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9661B4">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9661B4">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9661B4">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9661B4">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01594E36" w:rsidR="003F1CB6" w:rsidRPr="00403D69" w:rsidRDefault="00F262C8"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9661B4">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9661B4">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1574B739" w:rsidR="003F1CB6" w:rsidRPr="00403D69" w:rsidRDefault="006F757C" w:rsidP="00B70AFF">
            <w:pPr>
              <w:tabs>
                <w:tab w:val="left" w:pos="380"/>
                <w:tab w:val="center" w:pos="455"/>
              </w:tabs>
              <w:spacing w:line="360" w:lineRule="auto"/>
              <w:rPr>
                <w:rFonts w:ascii="Arial" w:hAnsi="Arial" w:cs="Arial"/>
                <w:b/>
              </w:rPr>
            </w:pPr>
            <w:r>
              <w:rPr>
                <w:rFonts w:ascii="Arial" w:hAnsi="Arial" w:cs="Arial"/>
                <w:b/>
              </w:rPr>
              <w:tab/>
            </w:r>
            <w:r w:rsidR="00B70AFF">
              <w:rPr>
                <w:rFonts w:ascii="Arial" w:hAnsi="Arial" w:cs="Arial"/>
                <w:b/>
              </w:rPr>
              <w:t>6</w:t>
            </w:r>
          </w:p>
        </w:tc>
      </w:tr>
      <w:tr w:rsidR="003F1CB6" w:rsidRPr="00403D69" w14:paraId="454B2811" w14:textId="77777777" w:rsidTr="009661B4">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9661B4">
        <w:trPr>
          <w:trHeight w:val="414"/>
        </w:trPr>
        <w:tc>
          <w:tcPr>
            <w:tcW w:w="4439" w:type="pct"/>
            <w:vMerge w:val="restart"/>
            <w:shd w:val="clear" w:color="auto" w:fill="auto"/>
            <w:hideMark/>
          </w:tcPr>
          <w:p w14:paraId="444C0A3F" w14:textId="77777777" w:rsidR="003F1CB6" w:rsidRDefault="003F1CB6" w:rsidP="003F1CB6">
            <w:pPr>
              <w:spacing w:line="360" w:lineRule="auto"/>
              <w:rPr>
                <w:rFonts w:ascii="Arial" w:hAnsi="Arial" w:cs="Arial"/>
                <w:b/>
                <w:bCs/>
              </w:rPr>
            </w:pPr>
            <w:r>
              <w:rPr>
                <w:rFonts w:ascii="Arial" w:hAnsi="Arial" w:cs="Arial"/>
                <w:b/>
                <w:bCs/>
              </w:rPr>
              <w:t>I. INFORME INDIVIDUAL DE AUDITORÍA RELATIVO A INGRESOS</w:t>
            </w:r>
            <w:r w:rsidR="00032441">
              <w:rPr>
                <w:rFonts w:ascii="Arial" w:hAnsi="Arial" w:cs="Arial"/>
                <w:b/>
                <w:bCs/>
              </w:rPr>
              <w:t xml:space="preserve"> Y EGRESOS</w:t>
            </w:r>
          </w:p>
          <w:p w14:paraId="6F4CF8BA" w14:textId="49C27695" w:rsidR="00032441" w:rsidRPr="00403D69" w:rsidRDefault="00032441" w:rsidP="003F1CB6">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9661B4">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9661B4">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2BDC84E" w:rsidR="003F1CB6" w:rsidRPr="00403D69" w:rsidRDefault="004C25DD" w:rsidP="003F1CB6">
            <w:pPr>
              <w:spacing w:line="360" w:lineRule="auto"/>
              <w:jc w:val="center"/>
              <w:rPr>
                <w:rFonts w:ascii="Arial" w:hAnsi="Arial" w:cs="Arial"/>
                <w:b/>
              </w:rPr>
            </w:pPr>
            <w:r>
              <w:rPr>
                <w:rFonts w:ascii="Arial" w:hAnsi="Arial" w:cs="Arial"/>
                <w:b/>
              </w:rPr>
              <w:t>7</w:t>
            </w:r>
          </w:p>
        </w:tc>
      </w:tr>
      <w:bookmarkEnd w:id="0"/>
      <w:tr w:rsidR="003F1CB6" w:rsidRPr="00403D69" w14:paraId="2F2B0472" w14:textId="77777777" w:rsidTr="009661B4">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512D19F1" w:rsidR="003F1CB6" w:rsidRPr="00403D69" w:rsidRDefault="004C25DD"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9661B4">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0FC670BF" w:rsidR="003F1CB6" w:rsidRPr="00403D69" w:rsidRDefault="00B70AFF" w:rsidP="003F1CB6">
            <w:pPr>
              <w:spacing w:line="360" w:lineRule="auto"/>
              <w:jc w:val="center"/>
              <w:rPr>
                <w:rFonts w:ascii="Arial" w:hAnsi="Arial" w:cs="Arial"/>
                <w:b/>
              </w:rPr>
            </w:pPr>
            <w:r>
              <w:rPr>
                <w:rFonts w:ascii="Arial" w:hAnsi="Arial" w:cs="Arial"/>
                <w:b/>
              </w:rPr>
              <w:t>8</w:t>
            </w:r>
          </w:p>
        </w:tc>
      </w:tr>
      <w:tr w:rsidR="003F1CB6" w:rsidRPr="00403D69" w14:paraId="56466CEA" w14:textId="77777777" w:rsidTr="009661B4">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7E27E3B8" w:rsidR="003F1CB6" w:rsidRPr="00403D69" w:rsidRDefault="004C25DD" w:rsidP="003F1CB6">
            <w:pPr>
              <w:spacing w:line="360" w:lineRule="auto"/>
              <w:jc w:val="center"/>
              <w:rPr>
                <w:rFonts w:ascii="Arial" w:hAnsi="Arial" w:cs="Arial"/>
                <w:b/>
              </w:rPr>
            </w:pPr>
            <w:r>
              <w:rPr>
                <w:rFonts w:ascii="Arial" w:hAnsi="Arial" w:cs="Arial"/>
                <w:b/>
              </w:rPr>
              <w:t>8</w:t>
            </w:r>
          </w:p>
        </w:tc>
      </w:tr>
      <w:tr w:rsidR="003F1CB6" w:rsidRPr="00403D69" w14:paraId="666CE19E" w14:textId="77777777" w:rsidTr="009661B4">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216F8B99" w:rsidR="003F1CB6" w:rsidRPr="00403D69" w:rsidRDefault="00B70AFF" w:rsidP="00241188">
            <w:pPr>
              <w:spacing w:line="360" w:lineRule="auto"/>
              <w:jc w:val="center"/>
              <w:rPr>
                <w:rFonts w:ascii="Arial" w:hAnsi="Arial" w:cs="Arial"/>
                <w:b/>
              </w:rPr>
            </w:pPr>
            <w:r>
              <w:rPr>
                <w:rFonts w:ascii="Arial" w:hAnsi="Arial" w:cs="Arial"/>
                <w:b/>
              </w:rPr>
              <w:t>10</w:t>
            </w:r>
          </w:p>
        </w:tc>
      </w:tr>
      <w:tr w:rsidR="003F1CB6" w:rsidRPr="00403D69" w14:paraId="3CFE61AF" w14:textId="77777777" w:rsidTr="009661B4">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604DD55E" w:rsidR="003F1CB6" w:rsidRPr="00403D69" w:rsidRDefault="0066623E" w:rsidP="00B70AFF">
            <w:pPr>
              <w:spacing w:line="360" w:lineRule="auto"/>
              <w:jc w:val="center"/>
              <w:rPr>
                <w:rFonts w:ascii="Arial" w:hAnsi="Arial" w:cs="Arial"/>
                <w:b/>
              </w:rPr>
            </w:pPr>
            <w:r>
              <w:rPr>
                <w:rFonts w:ascii="Arial" w:hAnsi="Arial" w:cs="Arial"/>
                <w:b/>
              </w:rPr>
              <w:t>1</w:t>
            </w:r>
            <w:r w:rsidR="00B70AFF">
              <w:rPr>
                <w:rFonts w:ascii="Arial" w:hAnsi="Arial" w:cs="Arial"/>
                <w:b/>
              </w:rPr>
              <w:t>1</w:t>
            </w:r>
          </w:p>
        </w:tc>
      </w:tr>
      <w:tr w:rsidR="003F1CB6" w:rsidRPr="00403D69" w14:paraId="2FFEBB74" w14:textId="77777777" w:rsidTr="009661B4">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2F7C75D4" w:rsidR="003F1CB6" w:rsidRPr="00403D69" w:rsidRDefault="0066623E" w:rsidP="00873C89">
            <w:pPr>
              <w:spacing w:line="360" w:lineRule="auto"/>
              <w:jc w:val="center"/>
              <w:rPr>
                <w:rFonts w:ascii="Arial" w:hAnsi="Arial" w:cs="Arial"/>
                <w:b/>
              </w:rPr>
            </w:pPr>
            <w:r>
              <w:rPr>
                <w:rFonts w:ascii="Arial" w:hAnsi="Arial" w:cs="Arial"/>
                <w:b/>
              </w:rPr>
              <w:t>1</w:t>
            </w:r>
            <w:r w:rsidR="00873C89">
              <w:rPr>
                <w:rFonts w:ascii="Arial" w:hAnsi="Arial" w:cs="Arial"/>
                <w:b/>
              </w:rPr>
              <w:t>1</w:t>
            </w:r>
          </w:p>
        </w:tc>
      </w:tr>
      <w:tr w:rsidR="003F1CB6" w:rsidRPr="00403D69" w14:paraId="48C9FCB2" w14:textId="77777777" w:rsidTr="009661B4">
        <w:trPr>
          <w:trHeight w:val="20"/>
        </w:trPr>
        <w:tc>
          <w:tcPr>
            <w:tcW w:w="4439" w:type="pct"/>
            <w:shd w:val="clear" w:color="auto" w:fill="auto"/>
          </w:tcPr>
          <w:p w14:paraId="5A6A29C8" w14:textId="22D02121"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A4612D">
              <w:rPr>
                <w:rFonts w:ascii="Arial" w:hAnsi="Arial" w:cs="Arial"/>
                <w:b/>
                <w:bCs/>
              </w:rPr>
              <w:t>que I</w:t>
            </w:r>
            <w:r w:rsidR="00E21DB1" w:rsidRPr="00373686">
              <w:rPr>
                <w:rFonts w:ascii="Arial" w:hAnsi="Arial" w:cs="Arial"/>
                <w:b/>
                <w:bCs/>
              </w:rPr>
              <w:t>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736D4BB4" w:rsidR="003F1CB6" w:rsidRDefault="003F1CB6" w:rsidP="00B70AFF">
            <w:pPr>
              <w:spacing w:line="360" w:lineRule="auto"/>
              <w:jc w:val="center"/>
              <w:rPr>
                <w:rFonts w:ascii="Arial" w:hAnsi="Arial" w:cs="Arial"/>
                <w:b/>
              </w:rPr>
            </w:pPr>
            <w:r w:rsidRPr="00373686">
              <w:rPr>
                <w:rFonts w:ascii="Arial" w:hAnsi="Arial" w:cs="Arial"/>
                <w:b/>
              </w:rPr>
              <w:t>1</w:t>
            </w:r>
            <w:r w:rsidR="00B70AFF">
              <w:rPr>
                <w:rFonts w:ascii="Arial" w:hAnsi="Arial" w:cs="Arial"/>
                <w:b/>
              </w:rPr>
              <w:t>4</w:t>
            </w:r>
          </w:p>
        </w:tc>
      </w:tr>
      <w:tr w:rsidR="003F1CB6" w:rsidRPr="00403D69" w14:paraId="746BE4DF" w14:textId="77777777" w:rsidTr="009661B4">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712F56D6" w:rsidR="003F1CB6" w:rsidRPr="00403D69" w:rsidRDefault="003F1CB6" w:rsidP="00B70AFF">
            <w:pPr>
              <w:spacing w:line="360" w:lineRule="auto"/>
              <w:jc w:val="center"/>
              <w:rPr>
                <w:rFonts w:ascii="Arial" w:hAnsi="Arial" w:cs="Arial"/>
                <w:b/>
              </w:rPr>
            </w:pPr>
            <w:r w:rsidRPr="001B3167">
              <w:rPr>
                <w:rFonts w:ascii="Arial" w:hAnsi="Arial" w:cs="Arial"/>
                <w:b/>
              </w:rPr>
              <w:t>1</w:t>
            </w:r>
            <w:r w:rsidR="00B70AFF">
              <w:rPr>
                <w:rFonts w:ascii="Arial" w:hAnsi="Arial" w:cs="Arial"/>
                <w:b/>
              </w:rPr>
              <w:t>5</w:t>
            </w:r>
          </w:p>
        </w:tc>
      </w:tr>
      <w:tr w:rsidR="003F1CB6" w:rsidRPr="00403D69" w14:paraId="2F8B1763" w14:textId="77777777" w:rsidTr="009661B4">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0D9F9858" w:rsidR="003F1CB6" w:rsidRPr="00403D69" w:rsidRDefault="00A82FD9" w:rsidP="00B70AFF">
            <w:pPr>
              <w:spacing w:line="360" w:lineRule="auto"/>
              <w:jc w:val="center"/>
              <w:rPr>
                <w:rFonts w:ascii="Arial" w:hAnsi="Arial" w:cs="Arial"/>
                <w:b/>
              </w:rPr>
            </w:pPr>
            <w:r>
              <w:rPr>
                <w:rFonts w:ascii="Arial" w:hAnsi="Arial" w:cs="Arial"/>
                <w:b/>
              </w:rPr>
              <w:t>1</w:t>
            </w:r>
            <w:r w:rsidR="00B70AFF">
              <w:rPr>
                <w:rFonts w:ascii="Arial" w:hAnsi="Arial" w:cs="Arial"/>
                <w:b/>
              </w:rPr>
              <w:t>5</w:t>
            </w:r>
          </w:p>
        </w:tc>
      </w:tr>
      <w:tr w:rsidR="003F1CB6" w:rsidRPr="00403D69" w14:paraId="6CA1BCEB" w14:textId="77777777" w:rsidTr="009661B4">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27C96810" w:rsidR="003F1CB6" w:rsidRPr="00403D69" w:rsidRDefault="003F1CB6" w:rsidP="00873C89">
            <w:pPr>
              <w:spacing w:line="360" w:lineRule="auto"/>
              <w:jc w:val="center"/>
              <w:rPr>
                <w:rFonts w:ascii="Arial" w:hAnsi="Arial" w:cs="Arial"/>
                <w:b/>
              </w:rPr>
            </w:pPr>
            <w:r>
              <w:rPr>
                <w:rFonts w:ascii="Arial" w:hAnsi="Arial" w:cs="Arial"/>
                <w:b/>
              </w:rPr>
              <w:t>1</w:t>
            </w:r>
            <w:r w:rsidR="00873C89">
              <w:rPr>
                <w:rFonts w:ascii="Arial" w:hAnsi="Arial" w:cs="Arial"/>
                <w:b/>
              </w:rPr>
              <w:t>5</w:t>
            </w:r>
          </w:p>
        </w:tc>
      </w:tr>
      <w:tr w:rsidR="003F1CB6" w:rsidRPr="00403D69" w14:paraId="7FE4ECCC" w14:textId="77777777" w:rsidTr="009661B4">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1846644B" w:rsidR="003F1CB6" w:rsidRPr="00403D69" w:rsidRDefault="003F1CB6" w:rsidP="00B70AFF">
            <w:pPr>
              <w:spacing w:line="360" w:lineRule="auto"/>
              <w:jc w:val="center"/>
              <w:rPr>
                <w:rFonts w:ascii="Arial" w:hAnsi="Arial" w:cs="Arial"/>
                <w:b/>
              </w:rPr>
            </w:pPr>
            <w:r w:rsidRPr="001B3167">
              <w:rPr>
                <w:rFonts w:ascii="Arial" w:hAnsi="Arial" w:cs="Arial"/>
                <w:b/>
              </w:rPr>
              <w:t>1</w:t>
            </w:r>
            <w:r w:rsidR="00B70AFF">
              <w:rPr>
                <w:rFonts w:ascii="Arial" w:hAnsi="Arial" w:cs="Arial"/>
                <w:b/>
              </w:rPr>
              <w:t>6</w:t>
            </w:r>
          </w:p>
        </w:tc>
      </w:tr>
      <w:tr w:rsidR="003F1CB6" w:rsidRPr="00403D69" w14:paraId="06F62119" w14:textId="77777777" w:rsidTr="009661B4">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3451F624" w:rsidR="003F1CB6" w:rsidRPr="00403D69" w:rsidRDefault="00F262C8" w:rsidP="00B70AFF">
            <w:pPr>
              <w:spacing w:line="360" w:lineRule="auto"/>
              <w:jc w:val="center"/>
              <w:rPr>
                <w:rFonts w:ascii="Arial" w:hAnsi="Arial" w:cs="Arial"/>
                <w:b/>
              </w:rPr>
            </w:pPr>
            <w:r>
              <w:rPr>
                <w:rFonts w:ascii="Arial" w:hAnsi="Arial" w:cs="Arial"/>
                <w:b/>
              </w:rPr>
              <w:t>1</w:t>
            </w:r>
            <w:r w:rsidR="00B70AFF">
              <w:rPr>
                <w:rFonts w:ascii="Arial" w:hAnsi="Arial" w:cs="Arial"/>
                <w:b/>
              </w:rPr>
              <w:t>8</w:t>
            </w:r>
          </w:p>
        </w:tc>
      </w:tr>
      <w:tr w:rsidR="00A409D1" w:rsidRPr="00403D69" w14:paraId="0AB47640" w14:textId="77777777" w:rsidTr="009661B4">
        <w:trPr>
          <w:trHeight w:val="469"/>
        </w:trPr>
        <w:tc>
          <w:tcPr>
            <w:tcW w:w="4439" w:type="pct"/>
            <w:shd w:val="clear" w:color="auto" w:fill="auto"/>
          </w:tcPr>
          <w:p w14:paraId="7974084B" w14:textId="39326840" w:rsidR="000E308D" w:rsidRPr="00032EC2" w:rsidRDefault="00032441" w:rsidP="00907AAD">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907AAD">
              <w:rPr>
                <w:rFonts w:ascii="Arial" w:hAnsi="Arial" w:cs="Arial"/>
                <w:b/>
                <w:bCs/>
              </w:rPr>
              <w:t>L</w:t>
            </w:r>
            <w:r w:rsidR="00A409D1" w:rsidRPr="00C32D5B">
              <w:rPr>
                <w:rFonts w:ascii="Arial" w:hAnsi="Arial" w:cs="Arial"/>
                <w:b/>
                <w:bCs/>
              </w:rPr>
              <w:t xml:space="preserve"> INFORME INDIVIDUAL</w:t>
            </w:r>
            <w:r w:rsidR="00A409D1">
              <w:rPr>
                <w:rFonts w:ascii="Arial" w:hAnsi="Arial" w:cs="Arial"/>
                <w:b/>
                <w:bCs/>
              </w:rPr>
              <w:t xml:space="preserve"> DE AUDITORÍA</w:t>
            </w:r>
          </w:p>
        </w:tc>
        <w:tc>
          <w:tcPr>
            <w:tcW w:w="561" w:type="pct"/>
            <w:shd w:val="clear" w:color="auto" w:fill="auto"/>
          </w:tcPr>
          <w:p w14:paraId="736F2A3E" w14:textId="0E1DA215" w:rsidR="00A409D1" w:rsidRPr="00BF5F84" w:rsidRDefault="00873C89" w:rsidP="00B70AFF">
            <w:pPr>
              <w:jc w:val="center"/>
              <w:rPr>
                <w:rFonts w:ascii="Arial" w:hAnsi="Arial" w:cs="Arial"/>
                <w:b/>
              </w:rPr>
            </w:pPr>
            <w:r>
              <w:rPr>
                <w:rFonts w:ascii="Arial" w:hAnsi="Arial" w:cs="Arial"/>
                <w:b/>
              </w:rPr>
              <w:t>1</w:t>
            </w:r>
            <w:r w:rsidR="00B70AFF">
              <w:rPr>
                <w:rFonts w:ascii="Arial" w:hAnsi="Arial" w:cs="Arial"/>
                <w:b/>
              </w:rPr>
              <w:t>9</w:t>
            </w:r>
            <w:bookmarkStart w:id="1" w:name="_GoBack"/>
            <w:bookmarkEnd w:id="1"/>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161CA2E" w:rsidR="00EA75CB" w:rsidRDefault="00EA75CB" w:rsidP="00B93F1F">
      <w:pPr>
        <w:spacing w:line="360" w:lineRule="auto"/>
        <w:ind w:right="190"/>
        <w:rPr>
          <w:rFonts w:ascii="Arial" w:hAnsi="Arial" w:cs="Arial"/>
          <w:b/>
          <w:bCs/>
        </w:rPr>
      </w:pPr>
    </w:p>
    <w:p w14:paraId="0F9603A2" w14:textId="45F49DA5" w:rsidR="00CA1FC5" w:rsidRDefault="00CA1FC5" w:rsidP="00B93F1F">
      <w:pPr>
        <w:spacing w:line="360" w:lineRule="auto"/>
        <w:ind w:right="190"/>
        <w:rPr>
          <w:rFonts w:ascii="Arial" w:hAnsi="Arial" w:cs="Arial"/>
          <w:b/>
          <w:bCs/>
        </w:rPr>
      </w:pPr>
    </w:p>
    <w:p w14:paraId="5450AD57" w14:textId="23D0735A" w:rsidR="00CA1FC5" w:rsidRDefault="00CA1FC5" w:rsidP="00B93F1F">
      <w:pPr>
        <w:spacing w:line="360" w:lineRule="auto"/>
        <w:ind w:right="190"/>
        <w:rPr>
          <w:rFonts w:ascii="Arial" w:hAnsi="Arial" w:cs="Arial"/>
          <w:b/>
          <w:bCs/>
        </w:rPr>
      </w:pPr>
    </w:p>
    <w:p w14:paraId="0EE602CA" w14:textId="212959A0" w:rsidR="00CA1FC5" w:rsidRDefault="00CA1FC5" w:rsidP="00B93F1F">
      <w:pPr>
        <w:spacing w:line="360" w:lineRule="auto"/>
        <w:ind w:right="190"/>
        <w:rPr>
          <w:rFonts w:ascii="Arial" w:hAnsi="Arial" w:cs="Arial"/>
          <w:b/>
          <w:bCs/>
        </w:rPr>
      </w:pPr>
    </w:p>
    <w:p w14:paraId="4A601C87" w14:textId="43567A72" w:rsidR="00CA1FC5" w:rsidRDefault="00CA1FC5" w:rsidP="00B93F1F">
      <w:pPr>
        <w:spacing w:line="360" w:lineRule="auto"/>
        <w:ind w:right="190"/>
        <w:rPr>
          <w:rFonts w:ascii="Arial" w:hAnsi="Arial" w:cs="Arial"/>
          <w:b/>
          <w:bCs/>
        </w:rPr>
      </w:pPr>
    </w:p>
    <w:p w14:paraId="67A43616" w14:textId="6E1D7D6A" w:rsidR="00CA1FC5" w:rsidRDefault="00CA1FC5" w:rsidP="00B93F1F">
      <w:pPr>
        <w:spacing w:line="360" w:lineRule="auto"/>
        <w:ind w:right="190"/>
        <w:rPr>
          <w:rFonts w:ascii="Arial" w:hAnsi="Arial" w:cs="Arial"/>
          <w:b/>
          <w:bCs/>
        </w:rPr>
      </w:pPr>
    </w:p>
    <w:p w14:paraId="7C613C1F" w14:textId="7E93F54B" w:rsidR="00A711DF" w:rsidRDefault="00A711DF" w:rsidP="00B93F1F">
      <w:pPr>
        <w:spacing w:line="360" w:lineRule="auto"/>
        <w:ind w:right="190"/>
        <w:rPr>
          <w:rFonts w:ascii="Arial" w:hAnsi="Arial" w:cs="Arial"/>
          <w:b/>
          <w:bCs/>
        </w:rPr>
      </w:pPr>
    </w:p>
    <w:p w14:paraId="0D364798" w14:textId="2FE23F5F" w:rsidR="00A711DF" w:rsidRDefault="00A711DF" w:rsidP="00B93F1F">
      <w:pPr>
        <w:spacing w:line="360" w:lineRule="auto"/>
        <w:ind w:right="190"/>
        <w:rPr>
          <w:rFonts w:ascii="Arial" w:hAnsi="Arial" w:cs="Arial"/>
          <w:b/>
          <w:bCs/>
        </w:rPr>
      </w:pPr>
    </w:p>
    <w:p w14:paraId="5FCBB84B" w14:textId="21F75EC0"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765FB7DD" w14:textId="77777777" w:rsidR="008374C0" w:rsidRPr="00A05588" w:rsidRDefault="008374C0" w:rsidP="00B93F1F">
      <w:pPr>
        <w:spacing w:line="360" w:lineRule="auto"/>
        <w:ind w:right="190"/>
        <w:rPr>
          <w:rFonts w:ascii="Arial" w:hAnsi="Arial" w:cs="Arial"/>
          <w:b/>
          <w:bCs/>
        </w:rPr>
      </w:pPr>
    </w:p>
    <w:p w14:paraId="447710B4" w14:textId="55EFE539"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8374C0">
        <w:rPr>
          <w:rFonts w:ascii="Arial" w:hAnsi="Arial" w:cs="Arial"/>
        </w:rPr>
        <w:t>artículos 75</w:t>
      </w:r>
      <w:r w:rsidR="00857A84" w:rsidRPr="008374C0">
        <w:rPr>
          <w:rFonts w:ascii="Arial" w:hAnsi="Arial" w:cs="Arial"/>
        </w:rPr>
        <w:t>,</w:t>
      </w:r>
      <w:r w:rsidRPr="008374C0">
        <w:rPr>
          <w:rFonts w:ascii="Arial" w:hAnsi="Arial" w:cs="Arial"/>
        </w:rPr>
        <w:t xml:space="preserve"> </w:t>
      </w:r>
      <w:r w:rsidR="00791872" w:rsidRPr="008374C0">
        <w:rPr>
          <w:rFonts w:ascii="Arial" w:hAnsi="Arial" w:cs="Arial"/>
        </w:rPr>
        <w:t xml:space="preserve">fracción </w:t>
      </w:r>
      <w:r w:rsidRPr="008374C0">
        <w:rPr>
          <w:rFonts w:ascii="Arial" w:hAnsi="Arial" w:cs="Arial"/>
        </w:rPr>
        <w:t>XXIX</w:t>
      </w:r>
      <w:r w:rsidR="00857A84" w:rsidRPr="008374C0">
        <w:rPr>
          <w:rFonts w:ascii="Arial" w:hAnsi="Arial" w:cs="Arial"/>
        </w:rPr>
        <w:t>,</w:t>
      </w:r>
      <w:r w:rsidRPr="008374C0">
        <w:rPr>
          <w:rFonts w:ascii="Arial" w:hAnsi="Arial" w:cs="Arial"/>
        </w:rPr>
        <w:t xml:space="preserve"> y 77 de la Constitución Política del Estado Libre y Soberano de Quintana </w:t>
      </w:r>
      <w:r w:rsidR="004F7919" w:rsidRPr="008374C0">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FF703F">
        <w:rPr>
          <w:rFonts w:ascii="Arial" w:hAnsi="Arial" w:cs="Arial"/>
        </w:rPr>
        <w:t xml:space="preserve">el </w:t>
      </w:r>
      <w:r w:rsidR="00AC23F0" w:rsidRPr="00FF703F">
        <w:rPr>
          <w:rFonts w:ascii="Arial" w:hAnsi="Arial" w:cs="Arial"/>
        </w:rPr>
        <w:t>Gobierno del Estado</w:t>
      </w:r>
      <w:r w:rsidR="00C12631" w:rsidRPr="00FF703F">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1A7C5952"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 el presente informe a esta H</w:t>
      </w:r>
      <w:r w:rsidR="000C795B" w:rsidRPr="00FF703F">
        <w:rPr>
          <w:rFonts w:ascii="Arial" w:hAnsi="Arial" w:cs="Arial"/>
        </w:rPr>
        <w:t xml:space="preserve">. </w:t>
      </w:r>
      <w:r w:rsidR="00C14ED7" w:rsidRPr="00FF703F">
        <w:rPr>
          <w:rFonts w:ascii="Arial" w:hAnsi="Arial" w:cs="Arial"/>
        </w:rPr>
        <w:t>XVI</w:t>
      </w:r>
      <w:r w:rsidR="000C795B" w:rsidRPr="00FF703F">
        <w:rPr>
          <w:rFonts w:ascii="Arial" w:hAnsi="Arial" w:cs="Arial"/>
        </w:rPr>
        <w:t xml:space="preserve"> Legislatura</w:t>
      </w:r>
      <w:r w:rsidR="000C795B" w:rsidRPr="007D48A8">
        <w:rPr>
          <w:rFonts w:ascii="Arial" w:hAnsi="Arial" w:cs="Arial"/>
        </w:rPr>
        <w:t xml:space="preserve">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E10094B" w:rsidR="00345C1A" w:rsidRPr="00971AFA"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w:t>
      </w:r>
      <w:r w:rsidR="00C14ED7">
        <w:rPr>
          <w:rFonts w:ascii="Arial" w:hAnsi="Arial" w:cs="Arial"/>
          <w:bCs/>
        </w:rPr>
        <w:t xml:space="preserve">del </w:t>
      </w:r>
      <w:r w:rsidR="00C14ED7" w:rsidRPr="00FF703F">
        <w:rPr>
          <w:rFonts w:ascii="Arial" w:hAnsi="Arial" w:cs="Arial"/>
          <w:bCs/>
        </w:rPr>
        <w:t xml:space="preserve">fideicomiso </w:t>
      </w:r>
      <w:r w:rsidR="00C14ED7" w:rsidRPr="00FF703F">
        <w:rPr>
          <w:rFonts w:ascii="Arial" w:hAnsi="Arial" w:cs="Arial"/>
          <w:b/>
          <w:bCs/>
        </w:rPr>
        <w:t>Fondo de Fomento Agropecuario del Estado de Quintana Roo</w:t>
      </w:r>
      <w:r w:rsidR="002F771B" w:rsidRPr="00FF703F">
        <w:rPr>
          <w:rFonts w:ascii="Arial" w:hAnsi="Arial" w:cs="Arial"/>
        </w:rPr>
        <w:t>,</w:t>
      </w:r>
      <w:r w:rsidRPr="00FF703F">
        <w:rPr>
          <w:rFonts w:ascii="Arial" w:hAnsi="Arial" w:cs="Arial"/>
          <w:bCs/>
        </w:rPr>
        <w:t xml:space="preserve"> com</w:t>
      </w:r>
      <w:r w:rsidRPr="002013D4">
        <w:rPr>
          <w:rFonts w:ascii="Arial" w:hAnsi="Arial" w:cs="Arial"/>
          <w:bCs/>
        </w:rPr>
        <w:t>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4420BBD9"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w:t>
      </w:r>
      <w:r w:rsidR="00014E52" w:rsidRPr="00FF703F">
        <w:rPr>
          <w:rFonts w:ascii="Arial" w:hAnsi="Arial" w:cs="Arial"/>
          <w:bCs/>
        </w:rPr>
        <w:t xml:space="preserve">por </w:t>
      </w:r>
      <w:r w:rsidR="00C14ED7" w:rsidRPr="00FF703F">
        <w:rPr>
          <w:rFonts w:ascii="Arial" w:hAnsi="Arial" w:cs="Arial"/>
          <w:bCs/>
        </w:rPr>
        <w:t xml:space="preserve">el fideicomiso </w:t>
      </w:r>
      <w:r w:rsidR="00C14ED7" w:rsidRPr="00FF703F">
        <w:rPr>
          <w:rFonts w:ascii="Arial" w:hAnsi="Arial" w:cs="Arial"/>
          <w:b/>
          <w:bCs/>
        </w:rPr>
        <w:t>Fondo de Fomento Agropecuario del Estado de Quintana Roo</w:t>
      </w:r>
      <w:r w:rsidR="00257CE6" w:rsidRPr="00FF703F">
        <w:rPr>
          <w:rFonts w:ascii="Arial" w:hAnsi="Arial" w:cs="Arial"/>
        </w:rPr>
        <w:t>,</w:t>
      </w:r>
      <w:r w:rsidR="00086D09" w:rsidRPr="00FF703F">
        <w:rPr>
          <w:rFonts w:ascii="Arial" w:hAnsi="Arial" w:cs="Arial"/>
          <w:bCs/>
        </w:rPr>
        <w:t xml:space="preserve"> en</w:t>
      </w:r>
      <w:r w:rsidR="001075DF" w:rsidRPr="00FF703F">
        <w:rPr>
          <w:rFonts w:ascii="Arial" w:hAnsi="Arial" w:cs="Arial"/>
          <w:bCs/>
        </w:rPr>
        <w:t xml:space="preserve"> la i</w:t>
      </w:r>
      <w:r w:rsidR="001075DF" w:rsidRPr="009879F6">
        <w:rPr>
          <w:rFonts w:ascii="Arial" w:hAnsi="Arial" w:cs="Arial"/>
          <w:bCs/>
        </w:rPr>
        <w:t>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w:t>
      </w:r>
      <w:r w:rsidR="009F435A" w:rsidRPr="00FF703F">
        <w:rPr>
          <w:rFonts w:ascii="Arial" w:hAnsi="Arial" w:cs="Arial"/>
          <w:bCs/>
        </w:rPr>
        <w:t xml:space="preserve">fiscal </w:t>
      </w:r>
      <w:r w:rsidR="00C14ED7" w:rsidRPr="00FF703F">
        <w:rPr>
          <w:rFonts w:ascii="Arial" w:hAnsi="Arial" w:cs="Arial"/>
          <w:bCs/>
        </w:rPr>
        <w:t>2020</w:t>
      </w:r>
      <w:r w:rsidR="001075DF" w:rsidRPr="00FF703F">
        <w:rPr>
          <w:rFonts w:ascii="Arial" w:hAnsi="Arial" w:cs="Arial"/>
          <w:bCs/>
        </w:rPr>
        <w:t>, así como las principales políticas financieras, económicas y sociales que influyeron en el resultado</w:t>
      </w:r>
      <w:r w:rsidR="009D2849" w:rsidRPr="00FF703F">
        <w:rPr>
          <w:rFonts w:ascii="Arial" w:hAnsi="Arial" w:cs="Arial"/>
          <w:bCs/>
        </w:rPr>
        <w:t xml:space="preserve"> de los</w:t>
      </w:r>
      <w:r w:rsidR="001075DF" w:rsidRPr="00FF703F">
        <w:rPr>
          <w:rFonts w:ascii="Arial" w:hAnsi="Arial" w:cs="Arial"/>
          <w:bCs/>
        </w:rPr>
        <w:t xml:space="preserve"> </w:t>
      </w:r>
      <w:r w:rsidR="00C14ED7" w:rsidRPr="00FF703F">
        <w:rPr>
          <w:rFonts w:ascii="Arial" w:hAnsi="Arial" w:cs="Arial"/>
          <w:bCs/>
        </w:rPr>
        <w:t>ingresos obtenidos y los gastos efectuados</w:t>
      </w:r>
      <w:r w:rsidR="006F06EE" w:rsidRPr="00FF703F">
        <w:rPr>
          <w:rFonts w:ascii="Arial" w:hAnsi="Arial" w:cs="Arial"/>
          <w:bCs/>
        </w:rPr>
        <w:t xml:space="preserve"> </w:t>
      </w:r>
      <w:r w:rsidR="00A97386" w:rsidRPr="00FF703F">
        <w:rPr>
          <w:rFonts w:ascii="Arial" w:hAnsi="Arial" w:cs="Arial"/>
          <w:bCs/>
        </w:rPr>
        <w:t>por</w:t>
      </w:r>
      <w:r w:rsidR="001075DF" w:rsidRPr="00FF703F">
        <w:rPr>
          <w:rFonts w:ascii="Arial" w:hAnsi="Arial" w:cs="Arial"/>
          <w:bCs/>
        </w:rPr>
        <w:t xml:space="preserve"> </w:t>
      </w:r>
      <w:r w:rsidR="00920993" w:rsidRPr="00FF703F">
        <w:rPr>
          <w:rFonts w:ascii="Arial" w:hAnsi="Arial" w:cs="Arial"/>
          <w:bCs/>
        </w:rPr>
        <w:t xml:space="preserve">la </w:t>
      </w:r>
      <w:r w:rsidR="00F258F3" w:rsidRPr="00FF703F">
        <w:rPr>
          <w:rFonts w:ascii="Arial" w:hAnsi="Arial" w:cs="Arial"/>
          <w:bCs/>
        </w:rPr>
        <w:t>entidad fiscalizada</w:t>
      </w:r>
      <w:r w:rsidR="001075DF" w:rsidRPr="00FF703F">
        <w:rPr>
          <w:rFonts w:ascii="Arial" w:hAnsi="Arial" w:cs="Arial"/>
          <w:bCs/>
        </w:rPr>
        <w:t>.</w:t>
      </w:r>
    </w:p>
    <w:p w14:paraId="5E6207BA" w14:textId="4A4D0D8A" w:rsidR="006F026F" w:rsidRDefault="006F026F" w:rsidP="00B93F1F">
      <w:pPr>
        <w:spacing w:line="360" w:lineRule="auto"/>
        <w:ind w:right="190"/>
        <w:jc w:val="both"/>
        <w:rPr>
          <w:rFonts w:ascii="Arial" w:hAnsi="Arial" w:cs="Arial"/>
          <w:bCs/>
        </w:rPr>
      </w:pPr>
    </w:p>
    <w:p w14:paraId="3B5FC50C" w14:textId="2E155890" w:rsidR="001075DF" w:rsidRPr="00B92116" w:rsidRDefault="00345C1A" w:rsidP="00150C2A">
      <w:pPr>
        <w:tabs>
          <w:tab w:val="left" w:pos="9498"/>
        </w:tabs>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361090">
        <w:rPr>
          <w:rFonts w:ascii="Arial" w:hAnsi="Arial" w:cs="Arial"/>
          <w:bCs/>
        </w:rPr>
        <w:t xml:space="preserve">del </w:t>
      </w:r>
      <w:r w:rsidR="00361090" w:rsidRPr="00FF703F">
        <w:rPr>
          <w:rFonts w:ascii="Arial" w:hAnsi="Arial" w:cs="Arial"/>
          <w:bCs/>
        </w:rPr>
        <w:t xml:space="preserve">fideicomiso </w:t>
      </w:r>
      <w:r w:rsidR="00361090" w:rsidRPr="00FF703F">
        <w:rPr>
          <w:rFonts w:ascii="Arial" w:hAnsi="Arial" w:cs="Arial"/>
          <w:b/>
          <w:bCs/>
        </w:rPr>
        <w:t>Fondo de Fomento Agropecuario del Estado de Quintana Roo</w:t>
      </w:r>
      <w:r w:rsidR="00257CE6" w:rsidRPr="00FF703F">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71F4FC59" w:rsidR="00F258F3" w:rsidRPr="009879F6" w:rsidRDefault="00F258F3" w:rsidP="009A36CD">
      <w:pPr>
        <w:spacing w:line="360" w:lineRule="auto"/>
        <w:ind w:right="190"/>
        <w:jc w:val="both"/>
        <w:rPr>
          <w:rFonts w:ascii="Arial" w:hAnsi="Arial" w:cs="Arial"/>
        </w:rPr>
      </w:pPr>
      <w:r w:rsidRPr="009879F6">
        <w:rPr>
          <w:rFonts w:ascii="Arial" w:hAnsi="Arial" w:cs="Arial"/>
        </w:rPr>
        <w:t xml:space="preserve">En la Cuenta Pública </w:t>
      </w:r>
      <w:r w:rsidR="00361090">
        <w:rPr>
          <w:rFonts w:ascii="Arial" w:hAnsi="Arial" w:cs="Arial"/>
          <w:bCs/>
        </w:rPr>
        <w:t xml:space="preserve">del </w:t>
      </w:r>
      <w:r w:rsidR="00361090" w:rsidRPr="00FF703F">
        <w:rPr>
          <w:rFonts w:ascii="Arial" w:hAnsi="Arial" w:cs="Arial"/>
          <w:bCs/>
        </w:rPr>
        <w:t xml:space="preserve">fideicomiso </w:t>
      </w:r>
      <w:r w:rsidR="00361090" w:rsidRPr="00FF703F">
        <w:rPr>
          <w:rFonts w:ascii="Arial" w:hAnsi="Arial" w:cs="Arial"/>
          <w:b/>
          <w:bCs/>
        </w:rPr>
        <w:t>Fondo de Fomento Agropecuario del Estado de Quintana Roo</w:t>
      </w:r>
      <w:r w:rsidR="00257CE6" w:rsidRPr="00FF703F">
        <w:rPr>
          <w:rFonts w:ascii="Arial" w:hAnsi="Arial" w:cs="Arial"/>
        </w:rPr>
        <w:t>,</w:t>
      </w:r>
      <w:r w:rsidRPr="00FF703F">
        <w:rPr>
          <w:rFonts w:ascii="Arial" w:hAnsi="Arial" w:cs="Arial"/>
        </w:rPr>
        <w:t xml:space="preserve"> correspondiente al ejercicio fiscal </w:t>
      </w:r>
      <w:r w:rsidR="00361090" w:rsidRPr="00FF703F">
        <w:rPr>
          <w:rFonts w:ascii="Arial" w:hAnsi="Arial" w:cs="Arial"/>
          <w:bCs/>
        </w:rPr>
        <w:t>2020</w:t>
      </w:r>
      <w:r w:rsidRPr="00FF703F">
        <w:rPr>
          <w:rFonts w:ascii="Arial" w:hAnsi="Arial" w:cs="Arial"/>
        </w:rPr>
        <w:t>, se encuentra reflejad</w:t>
      </w:r>
      <w:r w:rsidR="00424116" w:rsidRPr="00FF703F">
        <w:rPr>
          <w:rFonts w:ascii="Arial" w:hAnsi="Arial" w:cs="Arial"/>
        </w:rPr>
        <w:t>a</w:t>
      </w:r>
      <w:r w:rsidRPr="00FF703F">
        <w:rPr>
          <w:rFonts w:ascii="Arial" w:hAnsi="Arial" w:cs="Arial"/>
        </w:rPr>
        <w:t xml:space="preserve"> </w:t>
      </w:r>
      <w:r w:rsidR="00424116" w:rsidRPr="00FF703F">
        <w:rPr>
          <w:rFonts w:ascii="Arial" w:hAnsi="Arial" w:cs="Arial"/>
        </w:rPr>
        <w:t xml:space="preserve">la </w:t>
      </w:r>
      <w:r w:rsidR="00177367" w:rsidRPr="00FF703F">
        <w:rPr>
          <w:rFonts w:ascii="Arial" w:hAnsi="Arial" w:cs="Arial"/>
        </w:rPr>
        <w:t>obtención del ingreso y la aplicación del gasto público</w:t>
      </w:r>
      <w:r w:rsidR="006873AC" w:rsidRPr="00FF703F">
        <w:rPr>
          <w:rFonts w:ascii="Arial" w:hAnsi="Arial" w:cs="Arial"/>
        </w:rPr>
        <w:t xml:space="preserve"> </w:t>
      </w:r>
      <w:r w:rsidRPr="00FF703F">
        <w:rPr>
          <w:rFonts w:ascii="Arial" w:hAnsi="Arial" w:cs="Arial"/>
        </w:rPr>
        <w:t>de recurso</w:t>
      </w:r>
      <w:r w:rsidR="007026DE" w:rsidRPr="00FF703F">
        <w:rPr>
          <w:rFonts w:ascii="Arial" w:hAnsi="Arial" w:cs="Arial"/>
        </w:rPr>
        <w:t>s</w:t>
      </w:r>
      <w:r w:rsidRPr="00FF703F">
        <w:rPr>
          <w:rFonts w:ascii="Arial" w:hAnsi="Arial" w:cs="Arial"/>
        </w:rPr>
        <w:t xml:space="preserve"> </w:t>
      </w:r>
      <w:r w:rsidR="00177367" w:rsidRPr="00FF703F">
        <w:rPr>
          <w:rFonts w:ascii="Arial" w:hAnsi="Arial" w:cs="Arial"/>
        </w:rPr>
        <w:t>estatales y federales</w:t>
      </w:r>
      <w:r w:rsidRPr="00FF703F">
        <w:rPr>
          <w:rFonts w:ascii="Arial" w:hAnsi="Arial" w:cs="Arial"/>
        </w:rPr>
        <w:t xml:space="preserve">. La Cuenta Pública fue entregada </w:t>
      </w:r>
      <w:r w:rsidR="007026DE" w:rsidRPr="00FF703F">
        <w:rPr>
          <w:rFonts w:ascii="Arial" w:hAnsi="Arial" w:cs="Arial"/>
        </w:rPr>
        <w:t xml:space="preserve">a la Auditoría Superior del Estado, </w:t>
      </w:r>
      <w:r w:rsidRPr="00FF703F">
        <w:rPr>
          <w:rFonts w:ascii="Arial" w:hAnsi="Arial" w:cs="Arial"/>
        </w:rPr>
        <w:t xml:space="preserve">en fecha </w:t>
      </w:r>
      <w:r w:rsidR="001C52E1" w:rsidRPr="00FF703F">
        <w:rPr>
          <w:rFonts w:ascii="Arial" w:hAnsi="Arial" w:cs="Arial"/>
        </w:rPr>
        <w:t>06 de julio de 2021</w:t>
      </w:r>
      <w:r w:rsidR="007026DE" w:rsidRPr="00FF703F">
        <w:rPr>
          <w:rFonts w:ascii="Arial" w:hAnsi="Arial" w:cs="Arial"/>
        </w:rPr>
        <w:t>, con oficio</w:t>
      </w:r>
      <w:r w:rsidRPr="00FF703F">
        <w:rPr>
          <w:rFonts w:ascii="Arial" w:hAnsi="Arial" w:cs="Arial"/>
        </w:rPr>
        <w:t xml:space="preserve"> No. </w:t>
      </w:r>
      <w:r w:rsidR="001C52E1" w:rsidRPr="00FF703F">
        <w:rPr>
          <w:rFonts w:ascii="Arial" w:hAnsi="Arial" w:cs="Arial"/>
        </w:rPr>
        <w:t>SEDARPE/DS/0292/2021</w:t>
      </w:r>
      <w:r w:rsidR="00452078" w:rsidRPr="00FF703F">
        <w:rPr>
          <w:rFonts w:ascii="Arial" w:hAnsi="Arial" w:cs="Arial"/>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66E2B8BB" w:rsidR="007D0A34"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B37EA2">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B37EA2" w:rsidRPr="00431A5A">
        <w:rPr>
          <w:rFonts w:ascii="Arial" w:hAnsi="Arial" w:cs="Arial"/>
          <w:bCs/>
        </w:rPr>
        <w:t>22 de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w:t>
      </w:r>
      <w:r w:rsidRPr="00431A5A">
        <w:rPr>
          <w:rFonts w:ascii="Arial" w:hAnsi="Arial" w:cs="Arial"/>
          <w:bCs/>
        </w:rPr>
        <w:t xml:space="preserve">año </w:t>
      </w:r>
      <w:r w:rsidR="00B37EA2" w:rsidRPr="00431A5A">
        <w:rPr>
          <w:rFonts w:ascii="Arial" w:hAnsi="Arial" w:cs="Arial"/>
          <w:bCs/>
        </w:rPr>
        <w:t>2021</w:t>
      </w:r>
      <w:r w:rsidRPr="00431A5A">
        <w:rPr>
          <w:rFonts w:ascii="Arial" w:hAnsi="Arial" w:cs="Arial"/>
          <w:bCs/>
        </w:rPr>
        <w:t>, para</w:t>
      </w:r>
      <w:r w:rsidRPr="009879F6">
        <w:rPr>
          <w:rFonts w:ascii="Arial" w:hAnsi="Arial" w:cs="Arial"/>
          <w:bCs/>
        </w:rPr>
        <w:t xml:space="preserve">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431A5A">
        <w:rPr>
          <w:rFonts w:ascii="Arial" w:hAnsi="Arial" w:cs="Arial"/>
          <w:bCs/>
        </w:rPr>
        <w:t>P</w:t>
      </w:r>
      <w:r w:rsidRPr="00431A5A">
        <w:rPr>
          <w:rFonts w:ascii="Arial" w:hAnsi="Arial" w:cs="Arial"/>
          <w:bCs/>
        </w:rPr>
        <w:t xml:space="preserve">ública </w:t>
      </w:r>
      <w:r w:rsidR="00B37EA2" w:rsidRPr="00431A5A">
        <w:rPr>
          <w:rFonts w:ascii="Arial" w:hAnsi="Arial" w:cs="Arial"/>
          <w:bCs/>
        </w:rPr>
        <w:t>2020</w:t>
      </w:r>
      <w:r w:rsidRPr="00431A5A">
        <w:rPr>
          <w:rFonts w:ascii="Arial" w:hAnsi="Arial" w:cs="Arial"/>
          <w:bCs/>
        </w:rPr>
        <w:t>, el</w:t>
      </w:r>
      <w:r w:rsidRPr="009879F6">
        <w:rPr>
          <w:rFonts w:ascii="Arial" w:hAnsi="Arial" w:cs="Arial"/>
          <w:bCs/>
        </w:rPr>
        <w:t xml:space="preserve">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22D5DE10" w14:textId="6ECBCEA8" w:rsidR="00431A5A" w:rsidRDefault="00431A5A" w:rsidP="001279B3">
      <w:pPr>
        <w:spacing w:line="360" w:lineRule="auto"/>
        <w:ind w:right="190"/>
        <w:jc w:val="both"/>
        <w:rPr>
          <w:rFonts w:ascii="Arial" w:hAnsi="Arial" w:cs="Arial"/>
          <w:bCs/>
        </w:rPr>
      </w:pPr>
    </w:p>
    <w:p w14:paraId="1BC403FC" w14:textId="77777777" w:rsidR="00D875C2" w:rsidRPr="009879F6" w:rsidRDefault="00D875C2" w:rsidP="001279B3">
      <w:pPr>
        <w:spacing w:line="360" w:lineRule="auto"/>
        <w:ind w:right="190"/>
        <w:jc w:val="both"/>
        <w:rPr>
          <w:rFonts w:ascii="Arial" w:hAnsi="Arial" w:cs="Arial"/>
          <w:bCs/>
        </w:rPr>
      </w:pPr>
    </w:p>
    <w:p w14:paraId="5E99F7BC" w14:textId="649FF25D" w:rsidR="00FF703F" w:rsidRDefault="00FF703F" w:rsidP="00FF703F">
      <w:pPr>
        <w:spacing w:line="360" w:lineRule="auto"/>
        <w:ind w:right="190"/>
        <w:jc w:val="both"/>
        <w:rPr>
          <w:rFonts w:ascii="Arial" w:hAnsi="Arial" w:cs="Arial"/>
        </w:rPr>
      </w:pPr>
      <w:bookmarkStart w:id="4" w:name="_Hlk11404920"/>
      <w:r w:rsidRPr="00BB5C74">
        <w:rPr>
          <w:rFonts w:ascii="Arial" w:hAnsi="Arial" w:cs="Arial"/>
        </w:rPr>
        <w:t xml:space="preserve">Durante el ejercicio fiscal 2020 la </w:t>
      </w:r>
      <w:r>
        <w:rPr>
          <w:rFonts w:ascii="Arial" w:hAnsi="Arial" w:cs="Arial"/>
        </w:rPr>
        <w:t>Auditoría</w:t>
      </w:r>
      <w:r w:rsidRPr="00BB5C74">
        <w:rPr>
          <w:rFonts w:ascii="Arial" w:hAnsi="Arial" w:cs="Arial"/>
        </w:rPr>
        <w:t xml:space="preserve"> Superior del Estado, tuvo a bien implementar una serie de acciones y medidas con el objeto de aplicar y fortalecer las disposiciones de prevención con la finalidad de mitigar la dispersión y transmisión del virus SAR</w:t>
      </w:r>
      <w:r w:rsidR="00407DBC">
        <w:rPr>
          <w:rFonts w:ascii="Arial" w:hAnsi="Arial" w:cs="Arial"/>
        </w:rPr>
        <w:t>S</w:t>
      </w:r>
      <w:r w:rsidRPr="00BB5C74">
        <w:rPr>
          <w:rFonts w:ascii="Arial" w:hAnsi="Arial" w:cs="Arial"/>
        </w:rPr>
        <w:t>-CoV</w:t>
      </w:r>
      <w:r w:rsidR="00407DBC">
        <w:rPr>
          <w:rFonts w:ascii="Arial" w:hAnsi="Arial" w:cs="Arial"/>
        </w:rPr>
        <w:t>-</w:t>
      </w:r>
      <w:r w:rsidRPr="00BB5C74">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w:t>
      </w:r>
      <w:r>
        <w:rPr>
          <w:rFonts w:ascii="Arial" w:hAnsi="Arial" w:cs="Arial"/>
        </w:rPr>
        <w:t xml:space="preserve"> </w:t>
      </w:r>
      <w:r w:rsidRPr="00BB5C74">
        <w:rPr>
          <w:rFonts w:ascii="Arial" w:hAnsi="Arial" w:cs="Arial"/>
        </w:rPr>
        <w:t>evitarse, circunstancia que tuvo que ser considerada en la etapa de planeación y que se</w:t>
      </w:r>
      <w:r>
        <w:rPr>
          <w:rFonts w:ascii="Arial" w:hAnsi="Arial" w:cs="Arial"/>
        </w:rPr>
        <w:t xml:space="preserve"> reflejó en la programación de los procedimientos aplicados contenidos en los programas específicos correspondiente a cada auditoría, con el objeto de cumplir con</w:t>
      </w:r>
      <w:r w:rsidRPr="002C6309">
        <w:rPr>
          <w:rFonts w:ascii="Arial" w:hAnsi="Arial" w:cs="Arial"/>
        </w:rPr>
        <w:t xml:space="preserve"> la emisión y presentación de</w:t>
      </w:r>
      <w:r>
        <w:rPr>
          <w:rFonts w:ascii="Arial" w:hAnsi="Arial" w:cs="Arial"/>
        </w:rPr>
        <w:t xml:space="preserve"> </w:t>
      </w:r>
      <w:r w:rsidRPr="002C6309">
        <w:rPr>
          <w:rFonts w:ascii="Arial" w:hAnsi="Arial" w:cs="Arial"/>
        </w:rPr>
        <w:t>los Informes Individuales de Auditoría</w:t>
      </w:r>
      <w:r>
        <w:rPr>
          <w:rFonts w:ascii="Arial" w:hAnsi="Arial" w:cs="Arial"/>
        </w:rPr>
        <w:t xml:space="preserve"> en los plazos establecidos por la Ley de Fiscalización y Rendición de </w:t>
      </w:r>
      <w:r w:rsidRPr="00A015E3">
        <w:rPr>
          <w:rFonts w:ascii="Arial" w:hAnsi="Arial" w:cs="Arial"/>
        </w:rPr>
        <w:t>Cuentas del Estado de Quintana Roo.</w:t>
      </w:r>
    </w:p>
    <w:p w14:paraId="53C1D9B6" w14:textId="77777777" w:rsidR="00FF703F" w:rsidRDefault="00FF703F" w:rsidP="00FF703F">
      <w:pPr>
        <w:spacing w:line="360" w:lineRule="auto"/>
        <w:ind w:right="190"/>
        <w:jc w:val="both"/>
        <w:rPr>
          <w:rFonts w:ascii="Arial" w:hAnsi="Arial" w:cs="Arial"/>
        </w:rPr>
      </w:pPr>
    </w:p>
    <w:p w14:paraId="4ECA02F8" w14:textId="77777777" w:rsidR="00FF703F" w:rsidRDefault="00FF703F" w:rsidP="00FF703F">
      <w:pPr>
        <w:spacing w:line="360" w:lineRule="auto"/>
        <w:ind w:right="190"/>
        <w:jc w:val="both"/>
        <w:rPr>
          <w:rFonts w:ascii="Arial" w:hAnsi="Arial" w:cs="Arial"/>
        </w:rPr>
      </w:pPr>
      <w:r>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4DF29D9D" w14:textId="24265F6A" w:rsidR="00A81B03" w:rsidRDefault="00A81B03" w:rsidP="00B93F1F">
      <w:pPr>
        <w:spacing w:line="360" w:lineRule="auto"/>
        <w:ind w:right="190"/>
        <w:jc w:val="both"/>
        <w:rPr>
          <w:rFonts w:ascii="Arial" w:hAnsi="Arial" w:cs="Arial"/>
        </w:rPr>
      </w:pPr>
    </w:p>
    <w:p w14:paraId="1F84C5BA" w14:textId="2246D8A0"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B37EA2">
        <w:rPr>
          <w:rFonts w:ascii="Arial" w:hAnsi="Arial" w:cs="Arial"/>
        </w:rPr>
        <w:t xml:space="preserve">artículos </w:t>
      </w:r>
      <w:r w:rsidR="00E12B67" w:rsidRPr="00B37EA2">
        <w:rPr>
          <w:rFonts w:ascii="Arial" w:hAnsi="Arial" w:cs="Arial"/>
        </w:rPr>
        <w:t>2, 3, 4, 5</w:t>
      </w:r>
      <w:r w:rsidR="00996A1B" w:rsidRPr="00B37EA2">
        <w:rPr>
          <w:rFonts w:ascii="Arial" w:hAnsi="Arial" w:cs="Arial"/>
        </w:rPr>
        <w:t>,</w:t>
      </w:r>
      <w:r w:rsidR="003A7DD9" w:rsidRPr="00B37EA2">
        <w:rPr>
          <w:rFonts w:ascii="Arial" w:hAnsi="Arial" w:cs="Arial"/>
        </w:rPr>
        <w:t xml:space="preserve"> 6 fracciones I, </w:t>
      </w:r>
      <w:r w:rsidR="00A277F8" w:rsidRPr="00B37EA2">
        <w:rPr>
          <w:rFonts w:ascii="Arial" w:hAnsi="Arial" w:cs="Arial"/>
        </w:rPr>
        <w:t>II</w:t>
      </w:r>
      <w:r w:rsidR="003A7DD9" w:rsidRPr="00B37EA2">
        <w:rPr>
          <w:rFonts w:ascii="Arial" w:hAnsi="Arial" w:cs="Arial"/>
        </w:rPr>
        <w:t xml:space="preserve"> y XX,</w:t>
      </w:r>
      <w:r w:rsidR="00464C0C">
        <w:rPr>
          <w:rFonts w:ascii="Arial" w:hAnsi="Arial" w:cs="Arial"/>
        </w:rPr>
        <w:t xml:space="preserve"> </w:t>
      </w:r>
      <w:r w:rsidR="00996A1B" w:rsidRPr="00B37EA2">
        <w:rPr>
          <w:rFonts w:ascii="Arial" w:hAnsi="Arial" w:cs="Arial"/>
        </w:rPr>
        <w:t>1</w:t>
      </w:r>
      <w:r w:rsidR="00A277F8" w:rsidRPr="00B37EA2">
        <w:rPr>
          <w:rFonts w:ascii="Arial" w:hAnsi="Arial" w:cs="Arial"/>
        </w:rPr>
        <w:t>6</w:t>
      </w:r>
      <w:r w:rsidR="00996A1B" w:rsidRPr="00B37EA2">
        <w:rPr>
          <w:rFonts w:ascii="Arial" w:hAnsi="Arial" w:cs="Arial"/>
        </w:rPr>
        <w:t>, 17,</w:t>
      </w:r>
      <w:r w:rsidR="00E12B67" w:rsidRPr="00B37EA2">
        <w:rPr>
          <w:rFonts w:ascii="Arial" w:hAnsi="Arial" w:cs="Arial"/>
        </w:rPr>
        <w:t xml:space="preserve"> </w:t>
      </w:r>
      <w:r w:rsidR="00A277F8" w:rsidRPr="00B37EA2">
        <w:rPr>
          <w:rFonts w:ascii="Arial" w:hAnsi="Arial" w:cs="Arial"/>
        </w:rPr>
        <w:t>19</w:t>
      </w:r>
      <w:r w:rsidR="00E12B67" w:rsidRPr="00B37EA2">
        <w:rPr>
          <w:rFonts w:ascii="Arial" w:hAnsi="Arial" w:cs="Arial"/>
        </w:rPr>
        <w:t xml:space="preserve"> fracciones </w:t>
      </w:r>
      <w:r w:rsidR="003A7DD9" w:rsidRPr="00B37EA2">
        <w:rPr>
          <w:rFonts w:ascii="Arial" w:hAnsi="Arial" w:cs="Arial"/>
        </w:rPr>
        <w:t xml:space="preserve">I, VI, </w:t>
      </w:r>
      <w:r w:rsidR="00E12B67" w:rsidRPr="00B37EA2">
        <w:rPr>
          <w:rFonts w:ascii="Arial" w:hAnsi="Arial" w:cs="Arial"/>
        </w:rPr>
        <w:t>VII,</w:t>
      </w:r>
      <w:r w:rsidR="00E94491" w:rsidRPr="00B37EA2">
        <w:rPr>
          <w:rFonts w:ascii="Arial" w:hAnsi="Arial" w:cs="Arial"/>
        </w:rPr>
        <w:t xml:space="preserve"> VIII,</w:t>
      </w:r>
      <w:r w:rsidR="00840A3F" w:rsidRPr="00B37EA2">
        <w:rPr>
          <w:rFonts w:ascii="Arial" w:hAnsi="Arial" w:cs="Arial"/>
        </w:rPr>
        <w:t xml:space="preserve"> </w:t>
      </w:r>
      <w:r w:rsidR="00E12B67" w:rsidRPr="00B37EA2">
        <w:rPr>
          <w:rFonts w:ascii="Arial" w:hAnsi="Arial" w:cs="Arial"/>
        </w:rPr>
        <w:t>XII,</w:t>
      </w:r>
      <w:r w:rsidR="00A76E7F" w:rsidRPr="00B37EA2">
        <w:rPr>
          <w:rFonts w:ascii="Arial" w:hAnsi="Arial" w:cs="Arial"/>
        </w:rPr>
        <w:t xml:space="preserve"> </w:t>
      </w:r>
      <w:r w:rsidR="003A7DD9" w:rsidRPr="00B37EA2">
        <w:rPr>
          <w:rFonts w:ascii="Arial" w:hAnsi="Arial" w:cs="Arial"/>
        </w:rPr>
        <w:t>XV,</w:t>
      </w:r>
      <w:r w:rsidR="00E12B67" w:rsidRPr="00B37EA2">
        <w:rPr>
          <w:rFonts w:ascii="Arial" w:hAnsi="Arial" w:cs="Arial"/>
        </w:rPr>
        <w:t xml:space="preserve"> XXVI y</w:t>
      </w:r>
      <w:r w:rsidR="00A277F8" w:rsidRPr="00B37EA2">
        <w:rPr>
          <w:rFonts w:ascii="Arial" w:hAnsi="Arial" w:cs="Arial"/>
        </w:rPr>
        <w:t xml:space="preserve"> XXVIII,</w:t>
      </w:r>
      <w:r w:rsidR="006447D4" w:rsidRPr="00B37EA2">
        <w:rPr>
          <w:rFonts w:ascii="Arial" w:hAnsi="Arial" w:cs="Arial"/>
        </w:rPr>
        <w:t xml:space="preserve"> 22 </w:t>
      </w:r>
      <w:r w:rsidR="00996A1B" w:rsidRPr="00B37EA2">
        <w:rPr>
          <w:rFonts w:ascii="Arial" w:hAnsi="Arial" w:cs="Arial"/>
        </w:rPr>
        <w:t>en su último párrafo</w:t>
      </w:r>
      <w:r w:rsidR="00FF0D0C" w:rsidRPr="00B37EA2">
        <w:rPr>
          <w:rFonts w:ascii="Arial" w:hAnsi="Arial" w:cs="Arial"/>
        </w:rPr>
        <w:t xml:space="preserve">, 38, </w:t>
      </w:r>
      <w:r w:rsidR="005527AF" w:rsidRPr="00B37EA2">
        <w:rPr>
          <w:rFonts w:ascii="Arial" w:hAnsi="Arial" w:cs="Arial"/>
        </w:rPr>
        <w:t xml:space="preserve">40, </w:t>
      </w:r>
      <w:r w:rsidR="00FF0D0C" w:rsidRPr="00B37EA2">
        <w:rPr>
          <w:rFonts w:ascii="Arial" w:hAnsi="Arial" w:cs="Arial"/>
        </w:rPr>
        <w:t>41</w:t>
      </w:r>
      <w:r w:rsidR="00996A1B" w:rsidRPr="00B37EA2">
        <w:rPr>
          <w:rFonts w:ascii="Arial" w:hAnsi="Arial" w:cs="Arial"/>
        </w:rPr>
        <w:t>, 42</w:t>
      </w:r>
      <w:r w:rsidR="006447D4" w:rsidRPr="00B37EA2">
        <w:rPr>
          <w:rFonts w:ascii="Arial" w:hAnsi="Arial" w:cs="Arial"/>
        </w:rPr>
        <w:t xml:space="preserve"> y</w:t>
      </w:r>
      <w:r w:rsidR="00E12B67" w:rsidRPr="00B37EA2">
        <w:rPr>
          <w:rFonts w:ascii="Arial" w:hAnsi="Arial" w:cs="Arial"/>
        </w:rPr>
        <w:t xml:space="preserve"> 86 fracciones I</w:t>
      </w:r>
      <w:r w:rsidR="00A77F0A" w:rsidRPr="00B37EA2">
        <w:rPr>
          <w:rFonts w:ascii="Arial" w:hAnsi="Arial" w:cs="Arial"/>
        </w:rPr>
        <w:t>, XVII, XXII</w:t>
      </w:r>
      <w:r w:rsidR="00E12B67" w:rsidRPr="00B37EA2">
        <w:rPr>
          <w:rFonts w:ascii="Arial" w:hAnsi="Arial" w:cs="Arial"/>
        </w:rPr>
        <w:t xml:space="preserve"> y</w:t>
      </w:r>
      <w:r w:rsidR="00A277F8" w:rsidRPr="00B37EA2">
        <w:rPr>
          <w:rFonts w:ascii="Arial" w:hAnsi="Arial" w:cs="Arial"/>
        </w:rPr>
        <w:t xml:space="preserve"> XXXVI de la </w:t>
      </w:r>
      <w:r w:rsidR="00E12B67" w:rsidRPr="00B37EA2">
        <w:rPr>
          <w:rFonts w:ascii="Arial" w:hAnsi="Arial" w:cs="Arial"/>
        </w:rPr>
        <w:t>Ley d</w:t>
      </w:r>
      <w:r w:rsidR="00A277F8" w:rsidRPr="00B37EA2">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FF703F">
        <w:rPr>
          <w:rFonts w:ascii="Arial" w:hAnsi="Arial" w:cs="Arial"/>
          <w:bCs/>
        </w:rPr>
        <w:t>de</w:t>
      </w:r>
      <w:r w:rsidR="00B37EA2" w:rsidRPr="00FF703F">
        <w:rPr>
          <w:rFonts w:ascii="Arial" w:hAnsi="Arial" w:cs="Arial"/>
          <w:bCs/>
        </w:rPr>
        <w:t>l</w:t>
      </w:r>
      <w:r w:rsidR="00B0575C" w:rsidRPr="00FF703F">
        <w:rPr>
          <w:rFonts w:ascii="Arial" w:hAnsi="Arial" w:cs="Arial"/>
          <w:bCs/>
        </w:rPr>
        <w:t xml:space="preserve"> </w:t>
      </w:r>
      <w:r w:rsidR="00E442C6" w:rsidRPr="00FF703F">
        <w:rPr>
          <w:rFonts w:ascii="Arial" w:hAnsi="Arial" w:cs="Arial"/>
          <w:bCs/>
        </w:rPr>
        <w:t xml:space="preserve">fideicomiso </w:t>
      </w:r>
      <w:r w:rsidR="00E442C6" w:rsidRPr="00FF703F">
        <w:rPr>
          <w:rFonts w:ascii="Arial" w:hAnsi="Arial" w:cs="Arial"/>
          <w:b/>
          <w:bCs/>
        </w:rPr>
        <w:t>Fondo de Fomento Agropecuario del Estado de Quintana Roo</w:t>
      </w:r>
      <w:r w:rsidR="00257CE6" w:rsidRPr="00FF703F">
        <w:rPr>
          <w:rFonts w:ascii="Arial" w:hAnsi="Arial" w:cs="Arial"/>
        </w:rPr>
        <w:t>,</w:t>
      </w:r>
      <w:r w:rsidR="00877504" w:rsidRPr="00FF703F">
        <w:rPr>
          <w:rFonts w:ascii="Arial" w:hAnsi="Arial" w:cs="Arial"/>
        </w:rPr>
        <w:t xml:space="preserve"> </w:t>
      </w:r>
      <w:r w:rsidR="00B0575C" w:rsidRPr="00FF703F">
        <w:rPr>
          <w:rFonts w:ascii="Arial" w:hAnsi="Arial" w:cs="Arial"/>
        </w:rPr>
        <w:t>correspondiente al</w:t>
      </w:r>
      <w:r w:rsidR="002C436F" w:rsidRPr="00FF703F">
        <w:rPr>
          <w:rFonts w:ascii="Arial" w:hAnsi="Arial" w:cs="Arial"/>
          <w:bCs/>
        </w:rPr>
        <w:t xml:space="preserve"> </w:t>
      </w:r>
      <w:r w:rsidR="008E4F8B" w:rsidRPr="00FF703F">
        <w:rPr>
          <w:rFonts w:ascii="Arial" w:hAnsi="Arial" w:cs="Arial"/>
          <w:bCs/>
        </w:rPr>
        <w:t xml:space="preserve">ejercicio fiscal </w:t>
      </w:r>
      <w:r w:rsidR="00E442C6" w:rsidRPr="00FF703F">
        <w:rPr>
          <w:rFonts w:ascii="Arial" w:hAnsi="Arial" w:cs="Arial"/>
          <w:bCs/>
        </w:rPr>
        <w:t>2020</w:t>
      </w:r>
      <w:r w:rsidRPr="009879F6">
        <w:rPr>
          <w:rFonts w:ascii="Arial" w:hAnsi="Arial" w:cs="Arial"/>
        </w:rPr>
        <w:t>.</w:t>
      </w:r>
    </w:p>
    <w:p w14:paraId="43A241B8" w14:textId="57A09E6E" w:rsidR="00615C7A" w:rsidRDefault="00615C7A" w:rsidP="00B93F1F">
      <w:pPr>
        <w:spacing w:line="360" w:lineRule="auto"/>
        <w:ind w:right="190"/>
        <w:rPr>
          <w:rFonts w:ascii="Arial" w:hAnsi="Arial" w:cs="Arial"/>
          <w:b/>
          <w:bCs/>
        </w:rPr>
      </w:pPr>
    </w:p>
    <w:p w14:paraId="47EAC04C" w14:textId="77777777" w:rsidR="00D875C2" w:rsidRDefault="00D875C2"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DC4D1B" w:rsidRDefault="00A35B86" w:rsidP="00B93F1F">
      <w:pPr>
        <w:spacing w:line="360" w:lineRule="auto"/>
        <w:ind w:right="190"/>
        <w:rPr>
          <w:rFonts w:ascii="Arial" w:hAnsi="Arial" w:cs="Arial"/>
          <w:b/>
          <w:bCs/>
          <w:sz w:val="28"/>
          <w:szCs w:val="28"/>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Pr="00DC4D1B" w:rsidRDefault="00E3712E" w:rsidP="00B93F1F">
      <w:pPr>
        <w:spacing w:line="360" w:lineRule="auto"/>
        <w:ind w:right="190"/>
        <w:jc w:val="both"/>
        <w:rPr>
          <w:rFonts w:ascii="Arial" w:hAnsi="Arial" w:cs="Arial"/>
          <w:sz w:val="28"/>
          <w:szCs w:val="28"/>
        </w:rPr>
      </w:pPr>
    </w:p>
    <w:p w14:paraId="1747A311" w14:textId="76253174" w:rsidR="005B3690" w:rsidRPr="009879F6" w:rsidRDefault="00486CBE" w:rsidP="00B93F1F">
      <w:pPr>
        <w:spacing w:line="360" w:lineRule="auto"/>
        <w:ind w:right="190"/>
        <w:jc w:val="both"/>
        <w:rPr>
          <w:rFonts w:ascii="Arial" w:hAnsi="Arial" w:cs="Arial"/>
        </w:rPr>
      </w:pPr>
      <w:r w:rsidRPr="00486CBE">
        <w:rPr>
          <w:rFonts w:ascii="Arial" w:hAnsi="Arial" w:cs="Arial"/>
        </w:rPr>
        <w:t xml:space="preserve">En el marco del Convenio de Desarrollo Social, el Ejecutivo Federal, por conducto de la extinta Secretaría de Agricultura, Ganadería y Desarrollo Rural (SAGAR) </w:t>
      </w:r>
      <w:r w:rsidRPr="00900A9B">
        <w:rPr>
          <w:rFonts w:ascii="Arial" w:hAnsi="Arial" w:cs="Arial"/>
        </w:rPr>
        <w:t xml:space="preserve">hoy </w:t>
      </w:r>
      <w:r w:rsidR="005C6101" w:rsidRPr="00900A9B">
        <w:rPr>
          <w:rFonts w:ascii="Arial" w:hAnsi="Arial" w:cs="Arial"/>
        </w:rPr>
        <w:t>Secretaría de Agricultura y Desarrollo Rural (SADER)</w:t>
      </w:r>
      <w:r w:rsidRPr="00486CBE">
        <w:rPr>
          <w:rFonts w:ascii="Arial" w:hAnsi="Arial" w:cs="Arial"/>
        </w:rPr>
        <w:t xml:space="preserve"> y el Gobierno del Estado de Quintana Roo, suscribieron un Convenio de Coordinación, a través del cual se puso en marcha la “Alianza para el Campo”, en el que se prevé por parte del Gobierno del Estado la constitución de un fideicomiso para la distribución de fondos mediante el cual ejerzan los recursos que aporten el Ejecutivo Federal, el Gobierno del Estado, los productores y las organizaciones sociales. El Fideicomiso denominado Fondo de Fomento Agropecuario del Estado de Quintana Roo (FOFAQROO), se constituyó mediante Contrato de Fideicomiso irrevocable de administración e inversión, que celebraron el Gobierno del Estado Libre y Soberano de Quintana Roo como Fideicomitente y el Banco de Crédito Rural Peninsular, Sociedad Nacional de Crédito (BANRURAL) como Fiduciario en fecha 11 de marzo de 1996, los Fideicomisarios son todas las organizaciones de productores, o éstos en lo individual, del Estado de Quintana Roo, que cumplan con los requisitos previstos en la Reglas de Operación del fideicomiso y que determine el Comité Técnico. El objeto del fideicomiso, es entregar a los fideicomisarios los recursos en numerario para el apoyo de los subprogramas establecidos en el Convenio, Alianza para el Campo, Apoyo directo al campo, apoyo a la comercialización y desarrollo de mercados regionales, de pesca y de empleo temporal y de los programas </w:t>
      </w:r>
      <w:proofErr w:type="spellStart"/>
      <w:r w:rsidRPr="00486CBE">
        <w:rPr>
          <w:rFonts w:ascii="Arial" w:hAnsi="Arial" w:cs="Arial"/>
        </w:rPr>
        <w:t>hidroagrícolas</w:t>
      </w:r>
      <w:proofErr w:type="spellEnd"/>
      <w:r w:rsidRPr="00486CBE">
        <w:rPr>
          <w:rFonts w:ascii="Arial" w:hAnsi="Arial" w:cs="Arial"/>
        </w:rPr>
        <w:t xml:space="preserve"> que opera la Comisión Nacional del Agua (CONAGUA). El 26 de diciembre de 2002, se publicó en el Diario Oficial de la Federación, la Ley Orgánica de la Financiera Rural, S.N.C., que abroga la Ley Orgánica del Sistema BANRURAL, en la que se ordena la liquidación de las Sociedades Nacionales de Crédito, siendo una de ellas el BANRURAL, S.N.C., en virtud de lo anterior, en fecha 4 de noviembre de 2005, se firma Convenio de Sustitución Fiduciaria y Convenio Modificatorio del Contrato de Fideicomiso Irrevocable de Administración e Inversión denominado Fondo de Fomento Agropecuario del Estado de Quintana Roo por sus siglas (FOFAQROO), para sustituir al fiduciario Banco de Crédito Rural Peninsular, S.N.C.(BANRURAL) por el fiduciario sustituto Banco Interacciones, S.A.</w:t>
      </w:r>
      <w:r w:rsidR="00561ADA">
        <w:rPr>
          <w:rFonts w:ascii="Arial" w:hAnsi="Arial" w:cs="Arial"/>
        </w:rPr>
        <w:t>,</w:t>
      </w:r>
      <w:r w:rsidRPr="00486CBE">
        <w:rPr>
          <w:rFonts w:ascii="Arial" w:hAnsi="Arial" w:cs="Arial"/>
        </w:rPr>
        <w:t xml:space="preserve"> Institución de Banca Múltiple, Grupo Financiero Interacciones. Con fecha 28 de septiembre del 2018, se llevó a cabo la Sesión Ordinaria IX/18 del Comité Técnico del Fideicomiso, en la que se emitió el acuerdo 29/S.O.IX/28092018 referente a la autorización para notificar al fiduciario Banco Interacciones, S.A.</w:t>
      </w:r>
      <w:r w:rsidR="00561ADA">
        <w:rPr>
          <w:rFonts w:ascii="Arial" w:hAnsi="Arial" w:cs="Arial"/>
        </w:rPr>
        <w:t xml:space="preserve">, </w:t>
      </w:r>
      <w:r w:rsidRPr="00486CBE">
        <w:rPr>
          <w:rFonts w:ascii="Arial" w:hAnsi="Arial" w:cs="Arial"/>
        </w:rPr>
        <w:t xml:space="preserve">Institución de Banca Múltiple, Grupo Financiero Interacciones la remoción de su cargo como Institución Fiduciaria, mediante carta de instrucción de fecha 20 de mayo de 2019; por lo que, en el mes de septiembre de 2019 se celebró el Convenio de sustitución fiduciaria del fideicomiso F/2725, siendo el fiduciario sustituto </w:t>
      </w:r>
      <w:proofErr w:type="spellStart"/>
      <w:r w:rsidRPr="00486CBE">
        <w:rPr>
          <w:rFonts w:ascii="Arial" w:hAnsi="Arial" w:cs="Arial"/>
        </w:rPr>
        <w:t>Bursamétrica</w:t>
      </w:r>
      <w:proofErr w:type="spellEnd"/>
      <w:r w:rsidRPr="00486CBE">
        <w:rPr>
          <w:rFonts w:ascii="Arial" w:hAnsi="Arial" w:cs="Arial"/>
        </w:rPr>
        <w:t xml:space="preserve"> Casa de Bolsa S.A. de C.V.</w:t>
      </w:r>
      <w:r w:rsidR="00561ADA">
        <w:rPr>
          <w:rFonts w:ascii="Arial" w:hAnsi="Arial" w:cs="Arial"/>
        </w:rPr>
        <w:t>,</w:t>
      </w:r>
      <w:r w:rsidRPr="00486CBE">
        <w:rPr>
          <w:rFonts w:ascii="Arial" w:hAnsi="Arial" w:cs="Arial"/>
        </w:rPr>
        <w:t xml:space="preserve"> quedando identificado en los registros del fiduciario sustituto bajo el número “F/1019” (Mil diecinueve). </w:t>
      </w:r>
    </w:p>
    <w:p w14:paraId="52027628" w14:textId="77777777" w:rsidR="00D235A1" w:rsidRPr="009879F6" w:rsidRDefault="00D235A1" w:rsidP="00B93F1F">
      <w:pPr>
        <w:spacing w:line="360" w:lineRule="auto"/>
        <w:ind w:right="190"/>
        <w:jc w:val="both"/>
        <w:rPr>
          <w:rFonts w:ascii="Arial" w:hAnsi="Arial" w:cs="Arial"/>
          <w:b/>
          <w:bCs/>
        </w:rPr>
      </w:pPr>
    </w:p>
    <w:p w14:paraId="1C2BAF1F" w14:textId="6DE6208A"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3113CB">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05BE80AB"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785AC788" w14:textId="77777777" w:rsidR="00892758" w:rsidRPr="009879F6" w:rsidRDefault="00892758" w:rsidP="00B93F1F">
      <w:pPr>
        <w:spacing w:line="360" w:lineRule="auto"/>
        <w:jc w:val="both"/>
        <w:rPr>
          <w:rFonts w:ascii="Arial" w:hAnsi="Arial" w:cs="Arial"/>
          <w:b/>
          <w:bCs/>
        </w:rPr>
      </w:pPr>
    </w:p>
    <w:p w14:paraId="41E7DCE4" w14:textId="19AFF773"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892758">
        <w:rPr>
          <w:rFonts w:ascii="Arial" w:hAnsi="Arial" w:cs="Arial"/>
          <w:bCs/>
        </w:rPr>
        <w:t>l</w:t>
      </w:r>
      <w:r w:rsidRPr="009879F6">
        <w:rPr>
          <w:rFonts w:ascii="Arial" w:hAnsi="Arial" w:cs="Arial"/>
          <w:bCs/>
        </w:rPr>
        <w:t xml:space="preserve"> </w:t>
      </w:r>
      <w:r w:rsidR="00892758" w:rsidRPr="00FF703F">
        <w:rPr>
          <w:rFonts w:ascii="Arial" w:hAnsi="Arial" w:cs="Arial"/>
          <w:bCs/>
        </w:rPr>
        <w:t xml:space="preserve">fideicomiso </w:t>
      </w:r>
      <w:r w:rsidR="00892758" w:rsidRPr="00FF703F">
        <w:rPr>
          <w:rFonts w:ascii="Arial" w:hAnsi="Arial" w:cs="Arial"/>
          <w:b/>
          <w:bCs/>
        </w:rPr>
        <w:t>Fondo de Fomento Agropecuario del Estado de Quintana Roo</w:t>
      </w:r>
      <w:r w:rsidR="00257CE6" w:rsidRPr="00FF703F">
        <w:rPr>
          <w:rFonts w:ascii="Arial" w:hAnsi="Arial" w:cs="Arial"/>
        </w:rPr>
        <w:t>,</w:t>
      </w:r>
      <w:r w:rsidRPr="00FF703F">
        <w:rPr>
          <w:rFonts w:ascii="Arial" w:hAnsi="Arial" w:cs="Arial"/>
        </w:rPr>
        <w:t xml:space="preserve"> de </w:t>
      </w:r>
      <w:r w:rsidR="00840A3F" w:rsidRPr="00FF703F">
        <w:rPr>
          <w:rFonts w:ascii="Arial" w:hAnsi="Arial" w:cs="Arial"/>
        </w:rPr>
        <w:t>m</w:t>
      </w:r>
      <w:r w:rsidR="00840A3F" w:rsidRPr="009879F6">
        <w:rPr>
          <w:rFonts w:ascii="Arial" w:hAnsi="Arial" w:cs="Arial"/>
        </w:rPr>
        <w:t xml:space="preserve">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228688DC" w:rsidR="00AA50F2" w:rsidRPr="009879F6" w:rsidRDefault="00892758" w:rsidP="00B93F1F">
            <w:pPr>
              <w:spacing w:line="360" w:lineRule="auto"/>
              <w:ind w:right="190"/>
              <w:jc w:val="both"/>
              <w:rPr>
                <w:rFonts w:ascii="Arial" w:hAnsi="Arial" w:cs="Arial"/>
                <w:b/>
                <w:bCs/>
              </w:rPr>
            </w:pPr>
            <w:r>
              <w:rPr>
                <w:rFonts w:ascii="Arial" w:hAnsi="Arial" w:cs="Arial"/>
                <w:b/>
                <w:bCs/>
              </w:rPr>
              <w:t>20-AEMF-C-GOB-061-125</w:t>
            </w:r>
          </w:p>
        </w:tc>
        <w:tc>
          <w:tcPr>
            <w:tcW w:w="2713" w:type="pct"/>
            <w:shd w:val="clear" w:color="auto" w:fill="auto"/>
          </w:tcPr>
          <w:p w14:paraId="409DA764" w14:textId="3D13C3B5" w:rsidR="00AA50F2" w:rsidRPr="009879F6" w:rsidRDefault="00F81F59" w:rsidP="00892758">
            <w:pPr>
              <w:spacing w:line="360" w:lineRule="auto"/>
              <w:ind w:right="190"/>
              <w:jc w:val="both"/>
              <w:rPr>
                <w:rFonts w:ascii="Arial" w:hAnsi="Arial" w:cs="Arial"/>
                <w:bCs/>
              </w:rPr>
            </w:pPr>
            <w:r w:rsidRPr="009879F6">
              <w:rPr>
                <w:rFonts w:ascii="Arial" w:hAnsi="Arial" w:cs="Arial"/>
                <w:bCs/>
              </w:rPr>
              <w:t>“</w:t>
            </w:r>
            <w:r w:rsidR="00892758">
              <w:rPr>
                <w:rFonts w:ascii="Arial" w:hAnsi="Arial" w:cs="Arial"/>
                <w:bCs/>
              </w:rPr>
              <w:t>Auditoría de Cumplimiento Financiero de Ingresos y Otros Beneficios; Gastos y Otras Pérdidas</w:t>
            </w:r>
            <w:r w:rsidR="0076652B" w:rsidRPr="009879F6">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6DFA7EF4" w14:textId="40D6270A" w:rsidR="00037A49" w:rsidRPr="00AA50F2" w:rsidRDefault="00BB3942" w:rsidP="00037A49">
      <w:pPr>
        <w:spacing w:line="360" w:lineRule="auto"/>
        <w:jc w:val="both"/>
        <w:rPr>
          <w:rFonts w:ascii="Arial" w:hAnsi="Arial" w:cs="Arial"/>
          <w:bCs/>
        </w:rPr>
      </w:pPr>
      <w:r w:rsidRPr="00FF703F">
        <w:rPr>
          <w:rFonts w:ascii="Arial" w:hAnsi="Arial" w:cs="Arial"/>
          <w:bCs/>
        </w:rPr>
        <w:t xml:space="preserve">Fiscalizar la gestión financiera para comprobar el cumplimiento de lo dispuesto en el Presupuesto de Ingresos y Egresos autorizado por el Comité Técnico del Fideicomiso para el ejercicio fiscal 2020, y demás disposiciones legales aplicables, </w:t>
      </w:r>
      <w:r w:rsidR="00037A49" w:rsidRPr="00FF703F">
        <w:rPr>
          <w:rFonts w:ascii="Arial" w:hAnsi="Arial" w:cs="Arial"/>
          <w:bCs/>
        </w:rPr>
        <w:t xml:space="preserve">en cuanto a los ingresos y gastos públicos, incluyendo la revisión del manejo, la custodia y la aplicación de los recursos públicos estatales, así como que la demás información financiera, contable, patrimonial, presupuestaria y </w:t>
      </w:r>
      <w:r w:rsidR="00037A49" w:rsidRPr="00407DBC">
        <w:rPr>
          <w:rFonts w:ascii="Arial" w:hAnsi="Arial" w:cs="Arial"/>
          <w:bCs/>
        </w:rPr>
        <w:t>programática que las entidades fiscalizables deban incluir en su cuenta pública, hayan cumplido con la</w:t>
      </w:r>
      <w:r w:rsidR="00037A49" w:rsidRPr="00FF703F">
        <w:rPr>
          <w:rFonts w:ascii="Arial" w:hAnsi="Arial" w:cs="Arial"/>
          <w:bCs/>
        </w:rPr>
        <w:t>s disposiciones atribuibles y demás normatividad aplicable al ejercicio del gasto público</w:t>
      </w:r>
      <w:r w:rsidR="00037A49" w:rsidRPr="00431A5A">
        <w:rPr>
          <w:rFonts w:ascii="Arial" w:hAnsi="Arial" w:cs="Arial"/>
          <w:bCs/>
        </w:rPr>
        <w:t>.</w:t>
      </w:r>
    </w:p>
    <w:p w14:paraId="5DCA38C9" w14:textId="401DC622" w:rsidR="009848C2" w:rsidRDefault="009848C2" w:rsidP="00B93F1F">
      <w:pPr>
        <w:spacing w:line="360" w:lineRule="auto"/>
        <w:jc w:val="both"/>
        <w:rPr>
          <w:rFonts w:ascii="Arial" w:hAnsi="Arial" w:cs="Arial"/>
          <w:b/>
          <w:bCs/>
        </w:rPr>
      </w:pPr>
    </w:p>
    <w:p w14:paraId="600E1A12" w14:textId="3F1EB995"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6B3143B5" w:rsidR="00AA50F2" w:rsidRDefault="00342834" w:rsidP="00B93F1F">
      <w:pPr>
        <w:spacing w:line="360" w:lineRule="auto"/>
        <w:jc w:val="both"/>
        <w:rPr>
          <w:rFonts w:ascii="Arial" w:hAnsi="Arial" w:cs="Arial"/>
        </w:rPr>
      </w:pPr>
      <w:r>
        <w:rPr>
          <w:rFonts w:ascii="Arial" w:hAnsi="Arial" w:cs="Arial"/>
        </w:rPr>
        <w:t xml:space="preserve"> </w:t>
      </w:r>
    </w:p>
    <w:p w14:paraId="5BFF5E3A" w14:textId="320DCD68" w:rsidR="00342834" w:rsidRPr="00342834" w:rsidRDefault="00342834" w:rsidP="00B93F1F">
      <w:pPr>
        <w:spacing w:line="360" w:lineRule="auto"/>
        <w:jc w:val="both"/>
        <w:rPr>
          <w:rFonts w:ascii="Arial" w:hAnsi="Arial" w:cs="Arial"/>
          <w:b/>
        </w:rPr>
      </w:pPr>
      <w:r w:rsidRPr="00342834">
        <w:rPr>
          <w:rFonts w:ascii="Arial" w:hAnsi="Arial" w:cs="Arial"/>
          <w:b/>
        </w:rPr>
        <w:t>Ingresos y Otros Beneficios</w:t>
      </w:r>
    </w:p>
    <w:p w14:paraId="568DCC99" w14:textId="77777777" w:rsidR="00342834" w:rsidRPr="007B1830" w:rsidRDefault="00342834" w:rsidP="00B93F1F">
      <w:pPr>
        <w:spacing w:line="360" w:lineRule="auto"/>
        <w:jc w:val="both"/>
        <w:rPr>
          <w:rFonts w:ascii="Arial" w:hAnsi="Arial" w:cs="Arial"/>
        </w:rPr>
      </w:pPr>
    </w:p>
    <w:p w14:paraId="0A35A584" w14:textId="1FFE391D" w:rsidR="003601CE" w:rsidRPr="00C328B6" w:rsidRDefault="00E34202" w:rsidP="003601CE">
      <w:pPr>
        <w:jc w:val="both"/>
        <w:rPr>
          <w:rFonts w:ascii="Arial" w:hAnsi="Arial" w:cs="Arial"/>
          <w:b/>
          <w:bCs/>
          <w:color w:val="000000"/>
          <w:lang w:eastAsia="es-MX"/>
        </w:rPr>
      </w:pPr>
      <w:r w:rsidRPr="009879F6">
        <w:rPr>
          <w:rFonts w:ascii="Arial" w:hAnsi="Arial" w:cs="Arial"/>
          <w:b/>
        </w:rPr>
        <w:t>Universo</w:t>
      </w:r>
      <w:r w:rsidR="00AA50F2" w:rsidRPr="009879F6">
        <w:rPr>
          <w:rFonts w:ascii="Arial" w:hAnsi="Arial" w:cs="Arial"/>
          <w:b/>
        </w:rPr>
        <w:t xml:space="preserve">: </w:t>
      </w:r>
      <w:r w:rsidR="00AA50F2" w:rsidRPr="00C328B6">
        <w:rPr>
          <w:rFonts w:ascii="Arial" w:hAnsi="Arial" w:cs="Arial"/>
        </w:rPr>
        <w:t>$</w:t>
      </w:r>
      <w:r w:rsidR="00862752" w:rsidRPr="00C328B6">
        <w:rPr>
          <w:rFonts w:ascii="Arial" w:hAnsi="Arial" w:cs="Arial"/>
          <w:bCs/>
          <w:color w:val="000000"/>
        </w:rPr>
        <w:t>90,495,803.54</w:t>
      </w:r>
    </w:p>
    <w:p w14:paraId="4BF3AC1B" w14:textId="77777777" w:rsidR="00A720AA" w:rsidRPr="00C328B6" w:rsidRDefault="00A720AA" w:rsidP="00B93F1F">
      <w:pPr>
        <w:spacing w:line="360" w:lineRule="auto"/>
        <w:rPr>
          <w:rFonts w:ascii="Arial" w:hAnsi="Arial" w:cs="Arial"/>
        </w:rPr>
      </w:pPr>
      <w:bookmarkStart w:id="5" w:name="_Toc518907881"/>
      <w:bookmarkStart w:id="6" w:name="_Toc520196704"/>
    </w:p>
    <w:p w14:paraId="3854C3E1" w14:textId="73AE665E" w:rsidR="003601CE" w:rsidRPr="00C328B6" w:rsidRDefault="00A720AA" w:rsidP="003601CE">
      <w:pPr>
        <w:rPr>
          <w:rFonts w:ascii="Arial" w:hAnsi="Arial" w:cs="Arial"/>
          <w:b/>
          <w:bCs/>
          <w:color w:val="000000"/>
          <w:lang w:eastAsia="es-MX"/>
        </w:rPr>
      </w:pPr>
      <w:r w:rsidRPr="00C328B6">
        <w:rPr>
          <w:rFonts w:ascii="Arial" w:hAnsi="Arial" w:cs="Arial"/>
          <w:b/>
        </w:rPr>
        <w:t xml:space="preserve">Población Objetivo: </w:t>
      </w:r>
      <w:r w:rsidR="007B1830" w:rsidRPr="00C328B6">
        <w:rPr>
          <w:rFonts w:ascii="Arial" w:hAnsi="Arial" w:cs="Arial"/>
        </w:rPr>
        <w:t>$</w:t>
      </w:r>
      <w:r w:rsidR="00862752" w:rsidRPr="00C328B6">
        <w:rPr>
          <w:rFonts w:ascii="Arial" w:hAnsi="Arial" w:cs="Arial"/>
          <w:bCs/>
          <w:color w:val="000000"/>
        </w:rPr>
        <w:t>4,766,936.74</w:t>
      </w:r>
    </w:p>
    <w:p w14:paraId="51BF8A82" w14:textId="77777777" w:rsidR="00E34202" w:rsidRPr="00C328B6" w:rsidRDefault="00E34202" w:rsidP="00B93F1F">
      <w:pPr>
        <w:spacing w:line="360" w:lineRule="auto"/>
        <w:rPr>
          <w:rFonts w:ascii="Arial" w:hAnsi="Arial" w:cs="Arial"/>
        </w:rPr>
      </w:pPr>
    </w:p>
    <w:p w14:paraId="2E5B507F" w14:textId="59000C35" w:rsidR="003601CE" w:rsidRPr="00C328B6" w:rsidRDefault="00AA50F2" w:rsidP="003601CE">
      <w:pPr>
        <w:rPr>
          <w:rFonts w:ascii="Arial" w:hAnsi="Arial" w:cs="Arial"/>
          <w:b/>
          <w:bCs/>
          <w:color w:val="000000"/>
          <w:lang w:eastAsia="es-MX"/>
        </w:rPr>
      </w:pPr>
      <w:r w:rsidRPr="00C328B6">
        <w:rPr>
          <w:rFonts w:ascii="Arial" w:hAnsi="Arial" w:cs="Arial"/>
          <w:b/>
        </w:rPr>
        <w:t xml:space="preserve">Muestra </w:t>
      </w:r>
      <w:r w:rsidR="00E34202" w:rsidRPr="00C328B6">
        <w:rPr>
          <w:rFonts w:ascii="Arial" w:hAnsi="Arial" w:cs="Arial"/>
          <w:b/>
        </w:rPr>
        <w:t>Audit</w:t>
      </w:r>
      <w:r w:rsidRPr="00C328B6">
        <w:rPr>
          <w:rFonts w:ascii="Arial" w:hAnsi="Arial" w:cs="Arial"/>
          <w:b/>
        </w:rPr>
        <w:t>ada:</w:t>
      </w:r>
      <w:r w:rsidRPr="00C328B6">
        <w:rPr>
          <w:rFonts w:ascii="Arial" w:hAnsi="Arial" w:cs="Arial"/>
        </w:rPr>
        <w:t xml:space="preserve"> </w:t>
      </w:r>
      <w:bookmarkEnd w:id="5"/>
      <w:bookmarkEnd w:id="6"/>
      <w:r w:rsidRPr="00C328B6">
        <w:rPr>
          <w:rFonts w:ascii="Arial" w:hAnsi="Arial" w:cs="Arial"/>
        </w:rPr>
        <w:t>$</w:t>
      </w:r>
      <w:r w:rsidR="00862752" w:rsidRPr="00C328B6">
        <w:rPr>
          <w:rFonts w:ascii="Arial" w:hAnsi="Arial" w:cs="Arial"/>
          <w:bCs/>
          <w:color w:val="000000"/>
        </w:rPr>
        <w:t>4,642,731.74</w:t>
      </w:r>
    </w:p>
    <w:p w14:paraId="4EF12D06" w14:textId="77777777" w:rsidR="00AA50F2" w:rsidRPr="00C328B6" w:rsidRDefault="00AA50F2" w:rsidP="00B93F1F">
      <w:pPr>
        <w:spacing w:line="360" w:lineRule="auto"/>
        <w:rPr>
          <w:rFonts w:ascii="Arial" w:hAnsi="Arial" w:cs="Arial"/>
        </w:rPr>
      </w:pPr>
    </w:p>
    <w:p w14:paraId="14ABF74E" w14:textId="1E19F893" w:rsidR="00AA50F2" w:rsidRDefault="00FA4D20" w:rsidP="003601CE">
      <w:pPr>
        <w:spacing w:line="360" w:lineRule="auto"/>
        <w:rPr>
          <w:rFonts w:ascii="Arial" w:hAnsi="Arial" w:cs="Arial"/>
        </w:rPr>
      </w:pPr>
      <w:bookmarkStart w:id="7" w:name="_Toc518907882"/>
      <w:bookmarkStart w:id="8" w:name="_Toc520196705"/>
      <w:r w:rsidRPr="00C328B6">
        <w:rPr>
          <w:rFonts w:ascii="Arial" w:hAnsi="Arial" w:cs="Arial"/>
          <w:b/>
        </w:rPr>
        <w:t>Representatividad de la Mu</w:t>
      </w:r>
      <w:r w:rsidR="00AA50F2" w:rsidRPr="00C328B6">
        <w:rPr>
          <w:rFonts w:ascii="Arial" w:hAnsi="Arial" w:cs="Arial"/>
          <w:b/>
        </w:rPr>
        <w:t>estra:</w:t>
      </w:r>
      <w:r w:rsidR="00AA50F2" w:rsidRPr="00C328B6">
        <w:rPr>
          <w:rFonts w:ascii="Arial" w:hAnsi="Arial" w:cs="Arial"/>
        </w:rPr>
        <w:t xml:space="preserve"> </w:t>
      </w:r>
      <w:bookmarkEnd w:id="7"/>
      <w:bookmarkEnd w:id="8"/>
      <w:r w:rsidR="00862752" w:rsidRPr="00C328B6">
        <w:rPr>
          <w:rFonts w:ascii="Arial" w:hAnsi="Arial" w:cs="Arial"/>
        </w:rPr>
        <w:t>97.39</w:t>
      </w:r>
      <w:r w:rsidR="003601CE" w:rsidRPr="00C328B6">
        <w:rPr>
          <w:rFonts w:ascii="Arial" w:hAnsi="Arial" w:cs="Arial"/>
        </w:rPr>
        <w:t>%</w:t>
      </w:r>
      <w:r w:rsidR="003601CE" w:rsidRPr="003601CE">
        <w:rPr>
          <w:rFonts w:ascii="Arial" w:hAnsi="Arial" w:cs="Arial"/>
        </w:rPr>
        <w:t xml:space="preserve"> </w:t>
      </w:r>
      <w:r w:rsidR="00635D3B">
        <w:rPr>
          <w:rFonts w:ascii="Arial" w:hAnsi="Arial" w:cs="Arial"/>
        </w:rPr>
        <w:t xml:space="preserve">  </w:t>
      </w:r>
    </w:p>
    <w:p w14:paraId="25F5263C" w14:textId="77777777" w:rsidR="00A711DF" w:rsidRDefault="00A711DF" w:rsidP="007828EF">
      <w:pPr>
        <w:spacing w:line="360" w:lineRule="auto"/>
        <w:ind w:right="332"/>
        <w:jc w:val="both"/>
        <w:rPr>
          <w:rFonts w:ascii="Arial" w:hAnsi="Arial" w:cs="Arial"/>
        </w:rPr>
      </w:pPr>
    </w:p>
    <w:p w14:paraId="243B1D04" w14:textId="693EB6BB" w:rsidR="00E34202" w:rsidRDefault="007B1830" w:rsidP="007828EF">
      <w:pPr>
        <w:spacing w:line="360" w:lineRule="auto"/>
        <w:ind w:right="332"/>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E34202" w:rsidRPr="00C328B6">
        <w:rPr>
          <w:rFonts w:ascii="Arial" w:hAnsi="Arial" w:cs="Arial"/>
        </w:rPr>
        <w:t>$</w:t>
      </w:r>
      <w:r w:rsidR="00862752" w:rsidRPr="00C328B6">
        <w:rPr>
          <w:rFonts w:ascii="Arial" w:hAnsi="Arial" w:cs="Arial"/>
        </w:rPr>
        <w:t>85,728,866.80</w:t>
      </w:r>
      <w:r w:rsidR="00E34202" w:rsidRPr="00C328B6">
        <w:rPr>
          <w:rFonts w:ascii="Arial" w:hAnsi="Arial" w:cs="Arial"/>
        </w:rPr>
        <w:t xml:space="preserve">, </w:t>
      </w:r>
      <w:r w:rsidR="00A26BAE" w:rsidRPr="00C328B6">
        <w:rPr>
          <w:rFonts w:ascii="Arial" w:hAnsi="Arial" w:cs="Arial"/>
        </w:rPr>
        <w:t>los</w:t>
      </w:r>
      <w:r w:rsidR="00A26BAE" w:rsidRPr="00423743">
        <w:rPr>
          <w:rFonts w:ascii="Arial" w:hAnsi="Arial" w:cs="Arial"/>
        </w:rPr>
        <w:t xml:space="preserve">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537AC8">
        <w:rPr>
          <w:rFonts w:ascii="Arial" w:hAnsi="Arial" w:cs="Arial"/>
        </w:rPr>
        <w:t>Estatales</w:t>
      </w:r>
      <w:r w:rsidR="00C06E38" w:rsidRPr="00423743">
        <w:rPr>
          <w:rFonts w:ascii="Arial" w:hAnsi="Arial" w:cs="Arial"/>
        </w:rPr>
        <w:t>.</w:t>
      </w:r>
    </w:p>
    <w:p w14:paraId="494C5E67" w14:textId="77777777" w:rsidR="007E7538" w:rsidRDefault="007E7538" w:rsidP="002E25A3">
      <w:pPr>
        <w:spacing w:line="360" w:lineRule="auto"/>
        <w:jc w:val="both"/>
        <w:rPr>
          <w:rFonts w:ascii="Arial" w:hAnsi="Arial" w:cs="Arial"/>
        </w:rPr>
      </w:pPr>
    </w:p>
    <w:p w14:paraId="3B3CFBE6" w14:textId="705B33CA" w:rsidR="00E35CEC" w:rsidRDefault="00E35CEC" w:rsidP="00E35CEC">
      <w:pPr>
        <w:spacing w:line="360" w:lineRule="auto"/>
        <w:ind w:right="190"/>
        <w:jc w:val="both"/>
        <w:rPr>
          <w:rFonts w:ascii="Arial" w:hAnsi="Arial" w:cs="Arial"/>
        </w:rPr>
      </w:pPr>
      <w:r w:rsidRPr="009879F6">
        <w:rPr>
          <w:rFonts w:ascii="Arial" w:hAnsi="Arial" w:cs="Arial"/>
        </w:rPr>
        <w:t xml:space="preserve">La población objetivo se determinó sobre la base </w:t>
      </w:r>
      <w:r w:rsidRPr="003272E3">
        <w:rPr>
          <w:rFonts w:ascii="Arial" w:hAnsi="Arial" w:cs="Arial"/>
        </w:rPr>
        <w:t>de los</w:t>
      </w:r>
      <w:r w:rsidR="00451FC0" w:rsidRPr="003272E3">
        <w:rPr>
          <w:rFonts w:ascii="Arial" w:hAnsi="Arial" w:cs="Arial"/>
        </w:rPr>
        <w:t xml:space="preserve"> recursos que el Gobierno del Estado transfirió a la cuenta del fideicomiso</w:t>
      </w:r>
      <w:r w:rsidR="002A2424" w:rsidRPr="003272E3">
        <w:rPr>
          <w:rFonts w:ascii="Arial" w:hAnsi="Arial" w:cs="Arial"/>
        </w:rPr>
        <w:t>,</w:t>
      </w:r>
      <w:r w:rsidR="00451FC0" w:rsidRPr="003272E3">
        <w:rPr>
          <w:rFonts w:ascii="Arial" w:hAnsi="Arial" w:cs="Arial"/>
        </w:rPr>
        <w:t xml:space="preserve"> para la atención de los diferentes programas </w:t>
      </w:r>
      <w:r w:rsidR="002A2424" w:rsidRPr="003272E3">
        <w:rPr>
          <w:rFonts w:ascii="Arial" w:hAnsi="Arial" w:cs="Arial"/>
        </w:rPr>
        <w:t>de apoyo a las actividades product</w:t>
      </w:r>
      <w:r w:rsidR="00EB5DF3">
        <w:rPr>
          <w:rFonts w:ascii="Arial" w:hAnsi="Arial" w:cs="Arial"/>
        </w:rPr>
        <w:t>ivas del sector agroalimentario</w:t>
      </w:r>
      <w:r w:rsidR="002A2424" w:rsidRPr="003272E3">
        <w:rPr>
          <w:rFonts w:ascii="Arial" w:hAnsi="Arial" w:cs="Arial"/>
        </w:rPr>
        <w:t xml:space="preserve"> </w:t>
      </w:r>
      <w:r w:rsidR="0063186B" w:rsidRPr="003272E3">
        <w:rPr>
          <w:rFonts w:ascii="Arial" w:hAnsi="Arial" w:cs="Arial"/>
        </w:rPr>
        <w:t>y que forman parte de los estados financieros de la entidad</w:t>
      </w:r>
      <w:r w:rsidR="00DD6685" w:rsidRPr="003272E3">
        <w:rPr>
          <w:rFonts w:ascii="Arial" w:hAnsi="Arial" w:cs="Arial"/>
        </w:rPr>
        <w:t>,</w:t>
      </w:r>
      <w:r w:rsidR="0063186B" w:rsidRPr="003272E3">
        <w:rPr>
          <w:rFonts w:ascii="Arial" w:hAnsi="Arial" w:cs="Arial"/>
        </w:rPr>
        <w:t xml:space="preserve"> </w:t>
      </w:r>
      <w:r w:rsidRPr="003272E3">
        <w:rPr>
          <w:rFonts w:ascii="Arial" w:hAnsi="Arial" w:cs="Arial"/>
        </w:rPr>
        <w:t xml:space="preserve">por el período comprendido del 1º de enero al 31 de diciembre de </w:t>
      </w:r>
      <w:r w:rsidR="002A2424" w:rsidRPr="003272E3">
        <w:rPr>
          <w:rFonts w:ascii="Arial" w:hAnsi="Arial" w:cs="Arial"/>
          <w:bCs/>
        </w:rPr>
        <w:t>2020</w:t>
      </w:r>
      <w:r w:rsidR="00CA1FC5">
        <w:rPr>
          <w:rFonts w:ascii="Arial" w:hAnsi="Arial" w:cs="Arial"/>
          <w:bCs/>
        </w:rPr>
        <w:t>.</w:t>
      </w:r>
    </w:p>
    <w:p w14:paraId="6F7AE4A6" w14:textId="50A2875C" w:rsidR="002E2B2B" w:rsidRDefault="002E2B2B" w:rsidP="003A721E">
      <w:pPr>
        <w:spacing w:line="360" w:lineRule="auto"/>
        <w:ind w:right="190"/>
        <w:jc w:val="both"/>
        <w:rPr>
          <w:rFonts w:ascii="Arial" w:hAnsi="Arial" w:cs="Arial"/>
          <w:b/>
          <w:bCs/>
        </w:rPr>
      </w:pPr>
    </w:p>
    <w:p w14:paraId="3C4FDCC2" w14:textId="0D39BCA7" w:rsidR="00E35CEC" w:rsidRPr="00342834" w:rsidRDefault="002A2424" w:rsidP="00E35CEC">
      <w:pPr>
        <w:spacing w:line="360" w:lineRule="auto"/>
        <w:jc w:val="both"/>
        <w:rPr>
          <w:rFonts w:ascii="Arial" w:hAnsi="Arial" w:cs="Arial"/>
          <w:b/>
        </w:rPr>
      </w:pPr>
      <w:r>
        <w:rPr>
          <w:rFonts w:ascii="Arial" w:hAnsi="Arial" w:cs="Arial"/>
          <w:b/>
        </w:rPr>
        <w:t>Gast</w:t>
      </w:r>
      <w:r w:rsidR="00E35CEC" w:rsidRPr="00342834">
        <w:rPr>
          <w:rFonts w:ascii="Arial" w:hAnsi="Arial" w:cs="Arial"/>
          <w:b/>
        </w:rPr>
        <w:t>os y Otr</w:t>
      </w:r>
      <w:r>
        <w:rPr>
          <w:rFonts w:ascii="Arial" w:hAnsi="Arial" w:cs="Arial"/>
          <w:b/>
        </w:rPr>
        <w:t>a</w:t>
      </w:r>
      <w:r w:rsidR="00E35CEC" w:rsidRPr="00342834">
        <w:rPr>
          <w:rFonts w:ascii="Arial" w:hAnsi="Arial" w:cs="Arial"/>
          <w:b/>
        </w:rPr>
        <w:t xml:space="preserve">s </w:t>
      </w:r>
      <w:r>
        <w:rPr>
          <w:rFonts w:ascii="Arial" w:hAnsi="Arial" w:cs="Arial"/>
          <w:b/>
        </w:rPr>
        <w:t>Pérdidas</w:t>
      </w:r>
    </w:p>
    <w:p w14:paraId="5ED4D804" w14:textId="77777777" w:rsidR="00E35CEC" w:rsidRPr="007B1830" w:rsidRDefault="00E35CEC" w:rsidP="00E35CEC">
      <w:pPr>
        <w:spacing w:line="360" w:lineRule="auto"/>
        <w:jc w:val="both"/>
        <w:rPr>
          <w:rFonts w:ascii="Arial" w:hAnsi="Arial" w:cs="Arial"/>
        </w:rPr>
      </w:pPr>
    </w:p>
    <w:p w14:paraId="266FED9E" w14:textId="50665D46" w:rsidR="00E35CEC" w:rsidRPr="00C328B6" w:rsidRDefault="00E35CEC" w:rsidP="00E35CEC">
      <w:pPr>
        <w:jc w:val="both"/>
        <w:rPr>
          <w:rFonts w:ascii="Arial" w:hAnsi="Arial" w:cs="Arial"/>
          <w:b/>
          <w:bCs/>
          <w:color w:val="000000"/>
          <w:lang w:eastAsia="es-MX"/>
        </w:rPr>
      </w:pPr>
      <w:r w:rsidRPr="00C328B6">
        <w:rPr>
          <w:rFonts w:ascii="Arial" w:hAnsi="Arial" w:cs="Arial"/>
          <w:b/>
        </w:rPr>
        <w:t xml:space="preserve">Universo: </w:t>
      </w:r>
      <w:r w:rsidRPr="00C328B6">
        <w:rPr>
          <w:rFonts w:ascii="Arial" w:hAnsi="Arial" w:cs="Arial"/>
        </w:rPr>
        <w:t>$</w:t>
      </w:r>
      <w:r w:rsidRPr="00C328B6">
        <w:rPr>
          <w:rFonts w:ascii="Arial" w:hAnsi="Arial" w:cs="Arial"/>
          <w:bCs/>
          <w:color w:val="000000"/>
        </w:rPr>
        <w:t>90,</w:t>
      </w:r>
      <w:r w:rsidR="00BC67CE" w:rsidRPr="00C328B6">
        <w:rPr>
          <w:rFonts w:ascii="Arial" w:hAnsi="Arial" w:cs="Arial"/>
          <w:bCs/>
          <w:color w:val="000000"/>
        </w:rPr>
        <w:t>495,803.54</w:t>
      </w:r>
    </w:p>
    <w:p w14:paraId="2EFB89E9" w14:textId="77777777" w:rsidR="00E35CEC" w:rsidRPr="00C328B6" w:rsidRDefault="00E35CEC" w:rsidP="00E35CEC">
      <w:pPr>
        <w:spacing w:line="360" w:lineRule="auto"/>
        <w:rPr>
          <w:rFonts w:ascii="Arial" w:hAnsi="Arial" w:cs="Arial"/>
        </w:rPr>
      </w:pPr>
    </w:p>
    <w:p w14:paraId="02E67C60" w14:textId="0B9CF7DA" w:rsidR="00E35CEC" w:rsidRDefault="00E35CEC" w:rsidP="00E35CEC">
      <w:pPr>
        <w:rPr>
          <w:rFonts w:ascii="Arial" w:hAnsi="Arial" w:cs="Arial"/>
          <w:b/>
          <w:bCs/>
          <w:color w:val="000000"/>
          <w:lang w:eastAsia="es-MX"/>
        </w:rPr>
      </w:pPr>
      <w:r w:rsidRPr="00C328B6">
        <w:rPr>
          <w:rFonts w:ascii="Arial" w:hAnsi="Arial" w:cs="Arial"/>
          <w:b/>
        </w:rPr>
        <w:t xml:space="preserve">Población Objetivo: </w:t>
      </w:r>
      <w:r w:rsidRPr="00C328B6">
        <w:rPr>
          <w:rFonts w:ascii="Arial" w:hAnsi="Arial" w:cs="Arial"/>
        </w:rPr>
        <w:t>$</w:t>
      </w:r>
      <w:r w:rsidR="00BC67CE" w:rsidRPr="00C328B6">
        <w:rPr>
          <w:rFonts w:ascii="Arial" w:hAnsi="Arial" w:cs="Arial"/>
          <w:bCs/>
          <w:color w:val="000000"/>
        </w:rPr>
        <w:t>4,766,936.74</w:t>
      </w:r>
    </w:p>
    <w:p w14:paraId="694A5FE6" w14:textId="77777777" w:rsidR="00CA1FC5" w:rsidRDefault="00CA1FC5" w:rsidP="00CA1FC5">
      <w:pPr>
        <w:spacing w:line="360" w:lineRule="auto"/>
        <w:rPr>
          <w:rFonts w:ascii="Arial" w:hAnsi="Arial" w:cs="Arial"/>
          <w:b/>
        </w:rPr>
      </w:pPr>
    </w:p>
    <w:p w14:paraId="6DB8A85E" w14:textId="006978C2" w:rsidR="00E35CEC" w:rsidRPr="00C328B6" w:rsidRDefault="00E35CEC" w:rsidP="00E35CEC">
      <w:pPr>
        <w:rPr>
          <w:rFonts w:ascii="Arial" w:hAnsi="Arial" w:cs="Arial"/>
          <w:b/>
          <w:bCs/>
          <w:color w:val="000000"/>
          <w:lang w:eastAsia="es-MX"/>
        </w:rPr>
      </w:pPr>
      <w:r w:rsidRPr="00C328B6">
        <w:rPr>
          <w:rFonts w:ascii="Arial" w:hAnsi="Arial" w:cs="Arial"/>
          <w:b/>
        </w:rPr>
        <w:t>Muestra Auditada:</w:t>
      </w:r>
      <w:r w:rsidRPr="00C328B6">
        <w:rPr>
          <w:rFonts w:ascii="Arial" w:hAnsi="Arial" w:cs="Arial"/>
        </w:rPr>
        <w:t xml:space="preserve"> $</w:t>
      </w:r>
      <w:r w:rsidR="00BC67CE" w:rsidRPr="00C328B6">
        <w:rPr>
          <w:rFonts w:ascii="Arial" w:hAnsi="Arial" w:cs="Arial"/>
          <w:bCs/>
          <w:color w:val="000000"/>
        </w:rPr>
        <w:t>4,469,794.50</w:t>
      </w:r>
    </w:p>
    <w:p w14:paraId="60200E8A" w14:textId="77777777" w:rsidR="00E35CEC" w:rsidRPr="00C328B6" w:rsidRDefault="00E35CEC" w:rsidP="00E35CEC">
      <w:pPr>
        <w:spacing w:line="360" w:lineRule="auto"/>
        <w:rPr>
          <w:rFonts w:ascii="Arial" w:hAnsi="Arial" w:cs="Arial"/>
        </w:rPr>
      </w:pPr>
    </w:p>
    <w:p w14:paraId="48DAAFA8" w14:textId="6A642396" w:rsidR="00E35CEC" w:rsidRDefault="00E35CEC" w:rsidP="00E35CEC">
      <w:pPr>
        <w:spacing w:line="360" w:lineRule="auto"/>
        <w:rPr>
          <w:rFonts w:ascii="Arial" w:hAnsi="Arial" w:cs="Arial"/>
        </w:rPr>
      </w:pPr>
      <w:r w:rsidRPr="00C328B6">
        <w:rPr>
          <w:rFonts w:ascii="Arial" w:hAnsi="Arial" w:cs="Arial"/>
          <w:b/>
        </w:rPr>
        <w:t>Representatividad de la Muestra:</w:t>
      </w:r>
      <w:r w:rsidRPr="00C328B6">
        <w:rPr>
          <w:rFonts w:ascii="Arial" w:hAnsi="Arial" w:cs="Arial"/>
        </w:rPr>
        <w:t xml:space="preserve"> </w:t>
      </w:r>
      <w:r w:rsidR="00BC67CE" w:rsidRPr="00C328B6">
        <w:rPr>
          <w:rFonts w:ascii="Arial" w:hAnsi="Arial" w:cs="Arial"/>
        </w:rPr>
        <w:t>93.77</w:t>
      </w:r>
      <w:r w:rsidR="00F735CD">
        <w:rPr>
          <w:rFonts w:ascii="Arial" w:hAnsi="Arial" w:cs="Arial"/>
        </w:rPr>
        <w:t>%</w:t>
      </w:r>
    </w:p>
    <w:p w14:paraId="08918C9D" w14:textId="77777777" w:rsidR="00E35CEC" w:rsidRPr="00423743" w:rsidRDefault="00E35CEC" w:rsidP="00E35CEC">
      <w:pPr>
        <w:spacing w:line="360" w:lineRule="auto"/>
        <w:jc w:val="both"/>
        <w:rPr>
          <w:rFonts w:ascii="Arial" w:hAnsi="Arial" w:cs="Arial"/>
          <w:b/>
          <w:bCs/>
          <w:i/>
          <w:iCs/>
        </w:rPr>
      </w:pPr>
    </w:p>
    <w:p w14:paraId="52CC0893" w14:textId="0AEBE478" w:rsidR="00E35CEC" w:rsidRPr="00C328B6" w:rsidRDefault="00E35CEC" w:rsidP="007828EF">
      <w:pPr>
        <w:spacing w:line="360" w:lineRule="auto"/>
        <w:ind w:right="190"/>
        <w:jc w:val="both"/>
        <w:rPr>
          <w:rFonts w:ascii="Arial" w:hAnsi="Arial" w:cs="Arial"/>
        </w:rPr>
      </w:pPr>
      <w:r w:rsidRPr="00C328B6">
        <w:rPr>
          <w:rFonts w:ascii="Arial" w:hAnsi="Arial" w:cs="Arial"/>
        </w:rPr>
        <w:t xml:space="preserve">En el total del Universo están considerados los recursos federales por la cantidad de </w:t>
      </w:r>
      <w:r w:rsidR="00BC67CE" w:rsidRPr="00C328B6">
        <w:rPr>
          <w:rFonts w:ascii="Arial" w:hAnsi="Arial" w:cs="Arial"/>
        </w:rPr>
        <w:t>$85</w:t>
      </w:r>
      <w:r w:rsidRPr="00C328B6">
        <w:rPr>
          <w:rFonts w:ascii="Arial" w:hAnsi="Arial" w:cs="Arial"/>
        </w:rPr>
        <w:t>,728,866.80, los cuales no se contemplaron en el monto de la muestra auditada, quedando integrada la población objetivo únicamente por recursos Estatales.</w:t>
      </w:r>
    </w:p>
    <w:p w14:paraId="7871C950" w14:textId="77777777" w:rsidR="00E35CEC" w:rsidRPr="00C328B6" w:rsidRDefault="00E35CEC" w:rsidP="00E35CEC">
      <w:pPr>
        <w:spacing w:line="360" w:lineRule="auto"/>
        <w:jc w:val="both"/>
        <w:rPr>
          <w:rFonts w:ascii="Arial" w:hAnsi="Arial" w:cs="Arial"/>
        </w:rPr>
      </w:pPr>
    </w:p>
    <w:p w14:paraId="03F32993" w14:textId="187F86E8" w:rsidR="00E01895" w:rsidRDefault="00E01895" w:rsidP="00E01895">
      <w:pPr>
        <w:spacing w:line="360" w:lineRule="auto"/>
        <w:ind w:right="190"/>
        <w:jc w:val="both"/>
        <w:rPr>
          <w:rFonts w:ascii="Arial" w:hAnsi="Arial" w:cs="Arial"/>
        </w:rPr>
      </w:pPr>
      <w:r w:rsidRPr="00C328B6">
        <w:rPr>
          <w:rFonts w:ascii="Arial" w:hAnsi="Arial" w:cs="Arial"/>
        </w:rPr>
        <w:t>La población objetivo se determinó sobre la base de los recursos que el Gobierno del Estado transfirió a la cuenta del fideicomiso, para la atención de los diferentes programas de apoyo a las actividades product</w:t>
      </w:r>
      <w:r w:rsidR="00EB5DF3" w:rsidRPr="00C328B6">
        <w:rPr>
          <w:rFonts w:ascii="Arial" w:hAnsi="Arial" w:cs="Arial"/>
        </w:rPr>
        <w:t>ivas del sector agroalimentario</w:t>
      </w:r>
      <w:r w:rsidRPr="00C328B6">
        <w:rPr>
          <w:rFonts w:ascii="Arial" w:hAnsi="Arial" w:cs="Arial"/>
        </w:rPr>
        <w:t xml:space="preserve"> y que forman parte de los estados financieros de la entidad</w:t>
      </w:r>
      <w:r w:rsidR="00DD6685" w:rsidRPr="00C328B6">
        <w:rPr>
          <w:rFonts w:ascii="Arial" w:hAnsi="Arial" w:cs="Arial"/>
        </w:rPr>
        <w:t>,</w:t>
      </w:r>
      <w:r w:rsidRPr="00C328B6">
        <w:rPr>
          <w:rFonts w:ascii="Arial" w:hAnsi="Arial" w:cs="Arial"/>
        </w:rPr>
        <w:t xml:space="preserve"> por el p</w:t>
      </w:r>
      <w:r w:rsidRPr="009879F6">
        <w:rPr>
          <w:rFonts w:ascii="Arial" w:hAnsi="Arial" w:cs="Arial"/>
        </w:rPr>
        <w:t xml:space="preserve">eríodo comprendido del 1º de enero al 31 de diciembre </w:t>
      </w:r>
      <w:r w:rsidRPr="003272E3">
        <w:rPr>
          <w:rFonts w:ascii="Arial" w:hAnsi="Arial" w:cs="Arial"/>
        </w:rPr>
        <w:t xml:space="preserve">de </w:t>
      </w:r>
      <w:r w:rsidRPr="003272E3">
        <w:rPr>
          <w:rFonts w:ascii="Arial" w:hAnsi="Arial" w:cs="Arial"/>
          <w:bCs/>
        </w:rPr>
        <w:t>2020</w:t>
      </w:r>
      <w:r w:rsidR="00CA1FC5">
        <w:rPr>
          <w:rFonts w:ascii="Arial" w:hAnsi="Arial" w:cs="Arial"/>
        </w:rPr>
        <w:t>.</w:t>
      </w:r>
    </w:p>
    <w:p w14:paraId="228EA7BF" w14:textId="77777777" w:rsidR="00E01895" w:rsidRPr="009879F6" w:rsidRDefault="00E01895" w:rsidP="00E01895">
      <w:pPr>
        <w:spacing w:line="360" w:lineRule="auto"/>
        <w:ind w:right="190"/>
        <w:jc w:val="both"/>
        <w:rPr>
          <w:rFonts w:ascii="Arial" w:hAnsi="Arial" w:cs="Arial"/>
        </w:rPr>
      </w:pPr>
    </w:p>
    <w:p w14:paraId="225F6A6F" w14:textId="287EB8D3"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7868CAA5"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0C5FF6" w:rsidRPr="003272E3">
        <w:rPr>
          <w:rFonts w:ascii="Arial" w:hAnsi="Arial" w:cs="Arial"/>
          <w:bCs/>
        </w:rPr>
        <w:t xml:space="preserve">los </w:t>
      </w:r>
      <w:r w:rsidR="000806AA" w:rsidRPr="003272E3">
        <w:rPr>
          <w:rFonts w:ascii="Arial" w:hAnsi="Arial" w:cs="Arial"/>
          <w:bCs/>
        </w:rPr>
        <w:t>ingresos y egresos</w:t>
      </w:r>
      <w:r w:rsidR="003B7F9D" w:rsidRPr="003272E3">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54975EEA"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 xml:space="preserve">ciones a </w:t>
      </w:r>
      <w:r w:rsidR="00531A3F" w:rsidRPr="003272E3">
        <w:rPr>
          <w:rFonts w:ascii="Arial" w:hAnsi="Arial" w:cs="Arial"/>
          <w:bCs/>
        </w:rPr>
        <w:t>revisar en la a</w:t>
      </w:r>
      <w:r w:rsidRPr="003272E3">
        <w:rPr>
          <w:rFonts w:ascii="Arial" w:hAnsi="Arial" w:cs="Arial"/>
          <w:bCs/>
        </w:rPr>
        <w:t>uditor</w:t>
      </w:r>
      <w:r w:rsidR="00531A3F" w:rsidRPr="003272E3">
        <w:rPr>
          <w:rFonts w:ascii="Arial" w:hAnsi="Arial" w:cs="Arial"/>
          <w:bCs/>
        </w:rPr>
        <w:t>í</w:t>
      </w:r>
      <w:r w:rsidRPr="003272E3">
        <w:rPr>
          <w:rFonts w:ascii="Arial" w:hAnsi="Arial" w:cs="Arial"/>
          <w:bCs/>
        </w:rPr>
        <w:t>a, se llev</w:t>
      </w:r>
      <w:r w:rsidR="002D2413" w:rsidRPr="003272E3">
        <w:rPr>
          <w:rFonts w:ascii="Arial" w:hAnsi="Arial" w:cs="Arial"/>
          <w:bCs/>
        </w:rPr>
        <w:t>ó a cabo un estudio previo de</w:t>
      </w:r>
      <w:r w:rsidR="00760CC9" w:rsidRPr="003272E3">
        <w:rPr>
          <w:rFonts w:ascii="Arial" w:hAnsi="Arial" w:cs="Arial"/>
          <w:bCs/>
        </w:rPr>
        <w:t xml:space="preserve"> </w:t>
      </w:r>
      <w:r w:rsidRPr="003272E3">
        <w:rPr>
          <w:rFonts w:ascii="Arial" w:hAnsi="Arial" w:cs="Arial"/>
          <w:bCs/>
        </w:rPr>
        <w:t xml:space="preserve">toda la información concerniente </w:t>
      </w:r>
      <w:r w:rsidR="00E40C96" w:rsidRPr="003272E3">
        <w:rPr>
          <w:rFonts w:ascii="Arial" w:hAnsi="Arial" w:cs="Arial"/>
          <w:bCs/>
        </w:rPr>
        <w:t xml:space="preserve">al fideicomiso </w:t>
      </w:r>
      <w:r w:rsidR="00E40C96" w:rsidRPr="003272E3">
        <w:rPr>
          <w:rFonts w:ascii="Arial" w:hAnsi="Arial" w:cs="Arial"/>
          <w:b/>
          <w:bCs/>
        </w:rPr>
        <w:t>Fondo de Fomento Agropecuario del Estado de Quintana Roo</w:t>
      </w:r>
      <w:r w:rsidR="00257CE6" w:rsidRPr="003272E3">
        <w:rPr>
          <w:rFonts w:ascii="Arial" w:hAnsi="Arial" w:cs="Arial"/>
        </w:rPr>
        <w:t>,</w:t>
      </w:r>
      <w:r w:rsidRPr="003272E3">
        <w:rPr>
          <w:rFonts w:ascii="Arial" w:hAnsi="Arial" w:cs="Arial"/>
          <w:bCs/>
        </w:rPr>
        <w:t xml:space="preserve"> siendo</w:t>
      </w:r>
      <w:r w:rsidRPr="009879F6">
        <w:rPr>
          <w:rFonts w:ascii="Arial" w:hAnsi="Arial" w:cs="Arial"/>
          <w:bCs/>
        </w:rPr>
        <w:t xml:space="preserve">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w:t>
      </w:r>
      <w:r w:rsidRPr="00C328B6">
        <w:rPr>
          <w:rFonts w:ascii="Arial" w:hAnsi="Arial" w:cs="Arial"/>
          <w:bCs/>
        </w:rPr>
        <w:t>estados contables,</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3272E3">
        <w:rPr>
          <w:rFonts w:ascii="Arial" w:hAnsi="Arial" w:cs="Arial"/>
          <w:bCs/>
        </w:rPr>
        <w:t xml:space="preserve">información </w:t>
      </w:r>
      <w:r w:rsidR="00F52F12" w:rsidRPr="003272E3">
        <w:rPr>
          <w:rFonts w:ascii="Arial" w:hAnsi="Arial" w:cs="Arial"/>
        </w:rPr>
        <w:t>histórica</w:t>
      </w:r>
      <w:r w:rsidR="00716705" w:rsidRPr="003272E3">
        <w:rPr>
          <w:rFonts w:ascii="Arial" w:hAnsi="Arial" w:cs="Arial"/>
          <w:bCs/>
        </w:rPr>
        <w:t xml:space="preserve">, </w:t>
      </w:r>
      <w:r w:rsidR="00F52F12" w:rsidRPr="003272E3">
        <w:rPr>
          <w:rFonts w:ascii="Arial" w:hAnsi="Arial" w:cs="Arial"/>
          <w:bCs/>
        </w:rPr>
        <w:t>que se encuentra en los antecedentes de las auditorías practicadas</w:t>
      </w:r>
      <w:r w:rsidR="00300738" w:rsidRPr="003272E3">
        <w:rPr>
          <w:rFonts w:ascii="Arial" w:hAnsi="Arial" w:cs="Arial"/>
          <w:bCs/>
        </w:rPr>
        <w:t xml:space="preserve"> </w:t>
      </w:r>
      <w:r w:rsidRPr="003272E3">
        <w:rPr>
          <w:rFonts w:ascii="Arial" w:hAnsi="Arial" w:cs="Arial"/>
          <w:bCs/>
        </w:rPr>
        <w:t>y del marco</w:t>
      </w:r>
      <w:r>
        <w:rPr>
          <w:rFonts w:ascii="Arial" w:hAnsi="Arial" w:cs="Arial"/>
          <w:bCs/>
        </w:rPr>
        <w:t xml:space="preserve">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8E142EE" w14:textId="77777777" w:rsidR="001912D8" w:rsidRDefault="001912D8" w:rsidP="00391B50">
      <w:pPr>
        <w:spacing w:line="360" w:lineRule="auto"/>
        <w:ind w:right="190"/>
        <w:jc w:val="both"/>
        <w:rPr>
          <w:rFonts w:ascii="Arial" w:hAnsi="Arial" w:cs="Arial"/>
          <w:bCs/>
        </w:rPr>
      </w:pPr>
    </w:p>
    <w:p w14:paraId="127CB1DB" w14:textId="2F4B5AA5"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2781480E" w:rsidR="008D4630" w:rsidRDefault="00C328B6" w:rsidP="004764AD">
      <w:pPr>
        <w:spacing w:line="360" w:lineRule="auto"/>
        <w:ind w:right="190"/>
        <w:jc w:val="both"/>
        <w:rPr>
          <w:rFonts w:ascii="Arial" w:hAnsi="Arial" w:cs="Arial"/>
          <w:bCs/>
        </w:rPr>
      </w:pPr>
      <w:r>
        <w:rPr>
          <w:rFonts w:ascii="Arial" w:hAnsi="Arial" w:cs="Arial"/>
        </w:rPr>
        <w:t xml:space="preserve">El </w:t>
      </w:r>
      <w:r w:rsidRPr="00971278">
        <w:rPr>
          <w:rFonts w:ascii="Arial" w:hAnsi="Arial" w:cs="Arial"/>
        </w:rPr>
        <w:t>fideicomiso</w:t>
      </w:r>
      <w:r w:rsidR="004764AD" w:rsidRPr="00971278">
        <w:rPr>
          <w:rFonts w:ascii="Arial" w:hAnsi="Arial" w:cs="Arial"/>
          <w:bCs/>
        </w:rPr>
        <w:t xml:space="preserve"> </w:t>
      </w:r>
      <w:r w:rsidR="004764AD" w:rsidRPr="00971278">
        <w:rPr>
          <w:rFonts w:ascii="Arial" w:hAnsi="Arial" w:cs="Arial"/>
          <w:b/>
          <w:bCs/>
        </w:rPr>
        <w:t>Fondo de Fomento Agropecuario del Estado de Quintana Roo</w:t>
      </w:r>
      <w:r w:rsidR="0061319C">
        <w:rPr>
          <w:rFonts w:ascii="Arial" w:hAnsi="Arial" w:cs="Arial"/>
          <w:bCs/>
        </w:rPr>
        <w:t>,</w:t>
      </w:r>
      <w:r w:rsidRPr="00971278">
        <w:rPr>
          <w:rFonts w:ascii="Arial" w:hAnsi="Arial" w:cs="Arial"/>
          <w:bCs/>
        </w:rPr>
        <w:t xml:space="preserve"> no cuenta con estructura orgánica, sin embargo, se revisaron</w:t>
      </w:r>
      <w:r w:rsidR="004764AD" w:rsidRPr="00971278">
        <w:rPr>
          <w:rFonts w:ascii="Arial" w:hAnsi="Arial" w:cs="Arial"/>
          <w:bCs/>
        </w:rPr>
        <w:t xml:space="preserve"> la Subsecretaría de Agricultura</w:t>
      </w:r>
      <w:r w:rsidRPr="00971278">
        <w:rPr>
          <w:rFonts w:ascii="Arial" w:hAnsi="Arial" w:cs="Arial"/>
          <w:bCs/>
        </w:rPr>
        <w:t>, Subsecretaría de Ganadería</w:t>
      </w:r>
      <w:r w:rsidR="00E8225E">
        <w:rPr>
          <w:rFonts w:ascii="Arial" w:hAnsi="Arial" w:cs="Arial"/>
          <w:bCs/>
        </w:rPr>
        <w:t>,</w:t>
      </w:r>
      <w:r w:rsidR="00BE52FB" w:rsidRPr="00971278">
        <w:rPr>
          <w:rFonts w:ascii="Arial" w:hAnsi="Arial" w:cs="Arial"/>
          <w:bCs/>
        </w:rPr>
        <w:t xml:space="preserve"> </w:t>
      </w:r>
      <w:r w:rsidR="00E8225E" w:rsidRPr="00971278">
        <w:rPr>
          <w:rFonts w:ascii="Arial" w:hAnsi="Arial" w:cs="Arial"/>
          <w:bCs/>
        </w:rPr>
        <w:t xml:space="preserve">Coordinación de Infraestructura Rural </w:t>
      </w:r>
      <w:r w:rsidR="00BE52FB" w:rsidRPr="00971278">
        <w:rPr>
          <w:rFonts w:ascii="Arial" w:hAnsi="Arial" w:cs="Arial"/>
          <w:bCs/>
        </w:rPr>
        <w:t xml:space="preserve">y </w:t>
      </w:r>
      <w:r w:rsidR="00E8225E">
        <w:rPr>
          <w:rFonts w:ascii="Arial" w:hAnsi="Arial" w:cs="Arial"/>
          <w:bCs/>
        </w:rPr>
        <w:t xml:space="preserve">la </w:t>
      </w:r>
      <w:r w:rsidR="00BE52FB" w:rsidRPr="00971278">
        <w:rPr>
          <w:rFonts w:ascii="Arial" w:hAnsi="Arial" w:cs="Arial"/>
          <w:bCs/>
        </w:rPr>
        <w:t>Dirección de Fomento Agrícola y Comunitario</w:t>
      </w:r>
      <w:r w:rsidR="0061319C">
        <w:rPr>
          <w:rFonts w:ascii="Arial" w:hAnsi="Arial" w:cs="Arial"/>
          <w:bCs/>
        </w:rPr>
        <w:t>,</w:t>
      </w:r>
      <w:r w:rsidR="004764AD" w:rsidRPr="00971278">
        <w:rPr>
          <w:rFonts w:ascii="Arial" w:hAnsi="Arial" w:cs="Arial"/>
          <w:bCs/>
        </w:rPr>
        <w:t xml:space="preserve"> de la S</w:t>
      </w:r>
      <w:r w:rsidR="00971278" w:rsidRPr="00971278">
        <w:rPr>
          <w:rFonts w:ascii="Arial" w:hAnsi="Arial" w:cs="Arial"/>
          <w:bCs/>
        </w:rPr>
        <w:t>ecretaría de Desarrollo Agropecuario, Rural y Pesca</w:t>
      </w:r>
      <w:r w:rsidR="008D4630" w:rsidRPr="00971278">
        <w:rPr>
          <w:rFonts w:ascii="Arial" w:hAnsi="Arial" w:cs="Arial"/>
          <w:bCs/>
        </w:rPr>
        <w:t>.</w:t>
      </w:r>
    </w:p>
    <w:p w14:paraId="79E6C89A" w14:textId="77777777" w:rsidR="00DC4D1B" w:rsidRDefault="00DC4D1B" w:rsidP="00E66F94">
      <w:pPr>
        <w:spacing w:line="360" w:lineRule="auto"/>
        <w:jc w:val="both"/>
        <w:rPr>
          <w:rFonts w:ascii="Arial" w:hAnsi="Arial" w:cs="Arial"/>
          <w:b/>
        </w:rPr>
      </w:pPr>
    </w:p>
    <w:p w14:paraId="4A4BBFFD" w14:textId="1FDCEFC3"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11E88579" w14:textId="77777777" w:rsidR="00CA1FC5" w:rsidRDefault="00CA1FC5" w:rsidP="00FC2B31">
      <w:pPr>
        <w:spacing w:line="360" w:lineRule="auto"/>
        <w:ind w:right="190"/>
        <w:jc w:val="both"/>
        <w:rPr>
          <w:rFonts w:ascii="Arial" w:hAnsi="Arial" w:cs="Arial"/>
          <w:bCs/>
        </w:rPr>
      </w:pPr>
    </w:p>
    <w:p w14:paraId="48B777C6" w14:textId="11054303"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A4B2078" w14:textId="77777777" w:rsidR="00DC4D1B" w:rsidRDefault="00DC4D1B" w:rsidP="00FC2B31">
      <w:pPr>
        <w:spacing w:line="360" w:lineRule="auto"/>
        <w:ind w:right="190"/>
        <w:jc w:val="both"/>
        <w:rPr>
          <w:rFonts w:ascii="Arial" w:hAnsi="Arial" w:cs="Arial"/>
          <w:bCs/>
        </w:rPr>
      </w:pPr>
    </w:p>
    <w:p w14:paraId="1FF3F834" w14:textId="362165CC"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464C0C" w:rsidRDefault="00356C6D" w:rsidP="00C47B98">
      <w:pPr>
        <w:spacing w:line="360" w:lineRule="auto"/>
        <w:jc w:val="both"/>
        <w:rPr>
          <w:rFonts w:ascii="Arial" w:hAnsi="Arial" w:cs="Arial"/>
          <w:bCs/>
        </w:rPr>
      </w:pPr>
    </w:p>
    <w:p w14:paraId="29EC2308" w14:textId="68306A7A" w:rsidR="003B63CB" w:rsidRPr="00464C0C" w:rsidRDefault="003B63CB" w:rsidP="003272E3">
      <w:pPr>
        <w:spacing w:line="360" w:lineRule="auto"/>
        <w:ind w:right="190"/>
        <w:jc w:val="both"/>
        <w:rPr>
          <w:rFonts w:ascii="Arial" w:hAnsi="Arial" w:cs="Arial"/>
          <w:bCs/>
        </w:rPr>
      </w:pPr>
      <w:r w:rsidRPr="00464C0C">
        <w:rPr>
          <w:rFonts w:ascii="Arial" w:hAnsi="Arial" w:cs="Arial"/>
          <w:bCs/>
          <w:lang w:val="es-ES"/>
        </w:rPr>
        <w:t xml:space="preserve">1. </w:t>
      </w:r>
      <w:r w:rsidR="00772D61" w:rsidRPr="00464C0C">
        <w:rPr>
          <w:rFonts w:ascii="Arial" w:hAnsi="Arial" w:cs="Arial"/>
          <w:bCs/>
          <w:lang w:val="es-ES"/>
        </w:rPr>
        <w:t xml:space="preserve">Constatar que los </w:t>
      </w:r>
      <w:r w:rsidR="008F759A" w:rsidRPr="00464C0C">
        <w:rPr>
          <w:rFonts w:ascii="Arial" w:hAnsi="Arial" w:cs="Arial"/>
          <w:bCs/>
          <w:lang w:val="es-ES"/>
        </w:rPr>
        <w:t>recursos</w:t>
      </w:r>
      <w:r w:rsidR="00772D61" w:rsidRPr="00464C0C">
        <w:rPr>
          <w:rFonts w:ascii="Arial" w:hAnsi="Arial" w:cs="Arial"/>
          <w:bCs/>
          <w:lang w:val="es-ES"/>
        </w:rPr>
        <w:t xml:space="preserve"> trasferidos por </w:t>
      </w:r>
      <w:r w:rsidR="008F759A" w:rsidRPr="00464C0C">
        <w:rPr>
          <w:rFonts w:ascii="Arial" w:hAnsi="Arial" w:cs="Arial"/>
          <w:bCs/>
          <w:lang w:val="es-ES"/>
        </w:rPr>
        <w:t>el Gobierno del Estado al Fideicomiso</w:t>
      </w:r>
      <w:r w:rsidR="00650C3F" w:rsidRPr="00464C0C">
        <w:rPr>
          <w:rFonts w:ascii="Arial" w:hAnsi="Arial" w:cs="Arial"/>
          <w:bCs/>
          <w:lang w:val="es-ES"/>
        </w:rPr>
        <w:t xml:space="preserve"> para los distintos programas</w:t>
      </w:r>
      <w:r w:rsidR="008F759A" w:rsidRPr="00464C0C">
        <w:rPr>
          <w:rFonts w:ascii="Arial" w:hAnsi="Arial" w:cs="Arial"/>
          <w:bCs/>
          <w:lang w:val="es-ES"/>
        </w:rPr>
        <w:t xml:space="preserve">, </w:t>
      </w:r>
      <w:r w:rsidR="00772D61" w:rsidRPr="00464C0C">
        <w:rPr>
          <w:rFonts w:ascii="Arial" w:hAnsi="Arial" w:cs="Arial"/>
          <w:bCs/>
          <w:lang w:val="es-ES"/>
        </w:rPr>
        <w:t>se realizaron conforme</w:t>
      </w:r>
      <w:r w:rsidR="008F759A" w:rsidRPr="00464C0C">
        <w:rPr>
          <w:rFonts w:ascii="Arial" w:hAnsi="Arial" w:cs="Arial"/>
          <w:bCs/>
          <w:lang w:val="es-ES"/>
        </w:rPr>
        <w:t xml:space="preserve"> a lo </w:t>
      </w:r>
      <w:r w:rsidR="00650C3F" w:rsidRPr="00464C0C">
        <w:rPr>
          <w:rFonts w:ascii="Arial" w:hAnsi="Arial" w:cs="Arial"/>
          <w:bCs/>
          <w:lang w:val="es-ES"/>
        </w:rPr>
        <w:t>proyectado</w:t>
      </w:r>
      <w:r w:rsidR="008F759A" w:rsidRPr="00464C0C">
        <w:rPr>
          <w:rFonts w:ascii="Arial" w:hAnsi="Arial" w:cs="Arial"/>
          <w:bCs/>
          <w:lang w:val="es-ES"/>
        </w:rPr>
        <w:t xml:space="preserve"> para el ejercicio fiscal en revisión</w:t>
      </w:r>
      <w:r w:rsidR="00C06B46" w:rsidRPr="00464C0C">
        <w:rPr>
          <w:rFonts w:ascii="Arial" w:hAnsi="Arial" w:cs="Arial"/>
          <w:bCs/>
          <w:lang w:val="es-ES"/>
        </w:rPr>
        <w:t>, así como a las reglas de operación y la demás normatividad aplicable</w:t>
      </w:r>
      <w:r w:rsidR="008F759A" w:rsidRPr="00464C0C">
        <w:rPr>
          <w:rFonts w:ascii="Arial" w:hAnsi="Arial" w:cs="Arial"/>
          <w:bCs/>
          <w:lang w:val="es-ES"/>
        </w:rPr>
        <w:t>.</w:t>
      </w:r>
    </w:p>
    <w:p w14:paraId="48E04917" w14:textId="77777777" w:rsidR="00DC4D1B" w:rsidRDefault="00DC4D1B" w:rsidP="003272E3">
      <w:pPr>
        <w:spacing w:line="360" w:lineRule="auto"/>
        <w:ind w:right="190"/>
        <w:jc w:val="both"/>
        <w:rPr>
          <w:rFonts w:ascii="Arial" w:hAnsi="Arial" w:cs="Arial"/>
          <w:bCs/>
        </w:rPr>
      </w:pPr>
    </w:p>
    <w:p w14:paraId="622D895A" w14:textId="32963E49" w:rsidR="003B63CB" w:rsidRPr="00464C0C" w:rsidRDefault="003B63CB" w:rsidP="003272E3">
      <w:pPr>
        <w:spacing w:line="360" w:lineRule="auto"/>
        <w:ind w:right="190"/>
        <w:jc w:val="both"/>
        <w:rPr>
          <w:rFonts w:ascii="Arial" w:hAnsi="Arial" w:cs="Arial"/>
          <w:bCs/>
        </w:rPr>
      </w:pPr>
      <w:r w:rsidRPr="00464C0C">
        <w:rPr>
          <w:rFonts w:ascii="Arial" w:hAnsi="Arial" w:cs="Arial"/>
          <w:bCs/>
        </w:rPr>
        <w:t xml:space="preserve">2.- </w:t>
      </w:r>
      <w:r w:rsidR="007F495E" w:rsidRPr="00464C0C">
        <w:rPr>
          <w:rFonts w:ascii="Arial" w:hAnsi="Arial" w:cs="Arial"/>
          <w:bCs/>
        </w:rPr>
        <w:t>Verificar</w:t>
      </w:r>
      <w:r w:rsidRPr="00464C0C">
        <w:rPr>
          <w:rFonts w:ascii="Arial" w:hAnsi="Arial" w:cs="Arial"/>
          <w:bCs/>
        </w:rPr>
        <w:t xml:space="preserve"> que las transferencias otorgadas </w:t>
      </w:r>
      <w:r w:rsidR="007F495E" w:rsidRPr="00464C0C">
        <w:rPr>
          <w:rFonts w:ascii="Arial" w:hAnsi="Arial" w:cs="Arial"/>
          <w:bCs/>
          <w:lang w:val="es-ES"/>
        </w:rPr>
        <w:t>por el Gobierno del Estado al Fideicomiso</w:t>
      </w:r>
      <w:r w:rsidRPr="00464C0C">
        <w:rPr>
          <w:rFonts w:ascii="Arial" w:hAnsi="Arial" w:cs="Arial"/>
          <w:bCs/>
        </w:rPr>
        <w:t>, correspondan con los registrados contablemente y depositados por la entidad.</w:t>
      </w:r>
    </w:p>
    <w:p w14:paraId="50CFE818" w14:textId="77777777" w:rsidR="001912D8" w:rsidRDefault="001912D8" w:rsidP="003272E3">
      <w:pPr>
        <w:spacing w:line="360" w:lineRule="auto"/>
        <w:ind w:right="190"/>
        <w:jc w:val="both"/>
        <w:rPr>
          <w:rFonts w:ascii="Arial" w:hAnsi="Arial" w:cs="Arial"/>
          <w:bCs/>
          <w:lang w:val="es-ES"/>
        </w:rPr>
      </w:pPr>
    </w:p>
    <w:p w14:paraId="47B8244E" w14:textId="57CC39BD" w:rsidR="003B63CB" w:rsidRPr="00464C0C" w:rsidRDefault="003B63CB" w:rsidP="003272E3">
      <w:pPr>
        <w:spacing w:line="360" w:lineRule="auto"/>
        <w:ind w:right="190"/>
        <w:jc w:val="both"/>
        <w:rPr>
          <w:rFonts w:ascii="Arial" w:hAnsi="Arial" w:cs="Arial"/>
          <w:bCs/>
        </w:rPr>
      </w:pPr>
      <w:r w:rsidRPr="00464C0C">
        <w:rPr>
          <w:rFonts w:ascii="Arial" w:hAnsi="Arial" w:cs="Arial"/>
          <w:bCs/>
          <w:lang w:val="es-ES"/>
        </w:rPr>
        <w:t xml:space="preserve">3. </w:t>
      </w:r>
      <w:r w:rsidR="007F495E" w:rsidRPr="00464C0C">
        <w:rPr>
          <w:rFonts w:ascii="Arial" w:hAnsi="Arial" w:cs="Arial"/>
          <w:bCs/>
          <w:lang w:val="es-ES"/>
        </w:rPr>
        <w:t>Verificar que las cuentas bancarias se encuentren registradas en contabilidad, validando que los saldos vayan de acuerdo a su naturaleza contable.</w:t>
      </w:r>
    </w:p>
    <w:p w14:paraId="7E558CF0" w14:textId="2326B215" w:rsidR="003B63CB" w:rsidRPr="00464C0C" w:rsidRDefault="003B63CB" w:rsidP="003272E3">
      <w:pPr>
        <w:spacing w:line="360" w:lineRule="auto"/>
        <w:ind w:right="190"/>
        <w:jc w:val="both"/>
        <w:rPr>
          <w:rFonts w:ascii="Arial" w:hAnsi="Arial" w:cs="Arial"/>
          <w:bCs/>
        </w:rPr>
      </w:pPr>
    </w:p>
    <w:p w14:paraId="330CD3C4" w14:textId="52479BE7" w:rsidR="003B63CB" w:rsidRPr="00464C0C" w:rsidRDefault="00407DBC" w:rsidP="003272E3">
      <w:pPr>
        <w:spacing w:line="360" w:lineRule="auto"/>
        <w:ind w:right="190"/>
        <w:jc w:val="both"/>
        <w:rPr>
          <w:rFonts w:ascii="Arial" w:hAnsi="Arial" w:cs="Arial"/>
          <w:bCs/>
          <w:lang w:val="es-ES"/>
        </w:rPr>
      </w:pPr>
      <w:r w:rsidRPr="00464C0C">
        <w:rPr>
          <w:rFonts w:ascii="Arial" w:hAnsi="Arial" w:cs="Arial"/>
          <w:bCs/>
          <w:lang w:val="es-ES"/>
        </w:rPr>
        <w:t>4</w:t>
      </w:r>
      <w:r w:rsidR="003B63CB" w:rsidRPr="00464C0C">
        <w:rPr>
          <w:rFonts w:ascii="Arial" w:hAnsi="Arial" w:cs="Arial"/>
          <w:bCs/>
          <w:lang w:val="es-ES"/>
        </w:rPr>
        <w:t xml:space="preserve">. Verificar que los registros contables de los </w:t>
      </w:r>
      <w:r w:rsidR="000E0F09" w:rsidRPr="00464C0C">
        <w:rPr>
          <w:rFonts w:ascii="Arial" w:hAnsi="Arial" w:cs="Arial"/>
          <w:bCs/>
          <w:lang w:val="es-ES"/>
        </w:rPr>
        <w:t>recurs</w:t>
      </w:r>
      <w:r w:rsidR="003B63CB" w:rsidRPr="00464C0C">
        <w:rPr>
          <w:rFonts w:ascii="Arial" w:hAnsi="Arial" w:cs="Arial"/>
          <w:bCs/>
          <w:lang w:val="es-ES"/>
        </w:rPr>
        <w:t xml:space="preserve">os sean oportunos, razonables, consistentes, y que exista una presentación y revelación adecuada en </w:t>
      </w:r>
      <w:r w:rsidR="000E0F09" w:rsidRPr="00464C0C">
        <w:rPr>
          <w:rFonts w:ascii="Arial" w:hAnsi="Arial" w:cs="Arial"/>
          <w:bCs/>
          <w:lang w:val="es-ES"/>
        </w:rPr>
        <w:t>los estados financieros</w:t>
      </w:r>
      <w:r w:rsidR="003B63CB" w:rsidRPr="00464C0C">
        <w:rPr>
          <w:rFonts w:ascii="Arial" w:hAnsi="Arial" w:cs="Arial"/>
          <w:bCs/>
          <w:lang w:val="es-ES"/>
        </w:rPr>
        <w:t>.</w:t>
      </w:r>
    </w:p>
    <w:p w14:paraId="0E24D45B" w14:textId="77777777" w:rsidR="003B63CB" w:rsidRPr="00464C0C" w:rsidRDefault="003B63CB" w:rsidP="003272E3">
      <w:pPr>
        <w:spacing w:line="360" w:lineRule="auto"/>
        <w:ind w:right="190"/>
        <w:jc w:val="both"/>
        <w:rPr>
          <w:rFonts w:ascii="Arial" w:hAnsi="Arial" w:cs="Arial"/>
          <w:bCs/>
        </w:rPr>
      </w:pPr>
    </w:p>
    <w:p w14:paraId="35F36BD8" w14:textId="774EDE73" w:rsidR="003B63CB" w:rsidRPr="00464C0C" w:rsidRDefault="00407DBC" w:rsidP="003272E3">
      <w:pPr>
        <w:spacing w:line="360" w:lineRule="auto"/>
        <w:ind w:right="190"/>
        <w:jc w:val="both"/>
        <w:rPr>
          <w:rFonts w:ascii="Arial" w:hAnsi="Arial" w:cs="Arial"/>
          <w:bCs/>
          <w:iCs/>
        </w:rPr>
      </w:pPr>
      <w:r w:rsidRPr="00464C0C">
        <w:rPr>
          <w:rFonts w:ascii="Arial" w:hAnsi="Arial" w:cs="Arial"/>
          <w:bCs/>
          <w:iCs/>
        </w:rPr>
        <w:t>5</w:t>
      </w:r>
      <w:r w:rsidR="003B63CB" w:rsidRPr="00464C0C">
        <w:rPr>
          <w:rFonts w:ascii="Arial" w:hAnsi="Arial" w:cs="Arial"/>
          <w:bCs/>
          <w:iCs/>
        </w:rPr>
        <w:t xml:space="preserve">. Verificar que los controles internos implementados en la obtención de los </w:t>
      </w:r>
      <w:r w:rsidR="000E0F09" w:rsidRPr="00464C0C">
        <w:rPr>
          <w:rFonts w:ascii="Arial" w:hAnsi="Arial" w:cs="Arial"/>
          <w:bCs/>
          <w:iCs/>
        </w:rPr>
        <w:t>recurso</w:t>
      </w:r>
      <w:r w:rsidR="003B63CB" w:rsidRPr="00464C0C">
        <w:rPr>
          <w:rFonts w:ascii="Arial" w:hAnsi="Arial" w:cs="Arial"/>
          <w:bCs/>
          <w:iCs/>
        </w:rPr>
        <w:t>s permitieron la adecuada gestión administrativa para el desarrollo eficiente de las operaciones, la obtención de información confiable y oportuna; mediante la aplicación de cuestionarios.</w:t>
      </w:r>
    </w:p>
    <w:p w14:paraId="567D0D91" w14:textId="77777777" w:rsidR="003B63CB" w:rsidRPr="00464C0C" w:rsidRDefault="003B63CB" w:rsidP="003272E3">
      <w:pPr>
        <w:spacing w:line="360" w:lineRule="auto"/>
        <w:ind w:right="190"/>
        <w:jc w:val="both"/>
        <w:rPr>
          <w:rFonts w:ascii="Arial" w:hAnsi="Arial" w:cs="Arial"/>
          <w:bCs/>
        </w:rPr>
      </w:pPr>
    </w:p>
    <w:p w14:paraId="4CA30B19" w14:textId="5FFDA5AA" w:rsidR="00772D61" w:rsidRPr="00464C0C" w:rsidRDefault="00407DBC" w:rsidP="003272E3">
      <w:pPr>
        <w:spacing w:line="360" w:lineRule="auto"/>
        <w:ind w:right="190"/>
        <w:jc w:val="both"/>
        <w:rPr>
          <w:rFonts w:ascii="Arial" w:hAnsi="Arial" w:cs="Arial"/>
          <w:bCs/>
          <w:lang w:val="es-ES"/>
        </w:rPr>
      </w:pPr>
      <w:r w:rsidRPr="00464C0C">
        <w:rPr>
          <w:rFonts w:ascii="Arial" w:hAnsi="Arial" w:cs="Arial"/>
          <w:bCs/>
          <w:lang w:val="es-ES"/>
        </w:rPr>
        <w:t>6</w:t>
      </w:r>
      <w:r w:rsidR="00772D61" w:rsidRPr="00464C0C">
        <w:rPr>
          <w:rFonts w:ascii="Arial" w:hAnsi="Arial" w:cs="Arial"/>
          <w:bCs/>
          <w:lang w:val="es-ES"/>
        </w:rPr>
        <w:t xml:space="preserve">. </w:t>
      </w:r>
      <w:r w:rsidR="00A26A83" w:rsidRPr="00464C0C">
        <w:rPr>
          <w:rFonts w:ascii="Arial" w:hAnsi="Arial" w:cs="Arial"/>
          <w:bCs/>
          <w:lang w:val="es-ES"/>
        </w:rPr>
        <w:t xml:space="preserve">Verificar que </w:t>
      </w:r>
      <w:r w:rsidR="00C7156C" w:rsidRPr="00464C0C">
        <w:rPr>
          <w:rFonts w:ascii="Arial" w:hAnsi="Arial" w:cs="Arial"/>
          <w:bCs/>
          <w:lang w:val="es-ES"/>
        </w:rPr>
        <w:t xml:space="preserve">los expedientes de beneficiarios de los programas y componentes, </w:t>
      </w:r>
      <w:r w:rsidR="00A26A83" w:rsidRPr="00464C0C">
        <w:rPr>
          <w:rFonts w:ascii="Arial" w:hAnsi="Arial" w:cs="Arial"/>
          <w:bCs/>
          <w:lang w:val="es-ES"/>
        </w:rPr>
        <w:t xml:space="preserve">cuenten con todos los requisitos que se estipulan en las </w:t>
      </w:r>
      <w:r w:rsidR="00B7749D" w:rsidRPr="00464C0C">
        <w:rPr>
          <w:rFonts w:ascii="Arial" w:hAnsi="Arial" w:cs="Arial"/>
          <w:bCs/>
          <w:lang w:val="es-ES"/>
        </w:rPr>
        <w:t>r</w:t>
      </w:r>
      <w:r w:rsidR="00A26A83" w:rsidRPr="00464C0C">
        <w:rPr>
          <w:rFonts w:ascii="Arial" w:hAnsi="Arial" w:cs="Arial"/>
          <w:bCs/>
          <w:lang w:val="es-ES"/>
        </w:rPr>
        <w:t xml:space="preserve">eglas de </w:t>
      </w:r>
      <w:r w:rsidR="00B7749D" w:rsidRPr="00464C0C">
        <w:rPr>
          <w:rFonts w:ascii="Arial" w:hAnsi="Arial" w:cs="Arial"/>
          <w:bCs/>
          <w:lang w:val="es-ES"/>
        </w:rPr>
        <w:t>o</w:t>
      </w:r>
      <w:r w:rsidR="00A26A83" w:rsidRPr="00464C0C">
        <w:rPr>
          <w:rFonts w:ascii="Arial" w:hAnsi="Arial" w:cs="Arial"/>
          <w:bCs/>
          <w:lang w:val="es-ES"/>
        </w:rPr>
        <w:t>peración.</w:t>
      </w:r>
    </w:p>
    <w:p w14:paraId="275185C1" w14:textId="65344521" w:rsidR="00772D61" w:rsidRPr="00464C0C" w:rsidRDefault="00772D61" w:rsidP="003272E3">
      <w:pPr>
        <w:spacing w:line="360" w:lineRule="auto"/>
        <w:ind w:right="190"/>
        <w:jc w:val="both"/>
        <w:rPr>
          <w:rFonts w:ascii="Arial" w:hAnsi="Arial" w:cs="Arial"/>
          <w:bCs/>
          <w:lang w:val="es-ES"/>
        </w:rPr>
      </w:pPr>
    </w:p>
    <w:p w14:paraId="214CF063" w14:textId="5BA58838" w:rsidR="00353641" w:rsidRPr="00464C0C" w:rsidRDefault="00407DBC" w:rsidP="003272E3">
      <w:pPr>
        <w:spacing w:line="360" w:lineRule="auto"/>
        <w:ind w:right="190"/>
        <w:jc w:val="both"/>
        <w:rPr>
          <w:rFonts w:ascii="Arial" w:hAnsi="Arial" w:cs="Arial"/>
          <w:bCs/>
          <w:lang w:val="es-ES"/>
        </w:rPr>
      </w:pPr>
      <w:r w:rsidRPr="00464C0C">
        <w:rPr>
          <w:rFonts w:ascii="Arial" w:hAnsi="Arial" w:cs="Arial"/>
          <w:bCs/>
          <w:lang w:val="es-ES"/>
        </w:rPr>
        <w:t>7</w:t>
      </w:r>
      <w:r w:rsidR="00353641" w:rsidRPr="00464C0C">
        <w:rPr>
          <w:rFonts w:ascii="Arial" w:hAnsi="Arial" w:cs="Arial"/>
          <w:bCs/>
          <w:lang w:val="es-ES"/>
        </w:rPr>
        <w:t>.- Verificar que la documentación comprobatoria de los expedientes de beneficiarios cumpla con los requisitos fiscales, corresponda al ejercicio sujeto a revisión y que no se encuentre alterada o apócrifa.</w:t>
      </w:r>
    </w:p>
    <w:p w14:paraId="4E1C6ADD" w14:textId="77777777" w:rsidR="00DC4D1B" w:rsidRDefault="00DC4D1B" w:rsidP="003272E3">
      <w:pPr>
        <w:spacing w:line="360" w:lineRule="auto"/>
        <w:ind w:right="190"/>
        <w:jc w:val="both"/>
        <w:rPr>
          <w:rFonts w:ascii="Arial" w:hAnsi="Arial" w:cs="Arial"/>
          <w:bCs/>
          <w:lang w:val="es-ES"/>
        </w:rPr>
      </w:pPr>
    </w:p>
    <w:p w14:paraId="581D1B7C" w14:textId="3772E733" w:rsidR="007237A5" w:rsidRPr="00464C0C" w:rsidRDefault="00407DBC" w:rsidP="003272E3">
      <w:pPr>
        <w:spacing w:line="360" w:lineRule="auto"/>
        <w:ind w:right="190"/>
        <w:jc w:val="both"/>
        <w:rPr>
          <w:rFonts w:ascii="Arial" w:hAnsi="Arial" w:cs="Arial"/>
          <w:bCs/>
        </w:rPr>
      </w:pPr>
      <w:r w:rsidRPr="00464C0C">
        <w:rPr>
          <w:rFonts w:ascii="Arial" w:hAnsi="Arial" w:cs="Arial"/>
          <w:bCs/>
          <w:lang w:val="es-ES"/>
        </w:rPr>
        <w:t>8</w:t>
      </w:r>
      <w:r w:rsidR="007237A5" w:rsidRPr="00464C0C">
        <w:rPr>
          <w:rFonts w:ascii="Arial" w:hAnsi="Arial" w:cs="Arial"/>
          <w:bCs/>
          <w:lang w:val="es-ES"/>
        </w:rPr>
        <w:t xml:space="preserve">.- </w:t>
      </w:r>
      <w:r w:rsidR="007237A5" w:rsidRPr="00464C0C">
        <w:rPr>
          <w:rFonts w:ascii="Arial" w:hAnsi="Arial" w:cs="Arial"/>
          <w:bCs/>
        </w:rPr>
        <w:t>Verificar las autorizaciones del Comité Técnico del Fideicomiso.</w:t>
      </w:r>
    </w:p>
    <w:p w14:paraId="1EAD49DF" w14:textId="5DA9498C" w:rsidR="007237A5" w:rsidRPr="00464C0C" w:rsidRDefault="007237A5" w:rsidP="003272E3">
      <w:pPr>
        <w:spacing w:line="360" w:lineRule="auto"/>
        <w:ind w:right="190"/>
        <w:jc w:val="both"/>
        <w:rPr>
          <w:rFonts w:ascii="Arial" w:hAnsi="Arial" w:cs="Arial"/>
          <w:bCs/>
        </w:rPr>
      </w:pPr>
    </w:p>
    <w:p w14:paraId="42776217" w14:textId="1C321076" w:rsidR="007237A5" w:rsidRPr="00464C0C" w:rsidRDefault="00407DBC" w:rsidP="003272E3">
      <w:pPr>
        <w:spacing w:line="360" w:lineRule="auto"/>
        <w:ind w:right="190"/>
        <w:jc w:val="both"/>
        <w:rPr>
          <w:rFonts w:ascii="Arial" w:hAnsi="Arial" w:cs="Arial"/>
          <w:bCs/>
        </w:rPr>
      </w:pPr>
      <w:r w:rsidRPr="00464C0C">
        <w:rPr>
          <w:rFonts w:ascii="Arial" w:hAnsi="Arial" w:cs="Arial"/>
          <w:bCs/>
        </w:rPr>
        <w:t>9</w:t>
      </w:r>
      <w:r w:rsidR="007237A5" w:rsidRPr="00464C0C">
        <w:rPr>
          <w:rFonts w:ascii="Arial" w:hAnsi="Arial" w:cs="Arial"/>
          <w:bCs/>
        </w:rPr>
        <w:t>.- Constatar que las transferencias se efectúen a nombre del prestador del bien o servicio y/o beneficiario.</w:t>
      </w:r>
    </w:p>
    <w:p w14:paraId="49FB3F8A" w14:textId="77777777" w:rsidR="001912D8" w:rsidRDefault="001912D8" w:rsidP="003272E3">
      <w:pPr>
        <w:spacing w:line="360" w:lineRule="auto"/>
        <w:ind w:right="190"/>
        <w:jc w:val="both"/>
        <w:rPr>
          <w:rFonts w:ascii="Arial" w:hAnsi="Arial" w:cs="Arial"/>
          <w:bCs/>
        </w:rPr>
      </w:pPr>
    </w:p>
    <w:p w14:paraId="6CCD8489" w14:textId="6DC2170D" w:rsidR="007237A5" w:rsidRPr="00464C0C" w:rsidRDefault="00407DBC" w:rsidP="003272E3">
      <w:pPr>
        <w:spacing w:line="360" w:lineRule="auto"/>
        <w:ind w:right="190"/>
        <w:jc w:val="both"/>
        <w:rPr>
          <w:rFonts w:ascii="Arial" w:hAnsi="Arial" w:cs="Arial"/>
          <w:bCs/>
        </w:rPr>
      </w:pPr>
      <w:r w:rsidRPr="00464C0C">
        <w:rPr>
          <w:rFonts w:ascii="Arial" w:hAnsi="Arial" w:cs="Arial"/>
          <w:bCs/>
        </w:rPr>
        <w:t>10</w:t>
      </w:r>
      <w:r w:rsidR="007237A5" w:rsidRPr="00464C0C">
        <w:rPr>
          <w:rFonts w:ascii="Arial" w:hAnsi="Arial" w:cs="Arial"/>
          <w:bCs/>
        </w:rPr>
        <w:t>.- Verificar que se cuente con un sistema contable que cumpla con las normas establecidas por el Consejo Nacional de Armonización Contables (CONAC).</w:t>
      </w:r>
    </w:p>
    <w:p w14:paraId="72F2991D" w14:textId="77777777" w:rsidR="00CA1FC5" w:rsidRDefault="00CA1FC5" w:rsidP="00407DBC">
      <w:pPr>
        <w:spacing w:line="360" w:lineRule="auto"/>
        <w:ind w:right="190"/>
        <w:jc w:val="both"/>
        <w:rPr>
          <w:rFonts w:ascii="Arial" w:hAnsi="Arial" w:cs="Arial"/>
          <w:bCs/>
          <w:lang w:val="es-ES"/>
        </w:rPr>
      </w:pPr>
    </w:p>
    <w:p w14:paraId="357ED155" w14:textId="540F8873" w:rsidR="003B63CB" w:rsidRPr="00464C0C" w:rsidRDefault="00772D61" w:rsidP="00407DBC">
      <w:pPr>
        <w:spacing w:line="360" w:lineRule="auto"/>
        <w:ind w:right="190"/>
        <w:jc w:val="both"/>
        <w:rPr>
          <w:rFonts w:ascii="Arial" w:hAnsi="Arial" w:cs="Arial"/>
          <w:bCs/>
          <w:lang w:val="es-ES"/>
        </w:rPr>
      </w:pPr>
      <w:r w:rsidRPr="00464C0C">
        <w:rPr>
          <w:rFonts w:ascii="Arial" w:hAnsi="Arial" w:cs="Arial"/>
          <w:bCs/>
          <w:lang w:val="es-ES"/>
        </w:rPr>
        <w:t>1</w:t>
      </w:r>
      <w:r w:rsidR="00407DBC" w:rsidRPr="00464C0C">
        <w:rPr>
          <w:rFonts w:ascii="Arial" w:hAnsi="Arial" w:cs="Arial"/>
          <w:bCs/>
          <w:lang w:val="es-ES"/>
        </w:rPr>
        <w:t>1</w:t>
      </w:r>
      <w:r w:rsidRPr="00464C0C">
        <w:rPr>
          <w:rFonts w:ascii="Arial" w:hAnsi="Arial" w:cs="Arial"/>
          <w:bCs/>
          <w:lang w:val="es-ES"/>
        </w:rPr>
        <w:t>. Comprobar la efectividad de los lineamientos y procedimientos establecidos para el manejo de los recursos, a través de la aplicación de cuestionarios de Control Interno.</w:t>
      </w:r>
    </w:p>
    <w:p w14:paraId="26E41357" w14:textId="77777777" w:rsidR="004001BD" w:rsidRPr="00407DBC" w:rsidRDefault="004001BD" w:rsidP="00407DBC">
      <w:pPr>
        <w:spacing w:line="360" w:lineRule="auto"/>
        <w:ind w:right="190"/>
        <w:jc w:val="both"/>
        <w:rPr>
          <w:rFonts w:ascii="Arial" w:hAnsi="Arial" w:cs="Arial"/>
          <w:bCs/>
          <w:i/>
          <w:lang w:val="es-ES"/>
        </w:rPr>
      </w:pP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Default="00F64F30"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2347E23D"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A536A6">
        <w:rPr>
          <w:rFonts w:ascii="Arial" w:hAnsi="Arial" w:cs="Arial"/>
          <w:bCs/>
        </w:rPr>
        <w:t>número</w:t>
      </w:r>
      <w:r w:rsidR="00B87C78" w:rsidRPr="00A536A6">
        <w:rPr>
          <w:rFonts w:ascii="Arial" w:hAnsi="Arial" w:cs="Arial"/>
          <w:bCs/>
        </w:rPr>
        <w:t xml:space="preserve"> </w:t>
      </w:r>
      <w:r w:rsidR="003B63CB" w:rsidRPr="00A536A6">
        <w:rPr>
          <w:rFonts w:ascii="Arial" w:hAnsi="Arial" w:cs="Arial"/>
          <w:bCs/>
        </w:rPr>
        <w:t>ASEQROO/ASE/AEMF/1174/09/2021</w:t>
      </w:r>
      <w:r w:rsidR="00F97FE3" w:rsidRPr="00A536A6">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3B63CB" w:rsidRPr="00845B1A" w14:paraId="747055DA" w14:textId="77777777" w:rsidTr="00DD6685">
        <w:trPr>
          <w:tblHeader/>
          <w:jc w:val="center"/>
        </w:trPr>
        <w:tc>
          <w:tcPr>
            <w:tcW w:w="6374" w:type="dxa"/>
            <w:shd w:val="clear" w:color="auto" w:fill="D0CECE" w:themeFill="background2" w:themeFillShade="E6"/>
          </w:tcPr>
          <w:p w14:paraId="0E4B4910" w14:textId="77777777" w:rsidR="003B63CB" w:rsidRPr="00845B1A" w:rsidRDefault="003B63CB" w:rsidP="00DD6685">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793EAC99" w14:textId="77777777" w:rsidR="003B63CB" w:rsidRPr="00845B1A" w:rsidRDefault="003B63CB" w:rsidP="00DD6685">
            <w:pPr>
              <w:spacing w:line="360" w:lineRule="auto"/>
              <w:jc w:val="center"/>
              <w:rPr>
                <w:rFonts w:ascii="Arial" w:hAnsi="Arial" w:cs="Arial"/>
                <w:b/>
                <w:bCs/>
              </w:rPr>
            </w:pPr>
            <w:r w:rsidRPr="00845B1A">
              <w:rPr>
                <w:rFonts w:ascii="Arial" w:hAnsi="Arial" w:cs="Arial"/>
                <w:b/>
                <w:bCs/>
              </w:rPr>
              <w:t>Cargo</w:t>
            </w:r>
          </w:p>
        </w:tc>
      </w:tr>
      <w:tr w:rsidR="003B63CB" w:rsidRPr="00A536A6" w14:paraId="0CAD485B" w14:textId="77777777" w:rsidTr="00DD6685">
        <w:trPr>
          <w:jc w:val="center"/>
        </w:trPr>
        <w:tc>
          <w:tcPr>
            <w:tcW w:w="6374" w:type="dxa"/>
            <w:shd w:val="clear" w:color="auto" w:fill="auto"/>
          </w:tcPr>
          <w:p w14:paraId="149A782C" w14:textId="77777777" w:rsidR="003B63CB" w:rsidRPr="00A536A6" w:rsidRDefault="003B63CB" w:rsidP="00DD6685">
            <w:pPr>
              <w:spacing w:line="360" w:lineRule="auto"/>
              <w:rPr>
                <w:rFonts w:ascii="Arial" w:hAnsi="Arial" w:cs="Arial"/>
                <w:bCs/>
              </w:rPr>
            </w:pPr>
            <w:r w:rsidRPr="00A536A6">
              <w:rPr>
                <w:rFonts w:ascii="Arial" w:hAnsi="Arial" w:cs="Arial"/>
                <w:bCs/>
              </w:rPr>
              <w:t xml:space="preserve">M. en </w:t>
            </w:r>
            <w:proofErr w:type="spellStart"/>
            <w:r w:rsidRPr="00A536A6">
              <w:rPr>
                <w:rFonts w:ascii="Arial" w:hAnsi="Arial" w:cs="Arial"/>
                <w:bCs/>
              </w:rPr>
              <w:t>Aud</w:t>
            </w:r>
            <w:proofErr w:type="spellEnd"/>
            <w:r w:rsidRPr="00A536A6">
              <w:rPr>
                <w:rFonts w:ascii="Arial" w:hAnsi="Arial" w:cs="Arial"/>
                <w:bCs/>
              </w:rPr>
              <w:t>. Carlos Raúl Hernández Balam</w:t>
            </w:r>
          </w:p>
        </w:tc>
        <w:tc>
          <w:tcPr>
            <w:tcW w:w="2977" w:type="dxa"/>
            <w:shd w:val="clear" w:color="auto" w:fill="auto"/>
          </w:tcPr>
          <w:p w14:paraId="0500D9B9" w14:textId="77777777" w:rsidR="003B63CB" w:rsidRPr="00A536A6" w:rsidRDefault="003B63CB" w:rsidP="00DD6685">
            <w:pPr>
              <w:spacing w:line="360" w:lineRule="auto"/>
              <w:jc w:val="center"/>
              <w:rPr>
                <w:rFonts w:ascii="Arial" w:hAnsi="Arial" w:cs="Arial"/>
                <w:bCs/>
              </w:rPr>
            </w:pPr>
            <w:r w:rsidRPr="00A536A6">
              <w:rPr>
                <w:rFonts w:ascii="Arial" w:hAnsi="Arial" w:cs="Arial"/>
                <w:bCs/>
              </w:rPr>
              <w:t>Coordinador</w:t>
            </w:r>
          </w:p>
        </w:tc>
      </w:tr>
      <w:tr w:rsidR="003B63CB" w:rsidRPr="00845B1A" w14:paraId="6DA51E36" w14:textId="77777777" w:rsidTr="00DD6685">
        <w:trPr>
          <w:jc w:val="center"/>
        </w:trPr>
        <w:tc>
          <w:tcPr>
            <w:tcW w:w="6374" w:type="dxa"/>
            <w:shd w:val="clear" w:color="auto" w:fill="auto"/>
          </w:tcPr>
          <w:p w14:paraId="6EBD7CBC" w14:textId="77777777" w:rsidR="003B63CB" w:rsidRPr="00A536A6" w:rsidRDefault="003B63CB" w:rsidP="00DD6685">
            <w:pPr>
              <w:spacing w:line="360" w:lineRule="auto"/>
              <w:rPr>
                <w:rFonts w:ascii="Arial" w:hAnsi="Arial" w:cs="Arial"/>
                <w:bCs/>
              </w:rPr>
            </w:pPr>
            <w:r w:rsidRPr="00A536A6">
              <w:rPr>
                <w:rFonts w:ascii="Arial" w:hAnsi="Arial" w:cs="Arial"/>
                <w:bCs/>
              </w:rPr>
              <w:t>L.C. Silvia Magdalena Cocom Huchim</w:t>
            </w:r>
          </w:p>
        </w:tc>
        <w:tc>
          <w:tcPr>
            <w:tcW w:w="2977" w:type="dxa"/>
            <w:shd w:val="clear" w:color="auto" w:fill="auto"/>
          </w:tcPr>
          <w:p w14:paraId="7667228B" w14:textId="2EF02E7B" w:rsidR="003B63CB" w:rsidRPr="00A536A6" w:rsidRDefault="003B63CB" w:rsidP="00DD6685">
            <w:pPr>
              <w:spacing w:line="360" w:lineRule="auto"/>
              <w:jc w:val="center"/>
              <w:rPr>
                <w:rFonts w:ascii="Arial" w:hAnsi="Arial" w:cs="Arial"/>
                <w:bCs/>
              </w:rPr>
            </w:pPr>
            <w:r w:rsidRPr="00A536A6">
              <w:rPr>
                <w:rFonts w:ascii="Arial" w:hAnsi="Arial" w:cs="Arial"/>
                <w:bCs/>
              </w:rPr>
              <w:t>Supervisora</w:t>
            </w:r>
            <w:r w:rsidR="00A536A6">
              <w:rPr>
                <w:rFonts w:ascii="Arial" w:hAnsi="Arial" w:cs="Arial"/>
                <w:bCs/>
              </w:rPr>
              <w:t xml:space="preserve"> Encargada</w:t>
            </w:r>
          </w:p>
        </w:tc>
      </w:tr>
    </w:tbl>
    <w:p w14:paraId="730C3239" w14:textId="4C36DD73" w:rsidR="009848C2" w:rsidRDefault="009848C2" w:rsidP="00B93F1F">
      <w:pPr>
        <w:spacing w:line="360" w:lineRule="auto"/>
        <w:ind w:right="190"/>
        <w:jc w:val="both"/>
        <w:rPr>
          <w:rFonts w:ascii="Arial" w:hAnsi="Arial" w:cs="Arial"/>
          <w:b/>
        </w:rPr>
      </w:pPr>
    </w:p>
    <w:p w14:paraId="6FDA661B" w14:textId="77777777" w:rsidR="00DC4D1B" w:rsidRPr="00845B1A" w:rsidRDefault="00DC4D1B" w:rsidP="00B93F1F">
      <w:pPr>
        <w:spacing w:line="360" w:lineRule="auto"/>
        <w:ind w:right="190"/>
        <w:jc w:val="both"/>
        <w:rPr>
          <w:rFonts w:ascii="Arial" w:hAnsi="Arial" w:cs="Arial"/>
          <w:b/>
        </w:rPr>
      </w:pPr>
    </w:p>
    <w:p w14:paraId="65B9127B" w14:textId="6EA7C5F6" w:rsidR="005E4A7A" w:rsidRDefault="005F7A39" w:rsidP="00971278">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35626DAC" w14:textId="77777777" w:rsidR="00971278" w:rsidRPr="00971278" w:rsidRDefault="00971278" w:rsidP="00971278">
      <w:pPr>
        <w:spacing w:line="360" w:lineRule="auto"/>
        <w:ind w:right="190"/>
        <w:jc w:val="both"/>
        <w:rPr>
          <w:rFonts w:ascii="Arial" w:hAnsi="Arial" w:cs="Arial"/>
          <w:b/>
        </w:rPr>
      </w:pPr>
    </w:p>
    <w:p w14:paraId="35FC8FA5" w14:textId="62A1C01E" w:rsidR="000F3999" w:rsidRPr="00845B1A" w:rsidRDefault="000F3999" w:rsidP="00FC2B31">
      <w:pPr>
        <w:spacing w:line="360" w:lineRule="auto"/>
        <w:ind w:right="190"/>
        <w:jc w:val="both"/>
        <w:rPr>
          <w:rFonts w:ascii="Arial" w:hAnsi="Arial" w:cs="Arial"/>
          <w:u w:val="single"/>
        </w:rPr>
      </w:pPr>
      <w:r w:rsidRPr="00845B1A">
        <w:rPr>
          <w:rFonts w:ascii="Arial" w:hAnsi="Arial" w:cs="Arial"/>
        </w:rPr>
        <w:t>La revisión se llevó a cabo aplicando Normas Profesionales de Auditoría del Sistema Nacional de Fiscalización, así como en apego a la Ley General de Contabilidad Gubernamental</w:t>
      </w:r>
      <w:r w:rsidRPr="00E8225E">
        <w:rPr>
          <w:rFonts w:ascii="Arial" w:hAnsi="Arial" w:cs="Arial"/>
        </w:rPr>
        <w:t xml:space="preserve">, </w:t>
      </w:r>
      <w:r w:rsidR="00D80719" w:rsidRPr="00E8225E">
        <w:rPr>
          <w:rFonts w:ascii="Arial" w:hAnsi="Arial" w:cs="Arial"/>
        </w:rPr>
        <w:t xml:space="preserve">al </w:t>
      </w:r>
      <w:r w:rsidR="00D80719" w:rsidRPr="00E8225E">
        <w:rPr>
          <w:rFonts w:ascii="Arial" w:hAnsi="Arial" w:cs="Arial"/>
          <w:bCs/>
        </w:rPr>
        <w:t>Presupuesto de Ingresos y Egresos autorizado por el Comité Técnico del Fideicomiso para el ejercicio fiscal 2020</w:t>
      </w:r>
      <w:r w:rsidRPr="00E8225E">
        <w:rPr>
          <w:rFonts w:ascii="Arial" w:hAnsi="Arial" w:cs="Arial"/>
        </w:rPr>
        <w:t xml:space="preserve"> y</w:t>
      </w:r>
      <w:r w:rsidR="00107A27" w:rsidRPr="00E8225E">
        <w:rPr>
          <w:rFonts w:ascii="Arial" w:hAnsi="Arial" w:cs="Arial"/>
        </w:rPr>
        <w:t xml:space="preserve"> lo</w:t>
      </w:r>
      <w:r w:rsidR="00107A27" w:rsidRPr="00E8225E">
        <w:rPr>
          <w:rFonts w:ascii="Arial" w:hAnsi="Arial" w:cs="Arial"/>
          <w:color w:val="FF0000"/>
        </w:rPr>
        <w:t xml:space="preserve"> </w:t>
      </w:r>
      <w:r w:rsidRPr="00E8225E">
        <w:rPr>
          <w:rFonts w:ascii="Arial" w:hAnsi="Arial" w:cs="Arial"/>
        </w:rPr>
        <w:t>emitid</w:t>
      </w:r>
      <w:r w:rsidR="00107A27" w:rsidRPr="00E8225E">
        <w:rPr>
          <w:rFonts w:ascii="Arial" w:hAnsi="Arial" w:cs="Arial"/>
        </w:rPr>
        <w:t>o</w:t>
      </w:r>
      <w:r w:rsidRPr="00E8225E">
        <w:rPr>
          <w:rFonts w:ascii="Arial" w:hAnsi="Arial" w:cs="Arial"/>
        </w:rPr>
        <w:t xml:space="preserve"> por el Consejo Nacional de Armonización Contable (CONAC), dando cumplimiento</w:t>
      </w:r>
      <w:r w:rsidRPr="00845B1A">
        <w:rPr>
          <w:rFonts w:ascii="Arial" w:hAnsi="Arial" w:cs="Arial"/>
        </w:rPr>
        <w:t xml:space="preserve">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804894">
      <w:pPr>
        <w:spacing w:line="360" w:lineRule="auto"/>
        <w:ind w:right="190"/>
        <w:jc w:val="both"/>
        <w:rPr>
          <w:rFonts w:ascii="Arial" w:hAnsi="Arial" w:cs="Arial"/>
          <w:bCs/>
          <w:i/>
          <w:iCs/>
        </w:rPr>
      </w:pPr>
    </w:p>
    <w:p w14:paraId="6AEF4D4F" w14:textId="3D5C29E6" w:rsidR="00E53EFB" w:rsidRDefault="00DC7C92" w:rsidP="00804894">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w:t>
      </w:r>
      <w:r w:rsidRPr="00971278">
        <w:rPr>
          <w:rFonts w:ascii="Arial" w:hAnsi="Arial" w:cs="Arial"/>
          <w:bCs/>
        </w:rPr>
        <w:t>Gubernamental</w:t>
      </w:r>
      <w:r w:rsidR="003B1CF3" w:rsidRPr="00971278">
        <w:rPr>
          <w:rFonts w:ascii="Arial" w:hAnsi="Arial" w:cs="Arial"/>
          <w:bCs/>
        </w:rPr>
        <w:t xml:space="preserve">, </w:t>
      </w:r>
      <w:r w:rsidR="00AB0831" w:rsidRPr="00971278">
        <w:rPr>
          <w:rFonts w:ascii="Arial" w:hAnsi="Arial" w:cs="Arial"/>
          <w:bCs/>
        </w:rPr>
        <w:t>el Presupuesto de Ingresos y Egresos autorizado por el Comité Técnico del Fideicomiso para el ejercicio fiscal 2020</w:t>
      </w:r>
      <w:r w:rsidR="004C06F3" w:rsidRPr="00971278">
        <w:rPr>
          <w:rFonts w:ascii="Arial" w:hAnsi="Arial" w:cs="Arial"/>
          <w:bCs/>
        </w:rPr>
        <w:t>,</w:t>
      </w:r>
      <w:r w:rsidR="008665B0" w:rsidRPr="00971278">
        <w:rPr>
          <w:rFonts w:ascii="Arial" w:hAnsi="Arial" w:cs="Arial"/>
          <w:bCs/>
        </w:rPr>
        <w:t xml:space="preserve"> así como de</w:t>
      </w:r>
      <w:r w:rsidR="003B1CF3" w:rsidRPr="00971278">
        <w:rPr>
          <w:rFonts w:ascii="Arial" w:hAnsi="Arial" w:cs="Arial"/>
          <w:bCs/>
        </w:rPr>
        <w:t xml:space="preserve"> </w:t>
      </w:r>
      <w:r w:rsidR="004C06F3" w:rsidRPr="00971278">
        <w:rPr>
          <w:rFonts w:ascii="Arial" w:hAnsi="Arial" w:cs="Arial"/>
          <w:bCs/>
        </w:rPr>
        <w:t>l</w:t>
      </w:r>
      <w:r w:rsidR="00107A27" w:rsidRPr="00971278">
        <w:rPr>
          <w:rFonts w:ascii="Arial" w:hAnsi="Arial" w:cs="Arial"/>
          <w:bCs/>
        </w:rPr>
        <w:t>o</w:t>
      </w:r>
      <w:r w:rsidR="003B1CF3" w:rsidRPr="00971278">
        <w:rPr>
          <w:rFonts w:ascii="Arial" w:hAnsi="Arial" w:cs="Arial"/>
          <w:bCs/>
        </w:rPr>
        <w:t xml:space="preserve"> emitid</w:t>
      </w:r>
      <w:r w:rsidR="00107A27" w:rsidRPr="00971278">
        <w:rPr>
          <w:rFonts w:ascii="Arial" w:hAnsi="Arial" w:cs="Arial"/>
          <w:bCs/>
        </w:rPr>
        <w:t>o</w:t>
      </w:r>
      <w:r w:rsidR="003B1CF3" w:rsidRPr="00971278">
        <w:rPr>
          <w:rFonts w:ascii="Arial" w:hAnsi="Arial" w:cs="Arial"/>
          <w:bCs/>
        </w:rPr>
        <w:t xml:space="preserve"> por el Consejo Nacional de Armon</w:t>
      </w:r>
      <w:r w:rsidR="003B1CF3" w:rsidRPr="00626EF1">
        <w:rPr>
          <w:rFonts w:ascii="Arial" w:hAnsi="Arial" w:cs="Arial"/>
          <w:bCs/>
        </w:rPr>
        <w:t xml:space="preserve">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legales y normativas aplicables, excepto por las acciones emitidas en el punto I.3. apartado </w:t>
      </w:r>
      <w:r w:rsidR="00E355F4">
        <w:rPr>
          <w:rFonts w:ascii="Arial" w:hAnsi="Arial" w:cs="Arial"/>
          <w:bCs/>
        </w:rPr>
        <w:t>A</w:t>
      </w:r>
      <w:r w:rsidR="000B7BD4" w:rsidRPr="00626EF1">
        <w:rPr>
          <w:rFonts w:ascii="Arial" w:hAnsi="Arial" w:cs="Arial"/>
          <w:bCs/>
        </w:rPr>
        <w:t xml:space="preserve">, consistentes en </w:t>
      </w:r>
      <w:r w:rsidR="000457A9" w:rsidRPr="00971278">
        <w:rPr>
          <w:rFonts w:ascii="Arial" w:hAnsi="Arial" w:cs="Arial"/>
          <w:bCs/>
        </w:rPr>
        <w:t xml:space="preserve">3 </w:t>
      </w:r>
      <w:r w:rsidR="000B7BD4" w:rsidRPr="00971278">
        <w:rPr>
          <w:rFonts w:ascii="Arial" w:hAnsi="Arial" w:cs="Arial"/>
          <w:bCs/>
        </w:rPr>
        <w:t xml:space="preserve">Pliegos de Observaciones y </w:t>
      </w:r>
      <w:r w:rsidR="000457A9" w:rsidRPr="00971278">
        <w:rPr>
          <w:rFonts w:ascii="Arial" w:hAnsi="Arial" w:cs="Arial"/>
          <w:bCs/>
        </w:rPr>
        <w:t>1 Promoción</w:t>
      </w:r>
      <w:r w:rsidR="000B7BD4" w:rsidRPr="00971278">
        <w:rPr>
          <w:rFonts w:ascii="Arial" w:hAnsi="Arial" w:cs="Arial"/>
          <w:bCs/>
        </w:rPr>
        <w:t xml:space="preserve"> de Responsabilidad Administrativa</w:t>
      </w:r>
      <w:r w:rsidR="00561ADA">
        <w:rPr>
          <w:rFonts w:ascii="Arial" w:hAnsi="Arial" w:cs="Arial"/>
          <w:bCs/>
        </w:rPr>
        <w:t xml:space="preserve"> Sancionatoria</w:t>
      </w:r>
      <w:r w:rsidR="00971278">
        <w:rPr>
          <w:rFonts w:ascii="Arial" w:hAnsi="Arial" w:cs="Arial"/>
          <w:bCs/>
        </w:rPr>
        <w:t>.</w:t>
      </w:r>
      <w:r w:rsidR="000B7BD4" w:rsidRPr="00626EF1">
        <w:rPr>
          <w:rFonts w:ascii="Arial" w:hAnsi="Arial" w:cs="Arial"/>
          <w:bCs/>
        </w:rPr>
        <w:t xml:space="preserve"> </w:t>
      </w:r>
    </w:p>
    <w:p w14:paraId="3D1C1D61" w14:textId="325BAFA6" w:rsidR="000457A9" w:rsidRDefault="000457A9" w:rsidP="00B93F1F">
      <w:pPr>
        <w:spacing w:line="360" w:lineRule="auto"/>
        <w:ind w:right="190"/>
        <w:jc w:val="both"/>
        <w:rPr>
          <w:rFonts w:ascii="Arial" w:hAnsi="Arial" w:cs="Arial"/>
          <w:b/>
        </w:rPr>
      </w:pPr>
    </w:p>
    <w:p w14:paraId="709275CB" w14:textId="1B2387C4"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598E44B1" w14:textId="379DD3D1" w:rsidR="00407DBC" w:rsidRPr="00971278" w:rsidRDefault="00183532" w:rsidP="002367AD">
      <w:pPr>
        <w:spacing w:line="360" w:lineRule="auto"/>
        <w:ind w:right="190"/>
        <w:jc w:val="both"/>
        <w:rPr>
          <w:rFonts w:ascii="Arial" w:hAnsi="Arial" w:cs="Arial"/>
        </w:rPr>
      </w:pPr>
      <w:r w:rsidRPr="000B7BD4">
        <w:rPr>
          <w:rFonts w:ascii="Arial" w:hAnsi="Arial" w:cs="Arial"/>
        </w:rPr>
        <w:t xml:space="preserve">De conformidad con los </w:t>
      </w:r>
      <w:r w:rsidRPr="00EE24B0">
        <w:rPr>
          <w:rFonts w:ascii="Arial" w:hAnsi="Arial" w:cs="Arial"/>
        </w:rPr>
        <w:t xml:space="preserve">artículos 17 </w:t>
      </w:r>
      <w:r w:rsidR="00AA45C4" w:rsidRPr="00EE24B0">
        <w:rPr>
          <w:rFonts w:ascii="Arial" w:hAnsi="Arial" w:cs="Arial"/>
        </w:rPr>
        <w:t>fraccio</w:t>
      </w:r>
      <w:r w:rsidRPr="00EE24B0">
        <w:rPr>
          <w:rFonts w:ascii="Arial" w:hAnsi="Arial" w:cs="Arial"/>
        </w:rPr>
        <w:t>n</w:t>
      </w:r>
      <w:r w:rsidR="00AA45C4" w:rsidRPr="00EE24B0">
        <w:rPr>
          <w:rFonts w:ascii="Arial" w:hAnsi="Arial" w:cs="Arial"/>
        </w:rPr>
        <w:t>es</w:t>
      </w:r>
      <w:r w:rsidRPr="00EE24B0">
        <w:rPr>
          <w:rFonts w:ascii="Arial" w:hAnsi="Arial" w:cs="Arial"/>
        </w:rPr>
        <w:t xml:space="preserve"> I</w:t>
      </w:r>
      <w:r w:rsidR="00977397" w:rsidRPr="00EE24B0">
        <w:rPr>
          <w:rFonts w:ascii="Arial" w:hAnsi="Arial" w:cs="Arial"/>
        </w:rPr>
        <w:t xml:space="preserve"> y II</w:t>
      </w:r>
      <w:r w:rsidRPr="00EE24B0">
        <w:rPr>
          <w:rFonts w:ascii="Arial" w:hAnsi="Arial" w:cs="Arial"/>
        </w:rPr>
        <w:t xml:space="preserve">, </w:t>
      </w:r>
      <w:r w:rsidR="007127B3" w:rsidRPr="00EE24B0">
        <w:rPr>
          <w:rFonts w:ascii="Arial" w:hAnsi="Arial" w:cs="Arial"/>
        </w:rPr>
        <w:t xml:space="preserve">38, </w:t>
      </w:r>
      <w:r w:rsidR="00212E90" w:rsidRPr="00EE24B0">
        <w:rPr>
          <w:rFonts w:ascii="Arial" w:hAnsi="Arial" w:cs="Arial"/>
        </w:rPr>
        <w:t>41</w:t>
      </w:r>
      <w:r w:rsidR="00996A1B" w:rsidRPr="00EE24B0">
        <w:rPr>
          <w:rFonts w:ascii="Arial" w:hAnsi="Arial" w:cs="Arial"/>
        </w:rPr>
        <w:t xml:space="preserve"> en su segundo párrafo</w:t>
      </w:r>
      <w:r w:rsidR="00212E90" w:rsidRPr="00EE24B0">
        <w:rPr>
          <w:rFonts w:ascii="Arial" w:hAnsi="Arial" w:cs="Arial"/>
        </w:rPr>
        <w:t>,</w:t>
      </w:r>
      <w:r w:rsidR="00AA45C4" w:rsidRPr="00EE24B0">
        <w:rPr>
          <w:rFonts w:ascii="Arial" w:hAnsi="Arial" w:cs="Arial"/>
        </w:rPr>
        <w:t xml:space="preserve"> y</w:t>
      </w:r>
      <w:r w:rsidR="00212E90" w:rsidRPr="00EE24B0">
        <w:rPr>
          <w:rFonts w:ascii="Arial" w:hAnsi="Arial" w:cs="Arial"/>
        </w:rPr>
        <w:t xml:space="preserve"> </w:t>
      </w:r>
      <w:r w:rsidRPr="00EE24B0">
        <w:rPr>
          <w:rFonts w:ascii="Arial" w:hAnsi="Arial" w:cs="Arial"/>
        </w:rPr>
        <w:t>61 párrafo primero de la Ley de Fiscalización y Rendición de Cuentas del Estado de Quintana Roo</w:t>
      </w:r>
      <w:r w:rsidR="007127B3" w:rsidRPr="00EE24B0">
        <w:rPr>
          <w:rFonts w:ascii="Arial" w:hAnsi="Arial" w:cs="Arial"/>
        </w:rPr>
        <w:t>, 4</w:t>
      </w:r>
      <w:r w:rsidR="00DD7950" w:rsidRPr="00EE24B0">
        <w:rPr>
          <w:rFonts w:ascii="Arial" w:hAnsi="Arial" w:cs="Arial"/>
        </w:rPr>
        <w:t>, 8</w:t>
      </w:r>
      <w:r w:rsidR="00996A1B" w:rsidRPr="00EE24B0">
        <w:rPr>
          <w:rFonts w:ascii="Arial" w:hAnsi="Arial" w:cs="Arial"/>
        </w:rPr>
        <w:t xml:space="preserve"> y</w:t>
      </w:r>
      <w:r w:rsidR="007127B3" w:rsidRPr="00EE24B0">
        <w:rPr>
          <w:rFonts w:ascii="Arial" w:hAnsi="Arial" w:cs="Arial"/>
        </w:rPr>
        <w:t xml:space="preserve"> 9 </w:t>
      </w:r>
      <w:r w:rsidR="00AA45C4" w:rsidRPr="00EE24B0">
        <w:rPr>
          <w:rFonts w:ascii="Arial" w:hAnsi="Arial" w:cs="Arial"/>
        </w:rPr>
        <w:t>fracciones</w:t>
      </w:r>
      <w:r w:rsidR="007127B3" w:rsidRPr="00EE24B0">
        <w:rPr>
          <w:rFonts w:ascii="Arial" w:hAnsi="Arial" w:cs="Arial"/>
        </w:rPr>
        <w:t xml:space="preserve"> X, </w:t>
      </w:r>
      <w:r w:rsidR="00996A1B" w:rsidRPr="00EE24B0">
        <w:rPr>
          <w:rFonts w:ascii="Arial" w:hAnsi="Arial" w:cs="Arial"/>
        </w:rPr>
        <w:t xml:space="preserve">XI, </w:t>
      </w:r>
      <w:r w:rsidR="007127B3" w:rsidRPr="00EE24B0">
        <w:rPr>
          <w:rFonts w:ascii="Arial" w:hAnsi="Arial" w:cs="Arial"/>
        </w:rPr>
        <w:t>XVIII y XXVI</w:t>
      </w:r>
      <w:r w:rsidR="00AA45C4" w:rsidRPr="00EE24B0">
        <w:rPr>
          <w:rFonts w:ascii="Arial" w:hAnsi="Arial" w:cs="Arial"/>
        </w:rPr>
        <w:t>,</w:t>
      </w:r>
      <w:r w:rsidR="007127B3" w:rsidRPr="00EE24B0">
        <w:rPr>
          <w:rFonts w:ascii="Arial" w:hAnsi="Arial" w:cs="Arial"/>
        </w:rPr>
        <w:t xml:space="preserve"> </w:t>
      </w:r>
      <w:r w:rsidRPr="00EE24B0">
        <w:rPr>
          <w:rFonts w:ascii="Arial" w:hAnsi="Arial" w:cs="Arial"/>
        </w:rPr>
        <w:t xml:space="preserve">del Reglamento Interior de </w:t>
      </w:r>
      <w:r w:rsidR="005A05B5" w:rsidRPr="00EE24B0">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971278">
        <w:rPr>
          <w:rFonts w:ascii="Arial" w:hAnsi="Arial" w:cs="Arial"/>
        </w:rPr>
        <w:t xml:space="preserve">se presentaron </w:t>
      </w:r>
      <w:bookmarkStart w:id="10" w:name="_Hlk11408885"/>
      <w:r w:rsidR="00EE24B0" w:rsidRPr="00971278">
        <w:rPr>
          <w:rFonts w:ascii="Arial" w:hAnsi="Arial" w:cs="Arial"/>
          <w:b/>
        </w:rPr>
        <w:t>6</w:t>
      </w:r>
      <w:r w:rsidR="00B03571" w:rsidRPr="00971278">
        <w:rPr>
          <w:rFonts w:ascii="Arial" w:hAnsi="Arial" w:cs="Arial"/>
        </w:rPr>
        <w:t xml:space="preserve"> </w:t>
      </w:r>
      <w:r w:rsidR="00AC1182" w:rsidRPr="00971278">
        <w:rPr>
          <w:rFonts w:ascii="Arial" w:hAnsi="Arial" w:cs="Arial"/>
        </w:rPr>
        <w:t xml:space="preserve">resultados </w:t>
      </w:r>
      <w:bookmarkStart w:id="11" w:name="_Hlk11360245"/>
      <w:r w:rsidR="00AC1182" w:rsidRPr="00971278">
        <w:rPr>
          <w:rFonts w:ascii="Arial" w:hAnsi="Arial" w:cs="Arial"/>
        </w:rPr>
        <w:t xml:space="preserve">finales de auditoría </w:t>
      </w:r>
      <w:bookmarkEnd w:id="11"/>
      <w:r w:rsidR="00AC1182" w:rsidRPr="00971278">
        <w:rPr>
          <w:rFonts w:ascii="Arial" w:hAnsi="Arial" w:cs="Arial"/>
        </w:rPr>
        <w:t xml:space="preserve">y se determinaron </w:t>
      </w:r>
      <w:r w:rsidR="00EE24B0" w:rsidRPr="00971278">
        <w:rPr>
          <w:rFonts w:ascii="Arial" w:hAnsi="Arial" w:cs="Arial"/>
          <w:b/>
        </w:rPr>
        <w:t>15</w:t>
      </w:r>
      <w:r w:rsidR="00B03571" w:rsidRPr="00971278">
        <w:rPr>
          <w:rFonts w:ascii="Arial" w:hAnsi="Arial" w:cs="Arial"/>
        </w:rPr>
        <w:t xml:space="preserve"> </w:t>
      </w:r>
      <w:r w:rsidR="00AC1182" w:rsidRPr="00971278">
        <w:rPr>
          <w:rFonts w:ascii="Arial" w:hAnsi="Arial" w:cs="Arial"/>
        </w:rPr>
        <w:t xml:space="preserve">observaciones, de las cuales </w:t>
      </w:r>
      <w:r w:rsidR="00971278" w:rsidRPr="00971278">
        <w:rPr>
          <w:rFonts w:ascii="Arial" w:hAnsi="Arial" w:cs="Arial"/>
        </w:rPr>
        <w:t>9</w:t>
      </w:r>
      <w:r w:rsidR="00B03571" w:rsidRPr="00971278">
        <w:rPr>
          <w:rFonts w:ascii="Arial" w:hAnsi="Arial" w:cs="Arial"/>
        </w:rPr>
        <w:t xml:space="preserve"> </w:t>
      </w:r>
      <w:r w:rsidR="00AC1182" w:rsidRPr="00971278">
        <w:rPr>
          <w:rFonts w:ascii="Arial" w:hAnsi="Arial" w:cs="Arial"/>
        </w:rPr>
        <w:t>fueron</w:t>
      </w:r>
      <w:r w:rsidR="00B03571" w:rsidRPr="00971278">
        <w:rPr>
          <w:rFonts w:ascii="Arial" w:hAnsi="Arial" w:cs="Arial"/>
        </w:rPr>
        <w:t xml:space="preserve"> solventadas</w:t>
      </w:r>
      <w:r w:rsidR="00AC1182" w:rsidRPr="00971278">
        <w:rPr>
          <w:rFonts w:ascii="Arial" w:hAnsi="Arial" w:cs="Arial"/>
        </w:rPr>
        <w:t xml:space="preserve">, y </w:t>
      </w:r>
      <w:r w:rsidR="002E346C">
        <w:rPr>
          <w:rFonts w:ascii="Arial" w:hAnsi="Arial" w:cs="Arial"/>
        </w:rPr>
        <w:t>6</w:t>
      </w:r>
      <w:r w:rsidR="007B02D8" w:rsidRPr="00971278">
        <w:rPr>
          <w:rFonts w:ascii="Arial" w:hAnsi="Arial" w:cs="Arial"/>
        </w:rPr>
        <w:t xml:space="preserve"> </w:t>
      </w:r>
      <w:r w:rsidR="00AC1182" w:rsidRPr="00971278">
        <w:rPr>
          <w:rFonts w:ascii="Arial" w:hAnsi="Arial" w:cs="Arial"/>
        </w:rPr>
        <w:t xml:space="preserve">se encuentran pendientes de solventar; emitiéndose </w:t>
      </w:r>
      <w:r w:rsidR="000457A9" w:rsidRPr="00971278">
        <w:rPr>
          <w:rFonts w:ascii="Arial" w:hAnsi="Arial" w:cs="Arial"/>
        </w:rPr>
        <w:t>1</w:t>
      </w:r>
      <w:r w:rsidR="007B02D8" w:rsidRPr="00971278">
        <w:rPr>
          <w:rFonts w:ascii="Arial" w:hAnsi="Arial" w:cs="Arial"/>
        </w:rPr>
        <w:t xml:space="preserve"> </w:t>
      </w:r>
      <w:r w:rsidR="000457A9" w:rsidRPr="00971278">
        <w:rPr>
          <w:rFonts w:ascii="Arial" w:hAnsi="Arial" w:cs="Arial"/>
        </w:rPr>
        <w:t>solicitud</w:t>
      </w:r>
      <w:r w:rsidR="00AC1182" w:rsidRPr="00971278">
        <w:rPr>
          <w:rFonts w:ascii="Arial" w:hAnsi="Arial" w:cs="Arial"/>
        </w:rPr>
        <w:t xml:space="preserve"> de aclaración, </w:t>
      </w:r>
      <w:r w:rsidR="000457A9" w:rsidRPr="00971278">
        <w:rPr>
          <w:rFonts w:ascii="Arial" w:hAnsi="Arial" w:cs="Arial"/>
        </w:rPr>
        <w:t>3</w:t>
      </w:r>
      <w:r w:rsidR="00AC1182" w:rsidRPr="00971278">
        <w:rPr>
          <w:rFonts w:ascii="Arial" w:hAnsi="Arial" w:cs="Arial"/>
        </w:rPr>
        <w:t xml:space="preserve"> pliegos de observaciones</w:t>
      </w:r>
      <w:r w:rsidR="002B321E" w:rsidRPr="00971278">
        <w:rPr>
          <w:rFonts w:ascii="Arial" w:hAnsi="Arial" w:cs="Arial"/>
        </w:rPr>
        <w:t xml:space="preserve">, </w:t>
      </w:r>
      <w:r w:rsidR="000457A9" w:rsidRPr="00971278">
        <w:rPr>
          <w:rFonts w:ascii="Arial" w:hAnsi="Arial" w:cs="Arial"/>
        </w:rPr>
        <w:t>1</w:t>
      </w:r>
      <w:r w:rsidR="007B02D8" w:rsidRPr="00971278">
        <w:rPr>
          <w:rFonts w:ascii="Arial" w:hAnsi="Arial" w:cs="Arial"/>
        </w:rPr>
        <w:t xml:space="preserve"> </w:t>
      </w:r>
      <w:r w:rsidR="000457A9" w:rsidRPr="00971278">
        <w:rPr>
          <w:rFonts w:ascii="Arial" w:hAnsi="Arial" w:cs="Arial"/>
        </w:rPr>
        <w:t>promoción</w:t>
      </w:r>
      <w:r w:rsidR="002B321E" w:rsidRPr="00971278">
        <w:rPr>
          <w:rFonts w:ascii="Arial" w:hAnsi="Arial" w:cs="Arial"/>
        </w:rPr>
        <w:t xml:space="preserve"> de responsabilidad administrativa</w:t>
      </w:r>
      <w:r w:rsidR="00925461" w:rsidRPr="00971278">
        <w:rPr>
          <w:rFonts w:ascii="Arial" w:hAnsi="Arial" w:cs="Arial"/>
        </w:rPr>
        <w:t xml:space="preserve"> sancionatoria</w:t>
      </w:r>
      <w:r w:rsidR="00AB7020" w:rsidRPr="00971278">
        <w:rPr>
          <w:rFonts w:ascii="Arial" w:hAnsi="Arial" w:cs="Arial"/>
        </w:rPr>
        <w:t xml:space="preserve"> </w:t>
      </w:r>
      <w:r w:rsidR="007B02D8" w:rsidRPr="00971278">
        <w:rPr>
          <w:rFonts w:ascii="Arial" w:hAnsi="Arial" w:cs="Arial"/>
        </w:rPr>
        <w:t>y</w:t>
      </w:r>
      <w:r w:rsidR="00AC1182" w:rsidRPr="00971278">
        <w:rPr>
          <w:rFonts w:ascii="Arial" w:hAnsi="Arial" w:cs="Arial"/>
        </w:rPr>
        <w:t xml:space="preserve"> </w:t>
      </w:r>
      <w:r w:rsidR="00971278" w:rsidRPr="00971278">
        <w:rPr>
          <w:rFonts w:ascii="Arial" w:hAnsi="Arial" w:cs="Arial"/>
        </w:rPr>
        <w:t>1</w:t>
      </w:r>
      <w:r w:rsidR="000457A9" w:rsidRPr="00971278">
        <w:rPr>
          <w:rFonts w:ascii="Arial" w:hAnsi="Arial" w:cs="Arial"/>
        </w:rPr>
        <w:t xml:space="preserve"> </w:t>
      </w:r>
      <w:r w:rsidR="00971278" w:rsidRPr="00971278">
        <w:rPr>
          <w:rFonts w:ascii="Arial" w:hAnsi="Arial" w:cs="Arial"/>
        </w:rPr>
        <w:t>recomendación</w:t>
      </w:r>
      <w:r w:rsidR="00AC1182" w:rsidRPr="00971278">
        <w:rPr>
          <w:rFonts w:ascii="Arial" w:hAnsi="Arial" w:cs="Arial"/>
        </w:rPr>
        <w:t>.</w:t>
      </w:r>
    </w:p>
    <w:p w14:paraId="196436F9" w14:textId="77777777" w:rsidR="00407DBC" w:rsidRPr="005274CB" w:rsidRDefault="00407DBC" w:rsidP="002367AD">
      <w:pPr>
        <w:spacing w:line="360" w:lineRule="auto"/>
        <w:ind w:right="190"/>
        <w:jc w:val="both"/>
        <w:rPr>
          <w:rFonts w:ascii="Arial" w:hAnsi="Arial" w:cs="Arial"/>
          <w:i/>
          <w:iCs/>
        </w:rPr>
      </w:pPr>
    </w:p>
    <w:bookmarkEnd w:id="9"/>
    <w:bookmarkEnd w:id="10"/>
    <w:p w14:paraId="48F04B82" w14:textId="183FDD62"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6DD62B56" w:rsidR="00640CCA" w:rsidRDefault="00640CCA" w:rsidP="002367AD">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3"/>
    <w:p w14:paraId="60FA172B" w14:textId="09EDD51D" w:rsidR="00D235A1" w:rsidRDefault="00D235A1" w:rsidP="00B16F60">
      <w:pPr>
        <w:spacing w:line="360" w:lineRule="auto"/>
        <w:jc w:val="both"/>
        <w:rPr>
          <w:rFonts w:ascii="Arial" w:hAnsi="Arial" w:cs="Arial"/>
          <w:b/>
          <w:bCs/>
        </w:rPr>
      </w:pPr>
    </w:p>
    <w:p w14:paraId="027BB3D6" w14:textId="6C1891AA" w:rsidR="00893C4D" w:rsidRPr="00707F2F" w:rsidRDefault="00707F2F" w:rsidP="00B16F60">
      <w:pPr>
        <w:spacing w:line="360" w:lineRule="auto"/>
        <w:jc w:val="both"/>
        <w:rPr>
          <w:rFonts w:ascii="Arial" w:hAnsi="Arial" w:cs="Arial"/>
          <w:b/>
          <w:bCs/>
        </w:rPr>
      </w:pPr>
      <w:r w:rsidRPr="00707F2F">
        <w:rPr>
          <w:rFonts w:ascii="Arial" w:hAnsi="Arial" w:cs="Arial"/>
          <w:b/>
          <w:bCs/>
        </w:rPr>
        <w:t>Ingresos</w:t>
      </w: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B16F60" w:rsidRPr="00A81928" w14:paraId="592D321C" w14:textId="77777777" w:rsidTr="00A91F17">
        <w:trPr>
          <w:tblHeader/>
        </w:trPr>
        <w:tc>
          <w:tcPr>
            <w:tcW w:w="65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B16F60" w:rsidRPr="00A81928" w14:paraId="7D2FC69C" w14:textId="77777777" w:rsidTr="00A91F17">
        <w:tc>
          <w:tcPr>
            <w:tcW w:w="650" w:type="pct"/>
            <w:shd w:val="clear" w:color="auto" w:fill="auto"/>
          </w:tcPr>
          <w:p w14:paraId="35E83D5B" w14:textId="5C022F28" w:rsidR="00B16F60" w:rsidRPr="00A536A6" w:rsidRDefault="00B16F60" w:rsidP="006A3110">
            <w:pPr>
              <w:spacing w:line="360" w:lineRule="auto"/>
              <w:jc w:val="both"/>
              <w:rPr>
                <w:rFonts w:ascii="Arial" w:hAnsi="Arial" w:cs="Arial"/>
                <w:bCs/>
                <w:sz w:val="16"/>
                <w:szCs w:val="16"/>
              </w:rPr>
            </w:pPr>
            <w:bookmarkStart w:id="14" w:name="_Hlk9412384"/>
            <w:r w:rsidRPr="00A536A6">
              <w:rPr>
                <w:rFonts w:ascii="Arial" w:hAnsi="Arial" w:cs="Arial"/>
                <w:bCs/>
                <w:sz w:val="16"/>
                <w:szCs w:val="16"/>
              </w:rPr>
              <w:t>Resultado:1</w:t>
            </w:r>
          </w:p>
          <w:p w14:paraId="29869617" w14:textId="14504DC0" w:rsidR="00B16F60" w:rsidRPr="00A536A6" w:rsidRDefault="00B16F60" w:rsidP="006A3110">
            <w:pPr>
              <w:spacing w:line="360" w:lineRule="auto"/>
              <w:jc w:val="both"/>
              <w:rPr>
                <w:rFonts w:ascii="Arial" w:hAnsi="Arial" w:cs="Arial"/>
                <w:bCs/>
                <w:sz w:val="16"/>
                <w:szCs w:val="16"/>
              </w:rPr>
            </w:pPr>
            <w:r w:rsidRPr="00A536A6">
              <w:rPr>
                <w:rFonts w:ascii="Arial" w:hAnsi="Arial" w:cs="Arial"/>
                <w:bCs/>
                <w:sz w:val="16"/>
                <w:szCs w:val="16"/>
              </w:rPr>
              <w:t>Observación:1</w:t>
            </w:r>
          </w:p>
        </w:tc>
        <w:tc>
          <w:tcPr>
            <w:tcW w:w="1814" w:type="pct"/>
            <w:shd w:val="clear" w:color="auto" w:fill="auto"/>
          </w:tcPr>
          <w:p w14:paraId="2B38B584" w14:textId="1F9F3FDE" w:rsidR="00B16F60" w:rsidRPr="00A536A6" w:rsidRDefault="001F4187" w:rsidP="00A536A6">
            <w:pPr>
              <w:spacing w:line="360" w:lineRule="auto"/>
              <w:jc w:val="both"/>
              <w:rPr>
                <w:rFonts w:ascii="Arial" w:hAnsi="Arial" w:cs="Arial"/>
                <w:bCs/>
                <w:sz w:val="16"/>
                <w:szCs w:val="16"/>
              </w:rPr>
            </w:pPr>
            <w:r w:rsidRPr="00A536A6">
              <w:rPr>
                <w:rFonts w:ascii="Arial" w:hAnsi="Arial" w:cs="Arial"/>
                <w:bCs/>
                <w:sz w:val="16"/>
                <w:szCs w:val="16"/>
              </w:rPr>
              <w:t>Verificación del cumplimiento de las aportaciones estatales</w:t>
            </w:r>
          </w:p>
        </w:tc>
        <w:tc>
          <w:tcPr>
            <w:tcW w:w="1522" w:type="pct"/>
            <w:shd w:val="clear" w:color="auto" w:fill="auto"/>
          </w:tcPr>
          <w:p w14:paraId="39985588" w14:textId="00207B63" w:rsidR="00B16F60" w:rsidRPr="00A536A6" w:rsidRDefault="001F4187" w:rsidP="006A3110">
            <w:pPr>
              <w:spacing w:line="360" w:lineRule="auto"/>
              <w:jc w:val="both"/>
              <w:rPr>
                <w:rFonts w:ascii="Arial" w:hAnsi="Arial" w:cs="Arial"/>
                <w:bCs/>
                <w:sz w:val="16"/>
                <w:szCs w:val="16"/>
              </w:rPr>
            </w:pPr>
            <w:r w:rsidRPr="00A536A6">
              <w:rPr>
                <w:rFonts w:ascii="Arial" w:hAnsi="Arial" w:cs="Arial"/>
                <w:bCs/>
                <w:sz w:val="16"/>
                <w:szCs w:val="16"/>
              </w:rPr>
              <w:t>(3S) Incumplimiento en programas, convenios, contratos y/o acuerdos</w:t>
            </w:r>
          </w:p>
        </w:tc>
        <w:tc>
          <w:tcPr>
            <w:tcW w:w="1014" w:type="pct"/>
            <w:shd w:val="clear" w:color="auto" w:fill="auto"/>
          </w:tcPr>
          <w:p w14:paraId="24160E50" w14:textId="37F375AE" w:rsidR="00667BC7" w:rsidRPr="00A536A6" w:rsidRDefault="000215A2" w:rsidP="00A536A6">
            <w:pPr>
              <w:spacing w:line="360" w:lineRule="auto"/>
              <w:jc w:val="center"/>
              <w:rPr>
                <w:rFonts w:ascii="Arial" w:hAnsi="Arial" w:cs="Arial"/>
                <w:bCs/>
                <w:sz w:val="16"/>
                <w:szCs w:val="16"/>
              </w:rPr>
            </w:pPr>
            <w:r>
              <w:rPr>
                <w:rFonts w:ascii="Arial" w:hAnsi="Arial" w:cs="Arial"/>
                <w:bCs/>
                <w:sz w:val="16"/>
                <w:szCs w:val="16"/>
              </w:rPr>
              <w:t>Solventada</w:t>
            </w:r>
          </w:p>
        </w:tc>
      </w:tr>
      <w:bookmarkEnd w:id="14"/>
      <w:tr w:rsidR="00B16F60" w:rsidRPr="00A81928" w14:paraId="5635233F" w14:textId="77777777" w:rsidTr="00A91F17">
        <w:tc>
          <w:tcPr>
            <w:tcW w:w="650" w:type="pct"/>
          </w:tcPr>
          <w:p w14:paraId="2CE34DAD" w14:textId="7F9D7EB4" w:rsidR="00B16F60" w:rsidRPr="00A536A6" w:rsidRDefault="00B16F60" w:rsidP="006A3110">
            <w:pPr>
              <w:spacing w:line="360" w:lineRule="auto"/>
              <w:jc w:val="both"/>
              <w:rPr>
                <w:rFonts w:ascii="Arial" w:hAnsi="Arial" w:cs="Arial"/>
                <w:bCs/>
                <w:sz w:val="16"/>
                <w:szCs w:val="16"/>
              </w:rPr>
            </w:pPr>
            <w:r w:rsidRPr="00A536A6">
              <w:rPr>
                <w:rFonts w:ascii="Arial" w:hAnsi="Arial" w:cs="Arial"/>
                <w:bCs/>
                <w:sz w:val="16"/>
                <w:szCs w:val="16"/>
              </w:rPr>
              <w:t>Resultado:2</w:t>
            </w:r>
          </w:p>
          <w:p w14:paraId="2727BB31" w14:textId="7E7F117F" w:rsidR="00B16F60" w:rsidRPr="00A536A6" w:rsidRDefault="00B16F60" w:rsidP="006A3110">
            <w:pPr>
              <w:spacing w:line="360" w:lineRule="auto"/>
              <w:jc w:val="both"/>
              <w:rPr>
                <w:rFonts w:ascii="Arial" w:hAnsi="Arial" w:cs="Arial"/>
                <w:bCs/>
                <w:sz w:val="16"/>
                <w:szCs w:val="16"/>
              </w:rPr>
            </w:pPr>
            <w:r w:rsidRPr="00A536A6">
              <w:rPr>
                <w:rFonts w:ascii="Arial" w:hAnsi="Arial" w:cs="Arial"/>
                <w:bCs/>
                <w:sz w:val="16"/>
                <w:szCs w:val="16"/>
              </w:rPr>
              <w:t>Observación:2</w:t>
            </w:r>
          </w:p>
        </w:tc>
        <w:tc>
          <w:tcPr>
            <w:tcW w:w="1814" w:type="pct"/>
          </w:tcPr>
          <w:p w14:paraId="3A451C5F" w14:textId="149411CE" w:rsidR="00B16F60" w:rsidRPr="00A536A6" w:rsidRDefault="001F4187" w:rsidP="00A536A6">
            <w:pPr>
              <w:spacing w:line="360" w:lineRule="auto"/>
              <w:jc w:val="both"/>
              <w:rPr>
                <w:rFonts w:ascii="Arial" w:hAnsi="Arial" w:cs="Arial"/>
                <w:bCs/>
                <w:sz w:val="16"/>
                <w:szCs w:val="16"/>
              </w:rPr>
            </w:pPr>
            <w:r w:rsidRPr="00A536A6">
              <w:rPr>
                <w:rFonts w:ascii="Arial" w:hAnsi="Arial" w:cs="Arial"/>
                <w:bCs/>
                <w:sz w:val="16"/>
                <w:szCs w:val="16"/>
              </w:rPr>
              <w:t>Verificación de la normatividad aplicable</w:t>
            </w:r>
          </w:p>
        </w:tc>
        <w:tc>
          <w:tcPr>
            <w:tcW w:w="1522" w:type="pct"/>
          </w:tcPr>
          <w:p w14:paraId="085E2CA0" w14:textId="01D41D00" w:rsidR="00B16F60" w:rsidRPr="00A536A6" w:rsidRDefault="001F4187" w:rsidP="006A3110">
            <w:pPr>
              <w:spacing w:line="360" w:lineRule="auto"/>
              <w:jc w:val="both"/>
              <w:rPr>
                <w:rFonts w:ascii="Arial" w:hAnsi="Arial" w:cs="Arial"/>
                <w:bCs/>
                <w:sz w:val="16"/>
                <w:szCs w:val="16"/>
              </w:rPr>
            </w:pPr>
            <w:r w:rsidRPr="00A536A6">
              <w:rPr>
                <w:rFonts w:ascii="Arial" w:hAnsi="Arial" w:cs="Arial"/>
                <w:bCs/>
                <w:sz w:val="16"/>
                <w:szCs w:val="16"/>
              </w:rPr>
              <w:t>(3S) Incumplimiento en programas, convenios, contratos y/o acuerdos</w:t>
            </w:r>
          </w:p>
        </w:tc>
        <w:tc>
          <w:tcPr>
            <w:tcW w:w="1014" w:type="pct"/>
          </w:tcPr>
          <w:p w14:paraId="1FE2ADE0" w14:textId="5F3D17E0" w:rsidR="00667BC7" w:rsidRPr="00A536A6" w:rsidRDefault="000215A2" w:rsidP="00AC7032">
            <w:pPr>
              <w:spacing w:line="360" w:lineRule="auto"/>
              <w:ind w:left="-112" w:right="-68"/>
              <w:jc w:val="center"/>
              <w:rPr>
                <w:rFonts w:ascii="Arial" w:hAnsi="Arial" w:cs="Arial"/>
                <w:bCs/>
                <w:sz w:val="16"/>
                <w:szCs w:val="16"/>
              </w:rPr>
            </w:pPr>
            <w:r>
              <w:rPr>
                <w:rFonts w:ascii="Arial" w:hAnsi="Arial" w:cs="Arial"/>
                <w:bCs/>
                <w:sz w:val="16"/>
                <w:szCs w:val="16"/>
              </w:rPr>
              <w:t>Solventada</w:t>
            </w:r>
          </w:p>
        </w:tc>
      </w:tr>
    </w:tbl>
    <w:p w14:paraId="155F1597" w14:textId="40AA7A9E" w:rsidR="00B16F60" w:rsidRDefault="00B16F60" w:rsidP="00B16F60">
      <w:pPr>
        <w:spacing w:line="360" w:lineRule="auto"/>
        <w:jc w:val="both"/>
        <w:rPr>
          <w:rFonts w:ascii="Arial" w:hAnsi="Arial" w:cs="Arial"/>
          <w:b/>
        </w:rPr>
      </w:pPr>
    </w:p>
    <w:p w14:paraId="09D3CE8A" w14:textId="756342D1" w:rsidR="00707F2F" w:rsidRPr="00707F2F" w:rsidRDefault="00707F2F" w:rsidP="00707F2F">
      <w:pPr>
        <w:spacing w:line="360" w:lineRule="auto"/>
        <w:jc w:val="both"/>
        <w:rPr>
          <w:rFonts w:ascii="Arial" w:hAnsi="Arial" w:cs="Arial"/>
          <w:b/>
          <w:bCs/>
        </w:rPr>
      </w:pPr>
      <w:bookmarkStart w:id="15" w:name="_Hlk11419882"/>
      <w:r>
        <w:rPr>
          <w:rFonts w:ascii="Arial" w:hAnsi="Arial" w:cs="Arial"/>
          <w:b/>
          <w:bCs/>
        </w:rPr>
        <w:t>Egresos</w:t>
      </w: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14:paraId="1FB8A030" w14:textId="77777777" w:rsidTr="00A91F17">
        <w:trPr>
          <w:tblHeader/>
        </w:trPr>
        <w:tc>
          <w:tcPr>
            <w:tcW w:w="714" w:type="pct"/>
            <w:shd w:val="clear" w:color="auto" w:fill="D0CECE" w:themeFill="background2" w:themeFillShade="E6"/>
            <w:vAlign w:val="center"/>
          </w:tcPr>
          <w:p w14:paraId="5DA3CCD8"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FF65701"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5874A7B7"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05C1DEAD" w14:textId="77777777" w:rsidR="00E40D0B" w:rsidRPr="00A81928"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A81928">
              <w:rPr>
                <w:rFonts w:ascii="Arial" w:hAnsi="Arial" w:cs="Arial"/>
                <w:b/>
                <w:sz w:val="16"/>
                <w:szCs w:val="16"/>
              </w:rPr>
              <w:t>/</w:t>
            </w:r>
          </w:p>
          <w:p w14:paraId="0E52F61E" w14:textId="67CE4986" w:rsidR="00707F2F" w:rsidRPr="00A81928" w:rsidRDefault="00670D8A" w:rsidP="00400EF4">
            <w:pPr>
              <w:spacing w:line="360" w:lineRule="auto"/>
              <w:jc w:val="center"/>
              <w:rPr>
                <w:rFonts w:ascii="Arial" w:hAnsi="Arial" w:cs="Arial"/>
                <w:b/>
                <w:sz w:val="16"/>
                <w:szCs w:val="16"/>
              </w:rPr>
            </w:pPr>
            <w:r w:rsidRPr="00A81928">
              <w:rPr>
                <w:rFonts w:ascii="Arial" w:hAnsi="Arial" w:cs="Arial"/>
                <w:b/>
                <w:sz w:val="16"/>
                <w:szCs w:val="16"/>
              </w:rPr>
              <w:t>Acción</w:t>
            </w:r>
            <w:r w:rsidR="00E40D0B" w:rsidRPr="00A81928">
              <w:rPr>
                <w:rFonts w:ascii="Arial" w:hAnsi="Arial" w:cs="Arial"/>
                <w:b/>
                <w:sz w:val="16"/>
                <w:szCs w:val="16"/>
              </w:rPr>
              <w:t xml:space="preserve"> </w:t>
            </w:r>
            <w:r w:rsidR="00986A94">
              <w:rPr>
                <w:rFonts w:ascii="Arial" w:hAnsi="Arial" w:cs="Arial"/>
                <w:b/>
                <w:sz w:val="16"/>
                <w:szCs w:val="16"/>
              </w:rPr>
              <w:t>Emitida</w:t>
            </w:r>
          </w:p>
        </w:tc>
      </w:tr>
      <w:tr w:rsidR="0013673A" w:rsidRPr="005274CB" w14:paraId="1C67EC41" w14:textId="77777777" w:rsidTr="000457A9">
        <w:tc>
          <w:tcPr>
            <w:tcW w:w="714" w:type="pct"/>
            <w:vAlign w:val="center"/>
          </w:tcPr>
          <w:p w14:paraId="08E60943" w14:textId="5B8494E6"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Resultado:2</w:t>
            </w:r>
          </w:p>
          <w:p w14:paraId="7BFE0F2D" w14:textId="5EB04DC6"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Observación:3</w:t>
            </w:r>
          </w:p>
        </w:tc>
        <w:tc>
          <w:tcPr>
            <w:tcW w:w="1820" w:type="pct"/>
            <w:vAlign w:val="center"/>
          </w:tcPr>
          <w:p w14:paraId="5C992842" w14:textId="3416E334"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rPr>
              <w:t>Verificación de la normatividad aplicable</w:t>
            </w:r>
          </w:p>
        </w:tc>
        <w:tc>
          <w:tcPr>
            <w:tcW w:w="1596" w:type="pct"/>
            <w:vAlign w:val="center"/>
          </w:tcPr>
          <w:p w14:paraId="7AAA5001" w14:textId="645DC0CA" w:rsidR="0013673A" w:rsidRPr="00A536A6" w:rsidRDefault="0013673A" w:rsidP="0013673A">
            <w:pPr>
              <w:spacing w:line="360" w:lineRule="auto"/>
              <w:jc w:val="both"/>
              <w:rPr>
                <w:rFonts w:ascii="Arial" w:hAnsi="Arial" w:cs="Arial"/>
                <w:bCs/>
                <w:sz w:val="16"/>
                <w:szCs w:val="16"/>
              </w:rPr>
            </w:pPr>
            <w:r w:rsidRPr="00A536A6">
              <w:rPr>
                <w:rFonts w:ascii="Arial" w:hAnsi="Arial" w:cs="Arial"/>
                <w:color w:val="000000"/>
                <w:sz w:val="16"/>
                <w:szCs w:val="16"/>
                <w:lang w:eastAsia="es-MX"/>
              </w:rPr>
              <w:t>(5A) Carencia o Desactualización de Man</w:t>
            </w:r>
            <w:r w:rsidR="002F4C1E">
              <w:rPr>
                <w:rFonts w:ascii="Arial" w:hAnsi="Arial" w:cs="Arial"/>
                <w:color w:val="000000"/>
                <w:sz w:val="16"/>
                <w:szCs w:val="16"/>
                <w:lang w:eastAsia="es-MX"/>
              </w:rPr>
              <w:t>uales, Normativa Interna o</w:t>
            </w:r>
            <w:r w:rsidRPr="00A536A6">
              <w:rPr>
                <w:rFonts w:ascii="Arial" w:hAnsi="Arial" w:cs="Arial"/>
                <w:color w:val="000000"/>
                <w:sz w:val="16"/>
                <w:szCs w:val="16"/>
                <w:lang w:eastAsia="es-MX"/>
              </w:rPr>
              <w:t xml:space="preserve"> Disposiciones Legales</w:t>
            </w:r>
          </w:p>
        </w:tc>
        <w:tc>
          <w:tcPr>
            <w:tcW w:w="870" w:type="pct"/>
            <w:vAlign w:val="center"/>
          </w:tcPr>
          <w:p w14:paraId="72CC2302" w14:textId="3E9D457F" w:rsidR="0013673A" w:rsidRPr="00A536A6" w:rsidRDefault="002F4C1E" w:rsidP="0013673A">
            <w:pPr>
              <w:spacing w:line="360" w:lineRule="auto"/>
              <w:ind w:left="-168" w:right="-63"/>
              <w:jc w:val="center"/>
              <w:rPr>
                <w:rFonts w:ascii="Arial" w:hAnsi="Arial" w:cs="Arial"/>
                <w:bCs/>
                <w:sz w:val="16"/>
                <w:szCs w:val="16"/>
              </w:rPr>
            </w:pPr>
            <w:r>
              <w:rPr>
                <w:rFonts w:ascii="Arial" w:hAnsi="Arial" w:cs="Arial"/>
                <w:bCs/>
                <w:sz w:val="16"/>
                <w:szCs w:val="16"/>
              </w:rPr>
              <w:t>Solventada</w:t>
            </w:r>
          </w:p>
        </w:tc>
      </w:tr>
      <w:tr w:rsidR="0013673A" w:rsidRPr="005274CB" w14:paraId="029BDC97" w14:textId="77777777" w:rsidTr="000457A9">
        <w:tc>
          <w:tcPr>
            <w:tcW w:w="714" w:type="pct"/>
            <w:vAlign w:val="center"/>
          </w:tcPr>
          <w:p w14:paraId="59DF3C13" w14:textId="48CAE214"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Resultado:3</w:t>
            </w:r>
          </w:p>
          <w:p w14:paraId="64108329" w14:textId="3A0AA544"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Observación:4</w:t>
            </w:r>
          </w:p>
        </w:tc>
        <w:tc>
          <w:tcPr>
            <w:tcW w:w="1820" w:type="pct"/>
            <w:vAlign w:val="center"/>
          </w:tcPr>
          <w:p w14:paraId="6884A910" w14:textId="2A67686B"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rPr>
              <w:t>Verificación del cumplimiento legal en la cuestión financiera</w:t>
            </w:r>
          </w:p>
        </w:tc>
        <w:tc>
          <w:tcPr>
            <w:tcW w:w="1596" w:type="pct"/>
            <w:vAlign w:val="center"/>
          </w:tcPr>
          <w:p w14:paraId="4456BD9A" w14:textId="5C1D973A"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rPr>
              <w:t>(4C) Omisiones o inconsistencias en la presentación de información financiera</w:t>
            </w:r>
          </w:p>
        </w:tc>
        <w:tc>
          <w:tcPr>
            <w:tcW w:w="870" w:type="pct"/>
            <w:vAlign w:val="center"/>
          </w:tcPr>
          <w:p w14:paraId="4EB4A146" w14:textId="3B5640D8" w:rsidR="0013673A" w:rsidRPr="00A536A6" w:rsidRDefault="000457A9" w:rsidP="0013673A">
            <w:pPr>
              <w:spacing w:line="360" w:lineRule="auto"/>
              <w:jc w:val="center"/>
              <w:rPr>
                <w:rFonts w:ascii="Arial" w:hAnsi="Arial" w:cs="Arial"/>
                <w:bCs/>
                <w:sz w:val="16"/>
                <w:szCs w:val="16"/>
              </w:rPr>
            </w:pPr>
            <w:r>
              <w:rPr>
                <w:rFonts w:ascii="Arial" w:hAnsi="Arial" w:cs="Arial"/>
                <w:bCs/>
                <w:sz w:val="16"/>
                <w:szCs w:val="16"/>
              </w:rPr>
              <w:t>Promoción de Responsabilidad Administrativa Sancionatoria</w:t>
            </w:r>
          </w:p>
        </w:tc>
      </w:tr>
      <w:tr w:rsidR="0013673A" w:rsidRPr="005274CB" w14:paraId="7C6C264E" w14:textId="77777777" w:rsidTr="000457A9">
        <w:tc>
          <w:tcPr>
            <w:tcW w:w="714" w:type="pct"/>
            <w:vAlign w:val="center"/>
          </w:tcPr>
          <w:p w14:paraId="03E4186F" w14:textId="2DCA1004"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Resultado:3</w:t>
            </w:r>
          </w:p>
          <w:p w14:paraId="76E811EA" w14:textId="6F8F4204"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Observación:5</w:t>
            </w:r>
          </w:p>
        </w:tc>
        <w:tc>
          <w:tcPr>
            <w:tcW w:w="1820" w:type="pct"/>
            <w:vAlign w:val="center"/>
          </w:tcPr>
          <w:p w14:paraId="40042675" w14:textId="763F7B69"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rPr>
              <w:t>Verificación del cumplimiento legal en la cuestión financiera</w:t>
            </w:r>
          </w:p>
        </w:tc>
        <w:tc>
          <w:tcPr>
            <w:tcW w:w="1596" w:type="pct"/>
            <w:vAlign w:val="center"/>
          </w:tcPr>
          <w:p w14:paraId="7A44386F" w14:textId="7C6E6832"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rPr>
              <w:t>(4C) Omisiones o inconsistencias en la presentación de información financiera</w:t>
            </w:r>
          </w:p>
        </w:tc>
        <w:tc>
          <w:tcPr>
            <w:tcW w:w="870" w:type="pct"/>
            <w:vAlign w:val="center"/>
          </w:tcPr>
          <w:p w14:paraId="2635E3AD" w14:textId="1D9680D9" w:rsidR="0013673A" w:rsidRPr="00A536A6" w:rsidRDefault="00A536A6" w:rsidP="0013673A">
            <w:pPr>
              <w:spacing w:line="360" w:lineRule="auto"/>
              <w:jc w:val="center"/>
              <w:rPr>
                <w:rFonts w:ascii="Arial" w:hAnsi="Arial" w:cs="Arial"/>
                <w:bCs/>
                <w:sz w:val="16"/>
                <w:szCs w:val="16"/>
              </w:rPr>
            </w:pPr>
            <w:r>
              <w:rPr>
                <w:rFonts w:ascii="Arial" w:hAnsi="Arial" w:cs="Arial"/>
                <w:bCs/>
                <w:sz w:val="16"/>
                <w:szCs w:val="16"/>
              </w:rPr>
              <w:t>Recomendación</w:t>
            </w:r>
          </w:p>
        </w:tc>
      </w:tr>
      <w:tr w:rsidR="0013673A" w:rsidRPr="005274CB" w14:paraId="1EA35932" w14:textId="77777777" w:rsidTr="000457A9">
        <w:tc>
          <w:tcPr>
            <w:tcW w:w="714" w:type="pct"/>
            <w:vAlign w:val="center"/>
          </w:tcPr>
          <w:p w14:paraId="5C0682F5" w14:textId="7269E601"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Resultado:4</w:t>
            </w:r>
          </w:p>
          <w:p w14:paraId="00DADE54" w14:textId="3994099F"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Observación:6</w:t>
            </w:r>
          </w:p>
        </w:tc>
        <w:tc>
          <w:tcPr>
            <w:tcW w:w="1820" w:type="pct"/>
            <w:vAlign w:val="center"/>
          </w:tcPr>
          <w:p w14:paraId="678FF084" w14:textId="32A04C83"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rPr>
              <w:t>Verificación de los expedientes del Programa “Peso por Peso”</w:t>
            </w:r>
          </w:p>
        </w:tc>
        <w:tc>
          <w:tcPr>
            <w:tcW w:w="1596" w:type="pct"/>
            <w:vAlign w:val="center"/>
          </w:tcPr>
          <w:p w14:paraId="180AD40B" w14:textId="4AA40B4A"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lang w:eastAsia="es-MX"/>
              </w:rPr>
              <w:t>(1F) Falta de documentación comprobatoria y justificativa de las erogaciones</w:t>
            </w:r>
          </w:p>
        </w:tc>
        <w:tc>
          <w:tcPr>
            <w:tcW w:w="870" w:type="pct"/>
          </w:tcPr>
          <w:p w14:paraId="23045DE4" w14:textId="77777777" w:rsidR="0013673A" w:rsidRPr="00A536A6" w:rsidRDefault="007C1DB4" w:rsidP="007C1DB4">
            <w:pPr>
              <w:spacing w:line="360" w:lineRule="auto"/>
              <w:jc w:val="right"/>
              <w:rPr>
                <w:rFonts w:ascii="Arial" w:hAnsi="Arial" w:cs="Arial"/>
                <w:bCs/>
                <w:sz w:val="16"/>
                <w:szCs w:val="16"/>
              </w:rPr>
            </w:pPr>
            <w:r w:rsidRPr="00A536A6">
              <w:rPr>
                <w:rFonts w:ascii="Arial" w:hAnsi="Arial" w:cs="Arial"/>
                <w:bCs/>
                <w:sz w:val="16"/>
                <w:szCs w:val="16"/>
              </w:rPr>
              <w:t>$489,467.50</w:t>
            </w:r>
          </w:p>
          <w:p w14:paraId="72757200" w14:textId="4AB58EDF" w:rsidR="007C1DB4" w:rsidRPr="00A536A6" w:rsidRDefault="007C1DB4" w:rsidP="0013673A">
            <w:pPr>
              <w:spacing w:line="360" w:lineRule="auto"/>
              <w:jc w:val="center"/>
              <w:rPr>
                <w:rFonts w:ascii="Arial" w:hAnsi="Arial" w:cs="Arial"/>
                <w:bCs/>
                <w:sz w:val="16"/>
                <w:szCs w:val="16"/>
              </w:rPr>
            </w:pPr>
            <w:r w:rsidRPr="00A536A6">
              <w:rPr>
                <w:rFonts w:ascii="Arial" w:hAnsi="Arial" w:cs="Arial"/>
                <w:bCs/>
                <w:sz w:val="16"/>
                <w:szCs w:val="16"/>
              </w:rPr>
              <w:t>Pliego de Observaciones</w:t>
            </w:r>
          </w:p>
        </w:tc>
      </w:tr>
      <w:tr w:rsidR="0013673A" w:rsidRPr="005274CB" w14:paraId="73BB5CF6" w14:textId="77777777" w:rsidTr="000457A9">
        <w:tc>
          <w:tcPr>
            <w:tcW w:w="714" w:type="pct"/>
            <w:vAlign w:val="center"/>
          </w:tcPr>
          <w:p w14:paraId="7BA19BEB" w14:textId="7383518D"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Resultado:4</w:t>
            </w:r>
          </w:p>
          <w:p w14:paraId="01E76E87" w14:textId="0621C5F4"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Observación:7</w:t>
            </w:r>
          </w:p>
        </w:tc>
        <w:tc>
          <w:tcPr>
            <w:tcW w:w="1820" w:type="pct"/>
            <w:vAlign w:val="center"/>
          </w:tcPr>
          <w:p w14:paraId="2687D0BD" w14:textId="1251FD96"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rPr>
              <w:t>Verificación de los expedientes del Programa “Peso por Peso”</w:t>
            </w:r>
          </w:p>
        </w:tc>
        <w:tc>
          <w:tcPr>
            <w:tcW w:w="1596" w:type="pct"/>
            <w:vAlign w:val="center"/>
          </w:tcPr>
          <w:p w14:paraId="435FB622" w14:textId="6E7A25F3"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lang w:eastAsia="es-MX"/>
              </w:rPr>
              <w:t>(1F) Falta de documentación comprobatoria y justificativa de las erogaciones</w:t>
            </w:r>
          </w:p>
        </w:tc>
        <w:tc>
          <w:tcPr>
            <w:tcW w:w="870" w:type="pct"/>
          </w:tcPr>
          <w:p w14:paraId="49DB0E2B" w14:textId="65B8D925" w:rsidR="007C1DB4" w:rsidRPr="00A536A6" w:rsidRDefault="007C1DB4" w:rsidP="007C1DB4">
            <w:pPr>
              <w:spacing w:line="360" w:lineRule="auto"/>
              <w:jc w:val="right"/>
              <w:rPr>
                <w:rFonts w:ascii="Arial" w:hAnsi="Arial" w:cs="Arial"/>
                <w:bCs/>
                <w:sz w:val="16"/>
                <w:szCs w:val="16"/>
              </w:rPr>
            </w:pPr>
            <w:r w:rsidRPr="00A536A6">
              <w:rPr>
                <w:rFonts w:ascii="Arial" w:hAnsi="Arial" w:cs="Arial"/>
                <w:bCs/>
                <w:sz w:val="16"/>
                <w:szCs w:val="16"/>
              </w:rPr>
              <w:t>25,975.00</w:t>
            </w:r>
          </w:p>
          <w:p w14:paraId="3CBCE603" w14:textId="4DA180E6" w:rsidR="0013673A" w:rsidRPr="00A536A6" w:rsidRDefault="000457A9" w:rsidP="007C1DB4">
            <w:pPr>
              <w:jc w:val="center"/>
              <w:rPr>
                <w:rFonts w:ascii="Arial" w:hAnsi="Arial" w:cs="Arial"/>
                <w:sz w:val="16"/>
                <w:szCs w:val="16"/>
              </w:rPr>
            </w:pPr>
            <w:r>
              <w:rPr>
                <w:rFonts w:ascii="Arial" w:hAnsi="Arial" w:cs="Arial"/>
                <w:bCs/>
                <w:sz w:val="16"/>
                <w:szCs w:val="16"/>
              </w:rPr>
              <w:t>Solventada</w:t>
            </w:r>
          </w:p>
        </w:tc>
      </w:tr>
      <w:tr w:rsidR="0013673A" w:rsidRPr="005274CB" w14:paraId="1A4E6272" w14:textId="77777777" w:rsidTr="000457A9">
        <w:tc>
          <w:tcPr>
            <w:tcW w:w="714" w:type="pct"/>
            <w:vAlign w:val="center"/>
          </w:tcPr>
          <w:p w14:paraId="75EA454C" w14:textId="586A0B0B"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Resultado:4</w:t>
            </w:r>
          </w:p>
          <w:p w14:paraId="37715F3C" w14:textId="7A1B4EAE"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Observación:8</w:t>
            </w:r>
          </w:p>
        </w:tc>
        <w:tc>
          <w:tcPr>
            <w:tcW w:w="1820" w:type="pct"/>
            <w:vAlign w:val="center"/>
          </w:tcPr>
          <w:p w14:paraId="135F468F" w14:textId="5F0EDFE6"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rPr>
              <w:t>Verificación de los expedientes del Programa “Peso por Peso”</w:t>
            </w:r>
          </w:p>
        </w:tc>
        <w:tc>
          <w:tcPr>
            <w:tcW w:w="1596" w:type="pct"/>
            <w:vAlign w:val="center"/>
          </w:tcPr>
          <w:p w14:paraId="4922938C" w14:textId="58B067E0"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lang w:eastAsia="es-MX"/>
              </w:rPr>
              <w:t>(1F) Falta de documentación comprobatoria y justificativa de las erogaciones</w:t>
            </w:r>
          </w:p>
        </w:tc>
        <w:tc>
          <w:tcPr>
            <w:tcW w:w="870" w:type="pct"/>
          </w:tcPr>
          <w:p w14:paraId="4E833328" w14:textId="4CDB90EB" w:rsidR="00EA6889" w:rsidRPr="00A536A6" w:rsidRDefault="002F4C1E" w:rsidP="00EA6889">
            <w:pPr>
              <w:spacing w:line="360" w:lineRule="auto"/>
              <w:jc w:val="right"/>
              <w:rPr>
                <w:rFonts w:ascii="Arial" w:hAnsi="Arial" w:cs="Arial"/>
                <w:bCs/>
                <w:sz w:val="16"/>
                <w:szCs w:val="16"/>
              </w:rPr>
            </w:pPr>
            <w:r>
              <w:rPr>
                <w:rFonts w:ascii="Arial" w:hAnsi="Arial" w:cs="Arial"/>
                <w:bCs/>
                <w:sz w:val="16"/>
                <w:szCs w:val="16"/>
              </w:rPr>
              <w:t>331,352.50</w:t>
            </w:r>
          </w:p>
          <w:p w14:paraId="59802DE6" w14:textId="650FFF00" w:rsidR="0013673A" w:rsidRPr="00A536A6" w:rsidRDefault="000457A9" w:rsidP="00EA6889">
            <w:pPr>
              <w:jc w:val="center"/>
              <w:rPr>
                <w:rFonts w:ascii="Arial" w:hAnsi="Arial" w:cs="Arial"/>
                <w:sz w:val="16"/>
                <w:szCs w:val="16"/>
              </w:rPr>
            </w:pPr>
            <w:r>
              <w:rPr>
                <w:rFonts w:ascii="Arial" w:hAnsi="Arial" w:cs="Arial"/>
                <w:bCs/>
                <w:sz w:val="16"/>
                <w:szCs w:val="16"/>
              </w:rPr>
              <w:t>Solventada</w:t>
            </w:r>
          </w:p>
        </w:tc>
      </w:tr>
      <w:tr w:rsidR="0013673A" w:rsidRPr="005274CB" w14:paraId="77A64E70" w14:textId="77777777" w:rsidTr="000457A9">
        <w:tc>
          <w:tcPr>
            <w:tcW w:w="714" w:type="pct"/>
            <w:vAlign w:val="center"/>
          </w:tcPr>
          <w:p w14:paraId="7345FC82" w14:textId="1E21CC1D"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Resultado:4</w:t>
            </w:r>
          </w:p>
          <w:p w14:paraId="71C215D6" w14:textId="14329CFB"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Observación:9</w:t>
            </w:r>
          </w:p>
        </w:tc>
        <w:tc>
          <w:tcPr>
            <w:tcW w:w="1820" w:type="pct"/>
            <w:vAlign w:val="center"/>
          </w:tcPr>
          <w:p w14:paraId="3DCC96D9" w14:textId="028DD6BE"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rPr>
              <w:t>Verificación de los expedientes del Programa “Peso por Peso”</w:t>
            </w:r>
          </w:p>
        </w:tc>
        <w:tc>
          <w:tcPr>
            <w:tcW w:w="1596" w:type="pct"/>
            <w:vAlign w:val="center"/>
          </w:tcPr>
          <w:p w14:paraId="6CC3D015" w14:textId="1673ECC0"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lang w:eastAsia="es-MX"/>
              </w:rPr>
              <w:t>(1F) Falta de documentación comprobatoria y justificativa de las erogaciones</w:t>
            </w:r>
          </w:p>
        </w:tc>
        <w:tc>
          <w:tcPr>
            <w:tcW w:w="870" w:type="pct"/>
          </w:tcPr>
          <w:p w14:paraId="4FA1D1AD" w14:textId="6D9C0C54" w:rsidR="0013673A" w:rsidRPr="00A536A6" w:rsidRDefault="00071F2A" w:rsidP="00071F2A">
            <w:pPr>
              <w:spacing w:line="360" w:lineRule="auto"/>
              <w:jc w:val="right"/>
              <w:rPr>
                <w:rFonts w:ascii="Arial" w:hAnsi="Arial" w:cs="Arial"/>
                <w:bCs/>
                <w:sz w:val="16"/>
                <w:szCs w:val="16"/>
              </w:rPr>
            </w:pPr>
            <w:r w:rsidRPr="00A536A6">
              <w:rPr>
                <w:rFonts w:ascii="Arial" w:hAnsi="Arial" w:cs="Arial"/>
                <w:bCs/>
                <w:sz w:val="16"/>
                <w:szCs w:val="16"/>
              </w:rPr>
              <w:t>189,000.00</w:t>
            </w:r>
          </w:p>
          <w:p w14:paraId="2F1299E2" w14:textId="71E0E467" w:rsidR="0013673A" w:rsidRPr="00A536A6" w:rsidRDefault="000457A9" w:rsidP="0013673A">
            <w:pPr>
              <w:spacing w:line="360" w:lineRule="auto"/>
              <w:jc w:val="center"/>
              <w:rPr>
                <w:rFonts w:ascii="Arial" w:hAnsi="Arial" w:cs="Arial"/>
                <w:bCs/>
                <w:sz w:val="16"/>
                <w:szCs w:val="16"/>
              </w:rPr>
            </w:pPr>
            <w:r>
              <w:rPr>
                <w:rFonts w:ascii="Arial" w:hAnsi="Arial" w:cs="Arial"/>
                <w:bCs/>
                <w:sz w:val="16"/>
                <w:szCs w:val="16"/>
              </w:rPr>
              <w:t>Solventada</w:t>
            </w:r>
          </w:p>
        </w:tc>
      </w:tr>
      <w:tr w:rsidR="0013673A" w:rsidRPr="005274CB" w14:paraId="7AEB56DA" w14:textId="77777777" w:rsidTr="000457A9">
        <w:tc>
          <w:tcPr>
            <w:tcW w:w="714" w:type="pct"/>
            <w:vAlign w:val="center"/>
          </w:tcPr>
          <w:p w14:paraId="29C10D28" w14:textId="2B8408F2"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Resultado:5</w:t>
            </w:r>
          </w:p>
          <w:p w14:paraId="78A4387B" w14:textId="3A2E7328"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Observación:10</w:t>
            </w:r>
          </w:p>
        </w:tc>
        <w:tc>
          <w:tcPr>
            <w:tcW w:w="1820" w:type="pct"/>
            <w:vAlign w:val="center"/>
          </w:tcPr>
          <w:p w14:paraId="4F17B0DC" w14:textId="784E3E4B"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rPr>
              <w:t>Verificación de los expedientes del Programa Autoconsumo y Comercial ”Cosechando Juntos 2020”</w:t>
            </w:r>
          </w:p>
        </w:tc>
        <w:tc>
          <w:tcPr>
            <w:tcW w:w="1596" w:type="pct"/>
            <w:vAlign w:val="center"/>
          </w:tcPr>
          <w:p w14:paraId="5AE8C129" w14:textId="6CB8AB18"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lang w:eastAsia="es-MX"/>
              </w:rPr>
              <w:t>(1F) Falta de documentación comprobatoria y justificativa de las erogaciones</w:t>
            </w:r>
          </w:p>
        </w:tc>
        <w:tc>
          <w:tcPr>
            <w:tcW w:w="870" w:type="pct"/>
          </w:tcPr>
          <w:p w14:paraId="2E47288C" w14:textId="2C88EABF" w:rsidR="00071F2A" w:rsidRPr="00A536A6" w:rsidRDefault="00071F2A" w:rsidP="00071F2A">
            <w:pPr>
              <w:spacing w:line="360" w:lineRule="auto"/>
              <w:jc w:val="right"/>
              <w:rPr>
                <w:rFonts w:ascii="Arial" w:hAnsi="Arial" w:cs="Arial"/>
                <w:bCs/>
                <w:sz w:val="16"/>
                <w:szCs w:val="16"/>
              </w:rPr>
            </w:pPr>
            <w:r w:rsidRPr="00A536A6">
              <w:rPr>
                <w:rFonts w:ascii="Arial" w:hAnsi="Arial" w:cs="Arial"/>
                <w:bCs/>
                <w:sz w:val="16"/>
                <w:szCs w:val="16"/>
              </w:rPr>
              <w:t>1,000,000.00</w:t>
            </w:r>
          </w:p>
          <w:p w14:paraId="1047493B" w14:textId="12D38695" w:rsidR="0013673A" w:rsidRPr="00A536A6" w:rsidRDefault="00071F2A" w:rsidP="00071F2A">
            <w:pPr>
              <w:jc w:val="center"/>
              <w:rPr>
                <w:rFonts w:ascii="Arial" w:hAnsi="Arial" w:cs="Arial"/>
                <w:sz w:val="16"/>
                <w:szCs w:val="16"/>
              </w:rPr>
            </w:pPr>
            <w:r w:rsidRPr="00A536A6">
              <w:rPr>
                <w:rFonts w:ascii="Arial" w:hAnsi="Arial" w:cs="Arial"/>
                <w:bCs/>
                <w:sz w:val="16"/>
                <w:szCs w:val="16"/>
              </w:rPr>
              <w:t>Pliego de Observaciones</w:t>
            </w:r>
          </w:p>
        </w:tc>
      </w:tr>
      <w:tr w:rsidR="0013673A" w:rsidRPr="005274CB" w14:paraId="2D0A8EE1" w14:textId="77777777" w:rsidTr="000457A9">
        <w:tc>
          <w:tcPr>
            <w:tcW w:w="714" w:type="pct"/>
            <w:vAlign w:val="center"/>
          </w:tcPr>
          <w:p w14:paraId="30BB183A" w14:textId="24379E68"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Resultado:5</w:t>
            </w:r>
          </w:p>
          <w:p w14:paraId="1F5ECC91" w14:textId="48418356"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Observación:11</w:t>
            </w:r>
          </w:p>
        </w:tc>
        <w:tc>
          <w:tcPr>
            <w:tcW w:w="1820" w:type="pct"/>
            <w:vAlign w:val="center"/>
          </w:tcPr>
          <w:p w14:paraId="12DA8D4D" w14:textId="0388AEA2"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rPr>
              <w:t>Verificación de los expedientes del Programa Autoconsumo y Comercial ”Cosechando Juntos 2020”</w:t>
            </w:r>
          </w:p>
        </w:tc>
        <w:tc>
          <w:tcPr>
            <w:tcW w:w="1596" w:type="pct"/>
            <w:vAlign w:val="center"/>
          </w:tcPr>
          <w:p w14:paraId="656B8668" w14:textId="2DA03A85"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lang w:eastAsia="es-MX"/>
              </w:rPr>
              <w:t>(1F) Falta de documentación comprobatoria y justificativa de las erogaciones</w:t>
            </w:r>
          </w:p>
        </w:tc>
        <w:tc>
          <w:tcPr>
            <w:tcW w:w="870" w:type="pct"/>
          </w:tcPr>
          <w:p w14:paraId="69102FE7" w14:textId="3DDE6B7D" w:rsidR="00FB6FD0" w:rsidRPr="00A536A6" w:rsidRDefault="00FB6FD0" w:rsidP="00813532">
            <w:pPr>
              <w:spacing w:line="360" w:lineRule="auto"/>
              <w:jc w:val="right"/>
              <w:rPr>
                <w:rFonts w:ascii="Arial" w:hAnsi="Arial" w:cs="Arial"/>
                <w:bCs/>
                <w:sz w:val="16"/>
                <w:szCs w:val="16"/>
              </w:rPr>
            </w:pPr>
            <w:r w:rsidRPr="00A536A6">
              <w:rPr>
                <w:rFonts w:ascii="Arial" w:hAnsi="Arial" w:cs="Arial"/>
                <w:bCs/>
                <w:sz w:val="16"/>
                <w:szCs w:val="16"/>
              </w:rPr>
              <w:t>740,000.00</w:t>
            </w:r>
          </w:p>
          <w:p w14:paraId="47F13EB2" w14:textId="78E823C5" w:rsidR="0013673A" w:rsidRPr="00A536A6" w:rsidRDefault="00FB6FD0" w:rsidP="00FB6FD0">
            <w:pPr>
              <w:jc w:val="center"/>
              <w:rPr>
                <w:rFonts w:ascii="Arial" w:hAnsi="Arial" w:cs="Arial"/>
                <w:sz w:val="16"/>
                <w:szCs w:val="16"/>
              </w:rPr>
            </w:pPr>
            <w:r w:rsidRPr="00A536A6">
              <w:rPr>
                <w:rFonts w:ascii="Arial" w:hAnsi="Arial" w:cs="Arial"/>
                <w:bCs/>
                <w:sz w:val="16"/>
                <w:szCs w:val="16"/>
              </w:rPr>
              <w:t>Pliego de Observaciones</w:t>
            </w:r>
          </w:p>
        </w:tc>
      </w:tr>
      <w:tr w:rsidR="0013673A" w:rsidRPr="005274CB" w14:paraId="307BF3A5" w14:textId="77777777" w:rsidTr="000457A9">
        <w:tc>
          <w:tcPr>
            <w:tcW w:w="714" w:type="pct"/>
            <w:vAlign w:val="center"/>
          </w:tcPr>
          <w:p w14:paraId="4D8D2298" w14:textId="1F811455"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Resultado:5</w:t>
            </w:r>
          </w:p>
          <w:p w14:paraId="31472DFC" w14:textId="3099588C"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Observación:12</w:t>
            </w:r>
          </w:p>
        </w:tc>
        <w:tc>
          <w:tcPr>
            <w:tcW w:w="1820" w:type="pct"/>
            <w:vAlign w:val="center"/>
          </w:tcPr>
          <w:p w14:paraId="12BBD8DE" w14:textId="76F1C699"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rPr>
              <w:t>Verificación de los expedientes del Programa Autoconsumo y Comercial ”Cosechando Juntos 2020”</w:t>
            </w:r>
          </w:p>
        </w:tc>
        <w:tc>
          <w:tcPr>
            <w:tcW w:w="1596" w:type="pct"/>
            <w:vAlign w:val="center"/>
          </w:tcPr>
          <w:p w14:paraId="4B7B7897" w14:textId="345CC3F5"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lang w:eastAsia="es-MX"/>
              </w:rPr>
              <w:t>(1F) Falta de documentación comprobatoria y justificativa de las erogaciones</w:t>
            </w:r>
          </w:p>
        </w:tc>
        <w:tc>
          <w:tcPr>
            <w:tcW w:w="870" w:type="pct"/>
          </w:tcPr>
          <w:p w14:paraId="5ACE1EAF" w14:textId="3708FAA4" w:rsidR="0013673A" w:rsidRPr="00A536A6" w:rsidRDefault="00E76727" w:rsidP="0013673A">
            <w:pPr>
              <w:spacing w:line="360" w:lineRule="auto"/>
              <w:jc w:val="center"/>
              <w:rPr>
                <w:rFonts w:ascii="Arial" w:hAnsi="Arial" w:cs="Arial"/>
                <w:bCs/>
                <w:sz w:val="16"/>
                <w:szCs w:val="16"/>
              </w:rPr>
            </w:pPr>
            <w:r w:rsidRPr="00A536A6">
              <w:rPr>
                <w:rFonts w:ascii="Arial" w:hAnsi="Arial" w:cs="Arial"/>
                <w:bCs/>
                <w:sz w:val="16"/>
                <w:szCs w:val="16"/>
              </w:rPr>
              <w:t>Solicitud de Aclaración</w:t>
            </w:r>
          </w:p>
        </w:tc>
      </w:tr>
      <w:tr w:rsidR="0013673A" w:rsidRPr="005274CB" w14:paraId="24A20841" w14:textId="77777777" w:rsidTr="000457A9">
        <w:tc>
          <w:tcPr>
            <w:tcW w:w="714" w:type="pct"/>
            <w:vAlign w:val="center"/>
          </w:tcPr>
          <w:p w14:paraId="049CCD47" w14:textId="53151ECE"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Resultado:6</w:t>
            </w:r>
          </w:p>
          <w:p w14:paraId="2B9D5C1E" w14:textId="6787B97A"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Observación:13</w:t>
            </w:r>
          </w:p>
        </w:tc>
        <w:tc>
          <w:tcPr>
            <w:tcW w:w="1820" w:type="pct"/>
            <w:vAlign w:val="center"/>
          </w:tcPr>
          <w:p w14:paraId="4EE3C39D" w14:textId="65D668E4"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rPr>
              <w:t>Verificación de los expedientes del “Programa Sanidad e Inocuidad Agroalimentaria”</w:t>
            </w:r>
          </w:p>
        </w:tc>
        <w:tc>
          <w:tcPr>
            <w:tcW w:w="1596" w:type="pct"/>
            <w:vAlign w:val="center"/>
          </w:tcPr>
          <w:p w14:paraId="12D43A46" w14:textId="6D82D954"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lang w:eastAsia="es-MX"/>
              </w:rPr>
              <w:t>(1F) Falta de documentación comprobatoria y justificativa de las erogaciones</w:t>
            </w:r>
          </w:p>
        </w:tc>
        <w:tc>
          <w:tcPr>
            <w:tcW w:w="870" w:type="pct"/>
          </w:tcPr>
          <w:p w14:paraId="72CC59E8" w14:textId="647987D9" w:rsidR="00C4756E" w:rsidRPr="00A536A6" w:rsidRDefault="00C4756E" w:rsidP="00813532">
            <w:pPr>
              <w:spacing w:line="360" w:lineRule="auto"/>
              <w:jc w:val="right"/>
              <w:rPr>
                <w:rFonts w:ascii="Arial" w:hAnsi="Arial" w:cs="Arial"/>
                <w:bCs/>
                <w:sz w:val="16"/>
                <w:szCs w:val="16"/>
              </w:rPr>
            </w:pPr>
            <w:r w:rsidRPr="00A536A6">
              <w:rPr>
                <w:rFonts w:ascii="Arial" w:hAnsi="Arial" w:cs="Arial"/>
                <w:bCs/>
                <w:sz w:val="16"/>
                <w:szCs w:val="16"/>
              </w:rPr>
              <w:t>900,000.00</w:t>
            </w:r>
          </w:p>
          <w:p w14:paraId="72B72D4D" w14:textId="77050C25" w:rsidR="0013673A" w:rsidRPr="00A536A6" w:rsidRDefault="009A24F7" w:rsidP="00C4756E">
            <w:pPr>
              <w:jc w:val="center"/>
              <w:rPr>
                <w:rFonts w:ascii="Arial" w:hAnsi="Arial" w:cs="Arial"/>
                <w:sz w:val="16"/>
                <w:szCs w:val="16"/>
              </w:rPr>
            </w:pPr>
            <w:r>
              <w:rPr>
                <w:rFonts w:ascii="Arial" w:hAnsi="Arial" w:cs="Arial"/>
                <w:bCs/>
                <w:sz w:val="16"/>
                <w:szCs w:val="16"/>
              </w:rPr>
              <w:t>Solventada</w:t>
            </w:r>
          </w:p>
        </w:tc>
      </w:tr>
      <w:tr w:rsidR="0013673A" w:rsidRPr="005274CB" w14:paraId="213846B5" w14:textId="77777777" w:rsidTr="000457A9">
        <w:tc>
          <w:tcPr>
            <w:tcW w:w="714" w:type="pct"/>
            <w:vAlign w:val="center"/>
          </w:tcPr>
          <w:p w14:paraId="4170AB97" w14:textId="7465B84D"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Resultado:6</w:t>
            </w:r>
          </w:p>
          <w:p w14:paraId="77ABCB0C" w14:textId="1423B1D0"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Observación:14</w:t>
            </w:r>
          </w:p>
        </w:tc>
        <w:tc>
          <w:tcPr>
            <w:tcW w:w="1820" w:type="pct"/>
            <w:vAlign w:val="center"/>
          </w:tcPr>
          <w:p w14:paraId="149978E8" w14:textId="4FD857F0"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rPr>
              <w:t>Verificación de los expedientes del “Programa Sanidad e Inocuidad Agroalimentaria”</w:t>
            </w:r>
          </w:p>
        </w:tc>
        <w:tc>
          <w:tcPr>
            <w:tcW w:w="1596" w:type="pct"/>
            <w:vAlign w:val="center"/>
          </w:tcPr>
          <w:p w14:paraId="5EC02556" w14:textId="39B265BC"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lang w:eastAsia="es-MX"/>
              </w:rPr>
              <w:t>(1F) Falta de documentación comprobatoria y justificativa de las erogaciones</w:t>
            </w:r>
          </w:p>
        </w:tc>
        <w:tc>
          <w:tcPr>
            <w:tcW w:w="870" w:type="pct"/>
          </w:tcPr>
          <w:p w14:paraId="0C6531E8" w14:textId="3BDA5EC2" w:rsidR="009B7E69" w:rsidRPr="00A536A6" w:rsidRDefault="009B7E69" w:rsidP="00813532">
            <w:pPr>
              <w:spacing w:line="360" w:lineRule="auto"/>
              <w:jc w:val="right"/>
              <w:rPr>
                <w:rFonts w:ascii="Arial" w:hAnsi="Arial" w:cs="Arial"/>
                <w:bCs/>
                <w:sz w:val="16"/>
                <w:szCs w:val="16"/>
              </w:rPr>
            </w:pPr>
            <w:r w:rsidRPr="00A536A6">
              <w:rPr>
                <w:rFonts w:ascii="Arial" w:hAnsi="Arial" w:cs="Arial"/>
                <w:bCs/>
                <w:sz w:val="16"/>
                <w:szCs w:val="16"/>
              </w:rPr>
              <w:t>260,000.00</w:t>
            </w:r>
          </w:p>
          <w:p w14:paraId="288E72CC" w14:textId="35CB2759" w:rsidR="0013673A" w:rsidRPr="00A536A6" w:rsidRDefault="009A24F7" w:rsidP="009B7E69">
            <w:pPr>
              <w:jc w:val="center"/>
              <w:rPr>
                <w:rFonts w:ascii="Arial" w:hAnsi="Arial" w:cs="Arial"/>
                <w:sz w:val="16"/>
                <w:szCs w:val="16"/>
              </w:rPr>
            </w:pPr>
            <w:r>
              <w:rPr>
                <w:rFonts w:ascii="Arial" w:hAnsi="Arial" w:cs="Arial"/>
                <w:bCs/>
                <w:sz w:val="16"/>
                <w:szCs w:val="16"/>
              </w:rPr>
              <w:t>Solventada</w:t>
            </w:r>
          </w:p>
        </w:tc>
      </w:tr>
      <w:tr w:rsidR="0013673A" w:rsidRPr="005274CB" w14:paraId="0C254DBA" w14:textId="77777777" w:rsidTr="000457A9">
        <w:tc>
          <w:tcPr>
            <w:tcW w:w="714" w:type="pct"/>
            <w:vAlign w:val="center"/>
          </w:tcPr>
          <w:p w14:paraId="0D4C9C3D" w14:textId="6EC84FC4"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Resultado:6</w:t>
            </w:r>
          </w:p>
          <w:p w14:paraId="20EDE4E1" w14:textId="5C298E01" w:rsidR="0013673A" w:rsidRPr="00A536A6" w:rsidRDefault="0013673A" w:rsidP="0013673A">
            <w:pPr>
              <w:spacing w:line="360" w:lineRule="auto"/>
              <w:jc w:val="both"/>
              <w:rPr>
                <w:rFonts w:ascii="Arial" w:hAnsi="Arial" w:cs="Arial"/>
                <w:bCs/>
                <w:sz w:val="16"/>
                <w:szCs w:val="16"/>
              </w:rPr>
            </w:pPr>
            <w:r w:rsidRPr="00A536A6">
              <w:rPr>
                <w:rFonts w:ascii="Arial" w:hAnsi="Arial" w:cs="Arial"/>
                <w:bCs/>
                <w:sz w:val="16"/>
                <w:szCs w:val="16"/>
              </w:rPr>
              <w:t>Observación:15</w:t>
            </w:r>
          </w:p>
        </w:tc>
        <w:tc>
          <w:tcPr>
            <w:tcW w:w="1820" w:type="pct"/>
            <w:vAlign w:val="center"/>
          </w:tcPr>
          <w:p w14:paraId="61723E77" w14:textId="0BF5A515"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rPr>
              <w:t>Verificación de los expedientes del “Programa Sanidad e Inocuidad Agroalimentaria”</w:t>
            </w:r>
          </w:p>
        </w:tc>
        <w:tc>
          <w:tcPr>
            <w:tcW w:w="1596" w:type="pct"/>
            <w:vAlign w:val="center"/>
          </w:tcPr>
          <w:p w14:paraId="76D333F1" w14:textId="69CACA8D" w:rsidR="0013673A" w:rsidRPr="00A536A6" w:rsidRDefault="0013673A" w:rsidP="0013673A">
            <w:pPr>
              <w:spacing w:line="360" w:lineRule="auto"/>
              <w:jc w:val="both"/>
              <w:rPr>
                <w:rFonts w:ascii="Arial" w:hAnsi="Arial" w:cs="Arial"/>
                <w:bCs/>
                <w:sz w:val="16"/>
                <w:szCs w:val="16"/>
              </w:rPr>
            </w:pPr>
            <w:r w:rsidRPr="00A536A6">
              <w:rPr>
                <w:rFonts w:ascii="Arial" w:hAnsi="Arial" w:cs="Arial"/>
                <w:sz w:val="16"/>
                <w:szCs w:val="16"/>
                <w:lang w:eastAsia="es-MX"/>
              </w:rPr>
              <w:t>(1F) Falta de documentación comprobatoria y justificativa de las erogaciones</w:t>
            </w:r>
          </w:p>
        </w:tc>
        <w:tc>
          <w:tcPr>
            <w:tcW w:w="870" w:type="pct"/>
          </w:tcPr>
          <w:p w14:paraId="1F7CA727" w14:textId="623C8359" w:rsidR="00813532" w:rsidRPr="00A536A6" w:rsidRDefault="00813532" w:rsidP="00813532">
            <w:pPr>
              <w:spacing w:line="360" w:lineRule="auto"/>
              <w:jc w:val="right"/>
              <w:rPr>
                <w:rFonts w:ascii="Arial" w:hAnsi="Arial" w:cs="Arial"/>
                <w:bCs/>
                <w:sz w:val="16"/>
                <w:szCs w:val="16"/>
              </w:rPr>
            </w:pPr>
            <w:r w:rsidRPr="00A536A6">
              <w:rPr>
                <w:rFonts w:ascii="Arial" w:hAnsi="Arial" w:cs="Arial"/>
                <w:bCs/>
                <w:sz w:val="16"/>
                <w:szCs w:val="16"/>
              </w:rPr>
              <w:t>520,000.00</w:t>
            </w:r>
          </w:p>
          <w:p w14:paraId="1BB6D8BD" w14:textId="61E214AE" w:rsidR="0013673A" w:rsidRPr="00A536A6" w:rsidRDefault="009A24F7" w:rsidP="00813532">
            <w:pPr>
              <w:jc w:val="center"/>
              <w:rPr>
                <w:rFonts w:ascii="Arial" w:hAnsi="Arial" w:cs="Arial"/>
                <w:sz w:val="16"/>
                <w:szCs w:val="16"/>
              </w:rPr>
            </w:pPr>
            <w:r>
              <w:rPr>
                <w:rFonts w:ascii="Arial" w:hAnsi="Arial" w:cs="Arial"/>
                <w:bCs/>
                <w:sz w:val="16"/>
                <w:szCs w:val="16"/>
              </w:rPr>
              <w:t>Solventada</w:t>
            </w:r>
          </w:p>
        </w:tc>
      </w:tr>
      <w:tr w:rsidR="006B0CB7" w:rsidRPr="007252C8" w14:paraId="4176FF17" w14:textId="77777777" w:rsidTr="00A91F17">
        <w:tc>
          <w:tcPr>
            <w:tcW w:w="714" w:type="pct"/>
          </w:tcPr>
          <w:p w14:paraId="1DCF030C" w14:textId="77777777" w:rsidR="006B0CB7" w:rsidRPr="00A536A6" w:rsidRDefault="006B0CB7" w:rsidP="006B0CB7">
            <w:pPr>
              <w:spacing w:line="360" w:lineRule="auto"/>
              <w:jc w:val="both"/>
              <w:rPr>
                <w:rFonts w:ascii="Arial" w:hAnsi="Arial" w:cs="Arial"/>
                <w:bCs/>
                <w:sz w:val="16"/>
                <w:szCs w:val="16"/>
              </w:rPr>
            </w:pPr>
          </w:p>
        </w:tc>
        <w:tc>
          <w:tcPr>
            <w:tcW w:w="1820" w:type="pct"/>
          </w:tcPr>
          <w:p w14:paraId="29B4B4E2" w14:textId="77777777" w:rsidR="006B0CB7" w:rsidRPr="00A536A6" w:rsidRDefault="006B0CB7" w:rsidP="006B0CB7">
            <w:pPr>
              <w:spacing w:line="360" w:lineRule="auto"/>
              <w:jc w:val="both"/>
              <w:rPr>
                <w:rFonts w:ascii="Arial" w:hAnsi="Arial" w:cs="Arial"/>
                <w:bCs/>
                <w:sz w:val="16"/>
                <w:szCs w:val="16"/>
              </w:rPr>
            </w:pPr>
          </w:p>
        </w:tc>
        <w:tc>
          <w:tcPr>
            <w:tcW w:w="1596" w:type="pct"/>
          </w:tcPr>
          <w:p w14:paraId="148C0D8F" w14:textId="77777777" w:rsidR="006B0CB7" w:rsidRPr="00A536A6" w:rsidRDefault="006B0CB7" w:rsidP="006B0CB7">
            <w:pPr>
              <w:spacing w:line="360" w:lineRule="auto"/>
              <w:jc w:val="right"/>
              <w:rPr>
                <w:rFonts w:ascii="Arial" w:hAnsi="Arial" w:cs="Arial"/>
                <w:b/>
                <w:sz w:val="16"/>
                <w:szCs w:val="16"/>
              </w:rPr>
            </w:pPr>
            <w:r w:rsidRPr="00A536A6">
              <w:rPr>
                <w:rFonts w:ascii="Arial" w:hAnsi="Arial" w:cs="Arial"/>
                <w:b/>
                <w:sz w:val="16"/>
                <w:szCs w:val="16"/>
              </w:rPr>
              <w:t>Total</w:t>
            </w:r>
          </w:p>
        </w:tc>
        <w:tc>
          <w:tcPr>
            <w:tcW w:w="870" w:type="pct"/>
          </w:tcPr>
          <w:p w14:paraId="5BF0D70D" w14:textId="7AD88B2A" w:rsidR="006B0CB7" w:rsidRPr="007252C8" w:rsidRDefault="001461D7" w:rsidP="007B196D">
            <w:pPr>
              <w:spacing w:line="360" w:lineRule="auto"/>
              <w:jc w:val="right"/>
              <w:rPr>
                <w:rFonts w:ascii="Arial" w:hAnsi="Arial" w:cs="Arial"/>
                <w:b/>
                <w:sz w:val="16"/>
                <w:szCs w:val="16"/>
              </w:rPr>
            </w:pPr>
            <w:r w:rsidRPr="007252C8">
              <w:rPr>
                <w:rFonts w:ascii="Arial" w:hAnsi="Arial" w:cs="Arial"/>
                <w:b/>
                <w:sz w:val="16"/>
                <w:szCs w:val="16"/>
              </w:rPr>
              <w:t>$</w:t>
            </w:r>
            <w:r w:rsidR="007252C8" w:rsidRPr="007252C8">
              <w:rPr>
                <w:rFonts w:ascii="Arial" w:hAnsi="Arial" w:cs="Arial"/>
                <w:b/>
                <w:sz w:val="16"/>
                <w:szCs w:val="16"/>
              </w:rPr>
              <w:t>4,455</w:t>
            </w:r>
            <w:r w:rsidR="007B196D" w:rsidRPr="007252C8">
              <w:rPr>
                <w:rFonts w:ascii="Arial" w:hAnsi="Arial" w:cs="Arial"/>
                <w:b/>
                <w:sz w:val="16"/>
                <w:szCs w:val="16"/>
              </w:rPr>
              <w:t>,795</w:t>
            </w:r>
            <w:r w:rsidR="006B0CB7" w:rsidRPr="007252C8">
              <w:rPr>
                <w:rFonts w:ascii="Arial" w:hAnsi="Arial" w:cs="Arial"/>
                <w:b/>
                <w:sz w:val="16"/>
                <w:szCs w:val="16"/>
              </w:rPr>
              <w:t>.00</w:t>
            </w:r>
          </w:p>
        </w:tc>
      </w:tr>
    </w:tbl>
    <w:p w14:paraId="6389E96A" w14:textId="101743DF" w:rsidR="00707F2F" w:rsidRDefault="00707F2F" w:rsidP="0000347D">
      <w:pPr>
        <w:spacing w:line="360" w:lineRule="auto"/>
        <w:ind w:right="190"/>
        <w:jc w:val="both"/>
        <w:rPr>
          <w:rFonts w:ascii="Arial" w:hAnsi="Arial" w:cs="Arial"/>
          <w:b/>
        </w:rPr>
      </w:pPr>
    </w:p>
    <w:p w14:paraId="67937509" w14:textId="77777777" w:rsidR="00E05F94" w:rsidRDefault="00E05F94" w:rsidP="0000347D">
      <w:pPr>
        <w:spacing w:line="360" w:lineRule="auto"/>
        <w:ind w:right="190"/>
        <w:jc w:val="both"/>
        <w:rPr>
          <w:rFonts w:ascii="Arial" w:hAnsi="Arial" w:cs="Arial"/>
          <w:b/>
        </w:rPr>
      </w:pPr>
    </w:p>
    <w:p w14:paraId="7BCBF1CF" w14:textId="696C3181"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p>
    <w:bookmarkEnd w:id="15"/>
    <w:p w14:paraId="67D519B1" w14:textId="4C580B49" w:rsidR="00407DBC" w:rsidRDefault="00407DBC" w:rsidP="00B93F1F">
      <w:pPr>
        <w:tabs>
          <w:tab w:val="left" w:pos="426"/>
        </w:tabs>
        <w:spacing w:line="360" w:lineRule="auto"/>
        <w:rPr>
          <w:rFonts w:ascii="Arial" w:hAnsi="Arial" w:cs="Arial"/>
          <w:szCs w:val="28"/>
          <w:highlight w:val="yellow"/>
        </w:rPr>
      </w:pPr>
    </w:p>
    <w:p w14:paraId="3EABF23D" w14:textId="25E5A331" w:rsidR="00707F2F" w:rsidRPr="00707F2F" w:rsidRDefault="00707F2F" w:rsidP="00B93F1F">
      <w:pPr>
        <w:tabs>
          <w:tab w:val="left" w:pos="426"/>
        </w:tabs>
        <w:spacing w:line="360" w:lineRule="auto"/>
        <w:rPr>
          <w:rFonts w:ascii="Arial" w:hAnsi="Arial" w:cs="Arial"/>
          <w:b/>
          <w:bCs/>
          <w:szCs w:val="28"/>
        </w:rPr>
      </w:pPr>
      <w:r w:rsidRPr="00707F2F">
        <w:rPr>
          <w:rFonts w:ascii="Arial" w:hAnsi="Arial" w:cs="Arial"/>
          <w:b/>
          <w:bCs/>
          <w:szCs w:val="28"/>
        </w:rPr>
        <w:t>Egresos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07F2F" w:rsidRPr="005274CB" w14:paraId="3E691078" w14:textId="77777777" w:rsidTr="00400EF4">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04637A"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707F2F" w:rsidRPr="005274CB" w14:paraId="07AA0AD1" w14:textId="77777777" w:rsidTr="00400EF4">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A99A9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871794E" w14:textId="77777777" w:rsidR="00A95B12" w:rsidRDefault="00A95B12" w:rsidP="00400EF4">
            <w:pPr>
              <w:spacing w:line="360" w:lineRule="auto"/>
              <w:jc w:val="center"/>
              <w:rPr>
                <w:rFonts w:ascii="Arial" w:hAnsi="Arial" w:cs="Arial"/>
                <w:b/>
                <w:bCs/>
                <w:sz w:val="20"/>
                <w:szCs w:val="20"/>
              </w:rPr>
            </w:pPr>
            <w:r>
              <w:rPr>
                <w:rFonts w:ascii="Arial" w:hAnsi="Arial" w:cs="Arial"/>
                <w:b/>
                <w:bCs/>
                <w:sz w:val="20"/>
                <w:szCs w:val="20"/>
              </w:rPr>
              <w:t>Monto</w:t>
            </w:r>
          </w:p>
          <w:p w14:paraId="089B97C1" w14:textId="3255963D"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1969E1"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FFC15D" w14:textId="69451647" w:rsidR="00707F2F" w:rsidRPr="00EE2C44" w:rsidRDefault="00A95B12" w:rsidP="00400EF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14:paraId="10DF9E4A" w14:textId="77777777" w:rsidTr="00400EF4">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6DBB7C" w14:textId="77777777" w:rsidR="00707F2F" w:rsidRPr="00EE2C44" w:rsidRDefault="00707F2F" w:rsidP="00400EF4">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BE496F" w14:textId="77777777" w:rsidR="00707F2F" w:rsidRPr="00EE2C44" w:rsidRDefault="00707F2F" w:rsidP="00400EF4">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3E27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E2EEF3"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5E1AE" w14:textId="77777777" w:rsidR="00707F2F" w:rsidRPr="00EE2C44" w:rsidRDefault="00707F2F" w:rsidP="00400EF4">
            <w:pPr>
              <w:spacing w:line="276" w:lineRule="auto"/>
              <w:jc w:val="center"/>
              <w:rPr>
                <w:rFonts w:ascii="Arial" w:hAnsi="Arial" w:cs="Arial"/>
                <w:b/>
                <w:sz w:val="20"/>
                <w:szCs w:val="20"/>
              </w:rPr>
            </w:pPr>
          </w:p>
        </w:tc>
      </w:tr>
      <w:tr w:rsidR="00707F2F" w:rsidRPr="005274CB" w14:paraId="44DC5B44" w14:textId="77777777"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83AB2" w14:textId="28F1F67C" w:rsidR="00707F2F" w:rsidRPr="008514AE" w:rsidRDefault="00163BE1" w:rsidP="00400EF4">
            <w:pPr>
              <w:spacing w:line="276" w:lineRule="auto"/>
              <w:rPr>
                <w:rFonts w:ascii="Arial" w:hAnsi="Arial" w:cs="Arial"/>
                <w:bCs/>
                <w:sz w:val="20"/>
                <w:szCs w:val="20"/>
              </w:rPr>
            </w:pPr>
            <w:r w:rsidRPr="008514AE">
              <w:rPr>
                <w:rFonts w:ascii="Arial" w:hAnsi="Arial" w:cs="Arial"/>
                <w:bCs/>
                <w:sz w:val="20"/>
                <w:szCs w:val="20"/>
              </w:rPr>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580B93F" w14:textId="4797FC09" w:rsidR="00707F2F" w:rsidRPr="008514AE" w:rsidRDefault="007252C8" w:rsidP="00400EF4">
            <w:pPr>
              <w:spacing w:line="276" w:lineRule="auto"/>
              <w:jc w:val="right"/>
              <w:rPr>
                <w:rFonts w:ascii="Arial" w:hAnsi="Arial" w:cs="Arial"/>
                <w:bCs/>
                <w:sz w:val="20"/>
                <w:szCs w:val="20"/>
              </w:rPr>
            </w:pPr>
            <w:r w:rsidRPr="008514AE">
              <w:rPr>
                <w:rFonts w:ascii="Arial" w:hAnsi="Arial" w:cs="Arial"/>
                <w:bCs/>
                <w:sz w:val="20"/>
                <w:szCs w:val="20"/>
              </w:rPr>
              <w:t>$4,455</w:t>
            </w:r>
            <w:r w:rsidR="00163BE1" w:rsidRPr="008514AE">
              <w:rPr>
                <w:rFonts w:ascii="Arial" w:hAnsi="Arial" w:cs="Arial"/>
                <w:bCs/>
                <w:sz w:val="20"/>
                <w:szCs w:val="20"/>
              </w:rPr>
              <w:t>,795.00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64F8606" w14:textId="7752ADC9" w:rsidR="00707F2F" w:rsidRPr="008514AE" w:rsidRDefault="008514AE" w:rsidP="00AC7032">
            <w:pPr>
              <w:spacing w:line="276" w:lineRule="auto"/>
              <w:jc w:val="right"/>
              <w:rPr>
                <w:rFonts w:ascii="Arial" w:hAnsi="Arial" w:cs="Arial"/>
                <w:bCs/>
                <w:sz w:val="20"/>
                <w:szCs w:val="20"/>
              </w:rPr>
            </w:pPr>
            <w:r w:rsidRPr="008514AE">
              <w:rPr>
                <w:rFonts w:ascii="Arial" w:hAnsi="Arial" w:cs="Arial"/>
                <w:bCs/>
                <w:sz w:val="20"/>
                <w:szCs w:val="20"/>
              </w:rPr>
              <w:t>$2,226</w:t>
            </w:r>
            <w:r w:rsidR="00AC7032" w:rsidRPr="008514AE">
              <w:rPr>
                <w:rFonts w:ascii="Arial" w:hAnsi="Arial" w:cs="Arial"/>
                <w:bCs/>
                <w:sz w:val="20"/>
                <w:szCs w:val="20"/>
              </w:rPr>
              <w:t>,327.5</w:t>
            </w:r>
            <w:r w:rsidR="00707F2F" w:rsidRPr="008514AE">
              <w:rPr>
                <w:rFonts w:ascii="Arial" w:hAnsi="Arial" w:cs="Arial"/>
                <w:bCs/>
                <w:sz w:val="20"/>
                <w:szCs w:val="20"/>
              </w:rPr>
              <w:t>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D54961" w14:textId="7F837331" w:rsidR="00707F2F" w:rsidRPr="008514AE" w:rsidRDefault="00163BE1" w:rsidP="00400EF4">
            <w:pPr>
              <w:spacing w:line="276" w:lineRule="auto"/>
              <w:jc w:val="right"/>
              <w:rPr>
                <w:rFonts w:ascii="Arial" w:hAnsi="Arial" w:cs="Arial"/>
                <w:bCs/>
                <w:sz w:val="20"/>
                <w:szCs w:val="20"/>
              </w:rPr>
            </w:pPr>
            <w:r w:rsidRPr="008514AE">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86CE6BB" w14:textId="6855A078" w:rsidR="00707F2F" w:rsidRPr="008514AE" w:rsidRDefault="008514AE" w:rsidP="00AC7032">
            <w:pPr>
              <w:spacing w:line="276" w:lineRule="auto"/>
              <w:jc w:val="right"/>
              <w:rPr>
                <w:rFonts w:ascii="Arial" w:hAnsi="Arial" w:cs="Arial"/>
                <w:bCs/>
                <w:sz w:val="20"/>
                <w:szCs w:val="20"/>
              </w:rPr>
            </w:pPr>
            <w:r w:rsidRPr="008514AE">
              <w:rPr>
                <w:rFonts w:ascii="Arial" w:hAnsi="Arial" w:cs="Arial"/>
                <w:bCs/>
                <w:sz w:val="20"/>
                <w:szCs w:val="20"/>
              </w:rPr>
              <w:t>$2,229</w:t>
            </w:r>
            <w:r w:rsidR="00AC7032" w:rsidRPr="008514AE">
              <w:rPr>
                <w:rFonts w:ascii="Arial" w:hAnsi="Arial" w:cs="Arial"/>
                <w:bCs/>
                <w:sz w:val="20"/>
                <w:szCs w:val="20"/>
              </w:rPr>
              <w:t>,467.5</w:t>
            </w:r>
            <w:r w:rsidR="00163BE1" w:rsidRPr="008514AE">
              <w:rPr>
                <w:rFonts w:ascii="Arial" w:hAnsi="Arial" w:cs="Arial"/>
                <w:bCs/>
                <w:sz w:val="20"/>
                <w:szCs w:val="20"/>
              </w:rPr>
              <w:t>0</w:t>
            </w:r>
          </w:p>
        </w:tc>
      </w:tr>
      <w:tr w:rsidR="00707F2F" w:rsidRPr="005274CB" w14:paraId="1EAC7D11" w14:textId="77777777" w:rsidTr="00400EF4">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F7CD6F7" w14:textId="77777777" w:rsidR="00707F2F" w:rsidRPr="008514AE" w:rsidRDefault="00707F2F" w:rsidP="00400EF4">
            <w:pPr>
              <w:spacing w:line="276" w:lineRule="auto"/>
              <w:jc w:val="right"/>
              <w:rPr>
                <w:rFonts w:ascii="Arial" w:hAnsi="Arial" w:cs="Arial"/>
                <w:b/>
                <w:bCs/>
                <w:sz w:val="20"/>
                <w:szCs w:val="20"/>
              </w:rPr>
            </w:pPr>
            <w:r w:rsidRPr="008514AE">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4FA456" w14:textId="07B5FFC4" w:rsidR="00707F2F" w:rsidRPr="008514AE" w:rsidRDefault="007252C8" w:rsidP="00400EF4">
            <w:pPr>
              <w:spacing w:line="276" w:lineRule="auto"/>
              <w:jc w:val="right"/>
              <w:rPr>
                <w:rFonts w:ascii="Arial" w:hAnsi="Arial" w:cs="Arial"/>
                <w:b/>
                <w:bCs/>
                <w:sz w:val="20"/>
                <w:szCs w:val="20"/>
              </w:rPr>
            </w:pPr>
            <w:r w:rsidRPr="008514AE">
              <w:rPr>
                <w:rFonts w:ascii="Arial" w:hAnsi="Arial" w:cs="Arial"/>
                <w:b/>
                <w:bCs/>
                <w:sz w:val="20"/>
                <w:szCs w:val="20"/>
              </w:rPr>
              <w:t>$4,455</w:t>
            </w:r>
            <w:r w:rsidR="00163BE1" w:rsidRPr="008514AE">
              <w:rPr>
                <w:rFonts w:ascii="Arial" w:hAnsi="Arial" w:cs="Arial"/>
                <w:b/>
                <w:bCs/>
                <w:sz w:val="20"/>
                <w:szCs w:val="20"/>
              </w:rPr>
              <w:t>,795.00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1605295" w14:textId="2A2C23E5" w:rsidR="00707F2F" w:rsidRPr="008514AE" w:rsidRDefault="00163BE1" w:rsidP="00AC7032">
            <w:pPr>
              <w:spacing w:line="276" w:lineRule="auto"/>
              <w:jc w:val="right"/>
              <w:rPr>
                <w:rFonts w:ascii="Arial" w:hAnsi="Arial" w:cs="Arial"/>
                <w:b/>
                <w:bCs/>
                <w:sz w:val="20"/>
                <w:szCs w:val="20"/>
              </w:rPr>
            </w:pPr>
            <w:r w:rsidRPr="008514AE">
              <w:rPr>
                <w:rFonts w:ascii="Arial" w:hAnsi="Arial" w:cs="Arial"/>
                <w:b/>
                <w:bCs/>
                <w:sz w:val="20"/>
                <w:szCs w:val="20"/>
              </w:rPr>
              <w:t>$</w:t>
            </w:r>
            <w:r w:rsidR="008514AE" w:rsidRPr="008514AE">
              <w:rPr>
                <w:rFonts w:ascii="Arial" w:hAnsi="Arial" w:cs="Arial"/>
                <w:b/>
                <w:bCs/>
                <w:sz w:val="20"/>
                <w:szCs w:val="20"/>
              </w:rPr>
              <w:t>2,226</w:t>
            </w:r>
            <w:r w:rsidR="00AC7032" w:rsidRPr="008514AE">
              <w:rPr>
                <w:rFonts w:ascii="Arial" w:hAnsi="Arial" w:cs="Arial"/>
                <w:b/>
                <w:bCs/>
                <w:sz w:val="20"/>
                <w:szCs w:val="20"/>
              </w:rPr>
              <w:t>,327.5</w:t>
            </w:r>
            <w:r w:rsidRPr="008514AE">
              <w:rPr>
                <w:rFonts w:ascii="Arial" w:hAnsi="Arial" w:cs="Arial"/>
                <w:b/>
                <w:bCs/>
                <w:sz w:val="20"/>
                <w:szCs w:val="20"/>
              </w:rPr>
              <w:t>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74CE1B7" w14:textId="569E32E0" w:rsidR="00707F2F" w:rsidRPr="008514AE" w:rsidRDefault="00163BE1" w:rsidP="00400EF4">
            <w:pPr>
              <w:spacing w:line="276" w:lineRule="auto"/>
              <w:jc w:val="right"/>
              <w:rPr>
                <w:rFonts w:ascii="Arial" w:hAnsi="Arial" w:cs="Arial"/>
                <w:b/>
                <w:bCs/>
                <w:sz w:val="20"/>
                <w:szCs w:val="20"/>
              </w:rPr>
            </w:pPr>
            <w:r w:rsidRPr="008514AE">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B7BFD2D" w14:textId="6CD7D8A7" w:rsidR="00707F2F" w:rsidRPr="008514AE" w:rsidRDefault="008514AE" w:rsidP="00AC7032">
            <w:pPr>
              <w:spacing w:line="276" w:lineRule="auto"/>
              <w:jc w:val="right"/>
              <w:rPr>
                <w:rFonts w:ascii="Arial" w:hAnsi="Arial" w:cs="Arial"/>
                <w:b/>
                <w:bCs/>
                <w:sz w:val="20"/>
                <w:szCs w:val="20"/>
              </w:rPr>
            </w:pPr>
            <w:r w:rsidRPr="008514AE">
              <w:rPr>
                <w:rFonts w:ascii="Arial" w:hAnsi="Arial" w:cs="Arial"/>
                <w:b/>
                <w:bCs/>
                <w:sz w:val="20"/>
                <w:szCs w:val="20"/>
              </w:rPr>
              <w:t>$2,229</w:t>
            </w:r>
            <w:r w:rsidR="00AC7032" w:rsidRPr="008514AE">
              <w:rPr>
                <w:rFonts w:ascii="Arial" w:hAnsi="Arial" w:cs="Arial"/>
                <w:b/>
                <w:bCs/>
                <w:sz w:val="20"/>
                <w:szCs w:val="20"/>
              </w:rPr>
              <w:t>,467</w:t>
            </w:r>
            <w:r w:rsidR="00163BE1" w:rsidRPr="008514AE">
              <w:rPr>
                <w:rFonts w:ascii="Arial" w:hAnsi="Arial" w:cs="Arial"/>
                <w:b/>
                <w:bCs/>
                <w:sz w:val="20"/>
                <w:szCs w:val="20"/>
              </w:rPr>
              <w:t>.</w:t>
            </w:r>
            <w:r w:rsidR="00AC7032" w:rsidRPr="008514AE">
              <w:rPr>
                <w:rFonts w:ascii="Arial" w:hAnsi="Arial" w:cs="Arial"/>
                <w:b/>
                <w:bCs/>
                <w:sz w:val="20"/>
                <w:szCs w:val="20"/>
              </w:rPr>
              <w:t>5</w:t>
            </w:r>
            <w:r w:rsidR="00163BE1" w:rsidRPr="008514AE">
              <w:rPr>
                <w:rFonts w:ascii="Arial" w:hAnsi="Arial" w:cs="Arial"/>
                <w:b/>
                <w:bCs/>
                <w:sz w:val="20"/>
                <w:szCs w:val="20"/>
              </w:rPr>
              <w:t>0</w:t>
            </w:r>
          </w:p>
        </w:tc>
      </w:tr>
    </w:tbl>
    <w:p w14:paraId="680E4E02" w14:textId="5BFBF966" w:rsidR="00693C1C" w:rsidRDefault="00693C1C" w:rsidP="00B93F1F">
      <w:pPr>
        <w:tabs>
          <w:tab w:val="left" w:pos="426"/>
        </w:tabs>
        <w:spacing w:line="360" w:lineRule="auto"/>
        <w:rPr>
          <w:rFonts w:ascii="Arial" w:hAnsi="Arial" w:cs="Arial"/>
          <w:b/>
          <w:bCs/>
          <w:szCs w:val="28"/>
        </w:rPr>
      </w:pPr>
    </w:p>
    <w:p w14:paraId="1C43053A" w14:textId="190B782E"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74E075E5" w14:textId="77777777" w:rsidR="00693C1C" w:rsidRDefault="00693C1C" w:rsidP="0000347D">
      <w:pPr>
        <w:tabs>
          <w:tab w:val="left" w:pos="426"/>
        </w:tabs>
        <w:spacing w:line="360" w:lineRule="auto"/>
        <w:ind w:right="190"/>
        <w:jc w:val="both"/>
        <w:rPr>
          <w:rFonts w:ascii="Arial" w:hAnsi="Arial" w:cs="Arial"/>
          <w:szCs w:val="28"/>
        </w:rPr>
      </w:pPr>
    </w:p>
    <w:p w14:paraId="79D136E9" w14:textId="494A51D0"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en </w:t>
      </w:r>
      <w:r w:rsidR="0070597C" w:rsidRPr="001F2561">
        <w:rPr>
          <w:rFonts w:ascii="Arial" w:hAnsi="Arial" w:cs="Arial"/>
          <w:szCs w:val="28"/>
        </w:rPr>
        <w:t xml:space="preserve">fecha </w:t>
      </w:r>
      <w:r w:rsidR="0025210F" w:rsidRPr="001F2561">
        <w:rPr>
          <w:rFonts w:ascii="Arial" w:hAnsi="Arial" w:cs="Arial"/>
          <w:szCs w:val="28"/>
        </w:rPr>
        <w:t>31 de en</w:t>
      </w:r>
      <w:r w:rsidR="00D923CA" w:rsidRPr="001F2561">
        <w:rPr>
          <w:rFonts w:ascii="Arial" w:hAnsi="Arial" w:cs="Arial"/>
          <w:szCs w:val="28"/>
        </w:rPr>
        <w:t>ero de 2022</w:t>
      </w:r>
      <w:r w:rsidR="0070597C" w:rsidRPr="001F2561">
        <w:rPr>
          <w:rFonts w:ascii="Arial" w:hAnsi="Arial" w:cs="Arial"/>
          <w:szCs w:val="28"/>
        </w:rPr>
        <w:t>,</w:t>
      </w:r>
      <w:r w:rsidR="002A670F" w:rsidRPr="001F2561">
        <w:rPr>
          <w:rFonts w:ascii="Arial" w:hAnsi="Arial" w:cs="Arial"/>
          <w:szCs w:val="28"/>
        </w:rPr>
        <w:t xml:space="preserve"> las</w:t>
      </w:r>
      <w:r w:rsidR="0070597C" w:rsidRPr="001F2561">
        <w:rPr>
          <w:rFonts w:ascii="Arial" w:hAnsi="Arial" w:cs="Arial"/>
          <w:szCs w:val="28"/>
        </w:rPr>
        <w:t xml:space="preserve"> </w:t>
      </w:r>
      <w:r w:rsidR="00F16F5B" w:rsidRPr="001F2561">
        <w:rPr>
          <w:rFonts w:ascii="Arial" w:hAnsi="Arial" w:cs="Arial"/>
          <w:szCs w:val="28"/>
        </w:rPr>
        <w:t>justificaciones y aclaraciones relacionadas con los conceptos</w:t>
      </w:r>
      <w:r w:rsidR="00F16F5B" w:rsidRPr="00845B1A">
        <w:rPr>
          <w:rFonts w:ascii="Arial" w:hAnsi="Arial" w:cs="Arial"/>
          <w:szCs w:val="28"/>
        </w:rPr>
        <w:t xml:space="preserve">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693C1C">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bookmarkEnd w:id="16"/>
    <w:p w14:paraId="6424A28D" w14:textId="198F9BE8"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292F95">
        <w:rPr>
          <w:rFonts w:ascii="Arial" w:hAnsi="Arial" w:cs="Arial"/>
          <w:b/>
        </w:rPr>
        <w:t>I</w:t>
      </w:r>
      <w:r w:rsidR="00183532">
        <w:rPr>
          <w:rFonts w:ascii="Arial" w:hAnsi="Arial" w:cs="Arial"/>
          <w:b/>
        </w:rPr>
        <w:t xml:space="preserve">. </w:t>
      </w:r>
      <w:r w:rsidR="006C7204">
        <w:rPr>
          <w:rFonts w:ascii="Arial" w:hAnsi="Arial" w:cs="Arial"/>
          <w:b/>
        </w:rPr>
        <w:t>DICTAMEN DEL</w:t>
      </w:r>
      <w:r w:rsidR="00BE445E" w:rsidRPr="00B42982">
        <w:rPr>
          <w:rFonts w:ascii="Arial" w:hAnsi="Arial" w:cs="Arial"/>
          <w:b/>
        </w:rPr>
        <w:t xml:space="preserve"> </w:t>
      </w:r>
      <w:r w:rsidR="006C7204">
        <w:rPr>
          <w:rFonts w:ascii="Arial" w:hAnsi="Arial" w:cs="Arial"/>
          <w:b/>
        </w:rPr>
        <w:t>INFORME INDIVIDUAL</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0471167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w:t>
      </w:r>
      <w:r w:rsidRPr="00DE4857">
        <w:rPr>
          <w:rFonts w:ascii="Arial" w:hAnsi="Arial" w:cs="Arial"/>
        </w:rPr>
        <w:t xml:space="preserve">el </w:t>
      </w:r>
      <w:r w:rsidR="00693C1C" w:rsidRPr="00DE4857">
        <w:rPr>
          <w:rFonts w:ascii="Arial" w:hAnsi="Arial" w:cs="Arial"/>
        </w:rPr>
        <w:t>8</w:t>
      </w:r>
      <w:r w:rsidR="00485652" w:rsidRPr="00DE4857">
        <w:rPr>
          <w:rFonts w:ascii="Arial" w:hAnsi="Arial" w:cs="Arial"/>
        </w:rPr>
        <w:t xml:space="preserve"> de febrero de 2022</w:t>
      </w:r>
      <w:r w:rsidRPr="00DE4857">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w:t>
      </w:r>
      <w:r w:rsidRPr="005579CF">
        <w:rPr>
          <w:rFonts w:ascii="Arial" w:hAnsi="Arial" w:cs="Arial"/>
        </w:rPr>
        <w:t xml:space="preserve">informes contables que integran la Cuenta Pública del ejercicio fiscal </w:t>
      </w:r>
      <w:r w:rsidR="00485652" w:rsidRPr="005579CF">
        <w:rPr>
          <w:rFonts w:ascii="Arial" w:hAnsi="Arial" w:cs="Arial"/>
          <w:bCs/>
        </w:rPr>
        <w:t>2020</w:t>
      </w:r>
      <w:r w:rsidRPr="005579CF">
        <w:rPr>
          <w:rFonts w:ascii="Arial" w:hAnsi="Arial" w:cs="Arial"/>
        </w:rPr>
        <w:t xml:space="preserve">, formulados, integrados y presentados por </w:t>
      </w:r>
      <w:r w:rsidR="00292F95" w:rsidRPr="005579CF">
        <w:rPr>
          <w:rFonts w:ascii="Arial" w:hAnsi="Arial" w:cs="Arial"/>
        </w:rPr>
        <w:t>el</w:t>
      </w:r>
      <w:r w:rsidRPr="005579CF">
        <w:rPr>
          <w:rFonts w:ascii="Arial" w:hAnsi="Arial" w:cs="Arial"/>
        </w:rPr>
        <w:t xml:space="preserve"> </w:t>
      </w:r>
      <w:r w:rsidR="00292F95" w:rsidRPr="005579CF">
        <w:rPr>
          <w:rFonts w:ascii="Arial" w:hAnsi="Arial" w:cs="Arial"/>
          <w:bCs/>
        </w:rPr>
        <w:t xml:space="preserve">fideicomiso </w:t>
      </w:r>
      <w:r w:rsidR="00292F95" w:rsidRPr="005579CF">
        <w:rPr>
          <w:rFonts w:ascii="Arial" w:hAnsi="Arial" w:cs="Arial"/>
          <w:b/>
          <w:bCs/>
        </w:rPr>
        <w:t>Fondo de Fomento Agropecuario del Estado de Quintana Roo</w:t>
      </w:r>
      <w:r w:rsidRPr="001C0B03">
        <w:rPr>
          <w:rFonts w:ascii="Arial" w:hAnsi="Arial" w:cs="Arial"/>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9042734"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w:t>
      </w:r>
      <w:r w:rsidR="00407DBC">
        <w:rPr>
          <w:rFonts w:ascii="Arial" w:hAnsi="Arial" w:cs="Arial"/>
        </w:rPr>
        <w:t>ados contables</w:t>
      </w:r>
      <w:r w:rsidR="00B63673" w:rsidRPr="00B63673">
        <w:rPr>
          <w:rFonts w:ascii="Arial" w:hAnsi="Arial" w:cs="Arial"/>
        </w:rPr>
        <w:t>.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5055306F"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3E2EDF" w:rsidRPr="005579CF">
        <w:rPr>
          <w:rFonts w:ascii="Arial" w:hAnsi="Arial" w:cs="Arial"/>
          <w:b/>
          <w:bCs/>
        </w:rPr>
        <w:t>20-AEMF-C-GOB-061-125</w:t>
      </w:r>
      <w:r w:rsidRPr="005579CF">
        <w:rPr>
          <w:rFonts w:ascii="Arial" w:hAnsi="Arial" w:cs="Arial"/>
        </w:rPr>
        <w:t>, denominada “</w:t>
      </w:r>
      <w:r w:rsidR="003E2EDF" w:rsidRPr="005579CF">
        <w:rPr>
          <w:rFonts w:ascii="Arial" w:hAnsi="Arial" w:cs="Arial"/>
          <w:bCs/>
        </w:rPr>
        <w:t>Auditoría de Cumplimiento Financiero de Ingresos y Otros Beneficios; Gastos y Otras Pérdidas</w:t>
      </w:r>
      <w:r w:rsidRPr="005579CF">
        <w:rPr>
          <w:rFonts w:ascii="Arial" w:hAnsi="Arial" w:cs="Arial"/>
        </w:rPr>
        <w:t xml:space="preserve">”, cuyo objetivo fue </w:t>
      </w:r>
      <w:r w:rsidR="007828EF">
        <w:rPr>
          <w:rFonts w:ascii="Arial" w:hAnsi="Arial" w:cs="Arial"/>
          <w:bCs/>
        </w:rPr>
        <w:t>f</w:t>
      </w:r>
      <w:r w:rsidR="001C0B03" w:rsidRPr="005579CF">
        <w:rPr>
          <w:rFonts w:ascii="Arial" w:hAnsi="Arial" w:cs="Arial"/>
          <w:bCs/>
        </w:rPr>
        <w:t>iscalizar la gestión financiera para comprobar el cumplimiento de lo dispuesto en el Presupuesto de Ingresos y Egresos autorizado por el Comité Técnico del Fideicomiso para el ejercicio fiscal 2020, y demás disposiciones legales aplicables, en cuanto a los ingresos y gastos públicos, incluyendo la revisión del manejo, la custodia y la aplicación de los recursos públicos estatales, así como que la demás información financiera, contable, patrimonial, presupuestaria y programática que las entidades fiscalizables deban incluir en su cuenta pública, hayan cumplido con las disposiciones atribuibles y demás normatividad aplicable</w:t>
      </w:r>
      <w:r w:rsidR="001F2561" w:rsidRPr="005579CF">
        <w:rPr>
          <w:rFonts w:ascii="Arial" w:hAnsi="Arial" w:cs="Arial"/>
          <w:bCs/>
        </w:rPr>
        <w:t xml:space="preserve"> al ejercicio del gasto público</w:t>
      </w:r>
      <w:r w:rsidRPr="005579CF">
        <w:rPr>
          <w:rFonts w:ascii="Arial" w:hAnsi="Arial" w:cs="Arial"/>
        </w:rPr>
        <w:t xml:space="preserve"> para verificar que el presupuesto asignado</w:t>
      </w:r>
      <w:r w:rsidRPr="005579CF">
        <w:rPr>
          <w:rFonts w:ascii="Arial" w:hAnsi="Arial" w:cs="Arial"/>
          <w:b/>
        </w:rPr>
        <w:t>,</w:t>
      </w:r>
      <w:r w:rsidRPr="005579CF">
        <w:rPr>
          <w:rFonts w:ascii="Arial" w:hAnsi="Arial" w:cs="Arial"/>
        </w:rPr>
        <w:t xml:space="preserve"> se haya ejercido y registrado conforme a los montos aprobados, y específicamente, respecto de la muestra auditada señalada en el apartado relativo al alcance, en nuestra opinión se concluye que</w:t>
      </w:r>
      <w:r w:rsidR="00DD4A85" w:rsidRPr="005579CF">
        <w:rPr>
          <w:rFonts w:ascii="Arial" w:hAnsi="Arial" w:cs="Arial"/>
        </w:rPr>
        <w:t>,</w:t>
      </w:r>
      <w:r w:rsidRPr="005579CF">
        <w:rPr>
          <w:rFonts w:ascii="Arial" w:hAnsi="Arial" w:cs="Arial"/>
        </w:rPr>
        <w:t xml:space="preserve"> en términos generales,</w:t>
      </w:r>
      <w:r w:rsidR="00E024A3" w:rsidRPr="005579CF">
        <w:rPr>
          <w:rFonts w:ascii="Arial" w:hAnsi="Arial" w:cs="Arial"/>
        </w:rPr>
        <w:t xml:space="preserve"> </w:t>
      </w:r>
      <w:r w:rsidR="001C0B03" w:rsidRPr="005579CF">
        <w:rPr>
          <w:rFonts w:ascii="Arial" w:hAnsi="Arial" w:cs="Arial"/>
        </w:rPr>
        <w:t xml:space="preserve">el </w:t>
      </w:r>
      <w:r w:rsidR="001C0B03" w:rsidRPr="005579CF">
        <w:rPr>
          <w:rFonts w:ascii="Arial" w:hAnsi="Arial" w:cs="Arial"/>
          <w:bCs/>
        </w:rPr>
        <w:t xml:space="preserve">fideicomiso </w:t>
      </w:r>
      <w:r w:rsidR="001C0B03" w:rsidRPr="005579CF">
        <w:rPr>
          <w:rFonts w:ascii="Arial" w:hAnsi="Arial" w:cs="Arial"/>
          <w:b/>
          <w:bCs/>
        </w:rPr>
        <w:t>Fondo de Fomento Agropecuario del Estado de Quintana Roo</w:t>
      </w:r>
      <w:r w:rsidR="00E024A3" w:rsidRPr="00E024A3">
        <w:rPr>
          <w:rFonts w:ascii="Arial" w:hAnsi="Arial" w:cs="Arial"/>
        </w:rPr>
        <w:t xml:space="preserve"> cumplió con las disposiciones legales y normativas que son aplicables en la </w:t>
      </w:r>
      <w:r w:rsidR="00E024A3" w:rsidRPr="005579CF">
        <w:rPr>
          <w:rFonts w:ascii="Arial" w:hAnsi="Arial" w:cs="Arial"/>
        </w:rPr>
        <w:t xml:space="preserve">materia, excepto por los </w:t>
      </w:r>
      <w:r w:rsidR="00E024A3" w:rsidRPr="005579CF">
        <w:rPr>
          <w:rFonts w:ascii="Arial" w:hAnsi="Arial" w:cs="Arial"/>
          <w:bCs/>
        </w:rPr>
        <w:t>pliegos de observaciones</w:t>
      </w:r>
      <w:r w:rsidR="00E024A3" w:rsidRPr="005579CF">
        <w:rPr>
          <w:rFonts w:ascii="Arial" w:hAnsi="Arial" w:cs="Arial"/>
          <w:color w:val="FF0000"/>
        </w:rPr>
        <w:t xml:space="preserve"> </w:t>
      </w:r>
      <w:r w:rsidR="00E024A3" w:rsidRPr="005579CF">
        <w:rPr>
          <w:rFonts w:ascii="Arial" w:hAnsi="Arial" w:cs="Arial"/>
        </w:rPr>
        <w:t xml:space="preserve">emitidos en el punto I.3 apartado </w:t>
      </w:r>
      <w:r w:rsidR="00F87A37" w:rsidRPr="005579CF">
        <w:rPr>
          <w:rFonts w:ascii="Arial" w:hAnsi="Arial" w:cs="Arial"/>
        </w:rPr>
        <w:t>A</w:t>
      </w:r>
      <w:r w:rsidR="00E024A3" w:rsidRPr="005579CF">
        <w:rPr>
          <w:rFonts w:ascii="Arial" w:hAnsi="Arial" w:cs="Arial"/>
        </w:rPr>
        <w:t>.</w:t>
      </w:r>
    </w:p>
    <w:p w14:paraId="0CB49104" w14:textId="77777777" w:rsidR="00AC7032" w:rsidRDefault="00AC7032" w:rsidP="00E024A3">
      <w:pPr>
        <w:spacing w:line="360" w:lineRule="auto"/>
        <w:ind w:right="190"/>
        <w:jc w:val="both"/>
        <w:rPr>
          <w:rFonts w:ascii="Arial" w:hAnsi="Arial" w:cs="Arial"/>
          <w:b/>
          <w:bCs/>
        </w:rPr>
      </w:pPr>
    </w:p>
    <w:p w14:paraId="2705298D" w14:textId="3352BC5A" w:rsidR="00E024A3" w:rsidRPr="00E024A3" w:rsidRDefault="00E8225E" w:rsidP="00E024A3">
      <w:pPr>
        <w:spacing w:line="360" w:lineRule="auto"/>
        <w:ind w:right="190"/>
        <w:jc w:val="both"/>
        <w:rPr>
          <w:rFonts w:ascii="Arial" w:hAnsi="Arial" w:cs="Arial"/>
        </w:rPr>
      </w:pPr>
      <w:r>
        <w:rPr>
          <w:rFonts w:ascii="Arial" w:hAnsi="Arial" w:cs="Arial"/>
        </w:rPr>
        <w:t>Las acciones y recomendación</w:t>
      </w:r>
      <w:r w:rsidR="00E024A3" w:rsidRPr="00E024A3">
        <w:rPr>
          <w:rFonts w:ascii="Arial" w:hAnsi="Arial" w:cs="Arial"/>
        </w:rPr>
        <w:t xml:space="preserve"> emitidas quedarán formalmente promovidas a partir de la notificación del Informe Individual de Auditoría al ente </w:t>
      </w:r>
      <w:proofErr w:type="spellStart"/>
      <w:r w:rsidR="00E024A3" w:rsidRPr="00E024A3">
        <w:rPr>
          <w:rFonts w:ascii="Arial" w:hAnsi="Arial" w:cs="Arial"/>
        </w:rPr>
        <w:t>fiscalizado</w:t>
      </w:r>
      <w:proofErr w:type="spellEnd"/>
      <w:r w:rsidR="00E024A3" w:rsidRPr="00E024A3">
        <w:rPr>
          <w:rFonts w:ascii="Arial" w:hAnsi="Arial" w:cs="Arial"/>
        </w:rPr>
        <w:t>,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1006D778" w14:textId="428612B1" w:rsidR="00E024A3" w:rsidRDefault="00E024A3" w:rsidP="00E024A3">
      <w:pPr>
        <w:spacing w:line="360" w:lineRule="auto"/>
        <w:ind w:right="190"/>
        <w:jc w:val="both"/>
        <w:rPr>
          <w:rFonts w:ascii="Arial" w:hAnsi="Arial" w:cs="Arial"/>
        </w:rPr>
      </w:pPr>
    </w:p>
    <w:p w14:paraId="2C87F6BB" w14:textId="77777777" w:rsidR="00E05F94" w:rsidRPr="00E024A3" w:rsidRDefault="00E05F94"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607D801E" w14:textId="338D6344" w:rsidR="00B37C6B" w:rsidRDefault="00944931" w:rsidP="00B93F1F">
      <w:pPr>
        <w:spacing w:line="360" w:lineRule="auto"/>
        <w:ind w:right="190"/>
        <w:jc w:val="center"/>
        <w:rPr>
          <w:rFonts w:ascii="Arial" w:hAnsi="Arial" w:cs="Arial"/>
          <w:b/>
        </w:rPr>
      </w:pPr>
      <w:r>
        <w:rPr>
          <w:rFonts w:ascii="Arial" w:hAnsi="Arial" w:cs="Arial"/>
          <w:b/>
        </w:rPr>
        <w:t>M. EN AUD</w:t>
      </w:r>
      <w:r w:rsidR="002D5F94">
        <w:rPr>
          <w:rFonts w:ascii="Arial" w:hAnsi="Arial" w:cs="Arial"/>
          <w:b/>
        </w:rPr>
        <w:t>.</w:t>
      </w:r>
      <w:r w:rsidR="00963246">
        <w:rPr>
          <w:rFonts w:ascii="Arial" w:hAnsi="Arial" w:cs="Arial"/>
          <w:b/>
        </w:rPr>
        <w:t xml:space="preserve"> MANUEL PALACIOS HERRE</w:t>
      </w:r>
      <w:r w:rsidR="000C403B">
        <w:rPr>
          <w:rFonts w:ascii="Arial" w:hAnsi="Arial" w:cs="Arial"/>
          <w:b/>
        </w:rPr>
        <w:t>RA</w:t>
      </w:r>
    </w:p>
    <w:p w14:paraId="55C25B60" w14:textId="7FDBCDA2" w:rsidR="008C4005" w:rsidRDefault="008C4005" w:rsidP="00B93F1F">
      <w:pPr>
        <w:spacing w:line="360" w:lineRule="auto"/>
        <w:ind w:right="190"/>
        <w:jc w:val="center"/>
        <w:rPr>
          <w:rFonts w:ascii="Arial" w:hAnsi="Arial" w:cs="Arial"/>
          <w:b/>
        </w:rPr>
      </w:pPr>
    </w:p>
    <w:p w14:paraId="7677848F" w14:textId="27C5AB2E" w:rsidR="00A711DF" w:rsidRDefault="00A711DF" w:rsidP="00A711DF">
      <w:pPr>
        <w:spacing w:line="360" w:lineRule="auto"/>
        <w:ind w:right="190"/>
        <w:rPr>
          <w:rFonts w:ascii="Arial" w:hAnsi="Arial" w:cs="Arial"/>
          <w:b/>
        </w:rPr>
      </w:pPr>
    </w:p>
    <w:sectPr w:rsidR="00A711DF" w:rsidSect="00150C2A">
      <w:headerReference w:type="default" r:id="rId8"/>
      <w:footerReference w:type="default" r:id="rId9"/>
      <w:pgSz w:w="12240" w:h="15840" w:code="1"/>
      <w:pgMar w:top="851" w:right="1134" w:bottom="851" w:left="1418" w:header="454" w:footer="66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7828EF" w:rsidRDefault="007828EF">
      <w:r>
        <w:separator/>
      </w:r>
    </w:p>
  </w:endnote>
  <w:endnote w:type="continuationSeparator" w:id="0">
    <w:p w14:paraId="6DA650B6" w14:textId="77777777" w:rsidR="007828EF" w:rsidRDefault="007828EF">
      <w:r>
        <w:continuationSeparator/>
      </w:r>
    </w:p>
  </w:endnote>
  <w:endnote w:type="continuationNotice" w:id="1">
    <w:p w14:paraId="02A106AD" w14:textId="77777777" w:rsidR="007828EF" w:rsidRDefault="00782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AFA18" w14:textId="77777777" w:rsidR="00702010" w:rsidRDefault="00702010"/>
  <w:tbl>
    <w:tblPr>
      <w:tblW w:w="0" w:type="auto"/>
      <w:tblBorders>
        <w:bottom w:val="thickThinSmallGap" w:sz="24" w:space="0" w:color="auto"/>
      </w:tblBorders>
      <w:tblLook w:val="04A0" w:firstRow="1" w:lastRow="0" w:firstColumn="1" w:lastColumn="0" w:noHBand="0" w:noVBand="1"/>
    </w:tblPr>
    <w:tblGrid>
      <w:gridCol w:w="9688"/>
    </w:tblGrid>
    <w:tr w:rsidR="007828EF" w:rsidRPr="00D875E2" w14:paraId="0163069B" w14:textId="77777777" w:rsidTr="00702010">
      <w:tc>
        <w:tcPr>
          <w:tcW w:w="9688" w:type="dxa"/>
          <w:shd w:val="clear" w:color="auto" w:fill="auto"/>
        </w:tcPr>
        <w:p w14:paraId="750CA6AC" w14:textId="77777777" w:rsidR="007828EF" w:rsidRPr="00D875E2" w:rsidRDefault="007828EF" w:rsidP="00FD32C2">
          <w:pPr>
            <w:rPr>
              <w:rStyle w:val="nfasis"/>
              <w:i w:val="0"/>
              <w:iCs w:val="0"/>
            </w:rPr>
          </w:pPr>
        </w:p>
      </w:tc>
    </w:tr>
  </w:tbl>
  <w:p w14:paraId="4F010DFF" w14:textId="5F4F68A2" w:rsidR="007828EF" w:rsidRDefault="007828EF">
    <w:pPr>
      <w:pStyle w:val="Piedepgina"/>
      <w:jc w:val="right"/>
      <w:rPr>
        <w:rFonts w:ascii="Arial" w:hAnsi="Arial" w:cs="Arial"/>
        <w:b/>
        <w:bCs/>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B70AFF">
      <w:rPr>
        <w:rFonts w:ascii="Arial" w:hAnsi="Arial" w:cs="Arial"/>
        <w:b/>
        <w:bCs/>
        <w:noProof/>
        <w:sz w:val="18"/>
        <w:szCs w:val="18"/>
      </w:rPr>
      <w:t>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B70AFF">
      <w:rPr>
        <w:rFonts w:ascii="Arial" w:hAnsi="Arial" w:cs="Arial"/>
        <w:b/>
        <w:bCs/>
        <w:noProof/>
        <w:sz w:val="18"/>
        <w:szCs w:val="18"/>
      </w:rPr>
      <w:t>21</w:t>
    </w:r>
    <w:r w:rsidRPr="00B516B6">
      <w:rPr>
        <w:rFonts w:ascii="Arial" w:hAnsi="Arial" w:cs="Arial"/>
        <w:b/>
        <w:bCs/>
        <w:sz w:val="18"/>
        <w:szCs w:val="18"/>
      </w:rPr>
      <w:fldChar w:fldCharType="end"/>
    </w:r>
  </w:p>
  <w:p w14:paraId="2FE495BB" w14:textId="77777777" w:rsidR="00D875C2" w:rsidRPr="00B516B6" w:rsidRDefault="00D875C2">
    <w:pPr>
      <w:pStyle w:val="Piedepgina"/>
      <w:jc w:val="right"/>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7828EF" w:rsidRDefault="007828EF">
      <w:r>
        <w:separator/>
      </w:r>
    </w:p>
  </w:footnote>
  <w:footnote w:type="continuationSeparator" w:id="0">
    <w:p w14:paraId="53415701" w14:textId="77777777" w:rsidR="007828EF" w:rsidRDefault="007828EF">
      <w:r>
        <w:continuationSeparator/>
      </w:r>
    </w:p>
  </w:footnote>
  <w:footnote w:type="continuationNotice" w:id="1">
    <w:p w14:paraId="638C3215" w14:textId="77777777" w:rsidR="007828EF" w:rsidRDefault="007828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7828EF" w:rsidRPr="006F757C" w14:paraId="6860F591" w14:textId="77777777" w:rsidTr="00FF703F">
      <w:tc>
        <w:tcPr>
          <w:tcW w:w="2125" w:type="dxa"/>
          <w:vAlign w:val="center"/>
        </w:tcPr>
        <w:p w14:paraId="4801AF4B" w14:textId="77777777" w:rsidR="007828EF" w:rsidRPr="00CF3DF4" w:rsidRDefault="007828EF"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03AEA91D" w14:textId="77777777" w:rsidR="007828EF" w:rsidRPr="00CF3DF4" w:rsidRDefault="007828EF" w:rsidP="003C2FE7">
          <w:pPr>
            <w:tabs>
              <w:tab w:val="center" w:pos="4419"/>
              <w:tab w:val="right" w:pos="8838"/>
            </w:tabs>
            <w:jc w:val="center"/>
            <w:rPr>
              <w:rFonts w:ascii="Arial" w:hAnsi="Arial" w:cs="Arial"/>
              <w:sz w:val="18"/>
              <w:szCs w:val="18"/>
            </w:rPr>
          </w:pPr>
        </w:p>
      </w:tc>
      <w:tc>
        <w:tcPr>
          <w:tcW w:w="2030" w:type="dxa"/>
          <w:vAlign w:val="center"/>
        </w:tcPr>
        <w:p w14:paraId="5E9A8158" w14:textId="77777777" w:rsidR="007828EF" w:rsidRPr="00207E4F" w:rsidRDefault="007828EF"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7828EF" w:rsidRPr="003316E8" w14:paraId="1773C277" w14:textId="77777777" w:rsidTr="00FF703F">
      <w:tc>
        <w:tcPr>
          <w:tcW w:w="2125" w:type="dxa"/>
          <w:vAlign w:val="center"/>
          <w:hideMark/>
        </w:tcPr>
        <w:p w14:paraId="6AB9AB64" w14:textId="77777777" w:rsidR="007828EF" w:rsidRPr="003316E8" w:rsidRDefault="007828EF" w:rsidP="003C2FE7">
          <w:pPr>
            <w:tabs>
              <w:tab w:val="center" w:pos="4419"/>
              <w:tab w:val="right" w:pos="8838"/>
            </w:tabs>
            <w:jc w:val="center"/>
          </w:pPr>
          <w:r>
            <w:rPr>
              <w:noProof/>
              <w:lang w:eastAsia="es-MX"/>
            </w:rPr>
            <w:drawing>
              <wp:inline distT="0" distB="0" distL="0" distR="0" wp14:anchorId="50F8B11A" wp14:editId="6FAF1CB1">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6FF114DC" w14:textId="77777777" w:rsidR="007828EF" w:rsidRPr="00373686" w:rsidRDefault="007828EF"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EBA2D97" w14:textId="77777777" w:rsidR="007828EF" w:rsidRPr="003316E8" w:rsidRDefault="007828E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BECA1DF" wp14:editId="300AAD52">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828EF" w:rsidRPr="003316E8" w14:paraId="6ACF4226" w14:textId="77777777" w:rsidTr="00FF703F">
      <w:tc>
        <w:tcPr>
          <w:tcW w:w="2125" w:type="dxa"/>
          <w:tcBorders>
            <w:top w:val="nil"/>
            <w:left w:val="nil"/>
            <w:bottom w:val="thinThickSmallGap" w:sz="24" w:space="0" w:color="auto"/>
            <w:right w:val="nil"/>
          </w:tcBorders>
        </w:tcPr>
        <w:p w14:paraId="4EF80315" w14:textId="77777777" w:rsidR="007828EF" w:rsidRPr="003316E8" w:rsidRDefault="007828EF"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1B9B0AC8" w14:textId="77777777" w:rsidR="007828EF" w:rsidRPr="003316E8" w:rsidRDefault="007828EF"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25F95F71" w14:textId="77777777" w:rsidR="007828EF" w:rsidRPr="003316E8" w:rsidRDefault="007828EF" w:rsidP="003C2FE7">
          <w:pPr>
            <w:tabs>
              <w:tab w:val="center" w:pos="4419"/>
              <w:tab w:val="right" w:pos="8838"/>
            </w:tabs>
            <w:rPr>
              <w:sz w:val="10"/>
            </w:rPr>
          </w:pPr>
        </w:p>
      </w:tc>
    </w:tr>
  </w:tbl>
  <w:p w14:paraId="2C298C50" w14:textId="77777777" w:rsidR="007828EF" w:rsidRPr="003C2FE7" w:rsidRDefault="007828EF">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2BF"/>
    <w:multiLevelType w:val="hybridMultilevel"/>
    <w:tmpl w:val="EFF2C4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89100A"/>
    <w:multiLevelType w:val="hybridMultilevel"/>
    <w:tmpl w:val="04906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4A3CF4"/>
    <w:multiLevelType w:val="hybridMultilevel"/>
    <w:tmpl w:val="2B9A05CA"/>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695EEE"/>
    <w:multiLevelType w:val="hybridMultilevel"/>
    <w:tmpl w:val="4AC006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A424948"/>
    <w:multiLevelType w:val="hybridMultilevel"/>
    <w:tmpl w:val="91609C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B986A60"/>
    <w:multiLevelType w:val="hybridMultilevel"/>
    <w:tmpl w:val="ACCC9534"/>
    <w:lvl w:ilvl="0" w:tplc="080A0001">
      <w:start w:val="1"/>
      <w:numFmt w:val="bullet"/>
      <w:lvlText w:val=""/>
      <w:lvlJc w:val="left"/>
      <w:pPr>
        <w:ind w:left="720" w:hanging="360"/>
      </w:pPr>
      <w:rPr>
        <w:rFonts w:ascii="Symbol" w:hAnsi="Symbol"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C92CE8"/>
    <w:multiLevelType w:val="hybridMultilevel"/>
    <w:tmpl w:val="D3285D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100B2D"/>
    <w:multiLevelType w:val="hybridMultilevel"/>
    <w:tmpl w:val="2D4E8A2E"/>
    <w:lvl w:ilvl="0" w:tplc="1804B4C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5A286A"/>
    <w:multiLevelType w:val="hybridMultilevel"/>
    <w:tmpl w:val="4C54A0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4020D23"/>
    <w:multiLevelType w:val="hybridMultilevel"/>
    <w:tmpl w:val="578288F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5B71A92"/>
    <w:multiLevelType w:val="hybridMultilevel"/>
    <w:tmpl w:val="0B6226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9037287"/>
    <w:multiLevelType w:val="hybridMultilevel"/>
    <w:tmpl w:val="E3A036C4"/>
    <w:lvl w:ilvl="0" w:tplc="65362744">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3833F56"/>
    <w:multiLevelType w:val="hybridMultilevel"/>
    <w:tmpl w:val="20F47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BD5F06"/>
    <w:multiLevelType w:val="hybridMultilevel"/>
    <w:tmpl w:val="0BC4A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C6608C2"/>
    <w:multiLevelType w:val="hybridMultilevel"/>
    <w:tmpl w:val="71EAC0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06668FD"/>
    <w:multiLevelType w:val="hybridMultilevel"/>
    <w:tmpl w:val="0CF209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944921"/>
    <w:multiLevelType w:val="hybridMultilevel"/>
    <w:tmpl w:val="28B06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695626"/>
    <w:multiLevelType w:val="hybridMultilevel"/>
    <w:tmpl w:val="6C7086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5"/>
  </w:num>
  <w:num w:numId="2">
    <w:abstractNumId w:val="13"/>
  </w:num>
  <w:num w:numId="3">
    <w:abstractNumId w:val="3"/>
  </w:num>
  <w:num w:numId="4">
    <w:abstractNumId w:val="22"/>
  </w:num>
  <w:num w:numId="5">
    <w:abstractNumId w:val="36"/>
  </w:num>
  <w:num w:numId="6">
    <w:abstractNumId w:val="19"/>
  </w:num>
  <w:num w:numId="7">
    <w:abstractNumId w:val="35"/>
  </w:num>
  <w:num w:numId="8">
    <w:abstractNumId w:val="21"/>
  </w:num>
  <w:num w:numId="9">
    <w:abstractNumId w:val="37"/>
  </w:num>
  <w:num w:numId="10">
    <w:abstractNumId w:val="8"/>
  </w:num>
  <w:num w:numId="11">
    <w:abstractNumId w:val="38"/>
  </w:num>
  <w:num w:numId="12">
    <w:abstractNumId w:val="6"/>
  </w:num>
  <w:num w:numId="13">
    <w:abstractNumId w:val="10"/>
  </w:num>
  <w:num w:numId="14">
    <w:abstractNumId w:val="20"/>
  </w:num>
  <w:num w:numId="15">
    <w:abstractNumId w:val="25"/>
  </w:num>
  <w:num w:numId="16">
    <w:abstractNumId w:val="23"/>
  </w:num>
  <w:num w:numId="17">
    <w:abstractNumId w:val="27"/>
  </w:num>
  <w:num w:numId="18">
    <w:abstractNumId w:val="26"/>
  </w:num>
  <w:num w:numId="19">
    <w:abstractNumId w:val="17"/>
  </w:num>
  <w:num w:numId="20">
    <w:abstractNumId w:val="30"/>
  </w:num>
  <w:num w:numId="21">
    <w:abstractNumId w:val="18"/>
  </w:num>
  <w:num w:numId="22">
    <w:abstractNumId w:val="1"/>
  </w:num>
  <w:num w:numId="23">
    <w:abstractNumId w:val="24"/>
  </w:num>
  <w:num w:numId="24">
    <w:abstractNumId w:val="33"/>
  </w:num>
  <w:num w:numId="25">
    <w:abstractNumId w:val="28"/>
  </w:num>
  <w:num w:numId="26">
    <w:abstractNumId w:val="34"/>
  </w:num>
  <w:num w:numId="27">
    <w:abstractNumId w:val="16"/>
  </w:num>
  <w:num w:numId="28">
    <w:abstractNumId w:val="14"/>
  </w:num>
  <w:num w:numId="29">
    <w:abstractNumId w:val="5"/>
  </w:num>
  <w:num w:numId="30">
    <w:abstractNumId w:val="4"/>
  </w:num>
  <w:num w:numId="31">
    <w:abstractNumId w:val="32"/>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9"/>
  </w:num>
  <w:num w:numId="36">
    <w:abstractNumId w:val="31"/>
  </w:num>
  <w:num w:numId="37">
    <w:abstractNumId w:val="11"/>
  </w:num>
  <w:num w:numId="38">
    <w:abstractNumId w:val="29"/>
  </w:num>
  <w:num w:numId="39">
    <w:abstractNumId w:val="12"/>
  </w:num>
  <w:num w:numId="4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5A2"/>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441"/>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49"/>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7A9"/>
    <w:rsid w:val="00045CB2"/>
    <w:rsid w:val="00046001"/>
    <w:rsid w:val="0004615B"/>
    <w:rsid w:val="00047127"/>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0EEF"/>
    <w:rsid w:val="00071F2A"/>
    <w:rsid w:val="00072578"/>
    <w:rsid w:val="00072BEF"/>
    <w:rsid w:val="00073637"/>
    <w:rsid w:val="00073C40"/>
    <w:rsid w:val="00073D52"/>
    <w:rsid w:val="000747BF"/>
    <w:rsid w:val="00075601"/>
    <w:rsid w:val="0008009F"/>
    <w:rsid w:val="000806AA"/>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46"/>
    <w:rsid w:val="000858B0"/>
    <w:rsid w:val="000860D3"/>
    <w:rsid w:val="00086D09"/>
    <w:rsid w:val="00086EC6"/>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0A3D"/>
    <w:rsid w:val="000C1659"/>
    <w:rsid w:val="000C203E"/>
    <w:rsid w:val="000C2128"/>
    <w:rsid w:val="000C30B5"/>
    <w:rsid w:val="000C30E3"/>
    <w:rsid w:val="000C3114"/>
    <w:rsid w:val="000C34A4"/>
    <w:rsid w:val="000C3586"/>
    <w:rsid w:val="000C37EA"/>
    <w:rsid w:val="000C39EC"/>
    <w:rsid w:val="000C3B55"/>
    <w:rsid w:val="000C3C71"/>
    <w:rsid w:val="000C403B"/>
    <w:rsid w:val="000C469D"/>
    <w:rsid w:val="000C4CDC"/>
    <w:rsid w:val="000C4D24"/>
    <w:rsid w:val="000C55F3"/>
    <w:rsid w:val="000C5FEB"/>
    <w:rsid w:val="000C5FF6"/>
    <w:rsid w:val="000C6079"/>
    <w:rsid w:val="000C62B1"/>
    <w:rsid w:val="000C6583"/>
    <w:rsid w:val="000C7289"/>
    <w:rsid w:val="000C795B"/>
    <w:rsid w:val="000C7F4F"/>
    <w:rsid w:val="000D0648"/>
    <w:rsid w:val="000D0BE5"/>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0F09"/>
    <w:rsid w:val="000E191A"/>
    <w:rsid w:val="000E2B05"/>
    <w:rsid w:val="000E3086"/>
    <w:rsid w:val="000E308D"/>
    <w:rsid w:val="000E3976"/>
    <w:rsid w:val="000E3AD7"/>
    <w:rsid w:val="000E3F1B"/>
    <w:rsid w:val="000E4C4E"/>
    <w:rsid w:val="000E4E46"/>
    <w:rsid w:val="000E536B"/>
    <w:rsid w:val="000E553C"/>
    <w:rsid w:val="000E6B4D"/>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73A"/>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5301"/>
    <w:rsid w:val="00146175"/>
    <w:rsid w:val="001461D7"/>
    <w:rsid w:val="00146CBB"/>
    <w:rsid w:val="00147304"/>
    <w:rsid w:val="00150790"/>
    <w:rsid w:val="00150B34"/>
    <w:rsid w:val="00150C2A"/>
    <w:rsid w:val="00150E1A"/>
    <w:rsid w:val="0015102B"/>
    <w:rsid w:val="00151CA2"/>
    <w:rsid w:val="00151DAC"/>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BE1"/>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367"/>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2D8"/>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ABB"/>
    <w:rsid w:val="001B3CDE"/>
    <w:rsid w:val="001B40C9"/>
    <w:rsid w:val="001B49CF"/>
    <w:rsid w:val="001B4E10"/>
    <w:rsid w:val="001B56BD"/>
    <w:rsid w:val="001B5959"/>
    <w:rsid w:val="001B5A40"/>
    <w:rsid w:val="001B5FB1"/>
    <w:rsid w:val="001B6975"/>
    <w:rsid w:val="001B6C1B"/>
    <w:rsid w:val="001B7392"/>
    <w:rsid w:val="001B7B8F"/>
    <w:rsid w:val="001B7FC7"/>
    <w:rsid w:val="001C0077"/>
    <w:rsid w:val="001C0218"/>
    <w:rsid w:val="001C0B03"/>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2E1"/>
    <w:rsid w:val="001C558A"/>
    <w:rsid w:val="001C593A"/>
    <w:rsid w:val="001C6696"/>
    <w:rsid w:val="001C6BD1"/>
    <w:rsid w:val="001C6D85"/>
    <w:rsid w:val="001C72B2"/>
    <w:rsid w:val="001C751C"/>
    <w:rsid w:val="001C772F"/>
    <w:rsid w:val="001C7BF2"/>
    <w:rsid w:val="001C7D7A"/>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EFB"/>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61"/>
    <w:rsid w:val="001F25B6"/>
    <w:rsid w:val="001F3026"/>
    <w:rsid w:val="001F304C"/>
    <w:rsid w:val="001F39CE"/>
    <w:rsid w:val="001F3CFB"/>
    <w:rsid w:val="001F4187"/>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948"/>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27D14"/>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641"/>
    <w:rsid w:val="002367AD"/>
    <w:rsid w:val="00236900"/>
    <w:rsid w:val="00236E72"/>
    <w:rsid w:val="002374B4"/>
    <w:rsid w:val="0023776B"/>
    <w:rsid w:val="00237A9C"/>
    <w:rsid w:val="00237B68"/>
    <w:rsid w:val="00240561"/>
    <w:rsid w:val="00241188"/>
    <w:rsid w:val="00241258"/>
    <w:rsid w:val="00241AC7"/>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5AF"/>
    <w:rsid w:val="00251D7F"/>
    <w:rsid w:val="00251F55"/>
    <w:rsid w:val="0025210F"/>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4E"/>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2F95"/>
    <w:rsid w:val="002931D2"/>
    <w:rsid w:val="002936F5"/>
    <w:rsid w:val="002942BB"/>
    <w:rsid w:val="00294444"/>
    <w:rsid w:val="0029481E"/>
    <w:rsid w:val="0029484D"/>
    <w:rsid w:val="002951D3"/>
    <w:rsid w:val="0029522E"/>
    <w:rsid w:val="002952A6"/>
    <w:rsid w:val="002956C4"/>
    <w:rsid w:val="002959BD"/>
    <w:rsid w:val="00295D28"/>
    <w:rsid w:val="00295FE2"/>
    <w:rsid w:val="0029600A"/>
    <w:rsid w:val="0029631E"/>
    <w:rsid w:val="00297A3B"/>
    <w:rsid w:val="002A0799"/>
    <w:rsid w:val="002A1C3D"/>
    <w:rsid w:val="002A2424"/>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056"/>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33"/>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4DD9"/>
    <w:rsid w:val="002D568A"/>
    <w:rsid w:val="002D584D"/>
    <w:rsid w:val="002D591E"/>
    <w:rsid w:val="002D5F94"/>
    <w:rsid w:val="002D71F0"/>
    <w:rsid w:val="002D7303"/>
    <w:rsid w:val="002D7C58"/>
    <w:rsid w:val="002E038F"/>
    <w:rsid w:val="002E03F0"/>
    <w:rsid w:val="002E0BB8"/>
    <w:rsid w:val="002E0BDD"/>
    <w:rsid w:val="002E128B"/>
    <w:rsid w:val="002E12CC"/>
    <w:rsid w:val="002E1770"/>
    <w:rsid w:val="002E1AEF"/>
    <w:rsid w:val="002E1D20"/>
    <w:rsid w:val="002E25A3"/>
    <w:rsid w:val="002E2A36"/>
    <w:rsid w:val="002E2B2B"/>
    <w:rsid w:val="002E346C"/>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272"/>
    <w:rsid w:val="002F4A18"/>
    <w:rsid w:val="002F4C1E"/>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32"/>
    <w:rsid w:val="00306470"/>
    <w:rsid w:val="00306B1C"/>
    <w:rsid w:val="00307224"/>
    <w:rsid w:val="003103D7"/>
    <w:rsid w:val="00310537"/>
    <w:rsid w:val="0031062A"/>
    <w:rsid w:val="00310E18"/>
    <w:rsid w:val="00311191"/>
    <w:rsid w:val="003113CB"/>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2E3"/>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253"/>
    <w:rsid w:val="0033633B"/>
    <w:rsid w:val="00336880"/>
    <w:rsid w:val="003372E1"/>
    <w:rsid w:val="00337686"/>
    <w:rsid w:val="00337BF5"/>
    <w:rsid w:val="00337CF4"/>
    <w:rsid w:val="00337E7C"/>
    <w:rsid w:val="003418B1"/>
    <w:rsid w:val="00341918"/>
    <w:rsid w:val="00341A5E"/>
    <w:rsid w:val="00341BC5"/>
    <w:rsid w:val="00341D6A"/>
    <w:rsid w:val="00342834"/>
    <w:rsid w:val="00342925"/>
    <w:rsid w:val="00342A35"/>
    <w:rsid w:val="00342E05"/>
    <w:rsid w:val="00342E38"/>
    <w:rsid w:val="003432A8"/>
    <w:rsid w:val="003432C7"/>
    <w:rsid w:val="00343934"/>
    <w:rsid w:val="00343BC9"/>
    <w:rsid w:val="00343FDF"/>
    <w:rsid w:val="003440F1"/>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641"/>
    <w:rsid w:val="00353ED5"/>
    <w:rsid w:val="00353F28"/>
    <w:rsid w:val="00353FBF"/>
    <w:rsid w:val="00353FC7"/>
    <w:rsid w:val="0035429B"/>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1CE"/>
    <w:rsid w:val="003605F6"/>
    <w:rsid w:val="00360803"/>
    <w:rsid w:val="00360B32"/>
    <w:rsid w:val="00361090"/>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14D"/>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6EE3"/>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3FF"/>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3CB"/>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EDF"/>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1BD"/>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DBC"/>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799"/>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389"/>
    <w:rsid w:val="00425646"/>
    <w:rsid w:val="00426049"/>
    <w:rsid w:val="00426116"/>
    <w:rsid w:val="004264EA"/>
    <w:rsid w:val="0042689A"/>
    <w:rsid w:val="00430423"/>
    <w:rsid w:val="004307A4"/>
    <w:rsid w:val="004309AE"/>
    <w:rsid w:val="004319EE"/>
    <w:rsid w:val="00431A5A"/>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3F"/>
    <w:rsid w:val="00437E6D"/>
    <w:rsid w:val="0044017A"/>
    <w:rsid w:val="004408EB"/>
    <w:rsid w:val="00440A4C"/>
    <w:rsid w:val="00440F0E"/>
    <w:rsid w:val="0044354A"/>
    <w:rsid w:val="00443B9D"/>
    <w:rsid w:val="00443D04"/>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1FC0"/>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DC5"/>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C0C"/>
    <w:rsid w:val="00465032"/>
    <w:rsid w:val="00465042"/>
    <w:rsid w:val="00465301"/>
    <w:rsid w:val="00465868"/>
    <w:rsid w:val="004659D2"/>
    <w:rsid w:val="00465B29"/>
    <w:rsid w:val="00465C62"/>
    <w:rsid w:val="00465EEF"/>
    <w:rsid w:val="0046694F"/>
    <w:rsid w:val="0046696E"/>
    <w:rsid w:val="004669D7"/>
    <w:rsid w:val="00467222"/>
    <w:rsid w:val="00467840"/>
    <w:rsid w:val="004678B5"/>
    <w:rsid w:val="00470172"/>
    <w:rsid w:val="004703C7"/>
    <w:rsid w:val="00470789"/>
    <w:rsid w:val="00470831"/>
    <w:rsid w:val="004710B4"/>
    <w:rsid w:val="0047165D"/>
    <w:rsid w:val="004726B6"/>
    <w:rsid w:val="00472DEC"/>
    <w:rsid w:val="00473923"/>
    <w:rsid w:val="00473B1A"/>
    <w:rsid w:val="00474122"/>
    <w:rsid w:val="0047460F"/>
    <w:rsid w:val="00474DE6"/>
    <w:rsid w:val="00475017"/>
    <w:rsid w:val="0047509C"/>
    <w:rsid w:val="00476234"/>
    <w:rsid w:val="004763CA"/>
    <w:rsid w:val="004764AD"/>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652"/>
    <w:rsid w:val="004857A7"/>
    <w:rsid w:val="00485962"/>
    <w:rsid w:val="004865E7"/>
    <w:rsid w:val="0048697E"/>
    <w:rsid w:val="00486CB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0D3"/>
    <w:rsid w:val="004B3671"/>
    <w:rsid w:val="004B378E"/>
    <w:rsid w:val="004B3BD4"/>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25DD"/>
    <w:rsid w:val="004C36DF"/>
    <w:rsid w:val="004C3B0B"/>
    <w:rsid w:val="004C40B3"/>
    <w:rsid w:val="004C5050"/>
    <w:rsid w:val="004C5390"/>
    <w:rsid w:val="004C544F"/>
    <w:rsid w:val="004C593A"/>
    <w:rsid w:val="004C5BC1"/>
    <w:rsid w:val="004C6007"/>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193"/>
    <w:rsid w:val="004D1295"/>
    <w:rsid w:val="004D12C4"/>
    <w:rsid w:val="004D130C"/>
    <w:rsid w:val="004D1B39"/>
    <w:rsid w:val="004D1CA5"/>
    <w:rsid w:val="004D2222"/>
    <w:rsid w:val="004D273D"/>
    <w:rsid w:val="004D2A3C"/>
    <w:rsid w:val="004D2DED"/>
    <w:rsid w:val="004D3CDB"/>
    <w:rsid w:val="004D3D33"/>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492"/>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AC8"/>
    <w:rsid w:val="00537E62"/>
    <w:rsid w:val="00540143"/>
    <w:rsid w:val="00540194"/>
    <w:rsid w:val="00540459"/>
    <w:rsid w:val="0054120E"/>
    <w:rsid w:val="0054149B"/>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330E"/>
    <w:rsid w:val="00554450"/>
    <w:rsid w:val="00554C86"/>
    <w:rsid w:val="00554D29"/>
    <w:rsid w:val="00556314"/>
    <w:rsid w:val="005564AC"/>
    <w:rsid w:val="0055725E"/>
    <w:rsid w:val="005574AE"/>
    <w:rsid w:val="005579CF"/>
    <w:rsid w:val="00557DA5"/>
    <w:rsid w:val="00560C76"/>
    <w:rsid w:val="005610F9"/>
    <w:rsid w:val="00561201"/>
    <w:rsid w:val="00561220"/>
    <w:rsid w:val="005615EE"/>
    <w:rsid w:val="00561A52"/>
    <w:rsid w:val="00561ADA"/>
    <w:rsid w:val="00562DB2"/>
    <w:rsid w:val="00562DC8"/>
    <w:rsid w:val="0056300B"/>
    <w:rsid w:val="005630B5"/>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0FB"/>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33C"/>
    <w:rsid w:val="005C1B49"/>
    <w:rsid w:val="005C24FA"/>
    <w:rsid w:val="005C2624"/>
    <w:rsid w:val="005C320C"/>
    <w:rsid w:val="005C3781"/>
    <w:rsid w:val="005C3B11"/>
    <w:rsid w:val="005C3D94"/>
    <w:rsid w:val="005C434B"/>
    <w:rsid w:val="005C48D8"/>
    <w:rsid w:val="005C4B3A"/>
    <w:rsid w:val="005C4CFC"/>
    <w:rsid w:val="005C510B"/>
    <w:rsid w:val="005C6101"/>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19C"/>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A88"/>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86B"/>
    <w:rsid w:val="00631A51"/>
    <w:rsid w:val="0063259E"/>
    <w:rsid w:val="00632CDB"/>
    <w:rsid w:val="00632D19"/>
    <w:rsid w:val="006332D9"/>
    <w:rsid w:val="0063343F"/>
    <w:rsid w:val="006335D5"/>
    <w:rsid w:val="0063434C"/>
    <w:rsid w:val="00634698"/>
    <w:rsid w:val="00634FC9"/>
    <w:rsid w:val="00635212"/>
    <w:rsid w:val="00635D3B"/>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57E"/>
    <w:rsid w:val="00643D09"/>
    <w:rsid w:val="00643DCC"/>
    <w:rsid w:val="0064406D"/>
    <w:rsid w:val="006447D4"/>
    <w:rsid w:val="00644D96"/>
    <w:rsid w:val="00645428"/>
    <w:rsid w:val="0064560D"/>
    <w:rsid w:val="00645845"/>
    <w:rsid w:val="006460ED"/>
    <w:rsid w:val="006467BA"/>
    <w:rsid w:val="00646B51"/>
    <w:rsid w:val="00646D2C"/>
    <w:rsid w:val="00646E5B"/>
    <w:rsid w:val="006471A3"/>
    <w:rsid w:val="00647E2D"/>
    <w:rsid w:val="00650046"/>
    <w:rsid w:val="0065011D"/>
    <w:rsid w:val="00650C21"/>
    <w:rsid w:val="00650C3F"/>
    <w:rsid w:val="00650C5E"/>
    <w:rsid w:val="00651791"/>
    <w:rsid w:val="006522ED"/>
    <w:rsid w:val="006523DE"/>
    <w:rsid w:val="0065295F"/>
    <w:rsid w:val="00652E42"/>
    <w:rsid w:val="00653343"/>
    <w:rsid w:val="006533AC"/>
    <w:rsid w:val="00653950"/>
    <w:rsid w:val="00653C45"/>
    <w:rsid w:val="00654923"/>
    <w:rsid w:val="00654B64"/>
    <w:rsid w:val="00654B7C"/>
    <w:rsid w:val="00654C5E"/>
    <w:rsid w:val="00655B61"/>
    <w:rsid w:val="00655EB9"/>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2307"/>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C1C"/>
    <w:rsid w:val="00693CEC"/>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6A68"/>
    <w:rsid w:val="006C71CB"/>
    <w:rsid w:val="006C7204"/>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010"/>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DF3"/>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7A5"/>
    <w:rsid w:val="00723ABD"/>
    <w:rsid w:val="007241DA"/>
    <w:rsid w:val="00724848"/>
    <w:rsid w:val="00724895"/>
    <w:rsid w:val="007252C8"/>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3C5"/>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D6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28EF"/>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253"/>
    <w:rsid w:val="007A767C"/>
    <w:rsid w:val="007B0286"/>
    <w:rsid w:val="007B02D8"/>
    <w:rsid w:val="007B078D"/>
    <w:rsid w:val="007B083F"/>
    <w:rsid w:val="007B08F3"/>
    <w:rsid w:val="007B093E"/>
    <w:rsid w:val="007B1830"/>
    <w:rsid w:val="007B196D"/>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636"/>
    <w:rsid w:val="007C1D94"/>
    <w:rsid w:val="007C1DB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95E"/>
    <w:rsid w:val="007F4A08"/>
    <w:rsid w:val="007F520E"/>
    <w:rsid w:val="007F5558"/>
    <w:rsid w:val="007F592C"/>
    <w:rsid w:val="007F6069"/>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3532"/>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4C0"/>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4A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7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988"/>
    <w:rsid w:val="00871A8E"/>
    <w:rsid w:val="00871C10"/>
    <w:rsid w:val="00871E45"/>
    <w:rsid w:val="00872348"/>
    <w:rsid w:val="00872A36"/>
    <w:rsid w:val="00872E8F"/>
    <w:rsid w:val="00873C89"/>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758"/>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005"/>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A56"/>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70D"/>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5F44"/>
    <w:rsid w:val="008F623F"/>
    <w:rsid w:val="008F648A"/>
    <w:rsid w:val="008F70B5"/>
    <w:rsid w:val="008F7199"/>
    <w:rsid w:val="008F759A"/>
    <w:rsid w:val="008F7996"/>
    <w:rsid w:val="008F7D9F"/>
    <w:rsid w:val="0090068D"/>
    <w:rsid w:val="0090083C"/>
    <w:rsid w:val="00900A9B"/>
    <w:rsid w:val="00901360"/>
    <w:rsid w:val="00901616"/>
    <w:rsid w:val="00901AC3"/>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4E2"/>
    <w:rsid w:val="009076A2"/>
    <w:rsid w:val="00907AAD"/>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1E1F"/>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5EAA"/>
    <w:rsid w:val="0093613C"/>
    <w:rsid w:val="009365C2"/>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931"/>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246"/>
    <w:rsid w:val="009635D9"/>
    <w:rsid w:val="009637AA"/>
    <w:rsid w:val="00963B29"/>
    <w:rsid w:val="00963EB5"/>
    <w:rsid w:val="009640FF"/>
    <w:rsid w:val="0096439A"/>
    <w:rsid w:val="009644E0"/>
    <w:rsid w:val="0096494A"/>
    <w:rsid w:val="00965340"/>
    <w:rsid w:val="009658B6"/>
    <w:rsid w:val="00965C92"/>
    <w:rsid w:val="00966052"/>
    <w:rsid w:val="009661B4"/>
    <w:rsid w:val="009661DC"/>
    <w:rsid w:val="00966522"/>
    <w:rsid w:val="00966768"/>
    <w:rsid w:val="0096701B"/>
    <w:rsid w:val="00967548"/>
    <w:rsid w:val="0097023C"/>
    <w:rsid w:val="00970C1E"/>
    <w:rsid w:val="00970FE3"/>
    <w:rsid w:val="00971278"/>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8C2"/>
    <w:rsid w:val="00984982"/>
    <w:rsid w:val="00984FAA"/>
    <w:rsid w:val="009854FD"/>
    <w:rsid w:val="00985DC9"/>
    <w:rsid w:val="00986446"/>
    <w:rsid w:val="00986A94"/>
    <w:rsid w:val="00986C28"/>
    <w:rsid w:val="009879F6"/>
    <w:rsid w:val="00990C53"/>
    <w:rsid w:val="00990CD0"/>
    <w:rsid w:val="0099191C"/>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4F7"/>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A7D8F"/>
    <w:rsid w:val="009B00FA"/>
    <w:rsid w:val="009B02E2"/>
    <w:rsid w:val="009B0333"/>
    <w:rsid w:val="009B0463"/>
    <w:rsid w:val="009B166E"/>
    <w:rsid w:val="009B171D"/>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E69"/>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23E"/>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5F59"/>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33D"/>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2C9"/>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1C09"/>
    <w:rsid w:val="00A22CC2"/>
    <w:rsid w:val="00A22F95"/>
    <w:rsid w:val="00A23226"/>
    <w:rsid w:val="00A2330C"/>
    <w:rsid w:val="00A23F6B"/>
    <w:rsid w:val="00A2487F"/>
    <w:rsid w:val="00A260BC"/>
    <w:rsid w:val="00A262AA"/>
    <w:rsid w:val="00A263F4"/>
    <w:rsid w:val="00A26427"/>
    <w:rsid w:val="00A26A83"/>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698"/>
    <w:rsid w:val="00A447B9"/>
    <w:rsid w:val="00A447CD"/>
    <w:rsid w:val="00A44EBC"/>
    <w:rsid w:val="00A4502F"/>
    <w:rsid w:val="00A450E9"/>
    <w:rsid w:val="00A4612D"/>
    <w:rsid w:val="00A46B73"/>
    <w:rsid w:val="00A46D62"/>
    <w:rsid w:val="00A477C4"/>
    <w:rsid w:val="00A47A75"/>
    <w:rsid w:val="00A47BDC"/>
    <w:rsid w:val="00A5017C"/>
    <w:rsid w:val="00A50216"/>
    <w:rsid w:val="00A513F7"/>
    <w:rsid w:val="00A520CE"/>
    <w:rsid w:val="00A52C15"/>
    <w:rsid w:val="00A52C74"/>
    <w:rsid w:val="00A536A6"/>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1DF"/>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51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4A9"/>
    <w:rsid w:val="00AA0E52"/>
    <w:rsid w:val="00AA100C"/>
    <w:rsid w:val="00AA133F"/>
    <w:rsid w:val="00AA19C6"/>
    <w:rsid w:val="00AA1B7E"/>
    <w:rsid w:val="00AA211D"/>
    <w:rsid w:val="00AA231B"/>
    <w:rsid w:val="00AA2BC2"/>
    <w:rsid w:val="00AA385F"/>
    <w:rsid w:val="00AA3A59"/>
    <w:rsid w:val="00AA3C19"/>
    <w:rsid w:val="00AA3E05"/>
    <w:rsid w:val="00AA4047"/>
    <w:rsid w:val="00AA413A"/>
    <w:rsid w:val="00AA43A2"/>
    <w:rsid w:val="00AA451D"/>
    <w:rsid w:val="00AA45C4"/>
    <w:rsid w:val="00AA476C"/>
    <w:rsid w:val="00AA4D33"/>
    <w:rsid w:val="00AA50F2"/>
    <w:rsid w:val="00AA5241"/>
    <w:rsid w:val="00AA56C3"/>
    <w:rsid w:val="00AA57C1"/>
    <w:rsid w:val="00AA5963"/>
    <w:rsid w:val="00AA5EA6"/>
    <w:rsid w:val="00AA64DD"/>
    <w:rsid w:val="00AA6925"/>
    <w:rsid w:val="00AA6A5A"/>
    <w:rsid w:val="00AA6C91"/>
    <w:rsid w:val="00AA6FC8"/>
    <w:rsid w:val="00AA6FE8"/>
    <w:rsid w:val="00AA7AC3"/>
    <w:rsid w:val="00AB0626"/>
    <w:rsid w:val="00AB0831"/>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3F0"/>
    <w:rsid w:val="00AC2837"/>
    <w:rsid w:val="00AC3295"/>
    <w:rsid w:val="00AC32EC"/>
    <w:rsid w:val="00AC3546"/>
    <w:rsid w:val="00AC3639"/>
    <w:rsid w:val="00AC3B24"/>
    <w:rsid w:val="00AC489C"/>
    <w:rsid w:val="00AC4FAC"/>
    <w:rsid w:val="00AC51C3"/>
    <w:rsid w:val="00AC5CAF"/>
    <w:rsid w:val="00AC62FE"/>
    <w:rsid w:val="00AC6E69"/>
    <w:rsid w:val="00AC7032"/>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A2"/>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6D5A"/>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0AFF"/>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49D"/>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01E4"/>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942"/>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7CE"/>
    <w:rsid w:val="00BC6BDF"/>
    <w:rsid w:val="00BC704D"/>
    <w:rsid w:val="00BC7DB8"/>
    <w:rsid w:val="00BD0035"/>
    <w:rsid w:val="00BD0065"/>
    <w:rsid w:val="00BD01B6"/>
    <w:rsid w:val="00BD0766"/>
    <w:rsid w:val="00BD1C88"/>
    <w:rsid w:val="00BD1E2E"/>
    <w:rsid w:val="00BD2138"/>
    <w:rsid w:val="00BD2367"/>
    <w:rsid w:val="00BD2823"/>
    <w:rsid w:val="00BD2870"/>
    <w:rsid w:val="00BD30D4"/>
    <w:rsid w:val="00BD3241"/>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6D"/>
    <w:rsid w:val="00BE44B2"/>
    <w:rsid w:val="00BE52FB"/>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B46"/>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4ED7"/>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6C42"/>
    <w:rsid w:val="00C275BA"/>
    <w:rsid w:val="00C27C66"/>
    <w:rsid w:val="00C300A6"/>
    <w:rsid w:val="00C3071D"/>
    <w:rsid w:val="00C30ECD"/>
    <w:rsid w:val="00C30F7A"/>
    <w:rsid w:val="00C323A9"/>
    <w:rsid w:val="00C328B6"/>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A83"/>
    <w:rsid w:val="00C44CD9"/>
    <w:rsid w:val="00C44DDF"/>
    <w:rsid w:val="00C456BD"/>
    <w:rsid w:val="00C46189"/>
    <w:rsid w:val="00C461AB"/>
    <w:rsid w:val="00C46482"/>
    <w:rsid w:val="00C46747"/>
    <w:rsid w:val="00C46C1F"/>
    <w:rsid w:val="00C4756E"/>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156C"/>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6"/>
    <w:rsid w:val="00C765AC"/>
    <w:rsid w:val="00C767F4"/>
    <w:rsid w:val="00C76BEA"/>
    <w:rsid w:val="00C76FB6"/>
    <w:rsid w:val="00C772E4"/>
    <w:rsid w:val="00C77748"/>
    <w:rsid w:val="00C779EB"/>
    <w:rsid w:val="00C80A26"/>
    <w:rsid w:val="00C80FA4"/>
    <w:rsid w:val="00C8174C"/>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564"/>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0E3A"/>
    <w:rsid w:val="00CA1064"/>
    <w:rsid w:val="00CA1221"/>
    <w:rsid w:val="00CA1E60"/>
    <w:rsid w:val="00CA1F20"/>
    <w:rsid w:val="00CA1FC5"/>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A30"/>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C87"/>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AEC"/>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C5F"/>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91A"/>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719"/>
    <w:rsid w:val="00D80D93"/>
    <w:rsid w:val="00D80E1F"/>
    <w:rsid w:val="00D81343"/>
    <w:rsid w:val="00D8247D"/>
    <w:rsid w:val="00D82793"/>
    <w:rsid w:val="00D830A8"/>
    <w:rsid w:val="00D832CF"/>
    <w:rsid w:val="00D83858"/>
    <w:rsid w:val="00D83964"/>
    <w:rsid w:val="00D83E08"/>
    <w:rsid w:val="00D84365"/>
    <w:rsid w:val="00D84595"/>
    <w:rsid w:val="00D84971"/>
    <w:rsid w:val="00D85714"/>
    <w:rsid w:val="00D8587C"/>
    <w:rsid w:val="00D85A43"/>
    <w:rsid w:val="00D85C61"/>
    <w:rsid w:val="00D85ECA"/>
    <w:rsid w:val="00D86315"/>
    <w:rsid w:val="00D863B5"/>
    <w:rsid w:val="00D86953"/>
    <w:rsid w:val="00D869F2"/>
    <w:rsid w:val="00D875C2"/>
    <w:rsid w:val="00D875E2"/>
    <w:rsid w:val="00D87DEE"/>
    <w:rsid w:val="00D904BC"/>
    <w:rsid w:val="00D90668"/>
    <w:rsid w:val="00D906D5"/>
    <w:rsid w:val="00D90777"/>
    <w:rsid w:val="00D907C5"/>
    <w:rsid w:val="00D908F2"/>
    <w:rsid w:val="00D90CE6"/>
    <w:rsid w:val="00D90D6C"/>
    <w:rsid w:val="00D9104C"/>
    <w:rsid w:val="00D923CA"/>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3C51"/>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4D1B"/>
    <w:rsid w:val="00DC56F0"/>
    <w:rsid w:val="00DC5F5F"/>
    <w:rsid w:val="00DC66A9"/>
    <w:rsid w:val="00DC67D3"/>
    <w:rsid w:val="00DC69AE"/>
    <w:rsid w:val="00DC6D77"/>
    <w:rsid w:val="00DC7B1D"/>
    <w:rsid w:val="00DC7C92"/>
    <w:rsid w:val="00DC7D05"/>
    <w:rsid w:val="00DD0651"/>
    <w:rsid w:val="00DD090C"/>
    <w:rsid w:val="00DD0932"/>
    <w:rsid w:val="00DD0F49"/>
    <w:rsid w:val="00DD1034"/>
    <w:rsid w:val="00DD148E"/>
    <w:rsid w:val="00DD1AF0"/>
    <w:rsid w:val="00DD1C79"/>
    <w:rsid w:val="00DD38C5"/>
    <w:rsid w:val="00DD3D2D"/>
    <w:rsid w:val="00DD3FFC"/>
    <w:rsid w:val="00DD407B"/>
    <w:rsid w:val="00DD4513"/>
    <w:rsid w:val="00DD4760"/>
    <w:rsid w:val="00DD4A85"/>
    <w:rsid w:val="00DD5042"/>
    <w:rsid w:val="00DD5BF7"/>
    <w:rsid w:val="00DD6685"/>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857"/>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895"/>
    <w:rsid w:val="00E01D11"/>
    <w:rsid w:val="00E024A3"/>
    <w:rsid w:val="00E02928"/>
    <w:rsid w:val="00E02B40"/>
    <w:rsid w:val="00E02B4B"/>
    <w:rsid w:val="00E0329A"/>
    <w:rsid w:val="00E0346E"/>
    <w:rsid w:val="00E039AF"/>
    <w:rsid w:val="00E03C9B"/>
    <w:rsid w:val="00E042F2"/>
    <w:rsid w:val="00E04EBD"/>
    <w:rsid w:val="00E05671"/>
    <w:rsid w:val="00E05F91"/>
    <w:rsid w:val="00E05F94"/>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9A9"/>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7F8"/>
    <w:rsid w:val="00E239B2"/>
    <w:rsid w:val="00E24058"/>
    <w:rsid w:val="00E242C6"/>
    <w:rsid w:val="00E25451"/>
    <w:rsid w:val="00E257DB"/>
    <w:rsid w:val="00E260A8"/>
    <w:rsid w:val="00E2672A"/>
    <w:rsid w:val="00E26781"/>
    <w:rsid w:val="00E270F9"/>
    <w:rsid w:val="00E27125"/>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5CEC"/>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96"/>
    <w:rsid w:val="00E40CDC"/>
    <w:rsid w:val="00E40D0B"/>
    <w:rsid w:val="00E415A9"/>
    <w:rsid w:val="00E41746"/>
    <w:rsid w:val="00E41BE8"/>
    <w:rsid w:val="00E4238A"/>
    <w:rsid w:val="00E428ED"/>
    <w:rsid w:val="00E43356"/>
    <w:rsid w:val="00E4371A"/>
    <w:rsid w:val="00E43850"/>
    <w:rsid w:val="00E438CF"/>
    <w:rsid w:val="00E43FE7"/>
    <w:rsid w:val="00E442C6"/>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B81"/>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19E"/>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727"/>
    <w:rsid w:val="00E76ACC"/>
    <w:rsid w:val="00E803C9"/>
    <w:rsid w:val="00E807D3"/>
    <w:rsid w:val="00E80E55"/>
    <w:rsid w:val="00E81CD8"/>
    <w:rsid w:val="00E8225E"/>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889"/>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5DF3"/>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5BAC"/>
    <w:rsid w:val="00EC6291"/>
    <w:rsid w:val="00EC64EC"/>
    <w:rsid w:val="00EC66E0"/>
    <w:rsid w:val="00EC692A"/>
    <w:rsid w:val="00EC702A"/>
    <w:rsid w:val="00EC71A6"/>
    <w:rsid w:val="00ED08EA"/>
    <w:rsid w:val="00ED0A00"/>
    <w:rsid w:val="00ED0C26"/>
    <w:rsid w:val="00ED0E87"/>
    <w:rsid w:val="00ED21E2"/>
    <w:rsid w:val="00ED2FE1"/>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4B0"/>
    <w:rsid w:val="00EE25F4"/>
    <w:rsid w:val="00EE2806"/>
    <w:rsid w:val="00EE2C44"/>
    <w:rsid w:val="00EE3A73"/>
    <w:rsid w:val="00EE42C4"/>
    <w:rsid w:val="00EE47B3"/>
    <w:rsid w:val="00EE5653"/>
    <w:rsid w:val="00EE5A12"/>
    <w:rsid w:val="00EE5ADE"/>
    <w:rsid w:val="00EE63B2"/>
    <w:rsid w:val="00EE69C6"/>
    <w:rsid w:val="00EE6C0B"/>
    <w:rsid w:val="00EE7553"/>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2C8"/>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959"/>
    <w:rsid w:val="00F42AC3"/>
    <w:rsid w:val="00F42B60"/>
    <w:rsid w:val="00F43385"/>
    <w:rsid w:val="00F434CA"/>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18"/>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5CD"/>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418"/>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117"/>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D0"/>
    <w:rsid w:val="00FB6FE1"/>
    <w:rsid w:val="00FB7433"/>
    <w:rsid w:val="00FB76A6"/>
    <w:rsid w:val="00FB76F0"/>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03F"/>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Mencinsinresolver1">
    <w:name w:val="Mención sin resolver1"/>
    <w:basedOn w:val="Fuentedeprrafopredeter"/>
    <w:uiPriority w:val="99"/>
    <w:semiHidden/>
    <w:unhideWhenUsed/>
    <w:rsid w:val="00D25C5F"/>
    <w:rPr>
      <w:color w:val="605E5C"/>
      <w:shd w:val="clear" w:color="auto" w:fill="E1DFDD"/>
    </w:rPr>
  </w:style>
  <w:style w:type="character" w:customStyle="1" w:styleId="TextodegloboCar">
    <w:name w:val="Texto de globo Car"/>
    <w:link w:val="Textodeglobo"/>
    <w:semiHidden/>
    <w:locked/>
    <w:rsid w:val="00D25C5F"/>
    <w:rPr>
      <w:rFonts w:ascii="Tahoma" w:hAnsi="Tahoma" w:cs="Tahoma"/>
      <w:sz w:val="16"/>
      <w:szCs w:val="16"/>
      <w:lang w:eastAsia="es-ES"/>
    </w:rPr>
  </w:style>
  <w:style w:type="character" w:customStyle="1" w:styleId="EncabezadoCar">
    <w:name w:val="Encabezado Car"/>
    <w:link w:val="Encabezado"/>
    <w:uiPriority w:val="99"/>
    <w:locked/>
    <w:rsid w:val="00D25C5F"/>
    <w:rPr>
      <w:sz w:val="24"/>
      <w:szCs w:val="24"/>
      <w:lang w:eastAsia="es-ES"/>
    </w:rPr>
  </w:style>
  <w:style w:type="character" w:customStyle="1" w:styleId="TextocomentarioCar">
    <w:name w:val="Texto comentario Car"/>
    <w:basedOn w:val="Fuentedeprrafopredeter"/>
    <w:link w:val="Textocomentario"/>
    <w:rsid w:val="00D25C5F"/>
    <w:rPr>
      <w:lang w:eastAsia="es-ES"/>
    </w:rPr>
  </w:style>
  <w:style w:type="character" w:customStyle="1" w:styleId="AsuntodelcomentarioCar">
    <w:name w:val="Asunto del comentario Car"/>
    <w:basedOn w:val="TextocomentarioCar"/>
    <w:link w:val="Asuntodelcomentario"/>
    <w:rsid w:val="00D25C5F"/>
    <w:rPr>
      <w:b/>
      <w:bCs/>
      <w:lang w:eastAsia="es-ES"/>
    </w:rPr>
  </w:style>
  <w:style w:type="character" w:customStyle="1" w:styleId="Ttulo1Car">
    <w:name w:val="Título 1 Car"/>
    <w:basedOn w:val="Fuentedeprrafopredeter"/>
    <w:link w:val="Ttulo1"/>
    <w:rsid w:val="00D25C5F"/>
    <w:rPr>
      <w:b/>
      <w:sz w:val="24"/>
      <w:lang w:eastAsia="es-ES"/>
    </w:rPr>
  </w:style>
  <w:style w:type="character" w:customStyle="1" w:styleId="Ttulo2Car">
    <w:name w:val="Título 2 Car"/>
    <w:basedOn w:val="Fuentedeprrafopredeter"/>
    <w:link w:val="Ttulo2"/>
    <w:rsid w:val="00D25C5F"/>
    <w:rPr>
      <w:b/>
      <w:sz w:val="24"/>
      <w:lang w:eastAsia="es-ES"/>
    </w:rPr>
  </w:style>
  <w:style w:type="character" w:customStyle="1" w:styleId="Ttulo3Car">
    <w:name w:val="Título 3 Car"/>
    <w:basedOn w:val="Fuentedeprrafopredeter"/>
    <w:link w:val="Ttulo3"/>
    <w:rsid w:val="00D25C5F"/>
    <w:rPr>
      <w:b/>
      <w:i/>
      <w:sz w:val="24"/>
      <w:u w:val="single"/>
      <w:lang w:eastAsia="es-ES"/>
    </w:rPr>
  </w:style>
  <w:style w:type="character" w:customStyle="1" w:styleId="Ttulo4Car">
    <w:name w:val="Título 4 Car"/>
    <w:basedOn w:val="Fuentedeprrafopredeter"/>
    <w:link w:val="Ttulo4"/>
    <w:rsid w:val="00D25C5F"/>
    <w:rPr>
      <w:b/>
      <w:bCs/>
      <w:szCs w:val="24"/>
      <w:lang w:eastAsia="es-ES"/>
    </w:rPr>
  </w:style>
  <w:style w:type="character" w:customStyle="1" w:styleId="Ttulo5Car">
    <w:name w:val="Título 5 Car"/>
    <w:basedOn w:val="Fuentedeprrafopredeter"/>
    <w:link w:val="Ttulo5"/>
    <w:rsid w:val="00D25C5F"/>
    <w:rPr>
      <w:b/>
      <w:sz w:val="22"/>
      <w:lang w:eastAsia="es-ES"/>
    </w:rPr>
  </w:style>
  <w:style w:type="character" w:customStyle="1" w:styleId="Ttulo6Car">
    <w:name w:val="Título 6 Car"/>
    <w:basedOn w:val="Fuentedeprrafopredeter"/>
    <w:link w:val="Ttulo6"/>
    <w:rsid w:val="00D25C5F"/>
    <w:rPr>
      <w:b/>
      <w:sz w:val="22"/>
      <w:lang w:eastAsia="es-ES"/>
    </w:rPr>
  </w:style>
  <w:style w:type="character" w:customStyle="1" w:styleId="Ttulo7Car">
    <w:name w:val="Título 7 Car"/>
    <w:basedOn w:val="Fuentedeprrafopredeter"/>
    <w:link w:val="Ttulo7"/>
    <w:rsid w:val="00D25C5F"/>
    <w:rPr>
      <w:b/>
      <w:lang w:eastAsia="es-ES"/>
    </w:rPr>
  </w:style>
  <w:style w:type="character" w:customStyle="1" w:styleId="Ttulo8Car">
    <w:name w:val="Título 8 Car"/>
    <w:basedOn w:val="Fuentedeprrafopredeter"/>
    <w:link w:val="Ttulo8"/>
    <w:rsid w:val="00D25C5F"/>
    <w:rPr>
      <w:b/>
      <w:lang w:eastAsia="es-ES"/>
    </w:rPr>
  </w:style>
  <w:style w:type="character" w:customStyle="1" w:styleId="Ttulo9Car">
    <w:name w:val="Título 9 Car"/>
    <w:basedOn w:val="Fuentedeprrafopredeter"/>
    <w:link w:val="Ttulo9"/>
    <w:rsid w:val="00D25C5F"/>
    <w:rPr>
      <w:sz w:val="24"/>
      <w:lang w:eastAsia="es-ES"/>
    </w:rPr>
  </w:style>
  <w:style w:type="numbering" w:customStyle="1" w:styleId="Sinlista1">
    <w:name w:val="Sin lista1"/>
    <w:next w:val="Sinlista"/>
    <w:uiPriority w:val="99"/>
    <w:semiHidden/>
    <w:unhideWhenUsed/>
    <w:rsid w:val="00D25C5F"/>
  </w:style>
  <w:style w:type="character" w:customStyle="1" w:styleId="Textoindependiente2Car">
    <w:name w:val="Texto independiente 2 Car"/>
    <w:basedOn w:val="Fuentedeprrafopredeter"/>
    <w:link w:val="Textoindependiente2"/>
    <w:rsid w:val="00D25C5F"/>
    <w:rPr>
      <w:b/>
      <w:sz w:val="24"/>
      <w:lang w:eastAsia="es-ES"/>
    </w:rPr>
  </w:style>
  <w:style w:type="character" w:customStyle="1" w:styleId="Sangra2detindependienteCar">
    <w:name w:val="Sangría 2 de t. independiente Car"/>
    <w:basedOn w:val="Fuentedeprrafopredeter"/>
    <w:link w:val="Sangra2detindependiente"/>
    <w:rsid w:val="00D25C5F"/>
    <w:rPr>
      <w:sz w:val="24"/>
      <w:lang w:eastAsia="es-ES"/>
    </w:rPr>
  </w:style>
  <w:style w:type="character" w:customStyle="1" w:styleId="Textoindependiente3Car">
    <w:name w:val="Texto independiente 3 Car"/>
    <w:basedOn w:val="Fuentedeprrafopredeter"/>
    <w:link w:val="Textoindependiente3"/>
    <w:rsid w:val="00D25C5F"/>
    <w:rPr>
      <w:sz w:val="24"/>
      <w:lang w:eastAsia="es-ES"/>
    </w:rPr>
  </w:style>
  <w:style w:type="table" w:customStyle="1" w:styleId="Tablaconcuadrcula1">
    <w:name w:val="Tabla con cuadrícula1"/>
    <w:basedOn w:val="Tablanormal"/>
    <w:next w:val="Tablaconcuadrcula"/>
    <w:uiPriority w:val="39"/>
    <w:rsid w:val="00D25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rsid w:val="00D25C5F"/>
  </w:style>
  <w:style w:type="table" w:customStyle="1" w:styleId="Tablaconcuadrcula2">
    <w:name w:val="Tabla con cuadrícula2"/>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next w:val="Ttulo"/>
    <w:link w:val="PuestoCar"/>
    <w:qFormat/>
    <w:rsid w:val="00D25C5F"/>
    <w:pPr>
      <w:jc w:val="center"/>
    </w:pPr>
    <w:rPr>
      <w:b/>
      <w:bCs/>
      <w:lang w:val="es-ES"/>
    </w:rPr>
  </w:style>
  <w:style w:type="character" w:customStyle="1" w:styleId="PuestoCar">
    <w:name w:val="Puesto Car"/>
    <w:link w:val="1"/>
    <w:rsid w:val="00D25C5F"/>
    <w:rPr>
      <w:b/>
      <w:bCs/>
      <w:sz w:val="24"/>
      <w:szCs w:val="24"/>
      <w:lang w:val="es-ES" w:eastAsia="es-ES"/>
    </w:rPr>
  </w:style>
  <w:style w:type="paragraph" w:styleId="Ttulo">
    <w:name w:val="Title"/>
    <w:basedOn w:val="Normal"/>
    <w:next w:val="Normal"/>
    <w:link w:val="TtuloCar"/>
    <w:qFormat/>
    <w:rsid w:val="00D25C5F"/>
    <w:pPr>
      <w:spacing w:before="240" w:after="60"/>
      <w:jc w:val="center"/>
      <w:outlineLvl w:val="0"/>
    </w:pPr>
    <w:rPr>
      <w:rFonts w:ascii="Calibri Light" w:hAnsi="Calibri Light"/>
      <w:b/>
      <w:bCs/>
      <w:kern w:val="28"/>
      <w:sz w:val="32"/>
      <w:szCs w:val="32"/>
      <w:lang w:eastAsia="en-US"/>
    </w:rPr>
  </w:style>
  <w:style w:type="character" w:customStyle="1" w:styleId="TtuloCar">
    <w:name w:val="Título Car"/>
    <w:basedOn w:val="Fuentedeprrafopredeter"/>
    <w:link w:val="Ttulo"/>
    <w:rsid w:val="00D25C5F"/>
    <w:rPr>
      <w:rFonts w:ascii="Calibri Light" w:hAnsi="Calibri Light"/>
      <w:b/>
      <w:bCs/>
      <w:kern w:val="28"/>
      <w:sz w:val="32"/>
      <w:szCs w:val="32"/>
      <w:lang w:eastAsia="en-US"/>
    </w:rPr>
  </w:style>
  <w:style w:type="character" w:styleId="Hipervnculovisitado">
    <w:name w:val="FollowedHyperlink"/>
    <w:uiPriority w:val="99"/>
    <w:unhideWhenUsed/>
    <w:rsid w:val="00D25C5F"/>
    <w:rPr>
      <w:color w:val="954F72"/>
      <w:u w:val="single"/>
    </w:rPr>
  </w:style>
  <w:style w:type="paragraph" w:customStyle="1" w:styleId="msonormal0">
    <w:name w:val="msonormal"/>
    <w:basedOn w:val="Normal"/>
    <w:rsid w:val="00D25C5F"/>
    <w:pPr>
      <w:spacing w:before="100" w:beforeAutospacing="1" w:after="100" w:afterAutospacing="1"/>
    </w:pPr>
    <w:rPr>
      <w:lang w:eastAsia="es-MX"/>
    </w:rPr>
  </w:style>
  <w:style w:type="paragraph" w:customStyle="1" w:styleId="xl65">
    <w:name w:val="xl65"/>
    <w:basedOn w:val="Normal"/>
    <w:rsid w:val="00D25C5F"/>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textAlignment w:val="top"/>
    </w:pPr>
    <w:rPr>
      <w:rFonts w:ascii="Arial" w:hAnsi="Arial" w:cs="Arial"/>
      <w:color w:val="000000"/>
      <w:sz w:val="20"/>
      <w:szCs w:val="20"/>
      <w:lang w:eastAsia="es-MX"/>
    </w:rPr>
  </w:style>
  <w:style w:type="paragraph" w:customStyle="1" w:styleId="xl66">
    <w:name w:val="xl66"/>
    <w:basedOn w:val="Normal"/>
    <w:rsid w:val="00D25C5F"/>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textAlignment w:val="top"/>
    </w:pPr>
    <w:rPr>
      <w:rFonts w:ascii="Arial" w:hAnsi="Arial" w:cs="Arial"/>
      <w:color w:val="000000"/>
      <w:sz w:val="18"/>
      <w:szCs w:val="18"/>
      <w:lang w:eastAsia="es-MX"/>
    </w:rPr>
  </w:style>
  <w:style w:type="paragraph" w:customStyle="1" w:styleId="xl67">
    <w:name w:val="xl67"/>
    <w:basedOn w:val="Normal"/>
    <w:rsid w:val="00D25C5F"/>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hAnsi="Arial" w:cs="Arial"/>
      <w:color w:val="000000"/>
      <w:sz w:val="18"/>
      <w:szCs w:val="18"/>
      <w:lang w:eastAsia="es-MX"/>
    </w:rPr>
  </w:style>
  <w:style w:type="paragraph" w:customStyle="1" w:styleId="xl68">
    <w:name w:val="xl68"/>
    <w:basedOn w:val="Normal"/>
    <w:rsid w:val="00D25C5F"/>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hAnsi="Arial" w:cs="Arial"/>
      <w:color w:val="000000"/>
      <w:sz w:val="18"/>
      <w:szCs w:val="18"/>
      <w:lang w:eastAsia="es-MX"/>
    </w:rPr>
  </w:style>
  <w:style w:type="paragraph" w:customStyle="1" w:styleId="xl69">
    <w:name w:val="xl69"/>
    <w:basedOn w:val="Normal"/>
    <w:rsid w:val="00D25C5F"/>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hAnsi="Arial" w:cs="Arial"/>
      <w:b/>
      <w:bCs/>
      <w:color w:val="000000"/>
      <w:sz w:val="18"/>
      <w:szCs w:val="18"/>
      <w:lang w:eastAsia="es-MX"/>
    </w:rPr>
  </w:style>
  <w:style w:type="paragraph" w:customStyle="1" w:styleId="xl70">
    <w:name w:val="xl70"/>
    <w:basedOn w:val="Normal"/>
    <w:rsid w:val="00D25C5F"/>
    <w:pPr>
      <w:pBdr>
        <w:left w:val="single" w:sz="4" w:space="0" w:color="C0C0C0"/>
        <w:bottom w:val="single" w:sz="4" w:space="0" w:color="C0C0C0"/>
        <w:right w:val="single" w:sz="4" w:space="0" w:color="C0C0C0"/>
      </w:pBdr>
      <w:shd w:val="clear" w:color="000000" w:fill="FFFFFF"/>
      <w:spacing w:before="100" w:beforeAutospacing="1" w:after="100" w:afterAutospacing="1"/>
      <w:textAlignment w:val="top"/>
    </w:pPr>
    <w:rPr>
      <w:rFonts w:ascii="Arial" w:hAnsi="Arial" w:cs="Arial"/>
      <w:color w:val="000000"/>
      <w:sz w:val="18"/>
      <w:szCs w:val="18"/>
      <w:lang w:eastAsia="es-MX"/>
    </w:rPr>
  </w:style>
  <w:style w:type="paragraph" w:customStyle="1" w:styleId="xl71">
    <w:name w:val="xl71"/>
    <w:basedOn w:val="Normal"/>
    <w:rsid w:val="00D25C5F"/>
    <w:pPr>
      <w:pBdr>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hAnsi="Arial" w:cs="Arial"/>
      <w:color w:val="000000"/>
      <w:sz w:val="18"/>
      <w:szCs w:val="18"/>
      <w:lang w:eastAsia="es-MX"/>
    </w:rPr>
  </w:style>
  <w:style w:type="paragraph" w:customStyle="1" w:styleId="xl72">
    <w:name w:val="xl72"/>
    <w:basedOn w:val="Normal"/>
    <w:rsid w:val="00D25C5F"/>
    <w:pPr>
      <w:pBdr>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rFonts w:ascii="Arial" w:hAnsi="Arial" w:cs="Arial"/>
      <w:color w:val="000000"/>
      <w:sz w:val="18"/>
      <w:szCs w:val="18"/>
      <w:lang w:eastAsia="es-MX"/>
    </w:rPr>
  </w:style>
  <w:style w:type="paragraph" w:customStyle="1" w:styleId="xl73">
    <w:name w:val="xl73"/>
    <w:basedOn w:val="Normal"/>
    <w:rsid w:val="00D25C5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b/>
      <w:bCs/>
      <w:color w:val="000000"/>
      <w:sz w:val="18"/>
      <w:szCs w:val="18"/>
      <w:lang w:eastAsia="es-MX"/>
    </w:rPr>
  </w:style>
  <w:style w:type="paragraph" w:customStyle="1" w:styleId="xl74">
    <w:name w:val="xl74"/>
    <w:basedOn w:val="Normal"/>
    <w:rsid w:val="00D25C5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top"/>
    </w:pPr>
    <w:rPr>
      <w:rFonts w:ascii="Arial" w:hAnsi="Arial" w:cs="Arial"/>
      <w:color w:val="000000"/>
      <w:sz w:val="20"/>
      <w:szCs w:val="20"/>
      <w:lang w:eastAsia="es-MX"/>
    </w:rPr>
  </w:style>
  <w:style w:type="numbering" w:customStyle="1" w:styleId="Sinlista111">
    <w:name w:val="Sin lista111"/>
    <w:next w:val="Sinlista"/>
    <w:uiPriority w:val="99"/>
    <w:semiHidden/>
    <w:unhideWhenUsed/>
    <w:rsid w:val="00D25C5F"/>
  </w:style>
  <w:style w:type="paragraph" w:customStyle="1" w:styleId="xl75">
    <w:name w:val="xl75"/>
    <w:basedOn w:val="Normal"/>
    <w:rsid w:val="00D25C5F"/>
    <w:pPr>
      <w:pBdr>
        <w:bottom w:val="single" w:sz="8" w:space="0" w:color="auto"/>
        <w:right w:val="single" w:sz="8" w:space="0" w:color="auto"/>
      </w:pBdr>
      <w:spacing w:before="100" w:beforeAutospacing="1" w:after="100" w:afterAutospacing="1"/>
      <w:jc w:val="center"/>
      <w:textAlignment w:val="center"/>
    </w:pPr>
    <w:rPr>
      <w:b/>
      <w:bCs/>
      <w:color w:val="000000"/>
      <w:sz w:val="18"/>
      <w:szCs w:val="18"/>
      <w:lang w:eastAsia="es-MX"/>
    </w:rPr>
  </w:style>
  <w:style w:type="paragraph" w:customStyle="1" w:styleId="xl76">
    <w:name w:val="xl76"/>
    <w:basedOn w:val="Normal"/>
    <w:rsid w:val="00D25C5F"/>
    <w:pPr>
      <w:pBdr>
        <w:bottom w:val="single" w:sz="8" w:space="0" w:color="auto"/>
        <w:right w:val="single" w:sz="8" w:space="0" w:color="auto"/>
      </w:pBdr>
      <w:spacing w:before="100" w:beforeAutospacing="1" w:after="100" w:afterAutospacing="1"/>
      <w:textAlignment w:val="center"/>
    </w:pPr>
    <w:rPr>
      <w:b/>
      <w:bCs/>
      <w:color w:val="000000"/>
      <w:sz w:val="18"/>
      <w:szCs w:val="18"/>
      <w:lang w:eastAsia="es-MX"/>
    </w:rPr>
  </w:style>
  <w:style w:type="paragraph" w:customStyle="1" w:styleId="xl77">
    <w:name w:val="xl77"/>
    <w:basedOn w:val="Normal"/>
    <w:rsid w:val="00D25C5F"/>
    <w:pPr>
      <w:pBdr>
        <w:bottom w:val="single" w:sz="8" w:space="0" w:color="auto"/>
        <w:right w:val="single" w:sz="8" w:space="0" w:color="auto"/>
      </w:pBdr>
      <w:spacing w:before="100" w:beforeAutospacing="1" w:after="100" w:afterAutospacing="1"/>
      <w:jc w:val="right"/>
      <w:textAlignment w:val="center"/>
    </w:pPr>
    <w:rPr>
      <w:b/>
      <w:bCs/>
      <w:color w:val="000000"/>
      <w:sz w:val="18"/>
      <w:szCs w:val="18"/>
      <w:lang w:eastAsia="es-MX"/>
    </w:rPr>
  </w:style>
  <w:style w:type="paragraph" w:customStyle="1" w:styleId="xl78">
    <w:name w:val="xl78"/>
    <w:basedOn w:val="Normal"/>
    <w:rsid w:val="00D25C5F"/>
    <w:pPr>
      <w:pBdr>
        <w:top w:val="single" w:sz="8" w:space="0" w:color="auto"/>
        <w:left w:val="single" w:sz="8" w:space="0" w:color="auto"/>
        <w:right w:val="single" w:sz="8" w:space="0" w:color="auto"/>
      </w:pBdr>
      <w:shd w:val="clear" w:color="000000" w:fill="8EA9DB"/>
      <w:spacing w:before="100" w:beforeAutospacing="1" w:after="100" w:afterAutospacing="1"/>
      <w:jc w:val="center"/>
      <w:textAlignment w:val="center"/>
    </w:pPr>
    <w:rPr>
      <w:b/>
      <w:bCs/>
      <w:color w:val="000000"/>
      <w:sz w:val="18"/>
      <w:szCs w:val="18"/>
      <w:lang w:eastAsia="es-MX"/>
    </w:rPr>
  </w:style>
  <w:style w:type="paragraph" w:customStyle="1" w:styleId="xl79">
    <w:name w:val="xl79"/>
    <w:basedOn w:val="Normal"/>
    <w:rsid w:val="00D25C5F"/>
    <w:pPr>
      <w:pBdr>
        <w:left w:val="single" w:sz="8" w:space="0" w:color="auto"/>
        <w:bottom w:val="single" w:sz="8" w:space="0" w:color="auto"/>
        <w:right w:val="single" w:sz="8" w:space="0" w:color="auto"/>
      </w:pBdr>
      <w:shd w:val="clear" w:color="000000" w:fill="8EA9DB"/>
      <w:spacing w:before="100" w:beforeAutospacing="1" w:after="100" w:afterAutospacing="1"/>
      <w:jc w:val="center"/>
      <w:textAlignment w:val="center"/>
    </w:pPr>
    <w:rPr>
      <w:b/>
      <w:bCs/>
      <w:color w:val="000000"/>
      <w:sz w:val="18"/>
      <w:szCs w:val="18"/>
      <w:lang w:eastAsia="es-MX"/>
    </w:rPr>
  </w:style>
  <w:style w:type="table" w:customStyle="1" w:styleId="Tablaconcuadrcula111">
    <w:name w:val="Tabla con cuadrícula111"/>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D25C5F"/>
  </w:style>
  <w:style w:type="numbering" w:customStyle="1" w:styleId="Sinlista3">
    <w:name w:val="Sin lista3"/>
    <w:next w:val="Sinlista"/>
    <w:uiPriority w:val="99"/>
    <w:semiHidden/>
    <w:unhideWhenUsed/>
    <w:rsid w:val="00D25C5F"/>
  </w:style>
  <w:style w:type="table" w:customStyle="1" w:styleId="Tablaconcuadrcula21">
    <w:name w:val="Tabla con cuadrícula21"/>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D25C5F"/>
    <w:pPr>
      <w:spacing w:before="100" w:beforeAutospacing="1" w:after="100" w:afterAutospacing="1"/>
    </w:pPr>
    <w:rPr>
      <w:rFonts w:ascii="Tahoma" w:hAnsi="Tahoma" w:cs="Tahoma"/>
      <w:b/>
      <w:bCs/>
      <w:color w:val="000000"/>
      <w:sz w:val="18"/>
      <w:szCs w:val="18"/>
      <w:lang w:eastAsia="es-MX"/>
    </w:rPr>
  </w:style>
  <w:style w:type="paragraph" w:customStyle="1" w:styleId="font6">
    <w:name w:val="font6"/>
    <w:basedOn w:val="Normal"/>
    <w:rsid w:val="00D25C5F"/>
    <w:pPr>
      <w:spacing w:before="100" w:beforeAutospacing="1" w:after="100" w:afterAutospacing="1"/>
    </w:pPr>
    <w:rPr>
      <w:rFonts w:ascii="Tahoma" w:hAnsi="Tahoma" w:cs="Tahoma"/>
      <w:color w:val="000000"/>
      <w:sz w:val="18"/>
      <w:szCs w:val="18"/>
      <w:lang w:eastAsia="es-MX"/>
    </w:rPr>
  </w:style>
  <w:style w:type="numbering" w:customStyle="1" w:styleId="Sinlista4">
    <w:name w:val="Sin lista4"/>
    <w:next w:val="Sinlista"/>
    <w:uiPriority w:val="99"/>
    <w:semiHidden/>
    <w:unhideWhenUsed/>
    <w:rsid w:val="00D25C5F"/>
  </w:style>
  <w:style w:type="paragraph" w:customStyle="1" w:styleId="xl80">
    <w:name w:val="xl80"/>
    <w:basedOn w:val="Normal"/>
    <w:rsid w:val="00D2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eastAsia="es-MX"/>
    </w:rPr>
  </w:style>
  <w:style w:type="paragraph" w:customStyle="1" w:styleId="xl81">
    <w:name w:val="xl81"/>
    <w:basedOn w:val="Normal"/>
    <w:rsid w:val="00D2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lang w:eastAsia="es-MX"/>
    </w:rPr>
  </w:style>
  <w:style w:type="paragraph" w:customStyle="1" w:styleId="xl82">
    <w:name w:val="xl82"/>
    <w:basedOn w:val="Normal"/>
    <w:rsid w:val="00D25C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MX"/>
    </w:rPr>
  </w:style>
  <w:style w:type="paragraph" w:customStyle="1" w:styleId="xl83">
    <w:name w:val="xl83"/>
    <w:basedOn w:val="Normal"/>
    <w:rsid w:val="00D25C5F"/>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84">
    <w:name w:val="xl84"/>
    <w:basedOn w:val="Normal"/>
    <w:rsid w:val="00D25C5F"/>
    <w:pPr>
      <w:pBdr>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85">
    <w:name w:val="xl85"/>
    <w:basedOn w:val="Normal"/>
    <w:rsid w:val="00D25C5F"/>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86">
    <w:name w:val="xl86"/>
    <w:basedOn w:val="Normal"/>
    <w:rsid w:val="00D25C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es-MX"/>
    </w:rPr>
  </w:style>
  <w:style w:type="paragraph" w:customStyle="1" w:styleId="xl87">
    <w:name w:val="xl87"/>
    <w:basedOn w:val="Normal"/>
    <w:rsid w:val="00D25C5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MX"/>
    </w:rPr>
  </w:style>
  <w:style w:type="paragraph" w:customStyle="1" w:styleId="xl88">
    <w:name w:val="xl88"/>
    <w:basedOn w:val="Normal"/>
    <w:rsid w:val="00D25C5F"/>
    <w:pPr>
      <w:pBdr>
        <w:top w:val="single" w:sz="4" w:space="0" w:color="auto"/>
        <w:left w:val="single" w:sz="4" w:space="0" w:color="auto"/>
        <w:bottom w:val="single" w:sz="4" w:space="0" w:color="auto"/>
      </w:pBdr>
      <w:spacing w:before="100" w:beforeAutospacing="1" w:after="100" w:afterAutospacing="1"/>
      <w:textAlignment w:val="center"/>
    </w:pPr>
    <w:rPr>
      <w:color w:val="000000"/>
      <w:lang w:eastAsia="es-MX"/>
    </w:rPr>
  </w:style>
  <w:style w:type="paragraph" w:customStyle="1" w:styleId="xl89">
    <w:name w:val="xl89"/>
    <w:basedOn w:val="Normal"/>
    <w:rsid w:val="00D25C5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lang w:eastAsia="es-MX"/>
    </w:rPr>
  </w:style>
  <w:style w:type="paragraph" w:customStyle="1" w:styleId="xl90">
    <w:name w:val="xl90"/>
    <w:basedOn w:val="Normal"/>
    <w:rsid w:val="00D25C5F"/>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es-MX"/>
    </w:rPr>
  </w:style>
  <w:style w:type="paragraph" w:customStyle="1" w:styleId="xl91">
    <w:name w:val="xl91"/>
    <w:basedOn w:val="Normal"/>
    <w:rsid w:val="00D25C5F"/>
    <w:pPr>
      <w:pBdr>
        <w:left w:val="single" w:sz="4" w:space="0" w:color="auto"/>
        <w:bottom w:val="single" w:sz="4" w:space="0" w:color="auto"/>
        <w:right w:val="single" w:sz="4" w:space="0" w:color="auto"/>
      </w:pBdr>
      <w:spacing w:before="100" w:beforeAutospacing="1" w:after="100" w:afterAutospacing="1"/>
    </w:pPr>
    <w:rPr>
      <w:lang w:eastAsia="es-MX"/>
    </w:rPr>
  </w:style>
  <w:style w:type="paragraph" w:customStyle="1" w:styleId="xl92">
    <w:name w:val="xl92"/>
    <w:basedOn w:val="Normal"/>
    <w:rsid w:val="00D25C5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es-MX"/>
    </w:rPr>
  </w:style>
  <w:style w:type="paragraph" w:customStyle="1" w:styleId="xl93">
    <w:name w:val="xl93"/>
    <w:basedOn w:val="Normal"/>
    <w:rsid w:val="00D25C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94">
    <w:name w:val="xl94"/>
    <w:basedOn w:val="Normal"/>
    <w:rsid w:val="00D25C5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lang w:eastAsia="es-MX"/>
    </w:rPr>
  </w:style>
  <w:style w:type="paragraph" w:customStyle="1" w:styleId="xl95">
    <w:name w:val="xl95"/>
    <w:basedOn w:val="Normal"/>
    <w:rsid w:val="00D25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color w:val="000000"/>
      <w:lang w:eastAsia="es-MX"/>
    </w:rPr>
  </w:style>
  <w:style w:type="paragraph" w:customStyle="1" w:styleId="xl96">
    <w:name w:val="xl96"/>
    <w:basedOn w:val="Normal"/>
    <w:rsid w:val="00D25C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Arial" w:hAnsi="Arial" w:cs="Arial"/>
      <w:color w:val="000000"/>
      <w:lang w:eastAsia="es-MX"/>
    </w:rPr>
  </w:style>
  <w:style w:type="paragraph" w:customStyle="1" w:styleId="xl97">
    <w:name w:val="xl97"/>
    <w:basedOn w:val="Normal"/>
    <w:rsid w:val="00D25C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lang w:eastAsia="es-MX"/>
    </w:rPr>
  </w:style>
  <w:style w:type="paragraph" w:customStyle="1" w:styleId="xl63">
    <w:name w:val="xl63"/>
    <w:basedOn w:val="Normal"/>
    <w:rsid w:val="00D25C5F"/>
    <w:pPr>
      <w:spacing w:before="100" w:beforeAutospacing="1" w:after="100" w:afterAutospacing="1"/>
    </w:pPr>
    <w:rPr>
      <w:rFonts w:ascii="Arial" w:hAnsi="Arial" w:cs="Arial"/>
      <w:sz w:val="16"/>
      <w:szCs w:val="16"/>
      <w:lang w:eastAsia="es-MX"/>
    </w:rPr>
  </w:style>
  <w:style w:type="paragraph" w:customStyle="1" w:styleId="xl64">
    <w:name w:val="xl64"/>
    <w:basedOn w:val="Normal"/>
    <w:rsid w:val="00D25C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numbering" w:customStyle="1" w:styleId="Sinlista5">
    <w:name w:val="Sin lista5"/>
    <w:next w:val="Sinlista"/>
    <w:uiPriority w:val="99"/>
    <w:semiHidden/>
    <w:rsid w:val="00D25C5F"/>
  </w:style>
  <w:style w:type="table" w:customStyle="1" w:styleId="Tablaconcuadrcula3">
    <w:name w:val="Tabla con cuadrícula3"/>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D25C5F"/>
  </w:style>
  <w:style w:type="table" w:customStyle="1" w:styleId="Tablaconcuadrcula12">
    <w:name w:val="Tabla con cuadrícula12"/>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D25C5F"/>
  </w:style>
  <w:style w:type="numbering" w:customStyle="1" w:styleId="Sinlista31">
    <w:name w:val="Sin lista31"/>
    <w:next w:val="Sinlista"/>
    <w:uiPriority w:val="99"/>
    <w:semiHidden/>
    <w:unhideWhenUsed/>
    <w:rsid w:val="00D25C5F"/>
  </w:style>
  <w:style w:type="table" w:customStyle="1" w:styleId="Tablaconcuadrcula22">
    <w:name w:val="Tabla con cuadrícula22"/>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D25C5F"/>
  </w:style>
  <w:style w:type="numbering" w:customStyle="1" w:styleId="Sinlista6">
    <w:name w:val="Sin lista6"/>
    <w:next w:val="Sinlista"/>
    <w:uiPriority w:val="99"/>
    <w:semiHidden/>
    <w:unhideWhenUsed/>
    <w:rsid w:val="00D25C5F"/>
  </w:style>
  <w:style w:type="table" w:customStyle="1" w:styleId="Tablaconcuadrcula4">
    <w:name w:val="Tabla con cuadrícula4"/>
    <w:basedOn w:val="Tablanormal"/>
    <w:next w:val="Tablaconcuadrcula"/>
    <w:uiPriority w:val="39"/>
    <w:rsid w:val="00D25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rsid w:val="00D25C5F"/>
  </w:style>
  <w:style w:type="table" w:customStyle="1" w:styleId="Tablaconcuadrcula23">
    <w:name w:val="Tabla con cuadrícula23"/>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D25C5F"/>
  </w:style>
  <w:style w:type="table" w:customStyle="1" w:styleId="Tablaconcuadrcula112">
    <w:name w:val="Tabla con cuadrícula112"/>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
    <w:name w:val="Sin lista22"/>
    <w:next w:val="Sinlista"/>
    <w:uiPriority w:val="99"/>
    <w:semiHidden/>
    <w:unhideWhenUsed/>
    <w:rsid w:val="00D25C5F"/>
  </w:style>
  <w:style w:type="numbering" w:customStyle="1" w:styleId="Sinlista32">
    <w:name w:val="Sin lista32"/>
    <w:next w:val="Sinlista"/>
    <w:uiPriority w:val="99"/>
    <w:semiHidden/>
    <w:unhideWhenUsed/>
    <w:rsid w:val="00D25C5F"/>
  </w:style>
  <w:style w:type="table" w:customStyle="1" w:styleId="Tablaconcuadrcula211">
    <w:name w:val="Tabla con cuadrícula211"/>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
    <w:name w:val="Sin lista42"/>
    <w:next w:val="Sinlista"/>
    <w:uiPriority w:val="99"/>
    <w:semiHidden/>
    <w:unhideWhenUsed/>
    <w:rsid w:val="00D25C5F"/>
  </w:style>
  <w:style w:type="numbering" w:customStyle="1" w:styleId="Sinlista51">
    <w:name w:val="Sin lista51"/>
    <w:next w:val="Sinlista"/>
    <w:uiPriority w:val="99"/>
    <w:semiHidden/>
    <w:rsid w:val="00D25C5F"/>
  </w:style>
  <w:style w:type="table" w:customStyle="1" w:styleId="Tablaconcuadrcula31">
    <w:name w:val="Tabla con cuadrícula31"/>
    <w:basedOn w:val="Tablanormal"/>
    <w:next w:val="Tablaconcuadrcula"/>
    <w:uiPriority w:val="39"/>
    <w:locked/>
    <w:rsid w:val="00D25C5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
    <w:name w:val="Sin lista121"/>
    <w:next w:val="Sinlista"/>
    <w:uiPriority w:val="99"/>
    <w:semiHidden/>
    <w:unhideWhenUsed/>
    <w:rsid w:val="00D25C5F"/>
  </w:style>
  <w:style w:type="table" w:customStyle="1" w:styleId="Tablaconcuadrcula121">
    <w:name w:val="Tabla con cuadrícula121"/>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1">
    <w:name w:val="Sin lista211"/>
    <w:next w:val="Sinlista"/>
    <w:uiPriority w:val="99"/>
    <w:semiHidden/>
    <w:unhideWhenUsed/>
    <w:rsid w:val="00D25C5F"/>
  </w:style>
  <w:style w:type="numbering" w:customStyle="1" w:styleId="Sinlista311">
    <w:name w:val="Sin lista311"/>
    <w:next w:val="Sinlista"/>
    <w:uiPriority w:val="99"/>
    <w:semiHidden/>
    <w:unhideWhenUsed/>
    <w:rsid w:val="00D25C5F"/>
  </w:style>
  <w:style w:type="table" w:customStyle="1" w:styleId="Tablaconcuadrcula221">
    <w:name w:val="Tabla con cuadrícula221"/>
    <w:basedOn w:val="Tablanormal"/>
    <w:next w:val="Tablaconcuadrcula"/>
    <w:uiPriority w:val="39"/>
    <w:rsid w:val="00D25C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
    <w:name w:val="Sin lista411"/>
    <w:next w:val="Sinlista"/>
    <w:uiPriority w:val="99"/>
    <w:semiHidden/>
    <w:unhideWhenUsed/>
    <w:rsid w:val="00D25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1888333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82718219">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0557133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69316906">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 w:id="213131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FB3E0-789F-4DD6-9C4A-35D10004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2339</TotalTime>
  <Pages>21</Pages>
  <Words>4596</Words>
  <Characters>26961</Characters>
  <Application>Microsoft Office Word</Application>
  <DocSecurity>0</DocSecurity>
  <Lines>224</Lines>
  <Paragraphs>62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Carlos R. Hernandez Balam</cp:lastModifiedBy>
  <cp:revision>15</cp:revision>
  <cp:lastPrinted>2022-02-17T15:12:00Z</cp:lastPrinted>
  <dcterms:created xsi:type="dcterms:W3CDTF">2022-02-10T01:07:00Z</dcterms:created>
  <dcterms:modified xsi:type="dcterms:W3CDTF">2022-02-17T15:21:00Z</dcterms:modified>
</cp:coreProperties>
</file>