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A0B0F" w:rsidRPr="00403D69" w:rsidTr="00CE0EE2">
        <w:trPr>
          <w:trHeight w:val="276"/>
        </w:trPr>
        <w:tc>
          <w:tcPr>
            <w:tcW w:w="4439" w:type="pct"/>
            <w:vMerge w:val="restart"/>
            <w:shd w:val="clear" w:color="auto" w:fill="auto"/>
            <w:hideMark/>
          </w:tcPr>
          <w:p w:rsidR="007A0B0F" w:rsidRPr="00403D69" w:rsidRDefault="007A0B0F" w:rsidP="00CE0EE2">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7A0B0F" w:rsidRPr="00403D69" w:rsidRDefault="007A0B0F" w:rsidP="00CE0EE2">
            <w:pPr>
              <w:ind w:left="-51"/>
              <w:jc w:val="center"/>
              <w:rPr>
                <w:rFonts w:ascii="Arial" w:hAnsi="Arial" w:cs="Arial"/>
                <w:b/>
              </w:rPr>
            </w:pPr>
            <w:r w:rsidRPr="00403D69">
              <w:rPr>
                <w:rFonts w:ascii="Arial" w:hAnsi="Arial" w:cs="Arial"/>
                <w:b/>
              </w:rPr>
              <w:t>PÁGINA</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403D69" w:rsidRDefault="007A0B0F" w:rsidP="00CE0EE2">
            <w:pPr>
              <w:spacing w:line="360" w:lineRule="auto"/>
              <w:jc w:val="center"/>
              <w:rPr>
                <w:rFonts w:ascii="Arial" w:hAnsi="Arial" w:cs="Arial"/>
              </w:rPr>
            </w:pP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403D69"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Default="007A0B0F" w:rsidP="00CE0EE2">
            <w:pPr>
              <w:spacing w:line="360" w:lineRule="auto"/>
              <w:rPr>
                <w:rFonts w:ascii="Arial" w:hAnsi="Arial" w:cs="Arial"/>
                <w:b/>
                <w:bCs/>
              </w:rPr>
            </w:pPr>
            <w:r w:rsidRPr="00C84572">
              <w:rPr>
                <w:rFonts w:ascii="Arial" w:hAnsi="Arial" w:cs="Arial"/>
                <w:b/>
                <w:bCs/>
              </w:rPr>
              <w:t>INTRODUCCIÓN</w:t>
            </w:r>
          </w:p>
          <w:p w:rsidR="007A0B0F" w:rsidRPr="00C84572" w:rsidRDefault="007A0B0F" w:rsidP="00CE0EE2">
            <w:pPr>
              <w:spacing w:line="360" w:lineRule="auto"/>
              <w:rPr>
                <w:rFonts w:ascii="Arial" w:hAnsi="Arial" w:cs="Arial"/>
                <w:b/>
                <w:bCs/>
              </w:rPr>
            </w:pPr>
          </w:p>
        </w:tc>
        <w:tc>
          <w:tcPr>
            <w:tcW w:w="561" w:type="pct"/>
            <w:vMerge w:val="restart"/>
            <w:shd w:val="clear" w:color="auto" w:fill="auto"/>
            <w:hideMark/>
          </w:tcPr>
          <w:p w:rsidR="007A0B0F" w:rsidRPr="00CF5D1F" w:rsidRDefault="007A0B0F" w:rsidP="00CE0EE2">
            <w:pPr>
              <w:spacing w:line="360" w:lineRule="auto"/>
              <w:jc w:val="center"/>
              <w:rPr>
                <w:rFonts w:ascii="Arial" w:hAnsi="Arial" w:cs="Arial"/>
                <w:b/>
              </w:rPr>
            </w:pPr>
            <w:r w:rsidRPr="00CF5D1F">
              <w:rPr>
                <w:rFonts w:ascii="Arial" w:hAnsi="Arial" w:cs="Arial"/>
                <w:b/>
              </w:rPr>
              <w:t>3</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Pr="00403D69" w:rsidRDefault="007A0B0F" w:rsidP="00CE0EE2">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7A0B0F" w:rsidRPr="00CF5D1F" w:rsidRDefault="007A0B0F" w:rsidP="00CE0EE2">
            <w:pPr>
              <w:tabs>
                <w:tab w:val="left" w:pos="380"/>
                <w:tab w:val="center" w:pos="455"/>
              </w:tabs>
              <w:spacing w:line="360" w:lineRule="auto"/>
              <w:rPr>
                <w:rFonts w:ascii="Arial" w:hAnsi="Arial" w:cs="Arial"/>
                <w:b/>
              </w:rPr>
            </w:pPr>
            <w:r w:rsidRPr="00CF5D1F">
              <w:rPr>
                <w:rFonts w:ascii="Arial" w:hAnsi="Arial" w:cs="Arial"/>
                <w:b/>
              </w:rPr>
              <w:tab/>
              <w:t>5</w:t>
            </w: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val="restart"/>
            <w:shd w:val="clear" w:color="auto" w:fill="auto"/>
            <w:hideMark/>
          </w:tcPr>
          <w:p w:rsidR="007A0B0F" w:rsidRPr="00403D69" w:rsidRDefault="007A0B0F" w:rsidP="00CE0EE2">
            <w:pPr>
              <w:spacing w:line="360" w:lineRule="auto"/>
              <w:rPr>
                <w:rFonts w:ascii="Arial" w:hAnsi="Arial" w:cs="Arial"/>
                <w:b/>
                <w:bCs/>
              </w:rPr>
            </w:pPr>
            <w:r>
              <w:rPr>
                <w:rFonts w:ascii="Arial" w:hAnsi="Arial" w:cs="Arial"/>
                <w:b/>
                <w:bCs/>
              </w:rPr>
              <w:t>I. INFORME INDIVIDUAL DE AUDITORÍA RELATIVO A EGRESOS</w:t>
            </w:r>
          </w:p>
        </w:tc>
        <w:tc>
          <w:tcPr>
            <w:tcW w:w="561" w:type="pct"/>
            <w:vMerge w:val="restart"/>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414"/>
        </w:trPr>
        <w:tc>
          <w:tcPr>
            <w:tcW w:w="4439" w:type="pct"/>
            <w:vMerge/>
            <w:shd w:val="clear" w:color="auto" w:fill="auto"/>
            <w:hideMark/>
          </w:tcPr>
          <w:p w:rsidR="007A0B0F" w:rsidRPr="00403D69" w:rsidRDefault="007A0B0F" w:rsidP="00CE0EE2">
            <w:pPr>
              <w:spacing w:line="360" w:lineRule="auto"/>
              <w:rPr>
                <w:rFonts w:ascii="Arial" w:hAnsi="Arial" w:cs="Arial"/>
                <w:b/>
                <w:bCs/>
              </w:rPr>
            </w:pPr>
          </w:p>
        </w:tc>
        <w:tc>
          <w:tcPr>
            <w:tcW w:w="561" w:type="pct"/>
            <w:vMerge/>
            <w:shd w:val="clear" w:color="auto" w:fill="auto"/>
            <w:hideMark/>
          </w:tcPr>
          <w:p w:rsidR="007A0B0F" w:rsidRPr="00CF5D1F" w:rsidRDefault="007A0B0F" w:rsidP="00CE0EE2">
            <w:pPr>
              <w:spacing w:line="360" w:lineRule="auto"/>
              <w:jc w:val="center"/>
              <w:rPr>
                <w:rFonts w:ascii="Arial" w:hAnsi="Arial" w:cs="Arial"/>
                <w:b/>
              </w:rPr>
            </w:pPr>
          </w:p>
        </w:tc>
      </w:tr>
      <w:tr w:rsidR="007A0B0F" w:rsidRPr="00403D69" w:rsidTr="00CE0EE2">
        <w:trPr>
          <w:trHeight w:val="20"/>
        </w:trPr>
        <w:tc>
          <w:tcPr>
            <w:tcW w:w="4439" w:type="pct"/>
            <w:shd w:val="clear" w:color="auto" w:fill="auto"/>
            <w:hideMark/>
          </w:tcPr>
          <w:p w:rsidR="007A0B0F" w:rsidRPr="00403D69" w:rsidRDefault="007A0B0F" w:rsidP="00CE0EE2">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7A0B0F" w:rsidRPr="00CF5D1F" w:rsidRDefault="007A0B0F" w:rsidP="00CE0EE2">
            <w:pPr>
              <w:spacing w:line="360" w:lineRule="auto"/>
              <w:jc w:val="center"/>
              <w:rPr>
                <w:rFonts w:ascii="Arial" w:hAnsi="Arial" w:cs="Arial"/>
                <w:b/>
              </w:rPr>
            </w:pPr>
            <w:r w:rsidRPr="00CF5D1F">
              <w:rPr>
                <w:rFonts w:ascii="Arial" w:hAnsi="Arial" w:cs="Arial"/>
                <w:b/>
              </w:rPr>
              <w:t>6</w:t>
            </w:r>
          </w:p>
        </w:tc>
      </w:tr>
      <w:bookmarkEnd w:id="0"/>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6</w:t>
            </w:r>
          </w:p>
        </w:tc>
      </w:tr>
      <w:tr w:rsidR="007A0B0F" w:rsidRPr="00403D69" w:rsidTr="00CE0EE2">
        <w:trPr>
          <w:trHeight w:val="20"/>
        </w:trPr>
        <w:tc>
          <w:tcPr>
            <w:tcW w:w="4439" w:type="pct"/>
            <w:shd w:val="clear" w:color="auto" w:fill="auto"/>
          </w:tcPr>
          <w:p w:rsidR="007A0B0F" w:rsidRPr="00403D69" w:rsidRDefault="007A0B0F" w:rsidP="00CE0EE2">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7</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7</w:t>
            </w:r>
          </w:p>
        </w:tc>
      </w:tr>
      <w:tr w:rsidR="007A0B0F" w:rsidRPr="00403D69" w:rsidTr="00CE0EE2">
        <w:trPr>
          <w:trHeight w:val="20"/>
        </w:trPr>
        <w:tc>
          <w:tcPr>
            <w:tcW w:w="4439" w:type="pct"/>
            <w:shd w:val="clear" w:color="auto" w:fill="auto"/>
          </w:tcPr>
          <w:p w:rsidR="007A0B0F" w:rsidRPr="00945D64" w:rsidRDefault="007A0B0F" w:rsidP="00CE0EE2">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8</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9</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9</w:t>
            </w:r>
          </w:p>
        </w:tc>
      </w:tr>
      <w:tr w:rsidR="007A0B0F" w:rsidRPr="00403D69" w:rsidTr="00CE0EE2">
        <w:trPr>
          <w:trHeight w:val="20"/>
        </w:trPr>
        <w:tc>
          <w:tcPr>
            <w:tcW w:w="4439" w:type="pct"/>
            <w:shd w:val="clear" w:color="auto" w:fill="auto"/>
          </w:tcPr>
          <w:p w:rsidR="007A0B0F" w:rsidRPr="00373686" w:rsidRDefault="007A0B0F" w:rsidP="00CE0EE2">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A14B4F">
              <w:rPr>
                <w:rFonts w:ascii="Arial" w:hAnsi="Arial" w:cs="Arial"/>
                <w:b/>
              </w:rPr>
              <w:t>1</w:t>
            </w:r>
          </w:p>
        </w:tc>
      </w:tr>
      <w:tr w:rsidR="007A0B0F" w:rsidRPr="00403D69" w:rsidTr="00CE0EE2">
        <w:trPr>
          <w:trHeight w:val="20"/>
        </w:trPr>
        <w:tc>
          <w:tcPr>
            <w:tcW w:w="4439" w:type="pct"/>
            <w:shd w:val="clear" w:color="auto" w:fill="auto"/>
          </w:tcPr>
          <w:p w:rsidR="007A0B0F" w:rsidRPr="001B3167" w:rsidRDefault="007A0B0F" w:rsidP="00CE0EE2">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537643">
              <w:rPr>
                <w:rFonts w:ascii="Arial" w:hAnsi="Arial" w:cs="Arial"/>
                <w:b/>
              </w:rPr>
              <w:t>1</w:t>
            </w:r>
          </w:p>
        </w:tc>
      </w:tr>
      <w:tr w:rsidR="007A0B0F" w:rsidRPr="00403D69" w:rsidTr="00CE0EE2">
        <w:trPr>
          <w:trHeight w:val="20"/>
        </w:trPr>
        <w:tc>
          <w:tcPr>
            <w:tcW w:w="4439" w:type="pct"/>
            <w:shd w:val="clear" w:color="auto" w:fill="auto"/>
          </w:tcPr>
          <w:p w:rsidR="007A0B0F" w:rsidRPr="00403D69" w:rsidRDefault="007A0B0F" w:rsidP="00CE0EE2">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A14B4F">
              <w:rPr>
                <w:rFonts w:ascii="Arial" w:hAnsi="Arial" w:cs="Arial"/>
                <w:b/>
              </w:rPr>
              <w:t>2</w:t>
            </w:r>
          </w:p>
        </w:tc>
      </w:tr>
      <w:tr w:rsidR="007A0B0F" w:rsidRPr="00403D69" w:rsidTr="00CE0EE2">
        <w:trPr>
          <w:trHeight w:val="20"/>
        </w:trPr>
        <w:tc>
          <w:tcPr>
            <w:tcW w:w="4439" w:type="pct"/>
            <w:shd w:val="clear" w:color="auto" w:fill="auto"/>
            <w:hideMark/>
          </w:tcPr>
          <w:p w:rsidR="007A0B0F" w:rsidRPr="00403D69" w:rsidRDefault="007A0B0F" w:rsidP="00CE0EE2">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A14B4F">
              <w:rPr>
                <w:rFonts w:ascii="Arial" w:hAnsi="Arial" w:cs="Arial"/>
                <w:b/>
              </w:rPr>
              <w:t>2</w:t>
            </w:r>
          </w:p>
        </w:tc>
      </w:tr>
      <w:tr w:rsidR="007A0B0F" w:rsidRPr="00403D69" w:rsidTr="00CE0EE2">
        <w:trPr>
          <w:trHeight w:val="20"/>
        </w:trPr>
        <w:tc>
          <w:tcPr>
            <w:tcW w:w="4439" w:type="pct"/>
            <w:shd w:val="clear" w:color="auto" w:fill="auto"/>
          </w:tcPr>
          <w:p w:rsidR="007A0B0F" w:rsidRPr="001B3167" w:rsidRDefault="007A0B0F" w:rsidP="00CE0EE2">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7A0B0F" w:rsidRPr="00CF5D1F" w:rsidRDefault="006C4236" w:rsidP="00CE0EE2">
            <w:pPr>
              <w:spacing w:line="360" w:lineRule="auto"/>
              <w:jc w:val="center"/>
              <w:rPr>
                <w:rFonts w:ascii="Arial" w:hAnsi="Arial" w:cs="Arial"/>
                <w:b/>
              </w:rPr>
            </w:pPr>
            <w:r>
              <w:rPr>
                <w:rFonts w:ascii="Arial" w:hAnsi="Arial" w:cs="Arial"/>
                <w:b/>
              </w:rPr>
              <w:t>1</w:t>
            </w:r>
            <w:r w:rsidR="00537643">
              <w:rPr>
                <w:rFonts w:ascii="Arial" w:hAnsi="Arial" w:cs="Arial"/>
                <w:b/>
              </w:rPr>
              <w:t>2</w:t>
            </w:r>
          </w:p>
        </w:tc>
      </w:tr>
      <w:tr w:rsidR="007A0B0F" w:rsidRPr="00403D69" w:rsidTr="00CE0EE2">
        <w:trPr>
          <w:trHeight w:val="1261"/>
        </w:trPr>
        <w:tc>
          <w:tcPr>
            <w:tcW w:w="4439" w:type="pct"/>
            <w:shd w:val="clear" w:color="auto" w:fill="auto"/>
          </w:tcPr>
          <w:p w:rsidR="007A0B0F" w:rsidRPr="001B3167" w:rsidRDefault="007A0B0F" w:rsidP="00CE0EE2">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rsidR="007A0B0F" w:rsidRPr="00CF5D1F" w:rsidRDefault="007A0B0F" w:rsidP="00CE0EE2">
            <w:pPr>
              <w:spacing w:line="360" w:lineRule="auto"/>
              <w:jc w:val="center"/>
              <w:rPr>
                <w:rFonts w:ascii="Arial" w:hAnsi="Arial" w:cs="Arial"/>
                <w:b/>
              </w:rPr>
            </w:pPr>
            <w:r w:rsidRPr="00CF5D1F">
              <w:rPr>
                <w:rFonts w:ascii="Arial" w:hAnsi="Arial" w:cs="Arial"/>
                <w:b/>
              </w:rPr>
              <w:t>1</w:t>
            </w:r>
            <w:r w:rsidR="00A14B4F">
              <w:rPr>
                <w:rFonts w:ascii="Arial" w:hAnsi="Arial" w:cs="Arial"/>
                <w:b/>
              </w:rPr>
              <w:t>3</w:t>
            </w:r>
          </w:p>
        </w:tc>
      </w:tr>
      <w:tr w:rsidR="007A0B0F" w:rsidRPr="00403D69" w:rsidTr="00CE0EE2">
        <w:trPr>
          <w:trHeight w:val="469"/>
        </w:trPr>
        <w:tc>
          <w:tcPr>
            <w:tcW w:w="4439" w:type="pct"/>
            <w:shd w:val="clear" w:color="auto" w:fill="auto"/>
          </w:tcPr>
          <w:p w:rsidR="007A0B0F" w:rsidRPr="00032EC2" w:rsidRDefault="007A0B0F" w:rsidP="00CE0EE2">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L </w:t>
            </w:r>
            <w:r w:rsidRPr="00C32D5B">
              <w:rPr>
                <w:rFonts w:ascii="Arial" w:hAnsi="Arial" w:cs="Arial"/>
                <w:b/>
                <w:bCs/>
              </w:rPr>
              <w:t>INFORME INDIVIDUAL</w:t>
            </w:r>
            <w:r>
              <w:rPr>
                <w:rFonts w:ascii="Arial" w:hAnsi="Arial" w:cs="Arial"/>
                <w:b/>
                <w:bCs/>
              </w:rPr>
              <w:t xml:space="preserve"> DE AUDITORÍA</w:t>
            </w:r>
          </w:p>
        </w:tc>
        <w:tc>
          <w:tcPr>
            <w:tcW w:w="561" w:type="pct"/>
            <w:shd w:val="clear" w:color="auto" w:fill="auto"/>
          </w:tcPr>
          <w:p w:rsidR="007A0B0F" w:rsidRPr="00CF5D1F" w:rsidRDefault="007A0B0F" w:rsidP="00CE0EE2">
            <w:pPr>
              <w:jc w:val="center"/>
              <w:rPr>
                <w:rFonts w:ascii="Arial" w:hAnsi="Arial" w:cs="Arial"/>
                <w:b/>
              </w:rPr>
            </w:pPr>
            <w:r w:rsidRPr="00CF5D1F">
              <w:rPr>
                <w:rFonts w:ascii="Arial" w:hAnsi="Arial" w:cs="Arial"/>
                <w:b/>
              </w:rPr>
              <w:t>1</w:t>
            </w:r>
            <w:r w:rsidR="00A14B4F">
              <w:rPr>
                <w:rFonts w:ascii="Arial" w:hAnsi="Arial" w:cs="Arial"/>
                <w:b/>
              </w:rPr>
              <w:t>4</w:t>
            </w: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A8244C" w:rsidRDefault="00A8244C" w:rsidP="00B93F1F">
      <w:pPr>
        <w:spacing w:line="360" w:lineRule="auto"/>
        <w:ind w:right="190"/>
        <w:rPr>
          <w:rFonts w:ascii="Arial" w:hAnsi="Arial" w:cs="Arial"/>
          <w:b/>
          <w:bCs/>
        </w:rPr>
      </w:pPr>
    </w:p>
    <w:p w:rsidR="00F53347" w:rsidRDefault="00F53347" w:rsidP="00B93F1F">
      <w:pPr>
        <w:spacing w:line="360" w:lineRule="auto"/>
        <w:ind w:right="190"/>
        <w:rPr>
          <w:rFonts w:ascii="Arial" w:hAnsi="Arial" w:cs="Arial"/>
          <w:b/>
          <w:bCs/>
        </w:rPr>
      </w:pPr>
    </w:p>
    <w:p w:rsidR="00F53347" w:rsidRDefault="00F53347" w:rsidP="00B93F1F">
      <w:pPr>
        <w:spacing w:line="360" w:lineRule="auto"/>
        <w:ind w:right="190"/>
        <w:rPr>
          <w:rFonts w:ascii="Arial" w:hAnsi="Arial" w:cs="Arial"/>
          <w:b/>
          <w:bCs/>
        </w:rPr>
      </w:pPr>
    </w:p>
    <w:p w:rsidR="00F53347" w:rsidRDefault="00F53347" w:rsidP="00B93F1F">
      <w:pPr>
        <w:spacing w:line="360" w:lineRule="auto"/>
        <w:ind w:right="190"/>
        <w:rPr>
          <w:rFonts w:ascii="Arial" w:hAnsi="Arial" w:cs="Arial"/>
          <w:b/>
          <w:bCs/>
        </w:rPr>
      </w:pPr>
    </w:p>
    <w:p w:rsidR="00F53347" w:rsidRDefault="00F53347" w:rsidP="00B93F1F">
      <w:pPr>
        <w:spacing w:line="360" w:lineRule="auto"/>
        <w:ind w:right="190"/>
        <w:rPr>
          <w:rFonts w:ascii="Arial" w:hAnsi="Arial" w:cs="Arial"/>
          <w:b/>
          <w:bCs/>
        </w:rPr>
      </w:pPr>
    </w:p>
    <w:p w:rsidR="00F53347" w:rsidRDefault="00F53347" w:rsidP="00B93F1F">
      <w:pPr>
        <w:spacing w:line="360" w:lineRule="auto"/>
        <w:ind w:right="190"/>
        <w:rPr>
          <w:rFonts w:ascii="Arial" w:hAnsi="Arial" w:cs="Arial"/>
          <w:b/>
          <w:bCs/>
        </w:rPr>
      </w:pPr>
    </w:p>
    <w:p w:rsidR="007A0B0F" w:rsidRDefault="007A0B0F" w:rsidP="004D7EB3">
      <w:pPr>
        <w:spacing w:line="360" w:lineRule="auto"/>
        <w:ind w:right="190"/>
        <w:rPr>
          <w:rFonts w:ascii="Arial" w:hAnsi="Arial" w:cs="Arial"/>
          <w:b/>
          <w:bCs/>
        </w:rPr>
      </w:pPr>
      <w:r w:rsidRPr="00A05588">
        <w:rPr>
          <w:rFonts w:ascii="Arial" w:hAnsi="Arial" w:cs="Arial"/>
          <w:b/>
          <w:bCs/>
        </w:rPr>
        <w:lastRenderedPageBreak/>
        <w:t>INTRODUCCIÓN</w:t>
      </w:r>
    </w:p>
    <w:p w:rsidR="007A0B0F" w:rsidRPr="00A05588" w:rsidRDefault="007A0B0F" w:rsidP="004D7EB3">
      <w:pPr>
        <w:spacing w:line="360" w:lineRule="auto"/>
        <w:ind w:right="190"/>
        <w:rPr>
          <w:rFonts w:ascii="Arial" w:hAnsi="Arial" w:cs="Arial"/>
          <w:b/>
          <w:bCs/>
        </w:rPr>
      </w:pPr>
    </w:p>
    <w:p w:rsidR="007A0B0F" w:rsidRPr="008C3E47" w:rsidRDefault="007A0B0F" w:rsidP="004D7EB3">
      <w:pPr>
        <w:spacing w:line="360" w:lineRule="auto"/>
        <w:ind w:right="190"/>
        <w:jc w:val="both"/>
        <w:rPr>
          <w:rFonts w:ascii="Arial" w:hAnsi="Arial" w:cs="Arial"/>
        </w:rPr>
      </w:pPr>
      <w:r w:rsidRPr="00A05588">
        <w:rPr>
          <w:rFonts w:ascii="Arial" w:hAnsi="Arial" w:cs="Arial"/>
        </w:rPr>
        <w:t xml:space="preserve">Por disposición contenida en los </w:t>
      </w:r>
      <w:r w:rsidRPr="00232A6F">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8C3E47">
        <w:rPr>
          <w:rFonts w:ascii="Arial" w:hAnsi="Arial" w:cs="Arial"/>
        </w:rPr>
        <w:t>que el Gobierno del Estado, le presente sobre su gestión financiera, que se traduce a su vez, en la obligación de los funcionarios correspondientes de presentar su Cuenta Pública para efectos de que sea revisada y fiscalizada.</w:t>
      </w:r>
    </w:p>
    <w:p w:rsidR="007A0B0F" w:rsidRPr="008C3E47" w:rsidRDefault="007A0B0F" w:rsidP="004D7EB3">
      <w:pPr>
        <w:spacing w:line="360" w:lineRule="auto"/>
        <w:ind w:right="190"/>
        <w:jc w:val="both"/>
        <w:rPr>
          <w:rFonts w:ascii="Arial" w:hAnsi="Arial" w:cs="Arial"/>
        </w:rPr>
      </w:pPr>
    </w:p>
    <w:p w:rsidR="007A0B0F" w:rsidRPr="008C3E47" w:rsidRDefault="007A0B0F" w:rsidP="004D7EB3">
      <w:pPr>
        <w:pStyle w:val="Textoindependiente"/>
        <w:spacing w:line="360" w:lineRule="auto"/>
        <w:ind w:right="190"/>
        <w:rPr>
          <w:rFonts w:ascii="Arial" w:hAnsi="Arial" w:cs="Arial"/>
        </w:rPr>
      </w:pPr>
      <w:r w:rsidRPr="008C3E47">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7A0B0F" w:rsidRPr="008C3E47" w:rsidRDefault="007A0B0F" w:rsidP="004D7EB3">
      <w:pPr>
        <w:spacing w:line="360" w:lineRule="auto"/>
        <w:ind w:right="190"/>
        <w:jc w:val="both"/>
        <w:rPr>
          <w:rFonts w:ascii="Arial" w:hAnsi="Arial" w:cs="Arial"/>
        </w:rPr>
      </w:pPr>
    </w:p>
    <w:p w:rsidR="007A0B0F" w:rsidRPr="008C3E47" w:rsidRDefault="007A0B0F" w:rsidP="004D7EB3">
      <w:pPr>
        <w:spacing w:line="360" w:lineRule="auto"/>
        <w:ind w:right="190"/>
        <w:jc w:val="both"/>
        <w:rPr>
          <w:rFonts w:ascii="Arial" w:hAnsi="Arial" w:cs="Arial"/>
          <w:b/>
        </w:rPr>
      </w:pPr>
      <w:r w:rsidRPr="008C3E47">
        <w:rPr>
          <w:rFonts w:ascii="Arial" w:hAnsi="Arial" w:cs="Arial"/>
          <w:bCs/>
        </w:rPr>
        <w:t xml:space="preserve">La formulación, revisión y aprobación de la Cuenta Pública del </w:t>
      </w:r>
      <w:r w:rsidRPr="008C3E47">
        <w:rPr>
          <w:rFonts w:ascii="Arial" w:hAnsi="Arial" w:cs="Arial"/>
          <w:b/>
        </w:rPr>
        <w:t>Despacho del Gobernador del Estado de Quintana Roo</w:t>
      </w:r>
      <w:r w:rsidRPr="008C3E47">
        <w:rPr>
          <w:rFonts w:ascii="Arial" w:hAnsi="Arial" w:cs="Arial"/>
        </w:rPr>
        <w:t>,</w:t>
      </w:r>
      <w:r w:rsidRPr="008C3E47">
        <w:rPr>
          <w:rFonts w:ascii="Arial" w:hAnsi="Arial" w:cs="Arial"/>
          <w:bCs/>
        </w:rPr>
        <w:t xml:space="preserve"> comprende la realización de actividades en las que participa la Legislatura del Estado, las cuales comprenden:</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tabs>
          <w:tab w:val="left" w:pos="9498"/>
        </w:tabs>
        <w:spacing w:line="360" w:lineRule="auto"/>
        <w:ind w:right="190"/>
        <w:jc w:val="both"/>
        <w:rPr>
          <w:rFonts w:ascii="Arial" w:hAnsi="Arial" w:cs="Arial"/>
          <w:bCs/>
        </w:rPr>
      </w:pPr>
      <w:r w:rsidRPr="008C3E47">
        <w:rPr>
          <w:rFonts w:ascii="Arial" w:hAnsi="Arial" w:cs="Arial"/>
          <w:b/>
          <w:bCs/>
        </w:rPr>
        <w:t>A.- El Proceso Administrativo;</w:t>
      </w:r>
      <w:r w:rsidRPr="008C3E47">
        <w:rPr>
          <w:rFonts w:ascii="Arial" w:hAnsi="Arial" w:cs="Arial"/>
          <w:bCs/>
        </w:rPr>
        <w:t xml:space="preserve"> que es desarrollado fundamentalmente por la</w:t>
      </w:r>
      <w:r w:rsidRPr="008C3E47">
        <w:rPr>
          <w:rFonts w:ascii="Arial" w:hAnsi="Arial" w:cs="Arial"/>
          <w:b/>
          <w:bCs/>
        </w:rPr>
        <w:t xml:space="preserve"> </w:t>
      </w:r>
      <w:r w:rsidRPr="008C3E47">
        <w:rPr>
          <w:rFonts w:ascii="Arial" w:hAnsi="Arial" w:cs="Arial"/>
          <w:bCs/>
        </w:rPr>
        <w:t>Secretaría de Finanzas y Planeación del Estado de Quintana Roo (Sefiplan)</w:t>
      </w:r>
      <w:r w:rsidRPr="008C3E47">
        <w:rPr>
          <w:rFonts w:ascii="Arial" w:hAnsi="Arial" w:cs="Arial"/>
        </w:rPr>
        <w:t>,</w:t>
      </w:r>
      <w:r w:rsidRPr="008C3E47">
        <w:rPr>
          <w:rFonts w:ascii="Arial" w:hAnsi="Arial" w:cs="Arial"/>
          <w:bCs/>
        </w:rPr>
        <w:t xml:space="preserve"> en coordinación con el</w:t>
      </w:r>
      <w:r w:rsidRPr="008C3E47">
        <w:rPr>
          <w:rFonts w:ascii="Arial" w:hAnsi="Arial" w:cs="Arial"/>
          <w:b/>
        </w:rPr>
        <w:t xml:space="preserve"> Despacho del Gobernador del Estado de Quintana Roo</w:t>
      </w:r>
      <w:r w:rsidRPr="008C3E47">
        <w:rPr>
          <w:rFonts w:ascii="Arial" w:hAnsi="Arial" w:cs="Arial"/>
        </w:rPr>
        <w:t>,</w:t>
      </w:r>
      <w:r w:rsidRPr="008C3E47">
        <w:rPr>
          <w:rFonts w:ascii="Arial" w:hAnsi="Arial" w:cs="Arial"/>
          <w:b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gastos ejercidos por la entidad fiscalizada.</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spacing w:line="360" w:lineRule="auto"/>
        <w:ind w:right="190"/>
        <w:jc w:val="both"/>
        <w:rPr>
          <w:rFonts w:ascii="Arial" w:hAnsi="Arial" w:cs="Arial"/>
          <w:bCs/>
        </w:rPr>
      </w:pPr>
      <w:r w:rsidRPr="008C3E47">
        <w:rPr>
          <w:rFonts w:ascii="Arial" w:hAnsi="Arial" w:cs="Arial"/>
          <w:b/>
          <w:bCs/>
        </w:rPr>
        <w:t xml:space="preserve">B.- El Proceso de Vigilancia; </w:t>
      </w:r>
      <w:r w:rsidRPr="008C3E47">
        <w:rPr>
          <w:rFonts w:ascii="Arial" w:hAnsi="Arial" w:cs="Arial"/>
          <w:bCs/>
        </w:rPr>
        <w:t>que es desarrollado por la Legislatura</w:t>
      </w:r>
      <w:r w:rsidRPr="000E7791">
        <w:rPr>
          <w:rFonts w:ascii="Arial" w:hAnsi="Arial" w:cs="Arial"/>
          <w:bCs/>
        </w:rPr>
        <w:t xml:space="preserve">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8C3E47">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1" w:name="_Hlk11404101"/>
      <w:r w:rsidRPr="008C3E47">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8C3E47">
        <w:rPr>
          <w:rFonts w:ascii="Arial" w:hAnsi="Arial" w:cs="Arial"/>
          <w:bCs/>
        </w:rPr>
        <w:t>disposiciones legales y normativas aplicables</w:t>
      </w:r>
      <w:bookmarkEnd w:id="2"/>
      <w:r w:rsidRPr="008C3E47">
        <w:rPr>
          <w:rFonts w:ascii="Arial" w:hAnsi="Arial" w:cs="Arial"/>
          <w:bCs/>
        </w:rPr>
        <w:t xml:space="preserve">, en cuanto </w:t>
      </w:r>
      <w:r w:rsidR="009332A8">
        <w:rPr>
          <w:rFonts w:ascii="Arial" w:hAnsi="Arial" w:cs="Arial"/>
          <w:bCs/>
        </w:rPr>
        <w:t xml:space="preserve">a la </w:t>
      </w:r>
      <w:r w:rsidRPr="008C3E47">
        <w:rPr>
          <w:rFonts w:ascii="Arial" w:hAnsi="Arial" w:cs="Arial"/>
          <w:bCs/>
        </w:rPr>
        <w:t xml:space="preserve"> aplicación de los gastos públicos, </w:t>
      </w:r>
      <w:bookmarkEnd w:id="1"/>
      <w:r w:rsidRPr="008C3E47">
        <w:rPr>
          <w:rFonts w:ascii="Arial" w:hAnsi="Arial" w:cs="Arial"/>
          <w:bCs/>
        </w:rPr>
        <w:t xml:space="preserve">y todo lo relacionado con la actividad financiera-administrativa del </w:t>
      </w:r>
      <w:r w:rsidRPr="008C3E47">
        <w:rPr>
          <w:rFonts w:ascii="Arial" w:hAnsi="Arial" w:cs="Arial"/>
          <w:b/>
        </w:rPr>
        <w:t>Despacho del Gobernador del Estado de Quintana Roo</w:t>
      </w:r>
      <w:r w:rsidRPr="008C3E47">
        <w:rPr>
          <w:rFonts w:ascii="Arial" w:hAnsi="Arial" w:cs="Arial"/>
          <w:b/>
          <w:bCs/>
        </w:rPr>
        <w:t>.</w:t>
      </w:r>
    </w:p>
    <w:p w:rsidR="007A0B0F" w:rsidRPr="008C3E47" w:rsidRDefault="007A0B0F" w:rsidP="004D7EB3">
      <w:pPr>
        <w:spacing w:line="360" w:lineRule="auto"/>
        <w:ind w:right="190"/>
        <w:jc w:val="both"/>
        <w:rPr>
          <w:rFonts w:ascii="Arial" w:hAnsi="Arial" w:cs="Arial"/>
          <w:bCs/>
        </w:rPr>
      </w:pPr>
    </w:p>
    <w:p w:rsidR="007A0B0F" w:rsidRPr="008C3E47" w:rsidRDefault="007A0B0F" w:rsidP="004D7EB3">
      <w:pPr>
        <w:spacing w:line="360" w:lineRule="auto"/>
        <w:ind w:right="190"/>
        <w:jc w:val="both"/>
        <w:rPr>
          <w:rFonts w:ascii="Arial" w:hAnsi="Arial" w:cs="Arial"/>
          <w:iCs/>
        </w:rPr>
      </w:pPr>
      <w:r w:rsidRPr="008C3E47">
        <w:rPr>
          <w:rFonts w:ascii="Arial" w:hAnsi="Arial" w:cs="Arial"/>
          <w:iCs/>
        </w:rPr>
        <w:t xml:space="preserve">En la Cuenta Pública del </w:t>
      </w:r>
      <w:r w:rsidRPr="008C3E47">
        <w:rPr>
          <w:rFonts w:ascii="Arial" w:hAnsi="Arial" w:cs="Arial"/>
          <w:b/>
          <w:iCs/>
        </w:rPr>
        <w:t>H. Poder Ejecutivo del Gobierno del Estado Libre y Soberano</w:t>
      </w:r>
      <w:r w:rsidRPr="008C3E47">
        <w:rPr>
          <w:rFonts w:ascii="Arial" w:hAnsi="Arial" w:cs="Arial"/>
          <w:b/>
          <w:bCs/>
          <w:iCs/>
        </w:rPr>
        <w:t xml:space="preserve"> de Quintana Roo,</w:t>
      </w:r>
      <w:r w:rsidRPr="008C3E47">
        <w:rPr>
          <w:rFonts w:ascii="Arial" w:hAnsi="Arial" w:cs="Arial"/>
          <w:iCs/>
        </w:rPr>
        <w:t xml:space="preserve"> correspondiente al ejercicio fiscal </w:t>
      </w:r>
      <w:r w:rsidRPr="008C3E47">
        <w:rPr>
          <w:rFonts w:ascii="Arial" w:hAnsi="Arial" w:cs="Arial"/>
          <w:bCs/>
          <w:iCs/>
        </w:rPr>
        <w:t>2020</w:t>
      </w:r>
      <w:r w:rsidRPr="008C3E47">
        <w:rPr>
          <w:rFonts w:ascii="Arial" w:hAnsi="Arial" w:cs="Arial"/>
          <w:iCs/>
        </w:rPr>
        <w:t xml:space="preserve">, se encuentra reflejada la </w:t>
      </w:r>
      <w:r w:rsidRPr="008C3E47">
        <w:rPr>
          <w:rFonts w:ascii="Arial" w:hAnsi="Arial" w:cs="Arial"/>
        </w:rPr>
        <w:t>recaudación del ingreso, el ejercicio del gasto público y el financiamiento obtenido</w:t>
      </w:r>
      <w:r w:rsidRPr="008C3E47">
        <w:rPr>
          <w:rFonts w:ascii="Arial" w:hAnsi="Arial" w:cs="Arial"/>
          <w:iCs/>
        </w:rPr>
        <w:t xml:space="preserve"> de la Administración Pública Central, integrada por las Dependencias y el </w:t>
      </w:r>
      <w:r w:rsidRPr="008C3E47">
        <w:rPr>
          <w:rFonts w:ascii="Arial" w:hAnsi="Arial" w:cs="Arial"/>
          <w:b/>
        </w:rPr>
        <w:t>Despacho del Gobernador del Estado de Quintana Roo</w:t>
      </w:r>
      <w:r w:rsidRPr="008C3E47">
        <w:rPr>
          <w:rFonts w:ascii="Arial" w:hAnsi="Arial" w:cs="Arial"/>
          <w:iCs/>
        </w:rPr>
        <w:t xml:space="preserve">, registrando la obtención y aplicación de recursos </w:t>
      </w:r>
      <w:r w:rsidRPr="008C3E47">
        <w:rPr>
          <w:rFonts w:ascii="Arial" w:hAnsi="Arial" w:cs="Arial"/>
        </w:rPr>
        <w:t>estatales, federales y derivados de financiamientos</w:t>
      </w:r>
      <w:r w:rsidRPr="008C3E47">
        <w:rPr>
          <w:rFonts w:ascii="Arial" w:hAnsi="Arial" w:cs="Arial"/>
          <w:iCs/>
        </w:rPr>
        <w:t>. La Cuenta Pública fue entregada en fecha 29 de abril del 2021, con oficio No. SEFIPLAN/DS/000150/IV/2021.</w:t>
      </w:r>
    </w:p>
    <w:p w:rsidR="007A0B0F" w:rsidRPr="008C3E47" w:rsidRDefault="007A0B0F" w:rsidP="004D7EB3">
      <w:pPr>
        <w:spacing w:line="360" w:lineRule="auto"/>
        <w:ind w:right="48"/>
        <w:jc w:val="both"/>
        <w:rPr>
          <w:rFonts w:ascii="Arial" w:hAnsi="Arial" w:cs="Arial"/>
          <w:i/>
          <w:iCs/>
        </w:rPr>
      </w:pPr>
    </w:p>
    <w:p w:rsidR="007A0B0F" w:rsidRPr="008E49FA" w:rsidRDefault="007A0B0F" w:rsidP="004D7EB3">
      <w:pPr>
        <w:spacing w:line="360" w:lineRule="auto"/>
        <w:ind w:right="190"/>
        <w:jc w:val="both"/>
        <w:rPr>
          <w:rFonts w:ascii="Arial" w:hAnsi="Arial" w:cs="Arial"/>
          <w:bCs/>
        </w:rPr>
      </w:pPr>
      <w:r w:rsidRPr="008C3E47">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9879F6">
        <w:rPr>
          <w:rFonts w:ascii="Arial" w:hAnsi="Arial" w:cs="Arial"/>
          <w:bCs/>
        </w:rPr>
        <w:t xml:space="preserve"> </w:t>
      </w:r>
    </w:p>
    <w:p w:rsidR="007A0B0F" w:rsidRDefault="007A0B0F" w:rsidP="004D7EB3">
      <w:pPr>
        <w:spacing w:line="360" w:lineRule="auto"/>
        <w:ind w:right="190"/>
        <w:jc w:val="both"/>
        <w:rPr>
          <w:rFonts w:ascii="Arial" w:hAnsi="Arial" w:cs="Arial"/>
        </w:rPr>
      </w:pPr>
    </w:p>
    <w:p w:rsidR="007A0B0F" w:rsidRDefault="007A0B0F" w:rsidP="004D7EB3">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C677F5">
        <w:rPr>
          <w:rFonts w:ascii="Arial" w:hAnsi="Arial" w:cs="Arial"/>
        </w:rPr>
        <w:t>S</w:t>
      </w:r>
      <w:r w:rsidRPr="00BC62A7">
        <w:rPr>
          <w:rFonts w:ascii="Arial" w:hAnsi="Arial" w:cs="Arial"/>
        </w:rPr>
        <w:t>-CoV</w:t>
      </w:r>
      <w:r w:rsidR="00303E13">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lastRenderedPageBreak/>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 xml:space="preserve">tuvo que ser considerada en la etapa de planeación y que se reflejó en la programación de los procedimientos aplicados contenidos en los programas específicos correspondiente </w:t>
      </w:r>
      <w:r w:rsidRPr="008C3E47">
        <w:rPr>
          <w:rFonts w:ascii="Arial" w:hAnsi="Arial" w:cs="Arial"/>
        </w:rPr>
        <w:t>a cada auditoría, con el objeto de cumplir con la emisión y presentación de los Informes Individuales de Auditoría en los plazos establecidos por la Ley de Fiscalización y Rendición de Cuentas del Estado de Quintana Roo.</w:t>
      </w:r>
    </w:p>
    <w:p w:rsidR="007A0B0F" w:rsidRDefault="007A0B0F" w:rsidP="004D7EB3">
      <w:pPr>
        <w:spacing w:line="360" w:lineRule="auto"/>
        <w:ind w:right="190"/>
        <w:jc w:val="both"/>
        <w:rPr>
          <w:rFonts w:ascii="Arial" w:hAnsi="Arial" w:cs="Arial"/>
        </w:rPr>
      </w:pPr>
    </w:p>
    <w:p w:rsidR="007A0B0F" w:rsidRDefault="007A0B0F" w:rsidP="004D7EB3">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bookmarkStart w:id="3" w:name="_Hlk11404920"/>
    </w:p>
    <w:p w:rsidR="007A0B0F" w:rsidRDefault="007A0B0F" w:rsidP="004D7EB3">
      <w:pPr>
        <w:spacing w:line="360" w:lineRule="auto"/>
        <w:ind w:right="190"/>
        <w:jc w:val="both"/>
        <w:rPr>
          <w:rFonts w:ascii="Arial" w:hAnsi="Arial" w:cs="Arial"/>
        </w:rPr>
      </w:pPr>
    </w:p>
    <w:p w:rsidR="007A0B0F" w:rsidRPr="006B66B5" w:rsidRDefault="007A0B0F" w:rsidP="004D7EB3">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B66B5">
        <w:rPr>
          <w:rFonts w:ascii="Arial" w:hAnsi="Arial" w:cs="Arial"/>
        </w:rPr>
        <w:t>artículos 2, 3, 4, 5, 6 fracciones I, II y XX,</w:t>
      </w:r>
      <w:r>
        <w:rPr>
          <w:rFonts w:ascii="Arial" w:hAnsi="Arial" w:cs="Arial"/>
        </w:rPr>
        <w:t xml:space="preserve"> </w:t>
      </w:r>
      <w:r w:rsidRPr="006B66B5">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3"/>
      <w:r w:rsidRPr="006B66B5">
        <w:rPr>
          <w:rFonts w:ascii="Arial" w:hAnsi="Arial" w:cs="Arial"/>
        </w:rPr>
        <w:t>,</w:t>
      </w:r>
      <w:r w:rsidRPr="004408EB">
        <w:rPr>
          <w:rFonts w:ascii="Arial" w:hAnsi="Arial" w:cs="Arial"/>
        </w:rPr>
        <w:t xml:space="preserve"> </w:t>
      </w:r>
      <w:r w:rsidRPr="008C3E47">
        <w:rPr>
          <w:rFonts w:ascii="Arial" w:hAnsi="Arial" w:cs="Arial"/>
        </w:rPr>
        <w:t>se tiene a bien presentar el Informe Individual de Auditoría obtenido con relación a la Cuenta Pública</w:t>
      </w:r>
      <w:r w:rsidRPr="008C3E47">
        <w:rPr>
          <w:rFonts w:ascii="Arial" w:hAnsi="Arial" w:cs="Arial"/>
          <w:bCs/>
        </w:rPr>
        <w:t xml:space="preserve"> del </w:t>
      </w:r>
      <w:r w:rsidRPr="008C3E47">
        <w:rPr>
          <w:rFonts w:ascii="Arial" w:hAnsi="Arial" w:cs="Arial"/>
          <w:b/>
        </w:rPr>
        <w:t>Despacho del Gobernador del Estado de Quintana Roo</w:t>
      </w:r>
      <w:r w:rsidRPr="008C3E47">
        <w:rPr>
          <w:rFonts w:ascii="Arial" w:hAnsi="Arial" w:cs="Arial"/>
        </w:rPr>
        <w:t>, correspondiente al</w:t>
      </w:r>
      <w:r w:rsidRPr="008C3E47">
        <w:rPr>
          <w:rFonts w:ascii="Arial" w:hAnsi="Arial" w:cs="Arial"/>
          <w:bCs/>
        </w:rPr>
        <w:t xml:space="preserve"> ejercicio fiscal 2020</w:t>
      </w:r>
      <w:r w:rsidRPr="008C3E47">
        <w:rPr>
          <w:rFonts w:ascii="Arial" w:hAnsi="Arial" w:cs="Arial"/>
        </w:rPr>
        <w:t>.</w:t>
      </w:r>
    </w:p>
    <w:p w:rsidR="007A0B0F" w:rsidRDefault="007A0B0F" w:rsidP="004D7EB3">
      <w:pPr>
        <w:spacing w:line="360" w:lineRule="auto"/>
        <w:ind w:right="190"/>
        <w:rPr>
          <w:rFonts w:ascii="Arial" w:hAnsi="Arial" w:cs="Arial"/>
          <w:b/>
          <w:bCs/>
        </w:rPr>
      </w:pPr>
    </w:p>
    <w:p w:rsidR="007A0B0F" w:rsidRPr="00A05588" w:rsidRDefault="007A0B0F" w:rsidP="004D7EB3">
      <w:pPr>
        <w:tabs>
          <w:tab w:val="left" w:pos="9498"/>
        </w:tabs>
        <w:spacing w:line="360" w:lineRule="auto"/>
        <w:ind w:right="190"/>
        <w:rPr>
          <w:rFonts w:ascii="Arial" w:hAnsi="Arial" w:cs="Arial"/>
          <w:b/>
          <w:bCs/>
        </w:rPr>
      </w:pPr>
      <w:r w:rsidRPr="00A05588">
        <w:rPr>
          <w:rFonts w:ascii="Arial" w:hAnsi="Arial" w:cs="Arial"/>
          <w:b/>
          <w:bCs/>
        </w:rPr>
        <w:t>ANTECEDENTES DE LA ENTIDAD FISCALIZADA</w:t>
      </w:r>
    </w:p>
    <w:p w:rsidR="007A0B0F" w:rsidRPr="00A05588" w:rsidRDefault="007A0B0F" w:rsidP="004D7EB3">
      <w:pPr>
        <w:spacing w:line="360" w:lineRule="auto"/>
        <w:ind w:right="190"/>
        <w:rPr>
          <w:rFonts w:ascii="Arial" w:hAnsi="Arial" w:cs="Arial"/>
          <w:b/>
          <w:bCs/>
        </w:rPr>
      </w:pPr>
    </w:p>
    <w:p w:rsidR="007A0B0F" w:rsidRPr="00A05588" w:rsidRDefault="007A0B0F" w:rsidP="004D7EB3">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7A0B0F" w:rsidRDefault="007A0B0F" w:rsidP="004D7EB3">
      <w:pPr>
        <w:spacing w:line="360" w:lineRule="auto"/>
        <w:ind w:right="190"/>
        <w:jc w:val="both"/>
        <w:rPr>
          <w:rFonts w:ascii="Arial" w:hAnsi="Arial" w:cs="Arial"/>
        </w:rPr>
      </w:pPr>
    </w:p>
    <w:p w:rsidR="007A0B0F" w:rsidRPr="00727B2F" w:rsidRDefault="007A0B0F" w:rsidP="004D7EB3">
      <w:pPr>
        <w:spacing w:line="360" w:lineRule="auto"/>
        <w:ind w:right="190"/>
        <w:jc w:val="both"/>
        <w:rPr>
          <w:rFonts w:ascii="Arial" w:hAnsi="Arial" w:cs="Arial"/>
        </w:rPr>
      </w:pPr>
      <w:r>
        <w:rPr>
          <w:rFonts w:ascii="Arial" w:hAnsi="Arial" w:cs="Arial"/>
        </w:rPr>
        <w:t>Para la atención</w:t>
      </w:r>
      <w:r w:rsidRPr="00727B2F">
        <w:rPr>
          <w:rFonts w:ascii="Arial" w:hAnsi="Arial" w:cs="Arial"/>
        </w:rPr>
        <w:t xml:space="preserve"> de los asuntos que competan al Poder Ejecutivo, el Gobernador del Estado se auxiliará de Unidades Administrativas adscritas a su despacho, de las </w:t>
      </w:r>
      <w:r w:rsidRPr="00727B2F">
        <w:rPr>
          <w:rFonts w:ascii="Arial" w:hAnsi="Arial" w:cs="Arial"/>
        </w:rPr>
        <w:lastRenderedPageBreak/>
        <w:t xml:space="preserve">dependencias y </w:t>
      </w:r>
      <w:r>
        <w:rPr>
          <w:rFonts w:ascii="Arial" w:hAnsi="Arial" w:cs="Arial"/>
        </w:rPr>
        <w:t>entidades que señala la</w:t>
      </w:r>
      <w:r w:rsidRPr="00727B2F">
        <w:rPr>
          <w:rFonts w:ascii="Arial" w:hAnsi="Arial" w:cs="Arial"/>
        </w:rPr>
        <w:t xml:space="preserve"> Ley </w:t>
      </w:r>
      <w:r>
        <w:rPr>
          <w:rFonts w:ascii="Arial" w:hAnsi="Arial" w:cs="Arial"/>
        </w:rPr>
        <w:t xml:space="preserve">Orgánica de la Administración Pública del Estado de Quintana Roo </w:t>
      </w:r>
      <w:r w:rsidRPr="00727B2F">
        <w:rPr>
          <w:rFonts w:ascii="Arial" w:hAnsi="Arial" w:cs="Arial"/>
        </w:rPr>
        <w:t>y las disposiciones legales aplicables.</w:t>
      </w:r>
    </w:p>
    <w:p w:rsidR="007A0B0F" w:rsidRPr="00727B2F" w:rsidRDefault="007A0B0F" w:rsidP="004D7EB3">
      <w:pPr>
        <w:spacing w:line="360" w:lineRule="auto"/>
        <w:ind w:right="49"/>
        <w:jc w:val="both"/>
        <w:rPr>
          <w:rFonts w:ascii="Arial" w:hAnsi="Arial" w:cs="Arial"/>
        </w:rPr>
      </w:pPr>
    </w:p>
    <w:p w:rsidR="007A0B0F" w:rsidRPr="00727B2F" w:rsidRDefault="007A0B0F" w:rsidP="00DD6875">
      <w:pPr>
        <w:spacing w:line="360" w:lineRule="auto"/>
        <w:ind w:right="190"/>
        <w:jc w:val="both"/>
        <w:rPr>
          <w:rFonts w:ascii="Arial" w:hAnsi="Arial" w:cs="Arial"/>
        </w:rPr>
      </w:pPr>
      <w:r w:rsidRPr="00727B2F">
        <w:rPr>
          <w:rFonts w:ascii="Arial" w:hAnsi="Arial" w:cs="Arial"/>
        </w:rPr>
        <w:t>El estudio, atención y despacho de los asuntos que le competen al Gobernador del Estado, se llevan a cabo por medio de las siguientes unidades de asesoría, apoyo técnico, jurídico, y de coordinación:</w:t>
      </w:r>
    </w:p>
    <w:p w:rsidR="007A0B0F" w:rsidRPr="00727B2F" w:rsidRDefault="007A0B0F" w:rsidP="004D7EB3">
      <w:pPr>
        <w:spacing w:line="360" w:lineRule="auto"/>
        <w:ind w:right="49"/>
        <w:jc w:val="both"/>
        <w:rPr>
          <w:rFonts w:ascii="Arial" w:hAnsi="Arial" w:cs="Arial"/>
        </w:rPr>
      </w:pP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del Gabinete de Seguridad y Justicia;</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General de Asesores;</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Oficina del Gobernador;</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Secretaría Particular del Gobernador;</w:t>
      </w:r>
    </w:p>
    <w:p w:rsidR="007A0B0F" w:rsidRPr="00727B2F" w:rsidRDefault="007A0B0F" w:rsidP="00834341">
      <w:pPr>
        <w:pStyle w:val="Prrafodelista"/>
        <w:numPr>
          <w:ilvl w:val="0"/>
          <w:numId w:val="31"/>
        </w:numPr>
        <w:spacing w:line="360" w:lineRule="auto"/>
        <w:ind w:right="49"/>
        <w:jc w:val="both"/>
        <w:rPr>
          <w:rFonts w:ascii="Arial" w:hAnsi="Arial" w:cs="Arial"/>
        </w:rPr>
      </w:pPr>
      <w:r w:rsidRPr="00727B2F">
        <w:rPr>
          <w:rFonts w:ascii="Arial" w:hAnsi="Arial" w:cs="Arial"/>
        </w:rPr>
        <w:t>Coordinación Administrativa del Gobernador; y</w:t>
      </w:r>
    </w:p>
    <w:p w:rsidR="007A0B0F" w:rsidRDefault="007A0B0F" w:rsidP="00DD6875">
      <w:pPr>
        <w:pStyle w:val="Prrafodelista"/>
        <w:numPr>
          <w:ilvl w:val="0"/>
          <w:numId w:val="31"/>
        </w:numPr>
        <w:spacing w:line="360" w:lineRule="auto"/>
        <w:ind w:right="190"/>
        <w:jc w:val="both"/>
        <w:rPr>
          <w:rFonts w:ascii="Arial" w:hAnsi="Arial" w:cs="Arial"/>
        </w:rPr>
      </w:pPr>
      <w:r w:rsidRPr="00727B2F">
        <w:rPr>
          <w:rFonts w:ascii="Arial" w:hAnsi="Arial" w:cs="Arial"/>
        </w:rPr>
        <w:t>Unidad de Transparencia, Acceso a la Información Pública y Protección de Datos Personales.</w:t>
      </w:r>
    </w:p>
    <w:p w:rsidR="007A0B0F" w:rsidRPr="009879F6" w:rsidRDefault="007A0B0F" w:rsidP="004D7EB3">
      <w:pPr>
        <w:spacing w:line="360" w:lineRule="auto"/>
        <w:ind w:right="190"/>
        <w:jc w:val="both"/>
        <w:rPr>
          <w:rFonts w:ascii="Arial" w:hAnsi="Arial" w:cs="Arial"/>
          <w:b/>
          <w:bCs/>
        </w:rPr>
      </w:pPr>
    </w:p>
    <w:p w:rsidR="007A0B0F" w:rsidRPr="009879F6" w:rsidRDefault="007A0B0F" w:rsidP="004D7EB3">
      <w:pPr>
        <w:spacing w:line="360" w:lineRule="auto"/>
        <w:ind w:right="190"/>
        <w:jc w:val="both"/>
        <w:rPr>
          <w:rFonts w:ascii="Arial" w:hAnsi="Arial" w:cs="Arial"/>
          <w:b/>
          <w:bCs/>
        </w:rPr>
      </w:pPr>
      <w:r w:rsidRPr="009879F6">
        <w:rPr>
          <w:rFonts w:ascii="Arial" w:hAnsi="Arial" w:cs="Arial"/>
          <w:b/>
          <w:bCs/>
        </w:rPr>
        <w:t xml:space="preserve">I. INFORME INDIVIDUAL DE AUDITORÍA RELATIVO A </w:t>
      </w:r>
      <w:r>
        <w:rPr>
          <w:rFonts w:ascii="Arial" w:hAnsi="Arial" w:cs="Arial"/>
          <w:b/>
          <w:bCs/>
        </w:rPr>
        <w:t>EGRESOS</w:t>
      </w:r>
    </w:p>
    <w:p w:rsidR="007A0B0F" w:rsidRPr="009879F6" w:rsidRDefault="007A0B0F" w:rsidP="004D7EB3">
      <w:pPr>
        <w:spacing w:line="360" w:lineRule="auto"/>
        <w:ind w:right="190"/>
        <w:jc w:val="both"/>
        <w:rPr>
          <w:rFonts w:ascii="Arial" w:hAnsi="Arial" w:cs="Arial"/>
          <w:b/>
          <w:bCs/>
        </w:rPr>
      </w:pPr>
    </w:p>
    <w:p w:rsidR="007A0B0F" w:rsidRPr="009879F6" w:rsidRDefault="007A0B0F" w:rsidP="004D7EB3">
      <w:pPr>
        <w:spacing w:line="360" w:lineRule="auto"/>
        <w:ind w:right="190"/>
        <w:jc w:val="both"/>
        <w:rPr>
          <w:rFonts w:ascii="Arial" w:hAnsi="Arial" w:cs="Arial"/>
          <w:b/>
          <w:bCs/>
        </w:rPr>
      </w:pPr>
      <w:r w:rsidRPr="009879F6">
        <w:rPr>
          <w:rFonts w:ascii="Arial" w:hAnsi="Arial" w:cs="Arial"/>
          <w:b/>
          <w:bCs/>
        </w:rPr>
        <w:t>I.1. ASPECTOS GENERALES DE LA AUDITORÍA</w:t>
      </w:r>
    </w:p>
    <w:p w:rsidR="007A0B0F" w:rsidRPr="009879F6" w:rsidRDefault="007A0B0F" w:rsidP="004D7EB3">
      <w:pPr>
        <w:spacing w:line="360" w:lineRule="auto"/>
        <w:jc w:val="both"/>
        <w:rPr>
          <w:rFonts w:ascii="Arial" w:hAnsi="Arial" w:cs="Arial"/>
          <w:b/>
          <w:bCs/>
        </w:rPr>
      </w:pPr>
    </w:p>
    <w:p w:rsidR="007A0B0F" w:rsidRDefault="007A0B0F" w:rsidP="004D7EB3">
      <w:pPr>
        <w:spacing w:line="360" w:lineRule="auto"/>
        <w:jc w:val="both"/>
        <w:rPr>
          <w:rFonts w:ascii="Arial" w:hAnsi="Arial" w:cs="Arial"/>
          <w:b/>
          <w:bCs/>
        </w:rPr>
      </w:pPr>
      <w:r w:rsidRPr="009879F6">
        <w:rPr>
          <w:rFonts w:ascii="Arial" w:hAnsi="Arial" w:cs="Arial"/>
          <w:b/>
          <w:bCs/>
        </w:rPr>
        <w:t>A</w:t>
      </w:r>
      <w:r w:rsidRPr="008C3E47">
        <w:rPr>
          <w:rFonts w:ascii="Arial" w:hAnsi="Arial" w:cs="Arial"/>
          <w:b/>
          <w:bCs/>
        </w:rPr>
        <w:t>. Título de la Auditoría</w:t>
      </w:r>
    </w:p>
    <w:p w:rsidR="007A0B0F" w:rsidRPr="008C3E47" w:rsidRDefault="007A0B0F" w:rsidP="004D7EB3">
      <w:pPr>
        <w:spacing w:line="360" w:lineRule="auto"/>
        <w:jc w:val="both"/>
        <w:rPr>
          <w:rFonts w:ascii="Arial" w:hAnsi="Arial" w:cs="Arial"/>
          <w:b/>
          <w:bCs/>
        </w:rPr>
      </w:pPr>
    </w:p>
    <w:p w:rsidR="007A0B0F" w:rsidRPr="008C3E47" w:rsidRDefault="007A0B0F" w:rsidP="004D7EB3">
      <w:pPr>
        <w:tabs>
          <w:tab w:val="left" w:pos="1040"/>
          <w:tab w:val="left" w:pos="9498"/>
        </w:tabs>
        <w:spacing w:line="360" w:lineRule="auto"/>
        <w:ind w:right="190"/>
        <w:jc w:val="both"/>
        <w:rPr>
          <w:rFonts w:ascii="Arial" w:hAnsi="Arial" w:cs="Arial"/>
        </w:rPr>
      </w:pPr>
      <w:r w:rsidRPr="008C3E47">
        <w:rPr>
          <w:rFonts w:ascii="Arial" w:hAnsi="Arial" w:cs="Arial"/>
          <w:bCs/>
        </w:rPr>
        <w:t xml:space="preserve">La auditoría, visita e inspección que se realizó en materia financiera al </w:t>
      </w:r>
      <w:r w:rsidRPr="008C3E47">
        <w:rPr>
          <w:rFonts w:ascii="Arial" w:hAnsi="Arial" w:cs="Arial"/>
          <w:b/>
        </w:rPr>
        <w:t>Despacho del Gobernador del Estado de Quintana Roo</w:t>
      </w:r>
      <w:r w:rsidRPr="008C3E47">
        <w:rPr>
          <w:rFonts w:ascii="Arial" w:hAnsi="Arial" w:cs="Arial"/>
        </w:rPr>
        <w:t>, de manera especial y enunciativa mas no limitativa, fue la siguiente:</w:t>
      </w:r>
    </w:p>
    <w:p w:rsidR="007A0B0F" w:rsidRPr="008C3E47" w:rsidRDefault="007A0B0F" w:rsidP="004D7EB3">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A0B0F" w:rsidRPr="009879F6" w:rsidTr="00CE0EE2">
        <w:trPr>
          <w:trHeight w:val="690"/>
          <w:tblHeader/>
          <w:jc w:val="center"/>
        </w:trPr>
        <w:tc>
          <w:tcPr>
            <w:tcW w:w="2287" w:type="pct"/>
            <w:shd w:val="clear" w:color="auto" w:fill="auto"/>
          </w:tcPr>
          <w:p w:rsidR="007A0B0F" w:rsidRPr="008C3E47" w:rsidRDefault="007A0B0F" w:rsidP="004D7EB3">
            <w:pPr>
              <w:spacing w:line="360" w:lineRule="auto"/>
              <w:ind w:right="190"/>
              <w:jc w:val="both"/>
              <w:rPr>
                <w:rFonts w:ascii="Arial" w:hAnsi="Arial" w:cs="Arial"/>
                <w:b/>
                <w:bCs/>
              </w:rPr>
            </w:pPr>
            <w:r w:rsidRPr="008C3E47">
              <w:rPr>
                <w:rFonts w:ascii="Arial" w:hAnsi="Arial" w:cs="Arial"/>
                <w:b/>
                <w:bCs/>
              </w:rPr>
              <w:t>20-AEMF-B-GOB-020-032</w:t>
            </w:r>
          </w:p>
          <w:p w:rsidR="007A0B0F" w:rsidRPr="008C3E47" w:rsidRDefault="007A0B0F" w:rsidP="004D7EB3">
            <w:pPr>
              <w:spacing w:line="360" w:lineRule="auto"/>
              <w:ind w:right="190"/>
              <w:jc w:val="both"/>
              <w:rPr>
                <w:rFonts w:ascii="Arial" w:hAnsi="Arial" w:cs="Arial"/>
                <w:b/>
                <w:bCs/>
              </w:rPr>
            </w:pPr>
          </w:p>
        </w:tc>
        <w:tc>
          <w:tcPr>
            <w:tcW w:w="2713" w:type="pct"/>
            <w:shd w:val="clear" w:color="auto" w:fill="auto"/>
          </w:tcPr>
          <w:p w:rsidR="007A0B0F" w:rsidRPr="008C3E47" w:rsidRDefault="007A0B0F" w:rsidP="004D7EB3">
            <w:pPr>
              <w:spacing w:line="360" w:lineRule="auto"/>
              <w:ind w:right="190"/>
              <w:jc w:val="both"/>
              <w:rPr>
                <w:rFonts w:ascii="Arial" w:hAnsi="Arial" w:cs="Arial"/>
                <w:bCs/>
              </w:rPr>
            </w:pPr>
            <w:r w:rsidRPr="008C3E47">
              <w:rPr>
                <w:rFonts w:ascii="Arial" w:hAnsi="Arial" w:cs="Arial"/>
                <w:bCs/>
              </w:rPr>
              <w:t>“Auditoría de Cumplimiento Financiero de Egresos Ejercidos”</w:t>
            </w:r>
          </w:p>
        </w:tc>
      </w:tr>
    </w:tbl>
    <w:p w:rsidR="007A0B0F" w:rsidRPr="009879F6" w:rsidRDefault="007A0B0F" w:rsidP="004D7EB3">
      <w:pPr>
        <w:spacing w:line="360" w:lineRule="auto"/>
        <w:jc w:val="both"/>
        <w:rPr>
          <w:rFonts w:ascii="Arial" w:hAnsi="Arial" w:cs="Arial"/>
          <w:b/>
          <w:bCs/>
        </w:rPr>
      </w:pPr>
    </w:p>
    <w:p w:rsidR="007A0B0F" w:rsidRDefault="007A0B0F" w:rsidP="004D7EB3">
      <w:pPr>
        <w:spacing w:line="360" w:lineRule="auto"/>
        <w:jc w:val="both"/>
        <w:rPr>
          <w:rFonts w:ascii="Arial" w:hAnsi="Arial" w:cs="Arial"/>
          <w:b/>
          <w:bCs/>
        </w:rPr>
      </w:pPr>
      <w:r w:rsidRPr="009879F6">
        <w:rPr>
          <w:rFonts w:ascii="Arial" w:hAnsi="Arial" w:cs="Arial"/>
          <w:b/>
          <w:bCs/>
        </w:rPr>
        <w:lastRenderedPageBreak/>
        <w:t>B. Objetivo</w:t>
      </w:r>
    </w:p>
    <w:p w:rsidR="007A0B0F" w:rsidRPr="00A24CD4" w:rsidRDefault="007A0B0F" w:rsidP="004D7EB3">
      <w:pPr>
        <w:spacing w:line="360" w:lineRule="auto"/>
        <w:jc w:val="both"/>
        <w:rPr>
          <w:rFonts w:ascii="Arial" w:hAnsi="Arial" w:cs="Arial"/>
          <w:b/>
          <w:bCs/>
        </w:rPr>
      </w:pPr>
    </w:p>
    <w:p w:rsidR="007A0B0F" w:rsidRPr="008C3E47" w:rsidRDefault="007A0B0F" w:rsidP="004D7EB3">
      <w:pPr>
        <w:spacing w:line="360" w:lineRule="auto"/>
        <w:ind w:right="190"/>
        <w:jc w:val="both"/>
        <w:rPr>
          <w:rFonts w:ascii="Arial" w:hAnsi="Arial" w:cs="Arial"/>
          <w:bCs/>
        </w:rPr>
      </w:pPr>
      <w:r w:rsidRPr="008C3E47">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7A0B0F" w:rsidRPr="008C3E47" w:rsidRDefault="007A0B0F" w:rsidP="004D7EB3">
      <w:pPr>
        <w:spacing w:line="360" w:lineRule="auto"/>
        <w:jc w:val="both"/>
        <w:rPr>
          <w:rFonts w:ascii="Arial" w:hAnsi="Arial" w:cs="Arial"/>
          <w:b/>
          <w:i/>
          <w:iCs/>
        </w:rPr>
      </w:pPr>
    </w:p>
    <w:p w:rsidR="007A0B0F" w:rsidRPr="008C3E47" w:rsidRDefault="007A0B0F" w:rsidP="004D7EB3">
      <w:pPr>
        <w:spacing w:line="360" w:lineRule="auto"/>
        <w:jc w:val="both"/>
        <w:rPr>
          <w:rFonts w:ascii="Arial" w:hAnsi="Arial" w:cs="Arial"/>
          <w:b/>
          <w:bCs/>
        </w:rPr>
      </w:pPr>
      <w:r w:rsidRPr="008C3E47">
        <w:rPr>
          <w:rFonts w:ascii="Arial" w:hAnsi="Arial" w:cs="Arial"/>
          <w:b/>
          <w:bCs/>
        </w:rPr>
        <w:t>C. Alcance</w:t>
      </w:r>
    </w:p>
    <w:p w:rsidR="007A0B0F" w:rsidRPr="008C3E47" w:rsidRDefault="007A0B0F" w:rsidP="004D7EB3">
      <w:pPr>
        <w:spacing w:line="360" w:lineRule="auto"/>
        <w:jc w:val="both"/>
        <w:rPr>
          <w:rFonts w:ascii="Arial" w:hAnsi="Arial" w:cs="Arial"/>
        </w:rPr>
      </w:pPr>
    </w:p>
    <w:p w:rsidR="007A0B0F" w:rsidRPr="008C3E47" w:rsidRDefault="007A0B0F" w:rsidP="004D7EB3">
      <w:pPr>
        <w:spacing w:line="360" w:lineRule="auto"/>
        <w:jc w:val="both"/>
        <w:rPr>
          <w:rFonts w:ascii="Arial" w:hAnsi="Arial" w:cs="Arial"/>
        </w:rPr>
      </w:pPr>
      <w:r w:rsidRPr="008C3E47">
        <w:rPr>
          <w:rFonts w:ascii="Arial" w:hAnsi="Arial" w:cs="Arial"/>
          <w:b/>
        </w:rPr>
        <w:t xml:space="preserve">Universo: </w:t>
      </w:r>
      <w:r w:rsidRPr="008C3E47">
        <w:rPr>
          <w:rFonts w:ascii="Arial" w:hAnsi="Arial" w:cs="Arial"/>
        </w:rPr>
        <w:t>$59,336,237.95</w:t>
      </w:r>
    </w:p>
    <w:p w:rsidR="007A0B0F" w:rsidRPr="008C3E47" w:rsidRDefault="007A0B0F" w:rsidP="004D7EB3">
      <w:pPr>
        <w:spacing w:line="360" w:lineRule="auto"/>
        <w:rPr>
          <w:rFonts w:ascii="Arial" w:hAnsi="Arial" w:cs="Arial"/>
        </w:rPr>
      </w:pPr>
      <w:bookmarkStart w:id="4" w:name="_Toc518907881"/>
      <w:bookmarkStart w:id="5" w:name="_Toc520196704"/>
    </w:p>
    <w:p w:rsidR="007A0B0F" w:rsidRPr="008C3E47" w:rsidRDefault="007A0B0F" w:rsidP="004D7EB3">
      <w:pPr>
        <w:spacing w:line="360" w:lineRule="auto"/>
        <w:rPr>
          <w:rFonts w:ascii="Arial" w:hAnsi="Arial" w:cs="Arial"/>
        </w:rPr>
      </w:pPr>
      <w:r w:rsidRPr="008C3E47">
        <w:rPr>
          <w:rFonts w:ascii="Arial" w:hAnsi="Arial" w:cs="Arial"/>
          <w:b/>
        </w:rPr>
        <w:t xml:space="preserve">Población Objetivo: </w:t>
      </w:r>
      <w:r w:rsidRPr="008C3E47">
        <w:rPr>
          <w:rFonts w:ascii="Arial" w:hAnsi="Arial" w:cs="Arial"/>
        </w:rPr>
        <w:t>$15,702,876.43</w:t>
      </w:r>
    </w:p>
    <w:p w:rsidR="007A0B0F" w:rsidRPr="008C3E47" w:rsidRDefault="007A0B0F" w:rsidP="004D7EB3">
      <w:pPr>
        <w:spacing w:line="360" w:lineRule="auto"/>
        <w:rPr>
          <w:rFonts w:ascii="Arial" w:hAnsi="Arial" w:cs="Arial"/>
        </w:rPr>
      </w:pPr>
    </w:p>
    <w:p w:rsidR="007A0B0F" w:rsidRPr="008C3E47" w:rsidRDefault="007A0B0F" w:rsidP="004D7EB3">
      <w:pPr>
        <w:spacing w:line="360" w:lineRule="auto"/>
        <w:rPr>
          <w:rFonts w:ascii="Arial" w:hAnsi="Arial" w:cs="Arial"/>
        </w:rPr>
      </w:pPr>
      <w:r w:rsidRPr="008C3E47">
        <w:rPr>
          <w:rFonts w:ascii="Arial" w:hAnsi="Arial" w:cs="Arial"/>
          <w:b/>
        </w:rPr>
        <w:t>Muestra Auditada:</w:t>
      </w:r>
      <w:r w:rsidRPr="008C3E47">
        <w:rPr>
          <w:rFonts w:ascii="Arial" w:hAnsi="Arial" w:cs="Arial"/>
        </w:rPr>
        <w:t xml:space="preserve"> </w:t>
      </w:r>
      <w:bookmarkEnd w:id="4"/>
      <w:bookmarkEnd w:id="5"/>
      <w:r w:rsidRPr="008C3E47">
        <w:rPr>
          <w:rFonts w:ascii="Arial" w:hAnsi="Arial" w:cs="Arial"/>
        </w:rPr>
        <w:t>$9,453,773.26</w:t>
      </w:r>
    </w:p>
    <w:p w:rsidR="007A0B0F" w:rsidRPr="008C3E47" w:rsidRDefault="007A0B0F" w:rsidP="004D7EB3">
      <w:pPr>
        <w:spacing w:line="360" w:lineRule="auto"/>
        <w:rPr>
          <w:rFonts w:ascii="Arial" w:hAnsi="Arial" w:cs="Arial"/>
        </w:rPr>
      </w:pPr>
    </w:p>
    <w:p w:rsidR="007A0B0F" w:rsidRPr="009879F6" w:rsidRDefault="007A0B0F" w:rsidP="004D7EB3">
      <w:pPr>
        <w:spacing w:line="360" w:lineRule="auto"/>
        <w:rPr>
          <w:rFonts w:ascii="Arial" w:hAnsi="Arial" w:cs="Arial"/>
        </w:rPr>
      </w:pPr>
      <w:bookmarkStart w:id="6" w:name="_Toc518907882"/>
      <w:bookmarkStart w:id="7" w:name="_Toc520196705"/>
      <w:r w:rsidRPr="008C3E47">
        <w:rPr>
          <w:rFonts w:ascii="Arial" w:hAnsi="Arial" w:cs="Arial"/>
          <w:b/>
        </w:rPr>
        <w:t>Representatividad de la Muestra:</w:t>
      </w:r>
      <w:r w:rsidRPr="008C3E47">
        <w:rPr>
          <w:rFonts w:ascii="Arial" w:hAnsi="Arial" w:cs="Arial"/>
        </w:rPr>
        <w:t xml:space="preserve"> </w:t>
      </w:r>
      <w:bookmarkEnd w:id="6"/>
      <w:bookmarkEnd w:id="7"/>
      <w:r w:rsidRPr="008C3E47">
        <w:rPr>
          <w:rFonts w:ascii="Arial" w:hAnsi="Arial" w:cs="Arial"/>
        </w:rPr>
        <w:t>60.20%</w:t>
      </w:r>
    </w:p>
    <w:p w:rsidR="007A0B0F" w:rsidRPr="00423743" w:rsidRDefault="007A0B0F" w:rsidP="004D7EB3">
      <w:pPr>
        <w:spacing w:line="360" w:lineRule="auto"/>
        <w:jc w:val="both"/>
        <w:rPr>
          <w:rFonts w:ascii="Arial" w:hAnsi="Arial" w:cs="Arial"/>
          <w:b/>
          <w:bCs/>
          <w:i/>
          <w:iCs/>
        </w:rPr>
      </w:pPr>
    </w:p>
    <w:p w:rsidR="007A0B0F" w:rsidRPr="008C3E47" w:rsidRDefault="007A0B0F" w:rsidP="00DD6875">
      <w:pPr>
        <w:spacing w:line="360" w:lineRule="auto"/>
        <w:ind w:right="190"/>
        <w:jc w:val="both"/>
        <w:rPr>
          <w:rFonts w:ascii="Arial" w:hAnsi="Arial" w:cs="Arial"/>
        </w:rPr>
      </w:pPr>
      <w:r w:rsidRPr="008C3E47">
        <w:rPr>
          <w:rFonts w:ascii="Arial" w:hAnsi="Arial" w:cs="Arial"/>
        </w:rPr>
        <w:t>En el total del Universo están considerados los recursos federales por la cantidad de                 $43,633,361.52 los cuales no se contemplaron en el monto de la muestra auditada, quedando integrada la población objetivo únicamente por recursos estatales.</w:t>
      </w:r>
    </w:p>
    <w:p w:rsidR="007A0B0F" w:rsidRPr="008C3E47" w:rsidRDefault="007A0B0F" w:rsidP="004D7EB3">
      <w:pPr>
        <w:spacing w:line="360" w:lineRule="auto"/>
        <w:ind w:right="190"/>
        <w:jc w:val="both"/>
        <w:rPr>
          <w:rFonts w:ascii="Arial" w:hAnsi="Arial" w:cs="Arial"/>
        </w:rPr>
      </w:pPr>
    </w:p>
    <w:p w:rsidR="007A0B0F" w:rsidRPr="009879F6" w:rsidRDefault="007A0B0F" w:rsidP="004D7EB3">
      <w:pPr>
        <w:spacing w:line="360" w:lineRule="auto"/>
        <w:ind w:right="190"/>
        <w:jc w:val="both"/>
        <w:rPr>
          <w:rFonts w:ascii="Arial" w:hAnsi="Arial" w:cs="Arial"/>
        </w:rPr>
      </w:pPr>
      <w:r w:rsidRPr="008C3E47">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8C3E47">
        <w:rPr>
          <w:rFonts w:ascii="Arial" w:hAnsi="Arial" w:cs="Arial"/>
          <w:bCs/>
        </w:rPr>
        <w:t>2020</w:t>
      </w:r>
      <w:r w:rsidR="00F53347">
        <w:rPr>
          <w:rFonts w:ascii="Arial" w:hAnsi="Arial" w:cs="Arial"/>
        </w:rPr>
        <w:t>.</w:t>
      </w:r>
    </w:p>
    <w:p w:rsidR="007A0B0F" w:rsidRPr="00617472" w:rsidRDefault="007A0B0F" w:rsidP="004D7EB3">
      <w:pPr>
        <w:spacing w:line="360" w:lineRule="auto"/>
        <w:jc w:val="both"/>
        <w:rPr>
          <w:rFonts w:ascii="Arial" w:hAnsi="Arial" w:cs="Arial"/>
          <w:b/>
          <w:u w:val="single"/>
        </w:rPr>
      </w:pPr>
    </w:p>
    <w:p w:rsidR="007A0B0F" w:rsidRDefault="007A0B0F" w:rsidP="004D7EB3">
      <w:pPr>
        <w:spacing w:line="360" w:lineRule="auto"/>
        <w:jc w:val="both"/>
        <w:rPr>
          <w:rFonts w:ascii="Arial" w:hAnsi="Arial" w:cs="Arial"/>
          <w:bCs/>
        </w:rPr>
      </w:pPr>
    </w:p>
    <w:p w:rsidR="007A0B0F" w:rsidRDefault="007A0B0F" w:rsidP="004D7EB3">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A0B0F" w:rsidRDefault="007A0B0F" w:rsidP="004D7EB3">
      <w:pPr>
        <w:tabs>
          <w:tab w:val="left" w:pos="9498"/>
        </w:tabs>
        <w:spacing w:line="360" w:lineRule="auto"/>
        <w:ind w:right="190"/>
        <w:jc w:val="both"/>
        <w:rPr>
          <w:rFonts w:ascii="Arial" w:hAnsi="Arial" w:cs="Arial"/>
          <w:bCs/>
        </w:rPr>
      </w:pPr>
    </w:p>
    <w:p w:rsidR="007A0B0F" w:rsidRPr="008C3E47" w:rsidRDefault="007A0B0F" w:rsidP="00FF1F2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8C3E47">
        <w:rPr>
          <w:rFonts w:ascii="Arial" w:hAnsi="Arial" w:cs="Arial"/>
        </w:rPr>
        <w:t>egresos devengados</w:t>
      </w:r>
      <w:r w:rsidRPr="008C3E47">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A0B0F" w:rsidRPr="008C3E47" w:rsidRDefault="007A0B0F" w:rsidP="004D7EB3">
      <w:pPr>
        <w:spacing w:line="360" w:lineRule="auto"/>
        <w:ind w:right="190"/>
        <w:jc w:val="both"/>
        <w:rPr>
          <w:rFonts w:ascii="Arial" w:hAnsi="Arial" w:cs="Arial"/>
          <w:bCs/>
        </w:rPr>
      </w:pPr>
    </w:p>
    <w:p w:rsidR="007A0B0F" w:rsidRDefault="007A0B0F" w:rsidP="004D7EB3">
      <w:pPr>
        <w:spacing w:line="360" w:lineRule="auto"/>
        <w:ind w:right="190"/>
        <w:jc w:val="both"/>
        <w:rPr>
          <w:rFonts w:ascii="Arial" w:hAnsi="Arial" w:cs="Arial"/>
          <w:bCs/>
        </w:rPr>
      </w:pPr>
      <w:r w:rsidRPr="008C3E47">
        <w:rPr>
          <w:rFonts w:ascii="Arial" w:hAnsi="Arial" w:cs="Arial"/>
          <w:bCs/>
        </w:rPr>
        <w:t xml:space="preserve">Para la determinación de los rubros u operaciones a revisar en la auditoría, se llevó a cabo un estudio previo de toda la información concerniente al </w:t>
      </w:r>
      <w:r w:rsidRPr="008C3E47">
        <w:rPr>
          <w:rFonts w:ascii="Arial" w:hAnsi="Arial" w:cs="Arial"/>
          <w:b/>
          <w:bCs/>
        </w:rPr>
        <w:t>Despacho del Gobernador del Estado de Quintana Roo</w:t>
      </w:r>
      <w:r w:rsidRPr="008C3E47">
        <w:rPr>
          <w:rFonts w:ascii="Arial" w:hAnsi="Arial" w:cs="Arial"/>
        </w:rPr>
        <w:t>,</w:t>
      </w:r>
      <w:r w:rsidRPr="008C3E47">
        <w:rPr>
          <w:rFonts w:ascii="Arial" w:hAnsi="Arial" w:cs="Arial"/>
          <w:bCs/>
        </w:rPr>
        <w:t xml:space="preserve"> siendo las principales fuentes de información financiera los estados contables y presupuestarios emitidos por la Sefiplan,</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consideró como base de evaluación de riesgo, </w:t>
      </w:r>
      <w:r w:rsidRPr="007C2B6A">
        <w:rPr>
          <w:rFonts w:ascii="Arial" w:hAnsi="Arial" w:cs="Arial"/>
          <w:bCs/>
        </w:rPr>
        <w:t xml:space="preserve">la observancia de la información </w:t>
      </w:r>
      <w:r w:rsidRPr="007C2B6A">
        <w:rPr>
          <w:rFonts w:ascii="Arial" w:hAnsi="Arial" w:cs="Arial"/>
        </w:rPr>
        <w:t>histórica</w:t>
      </w:r>
      <w:r>
        <w:rPr>
          <w:rFonts w:ascii="Arial" w:hAnsi="Arial" w:cs="Arial"/>
          <w:bCs/>
        </w:rPr>
        <w:t xml:space="preserve">, </w:t>
      </w:r>
      <w:r w:rsidRPr="003A53B0">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A0B0F" w:rsidRDefault="007A0B0F" w:rsidP="004D7EB3">
      <w:pPr>
        <w:spacing w:line="360" w:lineRule="auto"/>
        <w:ind w:right="190"/>
        <w:jc w:val="both"/>
        <w:rPr>
          <w:rFonts w:ascii="Arial" w:hAnsi="Arial" w:cs="Arial"/>
          <w:bCs/>
        </w:rPr>
      </w:pPr>
    </w:p>
    <w:p w:rsidR="007A0B0F" w:rsidRDefault="007A0B0F" w:rsidP="004D7EB3">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A0B0F" w:rsidRDefault="007A0B0F" w:rsidP="004D7EB3">
      <w:pPr>
        <w:spacing w:line="360" w:lineRule="auto"/>
        <w:jc w:val="both"/>
        <w:rPr>
          <w:rFonts w:ascii="Arial" w:hAnsi="Arial" w:cs="Arial"/>
          <w:b/>
        </w:rPr>
      </w:pPr>
    </w:p>
    <w:p w:rsidR="007A0B0F" w:rsidRPr="008D4630" w:rsidRDefault="007A0B0F" w:rsidP="004D7EB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A0B0F" w:rsidRPr="008D4630" w:rsidRDefault="007A0B0F" w:rsidP="004D7EB3">
      <w:pPr>
        <w:spacing w:line="360" w:lineRule="auto"/>
        <w:jc w:val="both"/>
        <w:rPr>
          <w:rFonts w:ascii="Arial" w:hAnsi="Arial" w:cs="Arial"/>
          <w:b/>
        </w:rPr>
      </w:pPr>
    </w:p>
    <w:p w:rsidR="007A0B0F" w:rsidRDefault="007A0B0F" w:rsidP="004D7EB3">
      <w:pPr>
        <w:spacing w:line="360" w:lineRule="auto"/>
        <w:ind w:right="190"/>
        <w:jc w:val="both"/>
        <w:rPr>
          <w:rFonts w:ascii="Arial" w:hAnsi="Arial" w:cs="Arial"/>
          <w:bCs/>
        </w:rPr>
      </w:pPr>
      <w:r w:rsidRPr="007C2B6A">
        <w:rPr>
          <w:rFonts w:ascii="Arial" w:hAnsi="Arial" w:cs="Arial"/>
        </w:rPr>
        <w:t>Se revisó la Coordinación Administra</w:t>
      </w:r>
      <w:r>
        <w:rPr>
          <w:rFonts w:ascii="Arial" w:hAnsi="Arial" w:cs="Arial"/>
        </w:rPr>
        <w:t>tiva</w:t>
      </w:r>
      <w:r w:rsidRPr="007C2B6A">
        <w:rPr>
          <w:rFonts w:ascii="Arial" w:hAnsi="Arial" w:cs="Arial"/>
        </w:rPr>
        <w:t xml:space="preserve"> del </w:t>
      </w:r>
      <w:r w:rsidRPr="007C2B6A">
        <w:rPr>
          <w:rFonts w:ascii="Arial" w:hAnsi="Arial" w:cs="Arial"/>
          <w:b/>
        </w:rPr>
        <w:t>Despacho del Gobernador</w:t>
      </w:r>
      <w:r w:rsidRPr="007C2B6A">
        <w:rPr>
          <w:rFonts w:ascii="Arial" w:hAnsi="Arial" w:cs="Arial"/>
        </w:rPr>
        <w:t xml:space="preserve"> </w:t>
      </w:r>
      <w:r w:rsidRPr="007C2B6A">
        <w:rPr>
          <w:rFonts w:ascii="Arial" w:hAnsi="Arial" w:cs="Arial"/>
          <w:b/>
          <w:bCs/>
        </w:rPr>
        <w:t>del Estado de Quintana Roo</w:t>
      </w:r>
      <w:r w:rsidRPr="007C2B6A">
        <w:rPr>
          <w:rFonts w:ascii="Arial" w:hAnsi="Arial" w:cs="Arial"/>
          <w:bCs/>
        </w:rPr>
        <w:t>.</w:t>
      </w:r>
    </w:p>
    <w:p w:rsidR="007A0B0F" w:rsidRDefault="007A0B0F" w:rsidP="004D7EB3">
      <w:pPr>
        <w:spacing w:line="360" w:lineRule="auto"/>
        <w:jc w:val="both"/>
        <w:rPr>
          <w:rFonts w:ascii="Arial" w:hAnsi="Arial" w:cs="Arial"/>
          <w:b/>
        </w:rPr>
      </w:pPr>
    </w:p>
    <w:p w:rsidR="007A0B0F" w:rsidRDefault="007A0B0F" w:rsidP="004D7EB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A0B0F" w:rsidRPr="00E66F94" w:rsidRDefault="007A0B0F" w:rsidP="004D7EB3">
      <w:pPr>
        <w:spacing w:line="360" w:lineRule="auto"/>
        <w:jc w:val="both"/>
        <w:rPr>
          <w:rFonts w:ascii="Arial" w:hAnsi="Arial" w:cs="Arial"/>
          <w:b/>
        </w:rPr>
      </w:pPr>
    </w:p>
    <w:p w:rsidR="007A0B0F" w:rsidRPr="00C47B98" w:rsidRDefault="007A0B0F" w:rsidP="004D7EB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proporcionara</w:t>
      </w:r>
      <w:r w:rsidRPr="00C47B98">
        <w:rPr>
          <w:rFonts w:ascii="Arial" w:hAnsi="Arial" w:cs="Arial"/>
          <w:bCs/>
        </w:rPr>
        <w:t>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A0B0F" w:rsidRPr="00C27567" w:rsidRDefault="007A0B0F" w:rsidP="004D7EB3">
      <w:pPr>
        <w:spacing w:line="360" w:lineRule="auto"/>
        <w:jc w:val="both"/>
        <w:rPr>
          <w:rFonts w:ascii="Arial" w:hAnsi="Arial" w:cs="Arial"/>
          <w:bCs/>
          <w:sz w:val="20"/>
          <w:szCs w:val="20"/>
        </w:rPr>
      </w:pPr>
    </w:p>
    <w:p w:rsidR="007A0B0F" w:rsidRPr="00C47B98" w:rsidRDefault="007A0B0F" w:rsidP="004D7EB3">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A0B0F" w:rsidRPr="00C27567" w:rsidRDefault="007A0B0F" w:rsidP="004D7EB3">
      <w:pPr>
        <w:spacing w:line="360" w:lineRule="auto"/>
        <w:jc w:val="both"/>
        <w:rPr>
          <w:rFonts w:ascii="Arial" w:hAnsi="Arial" w:cs="Arial"/>
          <w:bCs/>
          <w:sz w:val="20"/>
          <w:szCs w:val="20"/>
        </w:rPr>
      </w:pPr>
    </w:p>
    <w:p w:rsidR="007A0B0F" w:rsidRPr="00C47B98" w:rsidRDefault="007A0B0F" w:rsidP="004D7EB3">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A0B0F" w:rsidRPr="00FF1F25" w:rsidRDefault="007A0B0F" w:rsidP="004D7EB3">
      <w:pPr>
        <w:spacing w:line="360" w:lineRule="auto"/>
        <w:jc w:val="both"/>
        <w:rPr>
          <w:rFonts w:ascii="Arial" w:hAnsi="Arial" w:cs="Arial"/>
          <w:bCs/>
          <w:sz w:val="20"/>
          <w:szCs w:val="20"/>
        </w:rPr>
      </w:pPr>
    </w:p>
    <w:p w:rsidR="007A0B0F" w:rsidRDefault="007A0B0F" w:rsidP="004D7EB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A0B0F" w:rsidRPr="00FF1F25" w:rsidRDefault="007A0B0F" w:rsidP="004D7EB3">
      <w:pPr>
        <w:spacing w:line="360" w:lineRule="auto"/>
        <w:ind w:right="190"/>
        <w:jc w:val="both"/>
        <w:rPr>
          <w:rFonts w:ascii="Arial" w:hAnsi="Arial" w:cs="Arial"/>
          <w:bCs/>
          <w:sz w:val="20"/>
          <w:szCs w:val="20"/>
        </w:rPr>
      </w:pPr>
    </w:p>
    <w:p w:rsidR="00282249" w:rsidRPr="00007566" w:rsidRDefault="007F299B" w:rsidP="00007566">
      <w:pPr>
        <w:spacing w:line="360" w:lineRule="auto"/>
        <w:ind w:right="190"/>
        <w:jc w:val="both"/>
        <w:rPr>
          <w:rFonts w:ascii="Arial" w:hAnsi="Arial" w:cs="Arial"/>
          <w:bCs/>
        </w:rPr>
      </w:pPr>
      <w:r>
        <w:rPr>
          <w:rFonts w:ascii="Arial" w:hAnsi="Arial" w:cs="Arial"/>
          <w:bCs/>
        </w:rPr>
        <w:t xml:space="preserve">1. </w:t>
      </w:r>
      <w:r w:rsidR="00282249" w:rsidRPr="00007566">
        <w:rPr>
          <w:rFonts w:ascii="Arial" w:hAnsi="Arial" w:cs="Arial"/>
          <w:bCs/>
        </w:rPr>
        <w:t>Verificar que los controles internos implementados permitieron la adecuada gestión administrativa para el desarrollo eficiente de las operaciones, la obtención de información confiable y oportuna.</w:t>
      </w:r>
    </w:p>
    <w:p w:rsidR="00282249" w:rsidRPr="00FF1F25" w:rsidRDefault="00282249" w:rsidP="00282249">
      <w:pPr>
        <w:pStyle w:val="Prrafodelista"/>
        <w:spacing w:line="360" w:lineRule="auto"/>
        <w:ind w:left="1080"/>
        <w:jc w:val="both"/>
        <w:rPr>
          <w:rFonts w:ascii="Arial" w:hAnsi="Arial" w:cs="Arial"/>
          <w:sz w:val="20"/>
          <w:szCs w:val="20"/>
        </w:rPr>
      </w:pPr>
    </w:p>
    <w:p w:rsidR="00282249" w:rsidRDefault="007F299B" w:rsidP="007F299B">
      <w:pPr>
        <w:spacing w:line="360" w:lineRule="auto"/>
        <w:ind w:right="190"/>
        <w:jc w:val="both"/>
        <w:rPr>
          <w:rFonts w:ascii="Arial" w:hAnsi="Arial" w:cs="Arial"/>
          <w:bCs/>
        </w:rPr>
      </w:pPr>
      <w:r>
        <w:rPr>
          <w:rFonts w:ascii="Arial" w:hAnsi="Arial" w:cs="Arial"/>
          <w:bCs/>
        </w:rPr>
        <w:t xml:space="preserve">2. </w:t>
      </w:r>
      <w:r w:rsidR="00282249" w:rsidRPr="007F299B">
        <w:rPr>
          <w:rFonts w:ascii="Arial" w:hAnsi="Arial" w:cs="Arial"/>
          <w:bCs/>
        </w:rPr>
        <w:t xml:space="preserve">Comprobar que el ejercicio del presupuesto se ajustó a los montos aprobados; que las modificaciones presupuestales tuvieron sustento financiero y que </w:t>
      </w:r>
      <w:r w:rsidR="00C27567">
        <w:rPr>
          <w:rFonts w:ascii="Arial" w:hAnsi="Arial" w:cs="Arial"/>
          <w:bCs/>
        </w:rPr>
        <w:t>se encuentre correspondido</w:t>
      </w:r>
      <w:r w:rsidR="00282249" w:rsidRPr="007F299B">
        <w:rPr>
          <w:rFonts w:ascii="Arial" w:hAnsi="Arial" w:cs="Arial"/>
          <w:bCs/>
        </w:rPr>
        <w:t>.</w:t>
      </w:r>
    </w:p>
    <w:p w:rsidR="00537643" w:rsidRDefault="00537643" w:rsidP="007F299B">
      <w:pPr>
        <w:spacing w:line="360" w:lineRule="auto"/>
        <w:ind w:right="190"/>
        <w:jc w:val="both"/>
        <w:rPr>
          <w:rFonts w:ascii="Arial" w:hAnsi="Arial" w:cs="Arial"/>
          <w:bCs/>
        </w:rPr>
      </w:pPr>
    </w:p>
    <w:p w:rsidR="00282249" w:rsidRPr="007F299B" w:rsidRDefault="007F299B" w:rsidP="007F299B">
      <w:pPr>
        <w:spacing w:line="360" w:lineRule="auto"/>
        <w:ind w:right="190"/>
        <w:jc w:val="both"/>
        <w:rPr>
          <w:rFonts w:ascii="Arial" w:hAnsi="Arial" w:cs="Arial"/>
          <w:bCs/>
        </w:rPr>
      </w:pPr>
      <w:r>
        <w:rPr>
          <w:rFonts w:ascii="Arial" w:hAnsi="Arial" w:cs="Arial"/>
          <w:bCs/>
        </w:rPr>
        <w:t xml:space="preserve">3. </w:t>
      </w:r>
      <w:r w:rsidR="00282249" w:rsidRPr="007F299B">
        <w:rPr>
          <w:rFonts w:ascii="Arial" w:hAnsi="Arial" w:cs="Arial"/>
          <w:bCs/>
        </w:rPr>
        <w:t>Verificar el origen y destino de los gastos a comprobar, así como que su asignación haya sido de acuerdo con los lineamientos establecidos.</w:t>
      </w:r>
    </w:p>
    <w:p w:rsidR="00282249" w:rsidRPr="007F299B" w:rsidRDefault="00282249" w:rsidP="007F299B">
      <w:pPr>
        <w:spacing w:line="360" w:lineRule="auto"/>
        <w:ind w:right="190"/>
        <w:jc w:val="both"/>
        <w:rPr>
          <w:rFonts w:ascii="Arial" w:hAnsi="Arial" w:cs="Arial"/>
          <w:bCs/>
        </w:rPr>
      </w:pPr>
    </w:p>
    <w:p w:rsidR="00282249" w:rsidRPr="007F299B" w:rsidRDefault="007F299B" w:rsidP="007F299B">
      <w:pPr>
        <w:spacing w:line="360" w:lineRule="auto"/>
        <w:ind w:right="190"/>
        <w:jc w:val="both"/>
        <w:rPr>
          <w:rFonts w:ascii="Arial" w:hAnsi="Arial" w:cs="Arial"/>
          <w:bCs/>
        </w:rPr>
      </w:pPr>
      <w:r>
        <w:rPr>
          <w:rFonts w:ascii="Arial" w:hAnsi="Arial" w:cs="Arial"/>
          <w:bCs/>
        </w:rPr>
        <w:t xml:space="preserve">4. </w:t>
      </w:r>
      <w:r w:rsidR="00282249" w:rsidRPr="007F299B">
        <w:rPr>
          <w:rFonts w:ascii="Arial" w:hAnsi="Arial" w:cs="Arial"/>
          <w:bCs/>
        </w:rPr>
        <w:t>Examinar que se comprobó y justificó el gasto por los diferentes conceptos considerados en el presupuesto de egresos.</w:t>
      </w:r>
    </w:p>
    <w:p w:rsidR="007A0B0F" w:rsidRPr="00D0473A" w:rsidRDefault="007A0B0F" w:rsidP="004D7EB3">
      <w:pPr>
        <w:spacing w:line="360" w:lineRule="auto"/>
        <w:jc w:val="both"/>
        <w:rPr>
          <w:rFonts w:ascii="Arial" w:hAnsi="Arial" w:cs="Arial"/>
          <w:bCs/>
          <w:iCs/>
        </w:rPr>
      </w:pPr>
    </w:p>
    <w:p w:rsidR="007A0B0F" w:rsidRPr="00C47B98" w:rsidRDefault="007A0B0F" w:rsidP="004D7EB3">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7A0B0F" w:rsidRDefault="007A0B0F" w:rsidP="004D7EB3">
      <w:pPr>
        <w:spacing w:line="360" w:lineRule="auto"/>
        <w:ind w:right="190"/>
        <w:jc w:val="both"/>
        <w:rPr>
          <w:rFonts w:ascii="Arial" w:hAnsi="Arial" w:cs="Arial"/>
          <w:b/>
          <w:highlight w:val="darkYellow"/>
        </w:rPr>
      </w:pPr>
    </w:p>
    <w:p w:rsidR="007A0B0F" w:rsidRPr="002E2A36" w:rsidRDefault="007A0B0F" w:rsidP="004D7EB3">
      <w:pPr>
        <w:spacing w:line="360" w:lineRule="auto"/>
        <w:ind w:right="190"/>
        <w:jc w:val="both"/>
        <w:rPr>
          <w:rFonts w:ascii="Arial" w:hAnsi="Arial" w:cs="Arial"/>
          <w:b/>
        </w:rPr>
      </w:pPr>
      <w:r w:rsidRPr="0004250B">
        <w:rPr>
          <w:rFonts w:ascii="Arial" w:hAnsi="Arial" w:cs="Arial"/>
          <w:b/>
        </w:rPr>
        <w:t>G. Servidores Públicos que intervinieron en la Auditoría</w:t>
      </w:r>
    </w:p>
    <w:p w:rsidR="007A0B0F" w:rsidRPr="002E2A36" w:rsidRDefault="007A0B0F" w:rsidP="004D7EB3">
      <w:pPr>
        <w:spacing w:line="360" w:lineRule="auto"/>
        <w:ind w:right="190"/>
        <w:jc w:val="both"/>
        <w:rPr>
          <w:rFonts w:ascii="Arial" w:hAnsi="Arial" w:cs="Arial"/>
          <w:bCs/>
        </w:rPr>
      </w:pPr>
    </w:p>
    <w:p w:rsidR="007A0B0F" w:rsidRPr="007C2B6A" w:rsidRDefault="007A0B0F" w:rsidP="004D7EB3">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7C2B6A">
        <w:rPr>
          <w:rFonts w:ascii="Arial" w:hAnsi="Arial" w:cs="Arial"/>
          <w:bCs/>
        </w:rPr>
        <w:t>número ASEQROO/ASE/AEMF/0920/07/2021, siendo los servidores públicos a cargo de coordinar y supervisar la auditoría, los siguientes:</w:t>
      </w:r>
    </w:p>
    <w:p w:rsidR="007A0B0F" w:rsidRPr="007C2B6A" w:rsidRDefault="007A0B0F" w:rsidP="004D7EB3">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A0B0F" w:rsidRPr="007C2B6A" w:rsidTr="00CE0EE2">
        <w:trPr>
          <w:tblHeader/>
          <w:jc w:val="center"/>
        </w:trPr>
        <w:tc>
          <w:tcPr>
            <w:tcW w:w="6374" w:type="dxa"/>
            <w:shd w:val="clear" w:color="auto" w:fill="D0CECE" w:themeFill="background2" w:themeFillShade="E6"/>
          </w:tcPr>
          <w:p w:rsidR="007A0B0F" w:rsidRPr="007C2B6A" w:rsidRDefault="007A0B0F" w:rsidP="004D7EB3">
            <w:pPr>
              <w:spacing w:line="360" w:lineRule="auto"/>
              <w:jc w:val="center"/>
              <w:rPr>
                <w:rFonts w:ascii="Arial" w:hAnsi="Arial" w:cs="Arial"/>
                <w:b/>
                <w:bCs/>
              </w:rPr>
            </w:pPr>
            <w:r w:rsidRPr="007C2B6A">
              <w:rPr>
                <w:rFonts w:ascii="Arial" w:hAnsi="Arial" w:cs="Arial"/>
                <w:bCs/>
              </w:rPr>
              <w:t xml:space="preserve"> </w:t>
            </w:r>
            <w:r w:rsidRPr="007C2B6A">
              <w:rPr>
                <w:rFonts w:ascii="Arial" w:hAnsi="Arial" w:cs="Arial"/>
                <w:b/>
                <w:bCs/>
              </w:rPr>
              <w:t>Nombre</w:t>
            </w:r>
          </w:p>
        </w:tc>
        <w:tc>
          <w:tcPr>
            <w:tcW w:w="2977" w:type="dxa"/>
            <w:shd w:val="clear" w:color="auto" w:fill="D0CECE" w:themeFill="background2" w:themeFillShade="E6"/>
          </w:tcPr>
          <w:p w:rsidR="007A0B0F" w:rsidRPr="007C2B6A" w:rsidRDefault="007A0B0F" w:rsidP="004D7EB3">
            <w:pPr>
              <w:spacing w:line="360" w:lineRule="auto"/>
              <w:jc w:val="center"/>
              <w:rPr>
                <w:rFonts w:ascii="Arial" w:hAnsi="Arial" w:cs="Arial"/>
                <w:b/>
                <w:bCs/>
              </w:rPr>
            </w:pPr>
            <w:r w:rsidRPr="007C2B6A">
              <w:rPr>
                <w:rFonts w:ascii="Arial" w:hAnsi="Arial" w:cs="Arial"/>
                <w:b/>
                <w:bCs/>
              </w:rPr>
              <w:t>Cargo</w:t>
            </w:r>
          </w:p>
        </w:tc>
      </w:tr>
      <w:tr w:rsidR="007A0B0F" w:rsidRPr="007C2B6A" w:rsidTr="00CE0EE2">
        <w:trPr>
          <w:jc w:val="center"/>
        </w:trPr>
        <w:tc>
          <w:tcPr>
            <w:tcW w:w="6374" w:type="dxa"/>
            <w:shd w:val="clear" w:color="auto" w:fill="auto"/>
          </w:tcPr>
          <w:p w:rsidR="007A0B0F" w:rsidRPr="007C2B6A" w:rsidRDefault="007A0B0F" w:rsidP="004D7EB3">
            <w:pPr>
              <w:spacing w:line="360" w:lineRule="auto"/>
              <w:rPr>
                <w:rFonts w:ascii="Arial" w:hAnsi="Arial" w:cs="Arial"/>
                <w:bCs/>
              </w:rPr>
            </w:pPr>
            <w:r w:rsidRPr="007C2B6A">
              <w:rPr>
                <w:rFonts w:ascii="Arial" w:hAnsi="Arial" w:cs="Arial"/>
                <w:bCs/>
              </w:rPr>
              <w:t>M.E.S.P. Iván Josué Valdez Frías</w:t>
            </w:r>
          </w:p>
        </w:tc>
        <w:tc>
          <w:tcPr>
            <w:tcW w:w="2977" w:type="dxa"/>
            <w:shd w:val="clear" w:color="auto" w:fill="auto"/>
          </w:tcPr>
          <w:p w:rsidR="007A0B0F" w:rsidRPr="007C2B6A" w:rsidRDefault="007A0B0F" w:rsidP="004D7EB3">
            <w:pPr>
              <w:spacing w:line="360" w:lineRule="auto"/>
              <w:jc w:val="center"/>
              <w:rPr>
                <w:rFonts w:ascii="Arial" w:hAnsi="Arial" w:cs="Arial"/>
                <w:bCs/>
              </w:rPr>
            </w:pPr>
            <w:r w:rsidRPr="007C2B6A">
              <w:rPr>
                <w:rFonts w:ascii="Arial" w:hAnsi="Arial" w:cs="Arial"/>
                <w:bCs/>
              </w:rPr>
              <w:t>Coordinador</w:t>
            </w:r>
          </w:p>
        </w:tc>
      </w:tr>
      <w:tr w:rsidR="007A0B0F" w:rsidRPr="00845B1A" w:rsidTr="00CE0EE2">
        <w:trPr>
          <w:jc w:val="center"/>
        </w:trPr>
        <w:tc>
          <w:tcPr>
            <w:tcW w:w="6374" w:type="dxa"/>
            <w:shd w:val="clear" w:color="auto" w:fill="auto"/>
          </w:tcPr>
          <w:p w:rsidR="007A0B0F" w:rsidRPr="007C2B6A" w:rsidRDefault="007A0B0F" w:rsidP="004D7EB3">
            <w:pPr>
              <w:spacing w:line="360" w:lineRule="auto"/>
              <w:rPr>
                <w:rFonts w:ascii="Arial" w:hAnsi="Arial" w:cs="Arial"/>
                <w:bCs/>
              </w:rPr>
            </w:pPr>
            <w:r w:rsidRPr="007C2B6A">
              <w:rPr>
                <w:rFonts w:ascii="Arial" w:hAnsi="Arial" w:cs="Arial"/>
                <w:bCs/>
              </w:rPr>
              <w:t xml:space="preserve">M. </w:t>
            </w:r>
            <w:proofErr w:type="spellStart"/>
            <w:r w:rsidRPr="007C2B6A">
              <w:rPr>
                <w:rFonts w:ascii="Arial" w:hAnsi="Arial" w:cs="Arial"/>
                <w:bCs/>
              </w:rPr>
              <w:t>Aud</w:t>
            </w:r>
            <w:proofErr w:type="spellEnd"/>
            <w:r w:rsidRPr="007C2B6A">
              <w:rPr>
                <w:rFonts w:ascii="Arial" w:hAnsi="Arial" w:cs="Arial"/>
                <w:bCs/>
              </w:rPr>
              <w:t>. Leonardo Cervantes López</w:t>
            </w:r>
          </w:p>
        </w:tc>
        <w:tc>
          <w:tcPr>
            <w:tcW w:w="2977" w:type="dxa"/>
            <w:shd w:val="clear" w:color="auto" w:fill="auto"/>
          </w:tcPr>
          <w:p w:rsidR="007A0B0F" w:rsidRPr="00845B1A" w:rsidRDefault="007A0B0F" w:rsidP="004D7EB3">
            <w:pPr>
              <w:spacing w:line="360" w:lineRule="auto"/>
              <w:jc w:val="center"/>
              <w:rPr>
                <w:rFonts w:ascii="Arial" w:hAnsi="Arial" w:cs="Arial"/>
                <w:bCs/>
              </w:rPr>
            </w:pPr>
            <w:r w:rsidRPr="007C2B6A">
              <w:rPr>
                <w:rFonts w:ascii="Arial" w:hAnsi="Arial" w:cs="Arial"/>
                <w:bCs/>
              </w:rPr>
              <w:t>Supervisor</w:t>
            </w:r>
          </w:p>
        </w:tc>
      </w:tr>
    </w:tbl>
    <w:p w:rsidR="00FF1F25" w:rsidRDefault="00FF1F25" w:rsidP="004D7EB3">
      <w:pPr>
        <w:spacing w:line="360" w:lineRule="auto"/>
        <w:ind w:right="190"/>
        <w:jc w:val="both"/>
        <w:rPr>
          <w:rFonts w:ascii="Arial" w:hAnsi="Arial" w:cs="Arial"/>
          <w:b/>
        </w:rPr>
      </w:pPr>
    </w:p>
    <w:p w:rsidR="007A0B0F" w:rsidRPr="00845B1A" w:rsidRDefault="007A0B0F" w:rsidP="004D7EB3">
      <w:pPr>
        <w:spacing w:line="360" w:lineRule="auto"/>
        <w:ind w:right="190"/>
        <w:jc w:val="both"/>
        <w:rPr>
          <w:rFonts w:ascii="Arial" w:hAnsi="Arial" w:cs="Arial"/>
          <w:b/>
        </w:rPr>
      </w:pPr>
      <w:r w:rsidRPr="00845B1A">
        <w:rPr>
          <w:rFonts w:ascii="Arial" w:hAnsi="Arial" w:cs="Arial"/>
          <w:b/>
        </w:rPr>
        <w:t>I.2. CUMPLIMIENTO DE DISPOSICIONES LEGALES Y NORMATIVAS</w:t>
      </w:r>
    </w:p>
    <w:p w:rsidR="007A0B0F" w:rsidRPr="00845B1A" w:rsidRDefault="007A0B0F" w:rsidP="004D7EB3">
      <w:pPr>
        <w:spacing w:line="360" w:lineRule="auto"/>
        <w:ind w:right="48"/>
        <w:jc w:val="both"/>
        <w:rPr>
          <w:rFonts w:ascii="Arial" w:hAnsi="Arial" w:cs="Arial"/>
        </w:rPr>
      </w:pPr>
    </w:p>
    <w:p w:rsidR="007A0B0F" w:rsidRDefault="007A0B0F" w:rsidP="004D7EB3">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7C2B6A">
        <w:rPr>
          <w:rFonts w:ascii="Arial" w:hAnsi="Arial" w:cs="Arial"/>
        </w:rPr>
        <w:t xml:space="preserve">Gubernamental, </w:t>
      </w:r>
      <w:r>
        <w:rPr>
          <w:rFonts w:ascii="Arial" w:hAnsi="Arial" w:cs="Arial"/>
        </w:rPr>
        <w:t xml:space="preserve">el </w:t>
      </w:r>
      <w:r w:rsidRPr="007C2B6A">
        <w:rPr>
          <w:rFonts w:ascii="Arial" w:hAnsi="Arial" w:cs="Arial"/>
        </w:rPr>
        <w:t>Presupuesto de Egresos del Gobierno del Estado de Quintana Roo, para el ejercicio fiscal 2020 y lo</w:t>
      </w:r>
      <w:r w:rsidRPr="007C2B6A">
        <w:rPr>
          <w:rFonts w:ascii="Arial" w:hAnsi="Arial" w:cs="Arial"/>
          <w:color w:val="FF0000"/>
        </w:rPr>
        <w:t xml:space="preserve"> </w:t>
      </w:r>
      <w:r w:rsidRPr="007C2B6A">
        <w:rPr>
          <w:rFonts w:ascii="Arial" w:hAnsi="Arial" w:cs="Arial"/>
        </w:rPr>
        <w:t>emitido por el Consejo Nacional de Armonización Contable (</w:t>
      </w:r>
      <w:r w:rsidRPr="00845B1A">
        <w:rPr>
          <w:rFonts w:ascii="Arial" w:hAnsi="Arial" w:cs="Arial"/>
        </w:rPr>
        <w:t xml:space="preserve">CONAC), dando cumplimiento a las diversas disposiciones legales y normativas aplicables, por lo que se incluyeron pruebas a los registros de contabilidad y </w:t>
      </w:r>
      <w:r w:rsidRPr="00845B1A">
        <w:rPr>
          <w:rFonts w:ascii="Arial" w:hAnsi="Arial" w:cs="Arial"/>
        </w:rPr>
        <w:lastRenderedPageBreak/>
        <w:t>procedimientos de verificación que se consideraron necesarios en hechos y circunstancias, relativas a los estados financieros y presupuestarios sujetos a examen, mediante los cuales se obtuvieron las bases para fundamentar el dictamen del Informe Individual.</w:t>
      </w:r>
    </w:p>
    <w:p w:rsidR="00282249" w:rsidRPr="00260F38" w:rsidRDefault="00282249" w:rsidP="004D7EB3">
      <w:pPr>
        <w:spacing w:line="360" w:lineRule="auto"/>
        <w:ind w:right="190"/>
        <w:jc w:val="both"/>
        <w:rPr>
          <w:rFonts w:ascii="Arial" w:hAnsi="Arial" w:cs="Arial"/>
          <w:u w:val="single"/>
        </w:rPr>
      </w:pPr>
    </w:p>
    <w:p w:rsidR="007A0B0F" w:rsidRDefault="007A0B0F" w:rsidP="004D7EB3">
      <w:pPr>
        <w:spacing w:line="360" w:lineRule="auto"/>
        <w:ind w:right="190"/>
        <w:jc w:val="both"/>
        <w:rPr>
          <w:rFonts w:ascii="Arial" w:hAnsi="Arial" w:cs="Arial"/>
          <w:b/>
        </w:rPr>
      </w:pPr>
      <w:r w:rsidRPr="00845B1A">
        <w:rPr>
          <w:rFonts w:ascii="Arial" w:hAnsi="Arial" w:cs="Arial"/>
          <w:b/>
        </w:rPr>
        <w:t>A. Conclusiones</w:t>
      </w:r>
    </w:p>
    <w:p w:rsidR="007A0B0F" w:rsidRPr="00845B1A" w:rsidRDefault="007A0B0F" w:rsidP="004D7EB3">
      <w:pPr>
        <w:spacing w:line="360" w:lineRule="auto"/>
        <w:ind w:right="190"/>
        <w:jc w:val="both"/>
        <w:rPr>
          <w:rFonts w:ascii="Arial" w:hAnsi="Arial" w:cs="Arial"/>
          <w:b/>
        </w:rPr>
      </w:pPr>
    </w:p>
    <w:p w:rsidR="007A0B0F" w:rsidRPr="00D869ED" w:rsidRDefault="007A0B0F" w:rsidP="004D7EB3">
      <w:pPr>
        <w:spacing w:line="360" w:lineRule="auto"/>
        <w:ind w:right="190"/>
        <w:jc w:val="both"/>
        <w:rPr>
          <w:rFonts w:ascii="Arial" w:hAnsi="Arial" w:cs="Arial"/>
          <w:bCs/>
          <w:i/>
          <w:iCs/>
        </w:rPr>
      </w:pPr>
      <w:r w:rsidRPr="00D869ED">
        <w:rPr>
          <w:rFonts w:ascii="Arial" w:hAnsi="Arial" w:cs="Arial"/>
          <w:bCs/>
        </w:rPr>
        <w:t>Se constató el cumplimiento de la Ley General de Contabilidad Gubernamental, el Presupuesto de Egresos del Gobierno del Estado de Quintana Roo, para el ejercicio fiscal 20</w:t>
      </w:r>
      <w:r>
        <w:rPr>
          <w:rFonts w:ascii="Arial" w:hAnsi="Arial" w:cs="Arial"/>
          <w:bCs/>
        </w:rPr>
        <w:t>20</w:t>
      </w:r>
      <w:r w:rsidRPr="00D869ED">
        <w:rPr>
          <w:rFonts w:ascii="Arial" w:hAnsi="Arial" w:cs="Arial"/>
          <w:bCs/>
        </w:rPr>
        <w:t xml:space="preserve">, así como de lo emitido por el Consejo Nacional de Armonización Contable (CONAC), y demás disposiciones legales y normativas aplicables. </w:t>
      </w:r>
    </w:p>
    <w:p w:rsidR="007A0B0F" w:rsidRPr="00626EF1" w:rsidRDefault="007A0B0F" w:rsidP="004D7EB3">
      <w:pPr>
        <w:spacing w:line="360" w:lineRule="auto"/>
        <w:ind w:right="190"/>
        <w:jc w:val="both"/>
        <w:rPr>
          <w:rFonts w:ascii="Arial" w:hAnsi="Arial" w:cs="Arial"/>
          <w:bCs/>
        </w:rPr>
      </w:pPr>
    </w:p>
    <w:p w:rsidR="007A0B0F" w:rsidRPr="00A05588" w:rsidRDefault="007A0B0F" w:rsidP="004D7EB3">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7A0B0F" w:rsidRDefault="007A0B0F" w:rsidP="004D7EB3">
      <w:pPr>
        <w:spacing w:line="360" w:lineRule="auto"/>
        <w:jc w:val="both"/>
        <w:rPr>
          <w:rFonts w:ascii="Arial" w:hAnsi="Arial" w:cs="Arial"/>
        </w:rPr>
      </w:pPr>
    </w:p>
    <w:p w:rsidR="007A0B0F" w:rsidRDefault="007A0B0F" w:rsidP="004D7EB3">
      <w:pPr>
        <w:spacing w:line="360" w:lineRule="auto"/>
        <w:ind w:right="190"/>
        <w:jc w:val="both"/>
        <w:rPr>
          <w:rFonts w:ascii="Arial" w:hAnsi="Arial" w:cs="Arial"/>
        </w:rPr>
      </w:pPr>
      <w:r w:rsidRPr="007C2B6A">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7C2B6A">
        <w:rPr>
          <w:rFonts w:ascii="Arial" w:hAnsi="Arial"/>
        </w:rPr>
        <w:t>,</w:t>
      </w:r>
      <w:r w:rsidRPr="007C2B6A">
        <w:rPr>
          <w:rFonts w:ascii="Arial" w:hAnsi="Arial" w:cs="Arial"/>
        </w:rPr>
        <w:t xml:space="preserve"> durante este proceso de fiscalización </w:t>
      </w:r>
      <w:bookmarkStart w:id="8" w:name="_Hlk11408938"/>
      <w:r w:rsidRPr="007C2B6A">
        <w:rPr>
          <w:rFonts w:ascii="Arial" w:hAnsi="Arial" w:cs="Arial"/>
        </w:rPr>
        <w:t xml:space="preserve">se presentaron </w:t>
      </w:r>
      <w:bookmarkStart w:id="9" w:name="_Hlk11408885"/>
      <w:r w:rsidRPr="00A60A78">
        <w:rPr>
          <w:rFonts w:ascii="Arial" w:hAnsi="Arial" w:cs="Arial"/>
          <w:b/>
        </w:rPr>
        <w:t>2</w:t>
      </w:r>
      <w:r w:rsidRPr="007C2B6A">
        <w:rPr>
          <w:rFonts w:ascii="Arial" w:hAnsi="Arial" w:cs="Arial"/>
        </w:rPr>
        <w:t xml:space="preserve"> resultados </w:t>
      </w:r>
      <w:bookmarkStart w:id="10" w:name="_Hlk11360245"/>
      <w:r w:rsidRPr="007C2B6A">
        <w:rPr>
          <w:rFonts w:ascii="Arial" w:hAnsi="Arial" w:cs="Arial"/>
        </w:rPr>
        <w:t xml:space="preserve">finales de auditoría </w:t>
      </w:r>
      <w:bookmarkEnd w:id="10"/>
      <w:r w:rsidRPr="007C2B6A">
        <w:rPr>
          <w:rFonts w:ascii="Arial" w:hAnsi="Arial" w:cs="Arial"/>
        </w:rPr>
        <w:t xml:space="preserve">y se determinó </w:t>
      </w:r>
      <w:r w:rsidRPr="00A60A78">
        <w:rPr>
          <w:rFonts w:ascii="Arial" w:hAnsi="Arial" w:cs="Arial"/>
          <w:b/>
        </w:rPr>
        <w:t>2</w:t>
      </w:r>
      <w:r w:rsidRPr="007C2B6A">
        <w:rPr>
          <w:rFonts w:ascii="Arial" w:hAnsi="Arial" w:cs="Arial"/>
        </w:rPr>
        <w:t xml:space="preserve"> observaciones, de las cuales </w:t>
      </w:r>
      <w:r w:rsidR="00BD7E02" w:rsidRPr="00BD7E02">
        <w:rPr>
          <w:rFonts w:ascii="Arial" w:hAnsi="Arial" w:cs="Arial"/>
        </w:rPr>
        <w:t>2 fueron</w:t>
      </w:r>
      <w:r w:rsidR="00BD7E02">
        <w:rPr>
          <w:rFonts w:ascii="Arial" w:hAnsi="Arial" w:cs="Arial"/>
        </w:rPr>
        <w:t xml:space="preserve"> </w:t>
      </w:r>
      <w:r w:rsidRPr="007C2B6A">
        <w:rPr>
          <w:rFonts w:ascii="Arial" w:hAnsi="Arial" w:cs="Arial"/>
        </w:rPr>
        <w:t>solventada</w:t>
      </w:r>
      <w:r w:rsidR="00BD7E02">
        <w:rPr>
          <w:rFonts w:ascii="Arial" w:hAnsi="Arial" w:cs="Arial"/>
        </w:rPr>
        <w:t>s</w:t>
      </w:r>
      <w:r>
        <w:rPr>
          <w:rFonts w:ascii="Arial" w:hAnsi="Arial" w:cs="Arial"/>
        </w:rPr>
        <w:t xml:space="preserve">. </w:t>
      </w:r>
    </w:p>
    <w:p w:rsidR="00F53347" w:rsidRDefault="00F53347" w:rsidP="004D7EB3">
      <w:pPr>
        <w:spacing w:line="360" w:lineRule="auto"/>
        <w:ind w:right="190"/>
        <w:jc w:val="both"/>
        <w:rPr>
          <w:rFonts w:ascii="Arial" w:hAnsi="Arial" w:cs="Arial"/>
        </w:rPr>
      </w:pPr>
    </w:p>
    <w:bookmarkEnd w:id="8"/>
    <w:bookmarkEnd w:id="9"/>
    <w:p w:rsidR="007A0B0F" w:rsidRPr="00C404BF" w:rsidRDefault="007A0B0F" w:rsidP="004D7EB3">
      <w:pPr>
        <w:spacing w:line="360" w:lineRule="auto"/>
        <w:ind w:right="332"/>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rsidR="007A0B0F" w:rsidRDefault="007A0B0F" w:rsidP="004D7EB3">
      <w:pPr>
        <w:spacing w:line="360" w:lineRule="auto"/>
        <w:ind w:right="332"/>
        <w:jc w:val="both"/>
        <w:rPr>
          <w:rFonts w:ascii="Arial" w:hAnsi="Arial" w:cs="Arial"/>
        </w:rPr>
      </w:pPr>
    </w:p>
    <w:p w:rsidR="007A0B0F" w:rsidRDefault="007A0B0F" w:rsidP="004D7EB3">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se determinaron resultados finales de auditoría y observaciones en materia financiera, </w:t>
      </w:r>
      <w:r w:rsidR="009A3F2A">
        <w:rPr>
          <w:rFonts w:ascii="Arial" w:hAnsi="Arial" w:cs="Arial"/>
        </w:rPr>
        <w:t>l</w:t>
      </w:r>
      <w:r>
        <w:rPr>
          <w:rFonts w:ascii="Arial" w:hAnsi="Arial" w:cs="Arial"/>
        </w:rPr>
        <w:t>as cuales se presentan en la tabla siguiente:</w:t>
      </w:r>
    </w:p>
    <w:p w:rsidR="00112340" w:rsidRDefault="00112340" w:rsidP="004D7EB3">
      <w:pPr>
        <w:spacing w:line="360" w:lineRule="auto"/>
        <w:ind w:right="332"/>
        <w:jc w:val="both"/>
        <w:rPr>
          <w:rFonts w:ascii="Arial" w:hAnsi="Arial" w:cs="Arial"/>
        </w:rPr>
      </w:pPr>
    </w:p>
    <w:p w:rsidR="007A0B0F" w:rsidRDefault="007A0B0F" w:rsidP="004D7EB3">
      <w:pPr>
        <w:spacing w:line="360" w:lineRule="auto"/>
        <w:jc w:val="both"/>
        <w:rPr>
          <w:rFonts w:ascii="Arial" w:hAnsi="Arial" w:cs="Arial"/>
          <w:b/>
          <w:bCs/>
        </w:rPr>
      </w:pPr>
      <w:r>
        <w:rPr>
          <w:rFonts w:ascii="Arial" w:hAnsi="Arial" w:cs="Arial"/>
          <w:b/>
          <w:bCs/>
        </w:rPr>
        <w:lastRenderedPageBreak/>
        <w:t>Egresos</w:t>
      </w:r>
    </w:p>
    <w:p w:rsidR="00C8220A" w:rsidRPr="00707F2F" w:rsidRDefault="00C8220A" w:rsidP="004D7EB3">
      <w:pPr>
        <w:spacing w:line="360" w:lineRule="auto"/>
        <w:jc w:val="both"/>
        <w:rPr>
          <w:rFonts w:ascii="Arial" w:hAnsi="Arial" w:cs="Arial"/>
          <w:b/>
          <w:bCs/>
        </w:rPr>
      </w:pPr>
    </w:p>
    <w:tbl>
      <w:tblPr>
        <w:tblStyle w:val="Tablaconcuadrcula"/>
        <w:tblW w:w="485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24"/>
        <w:gridCol w:w="3239"/>
        <w:gridCol w:w="2588"/>
        <w:gridCol w:w="1748"/>
      </w:tblGrid>
      <w:tr w:rsidR="007A0B0F" w:rsidRPr="00CF06D8" w:rsidTr="00CE0EE2">
        <w:trPr>
          <w:trHeight w:val="700"/>
          <w:tblHeader/>
          <w:jc w:val="center"/>
        </w:trPr>
        <w:tc>
          <w:tcPr>
            <w:tcW w:w="970" w:type="pct"/>
            <w:shd w:val="clear" w:color="auto" w:fill="D0CECE" w:themeFill="background2" w:themeFillShade="E6"/>
            <w:vAlign w:val="center"/>
          </w:tcPr>
          <w:p w:rsidR="007A0B0F" w:rsidRPr="00CF06D8" w:rsidRDefault="007A0B0F" w:rsidP="004D7EB3">
            <w:pPr>
              <w:spacing w:line="360" w:lineRule="auto"/>
              <w:rPr>
                <w:rFonts w:ascii="Arial" w:hAnsi="Arial" w:cs="Arial"/>
                <w:b/>
                <w:sz w:val="16"/>
                <w:szCs w:val="16"/>
              </w:rPr>
            </w:pPr>
            <w:r w:rsidRPr="00CF06D8">
              <w:rPr>
                <w:rFonts w:ascii="Arial" w:hAnsi="Arial" w:cs="Arial"/>
                <w:b/>
                <w:sz w:val="16"/>
                <w:szCs w:val="16"/>
              </w:rPr>
              <w:t>Referencia</w:t>
            </w:r>
          </w:p>
        </w:tc>
        <w:tc>
          <w:tcPr>
            <w:tcW w:w="1723" w:type="pct"/>
            <w:shd w:val="clear" w:color="auto" w:fill="D0CECE" w:themeFill="background2" w:themeFillShade="E6"/>
            <w:vAlign w:val="center"/>
          </w:tcPr>
          <w:p w:rsidR="007A0B0F" w:rsidRPr="00CF06D8" w:rsidRDefault="007A0B0F" w:rsidP="004D7EB3">
            <w:pPr>
              <w:spacing w:line="360" w:lineRule="auto"/>
              <w:rPr>
                <w:rFonts w:ascii="Arial" w:hAnsi="Arial" w:cs="Arial"/>
                <w:b/>
                <w:sz w:val="16"/>
                <w:szCs w:val="16"/>
              </w:rPr>
            </w:pPr>
            <w:r w:rsidRPr="00CF06D8">
              <w:rPr>
                <w:rFonts w:ascii="Arial" w:hAnsi="Arial" w:cs="Arial"/>
                <w:b/>
                <w:sz w:val="16"/>
                <w:szCs w:val="16"/>
              </w:rPr>
              <w:t>Concepto del Resultado</w:t>
            </w:r>
          </w:p>
        </w:tc>
        <w:tc>
          <w:tcPr>
            <w:tcW w:w="1377" w:type="pct"/>
            <w:shd w:val="clear" w:color="auto" w:fill="D0CECE" w:themeFill="background2" w:themeFillShade="E6"/>
            <w:vAlign w:val="center"/>
          </w:tcPr>
          <w:p w:rsidR="007A0B0F" w:rsidRPr="00CF06D8" w:rsidRDefault="007A0B0F" w:rsidP="004D7EB3">
            <w:pPr>
              <w:spacing w:line="360" w:lineRule="auto"/>
              <w:rPr>
                <w:rFonts w:ascii="Arial" w:hAnsi="Arial" w:cs="Arial"/>
                <w:b/>
                <w:sz w:val="16"/>
                <w:szCs w:val="16"/>
              </w:rPr>
            </w:pPr>
            <w:r w:rsidRPr="00CF06D8">
              <w:rPr>
                <w:rFonts w:ascii="Arial" w:hAnsi="Arial" w:cs="Arial"/>
                <w:b/>
                <w:sz w:val="16"/>
                <w:szCs w:val="16"/>
              </w:rPr>
              <w:t>Tipo de Observación</w:t>
            </w:r>
          </w:p>
        </w:tc>
        <w:tc>
          <w:tcPr>
            <w:tcW w:w="930" w:type="pct"/>
            <w:shd w:val="clear" w:color="auto" w:fill="D0CECE" w:themeFill="background2" w:themeFillShade="E6"/>
            <w:vAlign w:val="center"/>
          </w:tcPr>
          <w:p w:rsidR="007A0B0F" w:rsidRPr="00CF06D8" w:rsidRDefault="007A0B0F" w:rsidP="004D7EB3">
            <w:pPr>
              <w:spacing w:line="360" w:lineRule="auto"/>
              <w:jc w:val="center"/>
              <w:rPr>
                <w:rFonts w:ascii="Arial" w:hAnsi="Arial" w:cs="Arial"/>
                <w:b/>
                <w:bCs/>
                <w:sz w:val="16"/>
                <w:szCs w:val="16"/>
              </w:rPr>
            </w:pPr>
            <w:r w:rsidRPr="00CF06D8">
              <w:rPr>
                <w:rFonts w:ascii="Arial" w:hAnsi="Arial" w:cs="Arial"/>
                <w:b/>
                <w:bCs/>
                <w:sz w:val="16"/>
                <w:szCs w:val="16"/>
              </w:rPr>
              <w:t>Monto Observado/</w:t>
            </w:r>
          </w:p>
          <w:p w:rsidR="007A0B0F" w:rsidRPr="00CF06D8" w:rsidRDefault="007A0B0F" w:rsidP="004D7EB3">
            <w:pPr>
              <w:spacing w:line="360" w:lineRule="auto"/>
              <w:jc w:val="center"/>
              <w:rPr>
                <w:rFonts w:ascii="Arial" w:hAnsi="Arial" w:cs="Arial"/>
                <w:b/>
                <w:sz w:val="16"/>
                <w:szCs w:val="16"/>
              </w:rPr>
            </w:pPr>
            <w:r>
              <w:rPr>
                <w:rFonts w:ascii="Arial" w:hAnsi="Arial" w:cs="Arial"/>
                <w:b/>
                <w:bCs/>
                <w:sz w:val="16"/>
                <w:szCs w:val="16"/>
              </w:rPr>
              <w:t>Acción Emitida</w:t>
            </w:r>
            <w:r w:rsidRPr="00CF06D8">
              <w:rPr>
                <w:rFonts w:ascii="Arial" w:hAnsi="Arial" w:cs="Arial"/>
                <w:b/>
                <w:bCs/>
                <w:sz w:val="16"/>
                <w:szCs w:val="16"/>
              </w:rPr>
              <w:t xml:space="preserve"> </w:t>
            </w:r>
          </w:p>
        </w:tc>
      </w:tr>
      <w:tr w:rsidR="007A0B0F" w:rsidRPr="00CF06D8" w:rsidTr="00C57E7A">
        <w:trPr>
          <w:trHeight w:val="501"/>
          <w:jc w:val="center"/>
        </w:trPr>
        <w:tc>
          <w:tcPr>
            <w:tcW w:w="970" w:type="pct"/>
          </w:tcPr>
          <w:p w:rsidR="007A0B0F" w:rsidRPr="00CF06D8" w:rsidRDefault="007A0B0F" w:rsidP="004D7EB3">
            <w:pPr>
              <w:spacing w:line="360" w:lineRule="auto"/>
              <w:jc w:val="both"/>
              <w:rPr>
                <w:rFonts w:ascii="Arial" w:hAnsi="Arial" w:cs="Arial"/>
                <w:sz w:val="16"/>
                <w:szCs w:val="16"/>
              </w:rPr>
            </w:pPr>
            <w:r>
              <w:rPr>
                <w:rFonts w:ascii="Arial" w:hAnsi="Arial" w:cs="Arial"/>
                <w:sz w:val="16"/>
                <w:szCs w:val="16"/>
              </w:rPr>
              <w:t>Resultado:</w:t>
            </w:r>
            <w:r w:rsidRPr="00CF06D8">
              <w:rPr>
                <w:rFonts w:ascii="Arial" w:hAnsi="Arial" w:cs="Arial"/>
                <w:sz w:val="16"/>
                <w:szCs w:val="16"/>
              </w:rPr>
              <w:t>1</w:t>
            </w:r>
          </w:p>
          <w:p w:rsidR="007A0B0F" w:rsidRPr="00CF06D8" w:rsidRDefault="007A0B0F" w:rsidP="004D7EB3">
            <w:pPr>
              <w:spacing w:line="360" w:lineRule="auto"/>
              <w:jc w:val="both"/>
              <w:rPr>
                <w:rFonts w:ascii="Arial" w:hAnsi="Arial" w:cs="Arial"/>
                <w:sz w:val="16"/>
                <w:szCs w:val="16"/>
              </w:rPr>
            </w:pPr>
            <w:r w:rsidRPr="00CF06D8">
              <w:rPr>
                <w:rFonts w:ascii="Arial" w:hAnsi="Arial" w:cs="Arial"/>
                <w:sz w:val="16"/>
                <w:szCs w:val="16"/>
              </w:rPr>
              <w:t>Observación:1</w:t>
            </w:r>
          </w:p>
        </w:tc>
        <w:tc>
          <w:tcPr>
            <w:tcW w:w="1723" w:type="pct"/>
          </w:tcPr>
          <w:p w:rsidR="007A0B0F" w:rsidRPr="00CF06D8" w:rsidRDefault="007A0B0F" w:rsidP="004D7EB3">
            <w:pPr>
              <w:spacing w:line="360" w:lineRule="auto"/>
              <w:jc w:val="both"/>
              <w:rPr>
                <w:rFonts w:ascii="Arial" w:hAnsi="Arial" w:cs="Arial"/>
                <w:sz w:val="16"/>
                <w:szCs w:val="16"/>
              </w:rPr>
            </w:pPr>
            <w:r w:rsidRPr="00CF06D8">
              <w:rPr>
                <w:rFonts w:ascii="Arial" w:hAnsi="Arial" w:cs="Arial"/>
                <w:color w:val="000000"/>
                <w:sz w:val="16"/>
                <w:szCs w:val="16"/>
                <w:lang w:eastAsia="es-MX"/>
              </w:rPr>
              <w:t>Insuficiencia de los controles internos en los gastos de operación</w:t>
            </w:r>
          </w:p>
        </w:tc>
        <w:tc>
          <w:tcPr>
            <w:tcW w:w="1377" w:type="pct"/>
          </w:tcPr>
          <w:p w:rsidR="007A0B0F" w:rsidRPr="00CF06D8" w:rsidRDefault="007A0B0F" w:rsidP="004D7EB3">
            <w:pPr>
              <w:spacing w:line="360" w:lineRule="auto"/>
              <w:jc w:val="both"/>
              <w:rPr>
                <w:rFonts w:ascii="Arial" w:hAnsi="Arial" w:cs="Arial"/>
                <w:sz w:val="16"/>
                <w:szCs w:val="16"/>
              </w:rPr>
            </w:pPr>
            <w:r w:rsidRPr="00CF06D8">
              <w:rPr>
                <w:rFonts w:ascii="Arial" w:hAnsi="Arial" w:cs="Arial"/>
                <w:color w:val="000000"/>
                <w:sz w:val="16"/>
                <w:szCs w:val="16"/>
                <w:lang w:eastAsia="es-MX"/>
              </w:rPr>
              <w:t xml:space="preserve">(1C) </w:t>
            </w:r>
            <w:r w:rsidRPr="00CF06D8">
              <w:rPr>
                <w:rFonts w:ascii="Arial" w:hAnsi="Arial" w:cs="Arial"/>
                <w:bCs/>
                <w:color w:val="000000"/>
                <w:sz w:val="16"/>
                <w:szCs w:val="16"/>
                <w:lang w:eastAsia="es-MX"/>
              </w:rPr>
              <w:t>Falta de autorización o justificación de las erogaciones</w:t>
            </w:r>
          </w:p>
        </w:tc>
        <w:tc>
          <w:tcPr>
            <w:tcW w:w="930" w:type="pct"/>
            <w:vAlign w:val="center"/>
          </w:tcPr>
          <w:p w:rsidR="007A0B0F" w:rsidRPr="007C2B6A" w:rsidRDefault="00BD7E02" w:rsidP="004D7EB3">
            <w:pPr>
              <w:spacing w:line="360" w:lineRule="auto"/>
              <w:jc w:val="center"/>
              <w:rPr>
                <w:rFonts w:ascii="Arial" w:hAnsi="Arial" w:cs="Arial"/>
                <w:sz w:val="16"/>
                <w:szCs w:val="16"/>
              </w:rPr>
            </w:pPr>
            <w:r>
              <w:rPr>
                <w:rFonts w:ascii="Arial" w:hAnsi="Arial" w:cs="Arial"/>
                <w:sz w:val="16"/>
                <w:szCs w:val="16"/>
              </w:rPr>
              <w:t>Solventado</w:t>
            </w:r>
          </w:p>
        </w:tc>
      </w:tr>
      <w:tr w:rsidR="007A0B0F" w:rsidRPr="00CF06D8" w:rsidTr="00CE0EE2">
        <w:trPr>
          <w:trHeight w:val="512"/>
          <w:jc w:val="center"/>
        </w:trPr>
        <w:tc>
          <w:tcPr>
            <w:tcW w:w="970" w:type="pct"/>
          </w:tcPr>
          <w:p w:rsidR="007A0B0F" w:rsidRPr="00CF06D8" w:rsidRDefault="007A0B0F" w:rsidP="004D7EB3">
            <w:pPr>
              <w:spacing w:line="360" w:lineRule="auto"/>
              <w:jc w:val="both"/>
              <w:rPr>
                <w:rFonts w:ascii="Arial" w:hAnsi="Arial" w:cs="Arial"/>
                <w:sz w:val="16"/>
                <w:szCs w:val="16"/>
              </w:rPr>
            </w:pPr>
            <w:r>
              <w:rPr>
                <w:rFonts w:ascii="Arial" w:hAnsi="Arial" w:cs="Arial"/>
                <w:sz w:val="16"/>
                <w:szCs w:val="16"/>
              </w:rPr>
              <w:t>Resultado:</w:t>
            </w:r>
            <w:r w:rsidRPr="00CF06D8">
              <w:rPr>
                <w:rFonts w:ascii="Arial" w:hAnsi="Arial" w:cs="Arial"/>
                <w:sz w:val="16"/>
                <w:szCs w:val="16"/>
              </w:rPr>
              <w:t>2</w:t>
            </w:r>
          </w:p>
          <w:p w:rsidR="007A0B0F" w:rsidRPr="00CF06D8" w:rsidRDefault="007A0B0F" w:rsidP="004D7EB3">
            <w:pPr>
              <w:spacing w:line="360" w:lineRule="auto"/>
              <w:jc w:val="both"/>
              <w:rPr>
                <w:rFonts w:ascii="Arial" w:hAnsi="Arial" w:cs="Arial"/>
                <w:sz w:val="16"/>
                <w:szCs w:val="16"/>
              </w:rPr>
            </w:pPr>
            <w:r>
              <w:rPr>
                <w:rFonts w:ascii="Arial" w:hAnsi="Arial" w:cs="Arial"/>
                <w:sz w:val="16"/>
                <w:szCs w:val="16"/>
              </w:rPr>
              <w:t>Observación:</w:t>
            </w:r>
            <w:r w:rsidRPr="00CF06D8">
              <w:rPr>
                <w:rFonts w:ascii="Arial" w:hAnsi="Arial" w:cs="Arial"/>
                <w:sz w:val="16"/>
                <w:szCs w:val="16"/>
              </w:rPr>
              <w:t>2</w:t>
            </w:r>
          </w:p>
        </w:tc>
        <w:tc>
          <w:tcPr>
            <w:tcW w:w="1723" w:type="pct"/>
          </w:tcPr>
          <w:p w:rsidR="007A0B0F" w:rsidRPr="00CF06D8" w:rsidRDefault="007A0B0F" w:rsidP="004D7EB3">
            <w:pPr>
              <w:spacing w:line="360" w:lineRule="auto"/>
              <w:jc w:val="both"/>
              <w:rPr>
                <w:rFonts w:ascii="Arial" w:hAnsi="Arial" w:cs="Arial"/>
                <w:sz w:val="16"/>
                <w:szCs w:val="16"/>
              </w:rPr>
            </w:pPr>
            <w:r w:rsidRPr="00CF06D8">
              <w:rPr>
                <w:rFonts w:ascii="Arial" w:hAnsi="Arial" w:cs="Arial"/>
                <w:sz w:val="16"/>
                <w:szCs w:val="16"/>
              </w:rPr>
              <w:t>Incumplimiento a los lineamientos para el uso, asignación y control de combustible</w:t>
            </w:r>
          </w:p>
        </w:tc>
        <w:tc>
          <w:tcPr>
            <w:tcW w:w="1377" w:type="pct"/>
          </w:tcPr>
          <w:p w:rsidR="007A0B0F" w:rsidRPr="00CF06D8" w:rsidRDefault="007A0B0F" w:rsidP="004D7EB3">
            <w:pPr>
              <w:spacing w:line="360" w:lineRule="auto"/>
              <w:jc w:val="both"/>
              <w:rPr>
                <w:rFonts w:ascii="Arial" w:hAnsi="Arial" w:cs="Arial"/>
                <w:sz w:val="16"/>
                <w:szCs w:val="16"/>
              </w:rPr>
            </w:pPr>
            <w:r w:rsidRPr="00CF06D8">
              <w:rPr>
                <w:rFonts w:ascii="Arial" w:hAnsi="Arial" w:cs="Arial"/>
                <w:sz w:val="16"/>
                <w:szCs w:val="16"/>
              </w:rPr>
              <w:t>(1C) Falta de autorización o justificación de las erogaciones</w:t>
            </w:r>
          </w:p>
        </w:tc>
        <w:tc>
          <w:tcPr>
            <w:tcW w:w="930" w:type="pct"/>
          </w:tcPr>
          <w:p w:rsidR="007A0B0F" w:rsidRPr="007C2B6A" w:rsidRDefault="0047490D" w:rsidP="004D7EB3">
            <w:pPr>
              <w:spacing w:line="360" w:lineRule="auto"/>
              <w:jc w:val="right"/>
              <w:rPr>
                <w:rFonts w:ascii="Arial" w:hAnsi="Arial" w:cs="Arial"/>
                <w:sz w:val="16"/>
                <w:szCs w:val="16"/>
              </w:rPr>
            </w:pPr>
            <w:r>
              <w:rPr>
                <w:rFonts w:ascii="Arial" w:hAnsi="Arial" w:cs="Arial"/>
                <w:sz w:val="16"/>
                <w:szCs w:val="16"/>
              </w:rPr>
              <w:t>$</w:t>
            </w:r>
            <w:r w:rsidR="007A0B0F" w:rsidRPr="007C2B6A">
              <w:rPr>
                <w:rFonts w:ascii="Arial" w:hAnsi="Arial" w:cs="Arial"/>
                <w:sz w:val="16"/>
                <w:szCs w:val="16"/>
              </w:rPr>
              <w:t>42,565.07</w:t>
            </w:r>
          </w:p>
          <w:p w:rsidR="007A0B0F" w:rsidRPr="007C2B6A" w:rsidRDefault="007A0B0F" w:rsidP="004D7EB3">
            <w:pPr>
              <w:spacing w:line="360" w:lineRule="auto"/>
              <w:jc w:val="center"/>
              <w:rPr>
                <w:rFonts w:ascii="Arial" w:hAnsi="Arial" w:cs="Arial"/>
                <w:bCs/>
                <w:sz w:val="16"/>
                <w:szCs w:val="16"/>
              </w:rPr>
            </w:pPr>
            <w:r w:rsidRPr="007C2B6A">
              <w:rPr>
                <w:rFonts w:ascii="Arial" w:hAnsi="Arial" w:cs="Arial"/>
                <w:sz w:val="16"/>
                <w:szCs w:val="16"/>
              </w:rPr>
              <w:t>Solventado</w:t>
            </w:r>
          </w:p>
        </w:tc>
      </w:tr>
      <w:tr w:rsidR="007A0B0F" w:rsidRPr="00CF06D8" w:rsidTr="00CE0EE2">
        <w:trPr>
          <w:trHeight w:val="233"/>
          <w:jc w:val="center"/>
        </w:trPr>
        <w:tc>
          <w:tcPr>
            <w:tcW w:w="970" w:type="pct"/>
          </w:tcPr>
          <w:p w:rsidR="007A0B0F" w:rsidRPr="00CF06D8" w:rsidRDefault="007A0B0F" w:rsidP="004D7EB3">
            <w:pPr>
              <w:spacing w:line="360" w:lineRule="auto"/>
              <w:rPr>
                <w:rFonts w:ascii="Arial" w:hAnsi="Arial" w:cs="Arial"/>
                <w:sz w:val="16"/>
                <w:szCs w:val="16"/>
              </w:rPr>
            </w:pPr>
          </w:p>
        </w:tc>
        <w:tc>
          <w:tcPr>
            <w:tcW w:w="1723" w:type="pct"/>
          </w:tcPr>
          <w:p w:rsidR="007A0B0F" w:rsidRPr="00CF06D8" w:rsidRDefault="007A0B0F" w:rsidP="004D7EB3">
            <w:pPr>
              <w:spacing w:line="360" w:lineRule="auto"/>
              <w:jc w:val="right"/>
              <w:rPr>
                <w:rFonts w:ascii="Arial" w:hAnsi="Arial" w:cs="Arial"/>
                <w:sz w:val="16"/>
                <w:szCs w:val="16"/>
              </w:rPr>
            </w:pPr>
          </w:p>
        </w:tc>
        <w:tc>
          <w:tcPr>
            <w:tcW w:w="1377" w:type="pct"/>
          </w:tcPr>
          <w:p w:rsidR="007A0B0F" w:rsidRPr="00CF06D8" w:rsidRDefault="007A0B0F" w:rsidP="004D7EB3">
            <w:pPr>
              <w:spacing w:line="360" w:lineRule="auto"/>
              <w:jc w:val="right"/>
              <w:rPr>
                <w:rFonts w:ascii="Arial" w:hAnsi="Arial" w:cs="Arial"/>
                <w:b/>
                <w:sz w:val="16"/>
                <w:szCs w:val="16"/>
              </w:rPr>
            </w:pPr>
            <w:r w:rsidRPr="00CF06D8">
              <w:rPr>
                <w:rFonts w:ascii="Arial" w:hAnsi="Arial" w:cs="Arial"/>
                <w:b/>
                <w:sz w:val="16"/>
                <w:szCs w:val="16"/>
              </w:rPr>
              <w:t>Total</w:t>
            </w:r>
          </w:p>
        </w:tc>
        <w:tc>
          <w:tcPr>
            <w:tcW w:w="930" w:type="pct"/>
          </w:tcPr>
          <w:p w:rsidR="007A0B0F" w:rsidRPr="00CF06D8" w:rsidRDefault="0047490D" w:rsidP="004D7EB3">
            <w:pPr>
              <w:spacing w:line="360" w:lineRule="auto"/>
              <w:jc w:val="right"/>
              <w:rPr>
                <w:rFonts w:ascii="Arial" w:hAnsi="Arial" w:cs="Arial"/>
                <w:b/>
                <w:sz w:val="16"/>
                <w:szCs w:val="16"/>
              </w:rPr>
            </w:pPr>
            <w:r>
              <w:rPr>
                <w:rFonts w:ascii="Arial" w:hAnsi="Arial" w:cs="Arial"/>
                <w:b/>
                <w:sz w:val="16"/>
                <w:szCs w:val="16"/>
              </w:rPr>
              <w:t>$</w:t>
            </w:r>
            <w:r w:rsidR="007A0B0F" w:rsidRPr="00CF06D8">
              <w:rPr>
                <w:rFonts w:ascii="Arial" w:hAnsi="Arial" w:cs="Arial"/>
                <w:b/>
                <w:sz w:val="16"/>
                <w:szCs w:val="16"/>
              </w:rPr>
              <w:t>42,565.07</w:t>
            </w:r>
          </w:p>
        </w:tc>
      </w:tr>
    </w:tbl>
    <w:p w:rsidR="007A0B0F" w:rsidRPr="00F53347" w:rsidRDefault="007A0B0F" w:rsidP="004D7EB3">
      <w:pPr>
        <w:spacing w:line="360" w:lineRule="auto"/>
        <w:ind w:right="332"/>
        <w:jc w:val="both"/>
        <w:rPr>
          <w:rFonts w:ascii="Arial" w:hAnsi="Arial" w:cs="Arial"/>
          <w:sz w:val="16"/>
        </w:rPr>
      </w:pPr>
    </w:p>
    <w:p w:rsidR="007A0B0F" w:rsidRPr="00761FA3" w:rsidRDefault="007A0B0F" w:rsidP="004D7EB3">
      <w:pPr>
        <w:spacing w:line="360" w:lineRule="auto"/>
        <w:ind w:right="190"/>
        <w:jc w:val="both"/>
        <w:rPr>
          <w:rFonts w:ascii="Arial" w:hAnsi="Arial" w:cs="Arial"/>
          <w:b/>
        </w:rPr>
      </w:pPr>
      <w:bookmarkStart w:id="13" w:name="_Hlk11419882"/>
      <w:bookmarkEnd w:id="12"/>
      <w:r w:rsidRPr="00E3352A">
        <w:rPr>
          <w:rFonts w:ascii="Arial" w:hAnsi="Arial" w:cs="Arial"/>
          <w:b/>
        </w:rPr>
        <w:t xml:space="preserve">B. </w:t>
      </w:r>
      <w:r w:rsidRPr="00FC4DCC">
        <w:rPr>
          <w:rFonts w:ascii="Arial" w:hAnsi="Arial" w:cs="Arial"/>
          <w:b/>
          <w:bCs/>
        </w:rPr>
        <w:t>Resumen General de Observaciones y Solventaciones en Materia Financiera</w:t>
      </w:r>
    </w:p>
    <w:p w:rsidR="007A0B0F" w:rsidRPr="00F53347" w:rsidRDefault="007A0B0F" w:rsidP="004D7EB3">
      <w:pPr>
        <w:spacing w:line="276" w:lineRule="auto"/>
        <w:ind w:right="190"/>
        <w:jc w:val="both"/>
        <w:rPr>
          <w:rFonts w:ascii="Arial" w:hAnsi="Arial" w:cs="Arial"/>
          <w:b/>
          <w:sz w:val="16"/>
        </w:rPr>
      </w:pPr>
    </w:p>
    <w:p w:rsidR="007A0B0F" w:rsidRPr="00541C99" w:rsidRDefault="007A0B0F" w:rsidP="004D7EB3">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4" w:name="_Hlk11419841"/>
    </w:p>
    <w:bookmarkEnd w:id="13"/>
    <w:p w:rsidR="007A0B0F" w:rsidRPr="00F53347" w:rsidRDefault="007A0B0F" w:rsidP="004D7EB3">
      <w:pPr>
        <w:spacing w:line="276" w:lineRule="auto"/>
        <w:jc w:val="both"/>
        <w:rPr>
          <w:rFonts w:ascii="Arial" w:hAnsi="Arial" w:cs="Arial"/>
          <w:sz w:val="1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A0B0F" w:rsidRPr="009658B6" w:rsidTr="00CE0EE2">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A0B0F" w:rsidRPr="009658B6" w:rsidTr="00CE0EE2">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Default="007A0B0F" w:rsidP="004D7EB3">
            <w:pPr>
              <w:spacing w:line="276" w:lineRule="auto"/>
              <w:jc w:val="center"/>
              <w:rPr>
                <w:rFonts w:ascii="Arial" w:hAnsi="Arial" w:cs="Arial"/>
                <w:b/>
                <w:sz w:val="20"/>
                <w:szCs w:val="20"/>
              </w:rPr>
            </w:pPr>
            <w:r>
              <w:rPr>
                <w:rFonts w:ascii="Arial" w:hAnsi="Arial" w:cs="Arial"/>
                <w:b/>
                <w:sz w:val="20"/>
                <w:szCs w:val="20"/>
              </w:rPr>
              <w:t>Monto</w:t>
            </w:r>
          </w:p>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7A0B0F" w:rsidRPr="009658B6" w:rsidTr="00CE0EE2">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A0B0F" w:rsidRPr="009658B6" w:rsidRDefault="007A0B0F" w:rsidP="004D7EB3">
            <w:pPr>
              <w:spacing w:line="276" w:lineRule="auto"/>
              <w:jc w:val="center"/>
              <w:rPr>
                <w:rFonts w:ascii="Arial" w:hAnsi="Arial" w:cs="Arial"/>
                <w:b/>
                <w:sz w:val="20"/>
                <w:szCs w:val="20"/>
              </w:rPr>
            </w:pPr>
          </w:p>
        </w:tc>
      </w:tr>
      <w:tr w:rsidR="007A0B0F" w:rsidRPr="007C2B6A" w:rsidTr="00CE0EE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rPr>
                <w:rFonts w:ascii="Arial" w:hAnsi="Arial" w:cs="Arial"/>
                <w:sz w:val="20"/>
                <w:szCs w:val="20"/>
              </w:rPr>
            </w:pPr>
            <w:r w:rsidRPr="007C2B6A">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47490D" w:rsidP="004D7EB3">
            <w:pPr>
              <w:spacing w:line="360" w:lineRule="auto"/>
              <w:jc w:val="right"/>
              <w:rPr>
                <w:rFonts w:ascii="Arial" w:hAnsi="Arial" w:cs="Arial"/>
                <w:sz w:val="20"/>
                <w:szCs w:val="20"/>
              </w:rPr>
            </w:pPr>
            <w:r>
              <w:rPr>
                <w:rFonts w:ascii="Arial" w:hAnsi="Arial" w:cs="Arial"/>
                <w:sz w:val="20"/>
                <w:szCs w:val="20"/>
              </w:rPr>
              <w:t>$</w:t>
            </w:r>
            <w:r w:rsidR="007A0B0F" w:rsidRPr="007C2B6A">
              <w:rPr>
                <w:rFonts w:ascii="Arial" w:hAnsi="Arial" w:cs="Arial"/>
                <w:sz w:val="20"/>
                <w:szCs w:val="20"/>
              </w:rPr>
              <w:t>42,565.07</w:t>
            </w:r>
          </w:p>
          <w:p w:rsidR="007A0B0F" w:rsidRPr="007C2B6A" w:rsidRDefault="007A0B0F" w:rsidP="004D7EB3">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47490D" w:rsidP="004D7EB3">
            <w:pPr>
              <w:spacing w:line="360" w:lineRule="auto"/>
              <w:jc w:val="right"/>
              <w:rPr>
                <w:rFonts w:ascii="Arial" w:hAnsi="Arial" w:cs="Arial"/>
                <w:sz w:val="20"/>
                <w:szCs w:val="20"/>
              </w:rPr>
            </w:pPr>
            <w:r>
              <w:rPr>
                <w:rFonts w:ascii="Arial" w:hAnsi="Arial" w:cs="Arial"/>
                <w:sz w:val="20"/>
                <w:szCs w:val="20"/>
              </w:rPr>
              <w:t>$</w:t>
            </w:r>
            <w:r w:rsidR="007A0B0F" w:rsidRPr="007C2B6A">
              <w:rPr>
                <w:rFonts w:ascii="Arial" w:hAnsi="Arial" w:cs="Arial"/>
                <w:sz w:val="20"/>
                <w:szCs w:val="20"/>
              </w:rPr>
              <w:t>42,565.07</w:t>
            </w:r>
          </w:p>
          <w:p w:rsidR="007A0B0F" w:rsidRPr="007C2B6A" w:rsidRDefault="007A0B0F" w:rsidP="004D7EB3">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jc w:val="right"/>
              <w:rPr>
                <w:rFonts w:ascii="Arial" w:hAnsi="Arial" w:cs="Arial"/>
                <w:sz w:val="20"/>
                <w:szCs w:val="20"/>
              </w:rPr>
            </w:pPr>
            <w:r w:rsidRPr="007C2B6A">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jc w:val="right"/>
              <w:rPr>
                <w:rFonts w:ascii="Arial" w:hAnsi="Arial" w:cs="Arial"/>
                <w:sz w:val="20"/>
                <w:szCs w:val="20"/>
              </w:rPr>
            </w:pPr>
            <w:r w:rsidRPr="007C2B6A">
              <w:rPr>
                <w:rFonts w:ascii="Arial" w:hAnsi="Arial" w:cs="Arial"/>
                <w:sz w:val="20"/>
                <w:szCs w:val="20"/>
              </w:rPr>
              <w:t>-</w:t>
            </w:r>
          </w:p>
        </w:tc>
      </w:tr>
      <w:tr w:rsidR="007A0B0F" w:rsidRPr="009658B6" w:rsidTr="00CE0EE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jc w:val="right"/>
              <w:rPr>
                <w:rFonts w:ascii="Arial" w:hAnsi="Arial" w:cs="Arial"/>
                <w:b/>
                <w:sz w:val="20"/>
                <w:szCs w:val="20"/>
              </w:rPr>
            </w:pPr>
            <w:r w:rsidRPr="007C2B6A">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47490D" w:rsidP="004D7EB3">
            <w:pPr>
              <w:spacing w:line="360" w:lineRule="auto"/>
              <w:jc w:val="right"/>
              <w:rPr>
                <w:rFonts w:ascii="Arial" w:hAnsi="Arial" w:cs="Arial"/>
                <w:b/>
                <w:sz w:val="20"/>
                <w:szCs w:val="20"/>
              </w:rPr>
            </w:pPr>
            <w:r>
              <w:rPr>
                <w:rFonts w:ascii="Arial" w:hAnsi="Arial" w:cs="Arial"/>
                <w:b/>
                <w:sz w:val="20"/>
                <w:szCs w:val="20"/>
              </w:rPr>
              <w:t>$</w:t>
            </w:r>
            <w:r w:rsidR="007A0B0F" w:rsidRPr="007C2B6A">
              <w:rPr>
                <w:rFonts w:ascii="Arial" w:hAnsi="Arial" w:cs="Arial"/>
                <w:b/>
                <w:sz w:val="20"/>
                <w:szCs w:val="20"/>
              </w:rPr>
              <w:t>42,565.07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47490D" w:rsidP="004D7EB3">
            <w:pPr>
              <w:spacing w:line="360" w:lineRule="auto"/>
              <w:jc w:val="right"/>
              <w:rPr>
                <w:rFonts w:ascii="Arial" w:hAnsi="Arial" w:cs="Arial"/>
                <w:b/>
                <w:sz w:val="20"/>
                <w:szCs w:val="20"/>
              </w:rPr>
            </w:pPr>
            <w:r>
              <w:rPr>
                <w:rFonts w:ascii="Arial" w:hAnsi="Arial" w:cs="Arial"/>
                <w:b/>
                <w:sz w:val="20"/>
                <w:szCs w:val="20"/>
              </w:rPr>
              <w:t>$</w:t>
            </w:r>
            <w:r w:rsidR="007A0B0F" w:rsidRPr="007C2B6A">
              <w:rPr>
                <w:rFonts w:ascii="Arial" w:hAnsi="Arial" w:cs="Arial"/>
                <w:b/>
                <w:sz w:val="20"/>
                <w:szCs w:val="20"/>
              </w:rPr>
              <w:t>42,565.07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jc w:val="right"/>
              <w:rPr>
                <w:rFonts w:ascii="Arial" w:hAnsi="Arial" w:cs="Arial"/>
                <w:sz w:val="20"/>
                <w:szCs w:val="20"/>
              </w:rPr>
            </w:pPr>
            <w:r w:rsidRPr="007C2B6A">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A0B0F" w:rsidRPr="007C2B6A" w:rsidRDefault="007A0B0F" w:rsidP="004D7EB3">
            <w:pPr>
              <w:spacing w:line="276" w:lineRule="auto"/>
              <w:jc w:val="right"/>
              <w:rPr>
                <w:rFonts w:ascii="Arial" w:hAnsi="Arial" w:cs="Arial"/>
                <w:sz w:val="20"/>
                <w:szCs w:val="20"/>
              </w:rPr>
            </w:pPr>
            <w:r w:rsidRPr="007C2B6A">
              <w:rPr>
                <w:rFonts w:ascii="Arial" w:hAnsi="Arial" w:cs="Arial"/>
                <w:b/>
                <w:sz w:val="20"/>
                <w:szCs w:val="20"/>
              </w:rPr>
              <w:t>-</w:t>
            </w:r>
          </w:p>
        </w:tc>
      </w:tr>
    </w:tbl>
    <w:p w:rsidR="009A48BD" w:rsidRPr="00F53347" w:rsidRDefault="009A48BD" w:rsidP="004D7EB3">
      <w:pPr>
        <w:tabs>
          <w:tab w:val="left" w:pos="426"/>
        </w:tabs>
        <w:spacing w:line="360" w:lineRule="auto"/>
        <w:rPr>
          <w:rFonts w:ascii="Arial" w:hAnsi="Arial" w:cs="Arial"/>
          <w:b/>
          <w:bCs/>
          <w:sz w:val="16"/>
          <w:szCs w:val="28"/>
        </w:rPr>
      </w:pPr>
    </w:p>
    <w:p w:rsidR="007A0B0F" w:rsidRDefault="007A0B0F" w:rsidP="00DD6875">
      <w:pPr>
        <w:tabs>
          <w:tab w:val="left" w:pos="426"/>
        </w:tabs>
        <w:spacing w:line="360" w:lineRule="auto"/>
        <w:ind w:right="49"/>
        <w:rPr>
          <w:rFonts w:ascii="Arial" w:hAnsi="Arial" w:cs="Arial"/>
          <w:b/>
          <w:bCs/>
          <w:szCs w:val="28"/>
        </w:rPr>
      </w:pPr>
      <w:r w:rsidRPr="007C2B6A">
        <w:rPr>
          <w:rFonts w:ascii="Arial" w:hAnsi="Arial" w:cs="Arial"/>
          <w:b/>
          <w:bCs/>
          <w:szCs w:val="28"/>
        </w:rPr>
        <w:t>Síntesis de las justificaciones y aclaraciones presentadas por la Entidad Fiscalizada</w:t>
      </w:r>
    </w:p>
    <w:p w:rsidR="007A0B0F" w:rsidRPr="00F53347" w:rsidRDefault="007A0B0F" w:rsidP="004D7EB3">
      <w:pPr>
        <w:tabs>
          <w:tab w:val="left" w:pos="426"/>
        </w:tabs>
        <w:spacing w:line="360" w:lineRule="auto"/>
        <w:rPr>
          <w:rFonts w:ascii="Arial" w:hAnsi="Arial" w:cs="Arial"/>
          <w:b/>
          <w:bCs/>
          <w:sz w:val="16"/>
          <w:szCs w:val="28"/>
        </w:rPr>
      </w:pPr>
    </w:p>
    <w:p w:rsidR="007A0B0F" w:rsidRDefault="007A0B0F" w:rsidP="004D7EB3">
      <w:pPr>
        <w:tabs>
          <w:tab w:val="left" w:pos="426"/>
        </w:tabs>
        <w:spacing w:line="360" w:lineRule="auto"/>
        <w:ind w:right="190"/>
        <w:jc w:val="both"/>
        <w:rPr>
          <w:rFonts w:ascii="Arial" w:hAnsi="Arial" w:cs="Arial"/>
          <w:szCs w:val="28"/>
        </w:rPr>
      </w:pPr>
      <w:r w:rsidRPr="007C2B6A">
        <w:rPr>
          <w:rFonts w:ascii="Arial" w:hAnsi="Arial" w:cs="Arial"/>
          <w:szCs w:val="28"/>
        </w:rPr>
        <w:t xml:space="preserve">Asimismo, la entidad fiscalizada presentó </w:t>
      </w:r>
      <w:r w:rsidR="00F53347">
        <w:rPr>
          <w:rFonts w:ascii="Arial" w:hAnsi="Arial" w:cs="Arial"/>
          <w:szCs w:val="28"/>
        </w:rPr>
        <w:t xml:space="preserve">en reunión de trabajo efectuada </w:t>
      </w:r>
      <w:r w:rsidRPr="007C2B6A">
        <w:rPr>
          <w:rFonts w:ascii="Arial" w:hAnsi="Arial" w:cs="Arial"/>
          <w:szCs w:val="28"/>
        </w:rPr>
        <w:t>las justificaciones y aclaraciones relacionadas con los conceptos observados de los resultados de auditoría en materia financiera,</w:t>
      </w:r>
      <w:r w:rsidRPr="007C2B6A">
        <w:t xml:space="preserve"> </w:t>
      </w:r>
      <w:r w:rsidRPr="007C2B6A">
        <w:rPr>
          <w:rFonts w:ascii="Arial" w:hAnsi="Arial" w:cs="Arial"/>
          <w:szCs w:val="28"/>
        </w:rPr>
        <w:t>es importante señalar que la documentación proporcionada por la entidad fiscalizada para aclarar o justificar los resultados y las observaciones presentadas en las reuniones fue analizada con el fin de</w:t>
      </w:r>
      <w:r w:rsidRPr="00EE2C44">
        <w:rPr>
          <w:rFonts w:ascii="Arial" w:hAnsi="Arial" w:cs="Arial"/>
          <w:szCs w:val="28"/>
        </w:rPr>
        <w:t xml:space="preserv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w:t>
      </w:r>
      <w:r w:rsidRPr="00EE2C44">
        <w:rPr>
          <w:rFonts w:ascii="Arial" w:hAnsi="Arial" w:cs="Arial"/>
          <w:szCs w:val="28"/>
        </w:rPr>
        <w:lastRenderedPageBreak/>
        <w:t xml:space="preserve">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rsidR="007A0B0F" w:rsidRPr="00F53347" w:rsidRDefault="007A0B0F" w:rsidP="004D7EB3">
      <w:pPr>
        <w:tabs>
          <w:tab w:val="left" w:pos="426"/>
        </w:tabs>
        <w:spacing w:line="360" w:lineRule="auto"/>
        <w:ind w:right="190"/>
        <w:jc w:val="both"/>
        <w:rPr>
          <w:rFonts w:ascii="Arial" w:hAnsi="Arial" w:cs="Arial"/>
          <w:sz w:val="16"/>
          <w:szCs w:val="28"/>
        </w:rPr>
      </w:pPr>
    </w:p>
    <w:bookmarkEnd w:id="14"/>
    <w:p w:rsidR="007A0B0F" w:rsidRDefault="007A0B0F" w:rsidP="004D7EB3">
      <w:pPr>
        <w:tabs>
          <w:tab w:val="left" w:pos="2160"/>
        </w:tabs>
        <w:spacing w:line="360" w:lineRule="auto"/>
        <w:ind w:right="190"/>
        <w:jc w:val="both"/>
        <w:rPr>
          <w:rFonts w:ascii="Arial" w:hAnsi="Arial" w:cs="Arial"/>
          <w:b/>
        </w:rPr>
      </w:pPr>
      <w:r w:rsidRPr="00762517">
        <w:rPr>
          <w:rFonts w:ascii="Arial" w:hAnsi="Arial" w:cs="Arial"/>
          <w:b/>
        </w:rPr>
        <w:t>II. DICTAM</w:t>
      </w:r>
      <w:bookmarkStart w:id="15" w:name="_GoBack"/>
      <w:bookmarkEnd w:id="15"/>
      <w:r w:rsidRPr="00762517">
        <w:rPr>
          <w:rFonts w:ascii="Arial" w:hAnsi="Arial" w:cs="Arial"/>
          <w:b/>
        </w:rPr>
        <w:t>EN DEL INFORME INDIVIDUAL DE AUDITORÍA</w:t>
      </w:r>
    </w:p>
    <w:p w:rsidR="007A0B0F" w:rsidRPr="00F53347" w:rsidRDefault="007A0B0F" w:rsidP="004D7EB3">
      <w:pPr>
        <w:tabs>
          <w:tab w:val="left" w:pos="2160"/>
        </w:tabs>
        <w:spacing w:line="360" w:lineRule="auto"/>
        <w:ind w:right="190"/>
        <w:jc w:val="both"/>
        <w:rPr>
          <w:rFonts w:ascii="Arial" w:hAnsi="Arial" w:cs="Arial"/>
          <w:b/>
          <w:sz w:val="16"/>
        </w:rPr>
      </w:pPr>
    </w:p>
    <w:p w:rsidR="007A0B0F" w:rsidRPr="00655EC1" w:rsidRDefault="007A0B0F" w:rsidP="004D7EB3">
      <w:pPr>
        <w:spacing w:line="360" w:lineRule="auto"/>
        <w:ind w:right="190"/>
        <w:jc w:val="both"/>
        <w:rPr>
          <w:rFonts w:ascii="Arial" w:hAnsi="Arial" w:cs="Arial"/>
        </w:rPr>
      </w:pPr>
      <w:r w:rsidRPr="007C2B6A">
        <w:rPr>
          <w:rFonts w:ascii="Arial" w:hAnsi="Arial" w:cs="Arial"/>
        </w:rPr>
        <w:t xml:space="preserve">El presente dictamen se emite </w:t>
      </w:r>
      <w:r w:rsidR="00BD7E02">
        <w:rPr>
          <w:rFonts w:ascii="Arial" w:hAnsi="Arial" w:cs="Arial"/>
        </w:rPr>
        <w:t>el</w:t>
      </w:r>
      <w:r w:rsidRPr="007C2B6A">
        <w:rPr>
          <w:rFonts w:ascii="Arial" w:hAnsi="Arial" w:cs="Arial"/>
        </w:rPr>
        <w:t xml:space="preserve"> </w:t>
      </w:r>
      <w:r w:rsidR="00C57E7A">
        <w:rPr>
          <w:rFonts w:ascii="Arial" w:hAnsi="Arial" w:cs="Arial"/>
        </w:rPr>
        <w:t>3</w:t>
      </w:r>
      <w:r w:rsidR="00BD7E02">
        <w:rPr>
          <w:rFonts w:ascii="Arial" w:hAnsi="Arial" w:cs="Arial"/>
        </w:rPr>
        <w:t xml:space="preserve">1 </w:t>
      </w:r>
      <w:r w:rsidRPr="007C2B6A">
        <w:rPr>
          <w:rFonts w:ascii="Arial" w:hAnsi="Arial" w:cs="Arial"/>
        </w:rPr>
        <w:t xml:space="preserve">de enero 2022 fecha de conclusión de los trabajos de auditoría, la cual se practicó sobre la información financiera proporcionada por la entidad fiscalizable, emanada </w:t>
      </w:r>
      <w:r>
        <w:rPr>
          <w:rFonts w:ascii="Arial" w:hAnsi="Arial" w:cs="Arial"/>
        </w:rPr>
        <w:t>de</w:t>
      </w:r>
      <w:r w:rsidRPr="007C2B6A">
        <w:rPr>
          <w:rFonts w:ascii="Arial" w:hAnsi="Arial" w:cs="Arial"/>
        </w:rPr>
        <w:t xml:space="preserve"> los estados e informes contables y presupuestarios que integran la Cuenta Pública del ejercicio fiscal </w:t>
      </w:r>
      <w:r w:rsidRPr="007C2B6A">
        <w:rPr>
          <w:rFonts w:ascii="Arial" w:hAnsi="Arial" w:cs="Arial"/>
          <w:bCs/>
        </w:rPr>
        <w:t>2020</w:t>
      </w:r>
      <w:r w:rsidRPr="007C2B6A">
        <w:rPr>
          <w:rFonts w:ascii="Arial" w:hAnsi="Arial" w:cs="Arial"/>
        </w:rPr>
        <w:t xml:space="preserve">, del H. Poder Ejecutivo del Gobierno del Estado Libre y Soberano de Quintana Roo, que refleja únicamente la información de la Administración Pública Central, que incluye al </w:t>
      </w:r>
      <w:r w:rsidRPr="007C2B6A">
        <w:rPr>
          <w:rFonts w:ascii="Arial" w:hAnsi="Arial" w:cs="Arial"/>
          <w:b/>
        </w:rPr>
        <w:t>Despacho del Gobernador</w:t>
      </w:r>
      <w:r w:rsidRPr="007C2B6A">
        <w:rPr>
          <w:rFonts w:ascii="Arial" w:hAnsi="Arial" w:cs="Arial"/>
        </w:rPr>
        <w:t xml:space="preserve"> </w:t>
      </w:r>
      <w:r w:rsidRPr="007C2B6A">
        <w:rPr>
          <w:rFonts w:ascii="Arial" w:hAnsi="Arial" w:cs="Arial"/>
          <w:b/>
          <w:bCs/>
        </w:rPr>
        <w:t xml:space="preserve">del Estado de Quintana Roo, </w:t>
      </w:r>
      <w:r w:rsidRPr="007C2B6A">
        <w:rPr>
          <w:rFonts w:ascii="Arial" w:hAnsi="Arial" w:cs="Arial"/>
        </w:rPr>
        <w:t>formulados, integrados y presentados por la Sefiplan.</w:t>
      </w:r>
    </w:p>
    <w:p w:rsidR="007A0B0F" w:rsidRPr="00F53347" w:rsidRDefault="007A0B0F" w:rsidP="004D7EB3">
      <w:pPr>
        <w:spacing w:line="360" w:lineRule="auto"/>
        <w:ind w:right="190"/>
        <w:jc w:val="both"/>
        <w:rPr>
          <w:rFonts w:ascii="Arial" w:hAnsi="Arial" w:cs="Arial"/>
          <w:sz w:val="16"/>
        </w:rPr>
      </w:pPr>
    </w:p>
    <w:p w:rsidR="007A0B0F" w:rsidRPr="00E024A3" w:rsidRDefault="007A0B0F" w:rsidP="004D7EB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7A0B0F" w:rsidRPr="00F53347" w:rsidRDefault="007A0B0F" w:rsidP="004D7EB3">
      <w:pPr>
        <w:spacing w:line="360" w:lineRule="auto"/>
        <w:ind w:right="190"/>
        <w:jc w:val="both"/>
        <w:rPr>
          <w:rFonts w:ascii="Arial" w:hAnsi="Arial" w:cs="Arial"/>
          <w:sz w:val="16"/>
        </w:rPr>
      </w:pPr>
    </w:p>
    <w:p w:rsidR="007A0B0F" w:rsidRDefault="007A0B0F" w:rsidP="004D7EB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156A65">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sidRPr="00B63673">
        <w:rPr>
          <w:rFonts w:ascii="Arial" w:hAnsi="Arial" w:cs="Arial"/>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7A0B0F" w:rsidRPr="00F53347" w:rsidRDefault="007A0B0F" w:rsidP="004D7EB3">
      <w:pPr>
        <w:spacing w:line="360" w:lineRule="auto"/>
        <w:ind w:right="190"/>
        <w:jc w:val="both"/>
        <w:rPr>
          <w:rFonts w:ascii="Arial" w:hAnsi="Arial" w:cs="Arial"/>
          <w:sz w:val="16"/>
        </w:rPr>
      </w:pPr>
    </w:p>
    <w:p w:rsidR="007A0B0F" w:rsidRPr="007C2B6A" w:rsidRDefault="007A0B0F" w:rsidP="004D7EB3">
      <w:pPr>
        <w:spacing w:line="360" w:lineRule="auto"/>
        <w:ind w:right="190"/>
        <w:jc w:val="both"/>
        <w:rPr>
          <w:rFonts w:ascii="Arial" w:hAnsi="Arial" w:cs="Arial"/>
        </w:rPr>
      </w:pPr>
      <w:r w:rsidRPr="007C2B6A">
        <w:rPr>
          <w:rFonts w:ascii="Arial" w:hAnsi="Arial" w:cs="Arial"/>
        </w:rPr>
        <w:t>Con base en los resultados obtenidos en la auditoría practicada</w:t>
      </w:r>
      <w:r w:rsidRPr="007C2B6A">
        <w:rPr>
          <w:rFonts w:ascii="Arial" w:hAnsi="Arial" w:cs="Arial"/>
          <w:b/>
        </w:rPr>
        <w:t xml:space="preserve"> </w:t>
      </w:r>
      <w:r w:rsidRPr="007C2B6A">
        <w:rPr>
          <w:rFonts w:ascii="Arial" w:hAnsi="Arial" w:cs="Arial"/>
        </w:rPr>
        <w:t xml:space="preserve">número </w:t>
      </w:r>
      <w:r w:rsidRPr="007C2B6A">
        <w:rPr>
          <w:rFonts w:ascii="Arial" w:hAnsi="Arial" w:cs="Arial"/>
          <w:b/>
        </w:rPr>
        <w:t xml:space="preserve">20-AEMF-B-GOB-020-032 </w:t>
      </w:r>
      <w:r w:rsidRPr="007C2B6A">
        <w:rPr>
          <w:rFonts w:ascii="Arial" w:hAnsi="Arial" w:cs="Arial"/>
        </w:rPr>
        <w:t>denominada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01AC4">
        <w:rPr>
          <w:rFonts w:ascii="Arial" w:hAnsi="Arial" w:cs="Arial"/>
        </w:rPr>
        <w:t>,</w:t>
      </w:r>
      <w:r w:rsidRPr="00D52B2C">
        <w:rPr>
          <w:rFonts w:ascii="Arial" w:hAnsi="Arial" w:cs="Arial"/>
        </w:rPr>
        <w:t xml:space="preserve"> para verificar que el presupuesto asignado</w:t>
      </w:r>
      <w:r w:rsidRPr="00D52B2C">
        <w:rPr>
          <w:rFonts w:ascii="Arial" w:hAnsi="Arial" w:cs="Arial"/>
          <w:b/>
        </w:rPr>
        <w:t>,</w:t>
      </w:r>
      <w:r w:rsidRPr="00D52B2C">
        <w:rPr>
          <w:rFonts w:ascii="Arial" w:hAnsi="Arial" w:cs="Arial"/>
        </w:rPr>
        <w:t xml:space="preserve"> se </w:t>
      </w:r>
      <w:r w:rsidRPr="007C2B6A">
        <w:rPr>
          <w:rFonts w:ascii="Arial" w:hAnsi="Arial" w:cs="Arial"/>
        </w:rPr>
        <w:t xml:space="preserve">haya ejercido y registrado conforme a los montos aprobados, y específicamente, respecto de la muestra auditada señalada en el apartado relativo al alcance, en nuestra opinión se concluye que en términos generales, el </w:t>
      </w:r>
      <w:r w:rsidRPr="007C2B6A">
        <w:rPr>
          <w:rFonts w:ascii="Arial" w:hAnsi="Arial" w:cs="Arial"/>
          <w:b/>
          <w:bCs/>
        </w:rPr>
        <w:t>Despacho del Gobernador del Estado de Quintana Roo</w:t>
      </w:r>
      <w:r w:rsidRPr="007C2B6A">
        <w:rPr>
          <w:rFonts w:ascii="Arial" w:hAnsi="Arial" w:cs="Arial"/>
        </w:rPr>
        <w:t xml:space="preserve"> cumplió con las disposiciones legales y normativas que son aplicables en la materia.</w:t>
      </w:r>
    </w:p>
    <w:p w:rsidR="007A0B0F" w:rsidRPr="00F53347" w:rsidRDefault="007A0B0F" w:rsidP="004D7EB3">
      <w:pPr>
        <w:spacing w:line="360" w:lineRule="auto"/>
        <w:ind w:right="190"/>
        <w:jc w:val="both"/>
        <w:rPr>
          <w:rFonts w:ascii="Arial" w:hAnsi="Arial" w:cs="Arial"/>
          <w:sz w:val="16"/>
        </w:rPr>
      </w:pPr>
    </w:p>
    <w:p w:rsidR="007A0B0F" w:rsidRDefault="007A0B0F" w:rsidP="004D7EB3">
      <w:pPr>
        <w:spacing w:line="360" w:lineRule="auto"/>
        <w:ind w:right="190"/>
        <w:jc w:val="both"/>
        <w:rPr>
          <w:rFonts w:ascii="Arial" w:hAnsi="Arial" w:cs="Arial"/>
        </w:rPr>
      </w:pPr>
      <w:r w:rsidRPr="007C2B6A">
        <w:rPr>
          <w:rFonts w:ascii="Arial" w:hAnsi="Arial" w:cs="Arial"/>
        </w:rPr>
        <w:t xml:space="preserve">El Informe Individual de Auditoría quedará formalmente notificado al ente </w:t>
      </w:r>
      <w:proofErr w:type="spellStart"/>
      <w:r w:rsidRPr="007C2B6A">
        <w:rPr>
          <w:rFonts w:ascii="Arial" w:hAnsi="Arial" w:cs="Arial"/>
        </w:rPr>
        <w:t>fiscalizado</w:t>
      </w:r>
      <w:proofErr w:type="spellEnd"/>
      <w:r w:rsidRPr="007C2B6A">
        <w:rPr>
          <w:rFonts w:ascii="Arial" w:hAnsi="Arial" w:cs="Arial"/>
        </w:rPr>
        <w:t>, de acuerdo a la Ley de Fiscalización y Rendición de Cuentas del Estado de Quintana Roo, mediante el acta circunstanciada de término de auditoría, visita e inspección.</w:t>
      </w:r>
    </w:p>
    <w:p w:rsidR="007A0B0F" w:rsidRPr="00F53347" w:rsidRDefault="007A0B0F" w:rsidP="004D7EB3">
      <w:pPr>
        <w:spacing w:line="360" w:lineRule="auto"/>
        <w:ind w:right="190"/>
        <w:jc w:val="both"/>
        <w:rPr>
          <w:rFonts w:ascii="Arial" w:hAnsi="Arial" w:cs="Arial"/>
          <w:sz w:val="16"/>
        </w:rPr>
      </w:pPr>
    </w:p>
    <w:p w:rsidR="007A0B0F" w:rsidRPr="00F53347" w:rsidRDefault="007A0B0F" w:rsidP="004D7EB3">
      <w:pPr>
        <w:spacing w:line="360" w:lineRule="auto"/>
        <w:ind w:right="190"/>
        <w:jc w:val="both"/>
        <w:rPr>
          <w:rFonts w:ascii="Arial" w:hAnsi="Arial" w:cs="Arial"/>
          <w:sz w:val="16"/>
        </w:rPr>
      </w:pPr>
    </w:p>
    <w:p w:rsidR="007A0B0F" w:rsidRPr="00E024A3" w:rsidRDefault="007A0B0F" w:rsidP="004D7EB3">
      <w:pPr>
        <w:spacing w:line="360" w:lineRule="auto"/>
        <w:ind w:right="190"/>
        <w:jc w:val="center"/>
        <w:rPr>
          <w:rFonts w:ascii="Arial" w:hAnsi="Arial" w:cs="Arial"/>
          <w:b/>
        </w:rPr>
      </w:pPr>
      <w:r w:rsidRPr="00E024A3">
        <w:rPr>
          <w:rFonts w:ascii="Arial" w:hAnsi="Arial" w:cs="Arial"/>
          <w:b/>
        </w:rPr>
        <w:t>EL AUDITOR SUPERIOR DEL ESTADO</w:t>
      </w:r>
    </w:p>
    <w:p w:rsidR="007A0B0F" w:rsidRPr="00F53347" w:rsidRDefault="00F53347" w:rsidP="00F53347">
      <w:pPr>
        <w:tabs>
          <w:tab w:val="left" w:pos="7908"/>
        </w:tabs>
        <w:spacing w:line="360" w:lineRule="auto"/>
        <w:ind w:right="190"/>
        <w:rPr>
          <w:rFonts w:ascii="Arial" w:hAnsi="Arial" w:cs="Arial"/>
          <w:b/>
          <w:sz w:val="16"/>
        </w:rPr>
      </w:pPr>
      <w:r>
        <w:rPr>
          <w:rFonts w:ascii="Arial" w:hAnsi="Arial" w:cs="Arial"/>
          <w:b/>
          <w:sz w:val="16"/>
        </w:rPr>
        <w:tab/>
      </w:r>
    </w:p>
    <w:p w:rsidR="007A0B0F" w:rsidRPr="00F53347" w:rsidRDefault="007A0B0F" w:rsidP="004D7EB3">
      <w:pPr>
        <w:spacing w:line="360" w:lineRule="auto"/>
        <w:ind w:right="190"/>
        <w:jc w:val="center"/>
        <w:rPr>
          <w:rFonts w:ascii="Arial" w:hAnsi="Arial" w:cs="Arial"/>
          <w:b/>
          <w:sz w:val="16"/>
        </w:rPr>
      </w:pPr>
    </w:p>
    <w:p w:rsidR="00E024A3" w:rsidRPr="00E024A3" w:rsidRDefault="00E024A3" w:rsidP="004D7EB3">
      <w:pPr>
        <w:spacing w:line="360" w:lineRule="auto"/>
        <w:ind w:right="190"/>
        <w:jc w:val="center"/>
        <w:rPr>
          <w:rFonts w:ascii="Arial" w:hAnsi="Arial" w:cs="Arial"/>
          <w:b/>
        </w:rPr>
      </w:pPr>
    </w:p>
    <w:p w:rsidR="007A0B0F" w:rsidRDefault="007A0B0F" w:rsidP="004D7EB3">
      <w:pPr>
        <w:spacing w:line="360" w:lineRule="auto"/>
        <w:ind w:right="190"/>
        <w:jc w:val="center"/>
        <w:rPr>
          <w:rFonts w:ascii="Arial" w:hAnsi="Arial" w:cs="Arial"/>
          <w:b/>
        </w:rPr>
      </w:pPr>
      <w:r>
        <w:rPr>
          <w:rFonts w:ascii="Arial" w:hAnsi="Arial" w:cs="Arial"/>
          <w:b/>
        </w:rPr>
        <w:t>M. EN AUD.</w:t>
      </w:r>
      <w:r w:rsidRPr="009274B1">
        <w:rPr>
          <w:rFonts w:ascii="Arial" w:hAnsi="Arial" w:cs="Arial"/>
          <w:b/>
        </w:rPr>
        <w:t xml:space="preserve"> MANUEL PALACIOS HERRERA</w:t>
      </w:r>
    </w:p>
    <w:sectPr w:rsidR="007A0B0F"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DC" w:rsidRDefault="002510DC">
      <w:r>
        <w:separator/>
      </w:r>
    </w:p>
  </w:endnote>
  <w:endnote w:type="continuationSeparator" w:id="0">
    <w:p w:rsidR="002510DC" w:rsidRDefault="002510DC">
      <w:r>
        <w:continuationSeparator/>
      </w:r>
    </w:p>
  </w:endnote>
  <w:endnote w:type="continuationNotice" w:id="1">
    <w:p w:rsidR="002510DC" w:rsidRDefault="00251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303E13" w:rsidRPr="00D875E2" w:rsidTr="00A8244C">
      <w:trPr>
        <w:trHeight w:val="170"/>
      </w:trPr>
      <w:tc>
        <w:tcPr>
          <w:tcW w:w="5000" w:type="pct"/>
          <w:shd w:val="clear" w:color="auto" w:fill="auto"/>
        </w:tcPr>
        <w:p w:rsidR="00303E13" w:rsidRPr="00D875E2" w:rsidRDefault="00303E13" w:rsidP="00FD32C2">
          <w:pPr>
            <w:rPr>
              <w:rStyle w:val="nfasis"/>
              <w:i w:val="0"/>
              <w:iCs w:val="0"/>
            </w:rPr>
          </w:pPr>
        </w:p>
      </w:tc>
    </w:tr>
  </w:tbl>
  <w:p w:rsidR="00303E13" w:rsidRPr="00B516B6" w:rsidRDefault="00303E1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8220A">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8220A">
      <w:rPr>
        <w:rFonts w:ascii="Arial" w:hAnsi="Arial" w:cs="Arial"/>
        <w:b/>
        <w:bCs/>
        <w:noProof/>
        <w:sz w:val="18"/>
        <w:szCs w:val="18"/>
      </w:rPr>
      <w:t>15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DC" w:rsidRDefault="002510DC">
      <w:r>
        <w:separator/>
      </w:r>
    </w:p>
  </w:footnote>
  <w:footnote w:type="continuationSeparator" w:id="0">
    <w:p w:rsidR="002510DC" w:rsidRDefault="002510DC">
      <w:r>
        <w:continuationSeparator/>
      </w:r>
    </w:p>
  </w:footnote>
  <w:footnote w:type="continuationNotice" w:id="1">
    <w:p w:rsidR="002510DC" w:rsidRDefault="002510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03E13" w:rsidRPr="006F757C" w:rsidTr="00A8244C">
      <w:tc>
        <w:tcPr>
          <w:tcW w:w="2055" w:type="dxa"/>
          <w:vAlign w:val="center"/>
        </w:tcPr>
        <w:p w:rsidR="00303E13" w:rsidRPr="00CF3DF4" w:rsidRDefault="00303E13"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303E13" w:rsidRPr="00CF3DF4" w:rsidRDefault="00303E13" w:rsidP="008E59D3">
          <w:pPr>
            <w:tabs>
              <w:tab w:val="center" w:pos="4419"/>
              <w:tab w:val="right" w:pos="8838"/>
            </w:tabs>
            <w:jc w:val="center"/>
            <w:rPr>
              <w:rFonts w:ascii="Arial" w:hAnsi="Arial" w:cs="Arial"/>
              <w:sz w:val="18"/>
              <w:szCs w:val="18"/>
            </w:rPr>
          </w:pPr>
        </w:p>
      </w:tc>
      <w:tc>
        <w:tcPr>
          <w:tcW w:w="2030" w:type="dxa"/>
          <w:vAlign w:val="center"/>
        </w:tcPr>
        <w:p w:rsidR="00303E13" w:rsidRPr="00207E4F" w:rsidRDefault="00303E13" w:rsidP="008E59D3">
          <w:pPr>
            <w:tabs>
              <w:tab w:val="center" w:pos="4419"/>
              <w:tab w:val="right" w:pos="8838"/>
            </w:tabs>
            <w:jc w:val="right"/>
            <w:rPr>
              <w:rFonts w:ascii="Arial" w:hAnsi="Arial" w:cs="Arial"/>
              <w:noProof/>
              <w:sz w:val="16"/>
              <w:szCs w:val="16"/>
              <w:highlight w:val="magenta"/>
              <w:lang w:eastAsia="es-MX"/>
            </w:rPr>
          </w:pPr>
        </w:p>
      </w:tc>
    </w:tr>
    <w:tr w:rsidR="00303E13" w:rsidRPr="003316E8" w:rsidTr="00A8244C">
      <w:tc>
        <w:tcPr>
          <w:tcW w:w="2055" w:type="dxa"/>
          <w:vAlign w:val="center"/>
          <w:hideMark/>
        </w:tcPr>
        <w:p w:rsidR="00303E13" w:rsidRPr="003316E8" w:rsidRDefault="00303E13" w:rsidP="008E59D3">
          <w:pPr>
            <w:tabs>
              <w:tab w:val="center" w:pos="4419"/>
              <w:tab w:val="right" w:pos="8838"/>
            </w:tabs>
            <w:jc w:val="center"/>
          </w:pPr>
          <w:r>
            <w:rPr>
              <w:noProof/>
              <w:lang w:eastAsia="es-MX"/>
            </w:rPr>
            <w:drawing>
              <wp:inline distT="0" distB="0" distL="0" distR="0" wp14:anchorId="6C2F0EA9" wp14:editId="64524D9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303E13" w:rsidRPr="00373686" w:rsidRDefault="00303E13"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303E13" w:rsidRPr="003316E8" w:rsidRDefault="00303E13"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4476D4B2" wp14:editId="1DCA97C5">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03E13" w:rsidRPr="003316E8" w:rsidTr="00A8244C">
      <w:tc>
        <w:tcPr>
          <w:tcW w:w="2055" w:type="dxa"/>
          <w:tcBorders>
            <w:top w:val="nil"/>
            <w:left w:val="nil"/>
            <w:bottom w:val="thinThickSmallGap" w:sz="24" w:space="0" w:color="auto"/>
            <w:right w:val="nil"/>
          </w:tcBorders>
        </w:tcPr>
        <w:p w:rsidR="00303E13" w:rsidRPr="003316E8" w:rsidRDefault="00303E13" w:rsidP="008E59D3">
          <w:pPr>
            <w:tabs>
              <w:tab w:val="center" w:pos="4419"/>
              <w:tab w:val="right" w:pos="8838"/>
            </w:tabs>
            <w:rPr>
              <w:sz w:val="10"/>
            </w:rPr>
          </w:pPr>
        </w:p>
      </w:tc>
      <w:tc>
        <w:tcPr>
          <w:tcW w:w="5457" w:type="dxa"/>
          <w:tcBorders>
            <w:top w:val="nil"/>
            <w:left w:val="nil"/>
            <w:bottom w:val="thinThickSmallGap" w:sz="24" w:space="0" w:color="auto"/>
            <w:right w:val="nil"/>
          </w:tcBorders>
        </w:tcPr>
        <w:p w:rsidR="00303E13" w:rsidRPr="003316E8" w:rsidRDefault="00303E13" w:rsidP="008E59D3">
          <w:pPr>
            <w:tabs>
              <w:tab w:val="center" w:pos="4419"/>
              <w:tab w:val="right" w:pos="8838"/>
            </w:tabs>
            <w:rPr>
              <w:sz w:val="10"/>
            </w:rPr>
          </w:pPr>
        </w:p>
      </w:tc>
      <w:tc>
        <w:tcPr>
          <w:tcW w:w="2030" w:type="dxa"/>
          <w:tcBorders>
            <w:top w:val="nil"/>
            <w:left w:val="nil"/>
            <w:bottom w:val="thinThickSmallGap" w:sz="24" w:space="0" w:color="auto"/>
            <w:right w:val="nil"/>
          </w:tcBorders>
        </w:tcPr>
        <w:p w:rsidR="00303E13" w:rsidRPr="003316E8" w:rsidRDefault="00303E13" w:rsidP="008E59D3">
          <w:pPr>
            <w:tabs>
              <w:tab w:val="center" w:pos="4419"/>
              <w:tab w:val="right" w:pos="8838"/>
            </w:tabs>
            <w:rPr>
              <w:sz w:val="10"/>
            </w:rPr>
          </w:pPr>
        </w:p>
      </w:tc>
    </w:tr>
  </w:tbl>
  <w:p w:rsidR="00303E13" w:rsidRPr="003C2FE7" w:rsidRDefault="00303E13">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BA5396"/>
    <w:multiLevelType w:val="hybridMultilevel"/>
    <w:tmpl w:val="BCDE17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311240A"/>
    <w:multiLevelType w:val="hybridMultilevel"/>
    <w:tmpl w:val="76BEBE18"/>
    <w:lvl w:ilvl="0" w:tplc="080A000F">
      <w:start w:val="1"/>
      <w:numFmt w:val="decimal"/>
      <w:lvlText w:val="%1."/>
      <w:lvlJc w:val="left"/>
      <w:pPr>
        <w:ind w:left="1440" w:hanging="360"/>
      </w:pPr>
    </w:lvl>
    <w:lvl w:ilvl="1" w:tplc="4078B66C">
      <w:numFmt w:val="bullet"/>
      <w:lvlText w:val="-"/>
      <w:lvlJc w:val="left"/>
      <w:pPr>
        <w:ind w:left="2160" w:hanging="360"/>
      </w:pPr>
      <w:rPr>
        <w:rFonts w:ascii="Arial" w:eastAsia="Calibri" w:hAnsi="Arial"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486164"/>
    <w:multiLevelType w:val="hybridMultilevel"/>
    <w:tmpl w:val="094282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F75B70"/>
    <w:multiLevelType w:val="hybridMultilevel"/>
    <w:tmpl w:val="300EE7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BA3C1B"/>
    <w:multiLevelType w:val="hybridMultilevel"/>
    <w:tmpl w:val="1F94F834"/>
    <w:lvl w:ilvl="0" w:tplc="080A000F">
      <w:start w:val="1"/>
      <w:numFmt w:val="decimal"/>
      <w:lvlText w:val="%1."/>
      <w:lvlJc w:val="left"/>
      <w:pPr>
        <w:ind w:left="447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5"/>
  </w:num>
  <w:num w:numId="5">
    <w:abstractNumId w:val="27"/>
  </w:num>
  <w:num w:numId="6">
    <w:abstractNumId w:val="12"/>
  </w:num>
  <w:num w:numId="7">
    <w:abstractNumId w:val="25"/>
  </w:num>
  <w:num w:numId="8">
    <w:abstractNumId w:val="14"/>
  </w:num>
  <w:num w:numId="9">
    <w:abstractNumId w:val="29"/>
  </w:num>
  <w:num w:numId="10">
    <w:abstractNumId w:val="4"/>
  </w:num>
  <w:num w:numId="11">
    <w:abstractNumId w:val="30"/>
  </w:num>
  <w:num w:numId="12">
    <w:abstractNumId w:val="2"/>
  </w:num>
  <w:num w:numId="13">
    <w:abstractNumId w:val="5"/>
  </w:num>
  <w:num w:numId="14">
    <w:abstractNumId w:val="13"/>
  </w:num>
  <w:num w:numId="15">
    <w:abstractNumId w:val="17"/>
  </w:num>
  <w:num w:numId="16">
    <w:abstractNumId w:val="16"/>
  </w:num>
  <w:num w:numId="17">
    <w:abstractNumId w:val="19"/>
  </w:num>
  <w:num w:numId="18">
    <w:abstractNumId w:val="18"/>
  </w:num>
  <w:num w:numId="19">
    <w:abstractNumId w:val="10"/>
  </w:num>
  <w:num w:numId="20">
    <w:abstractNumId w:val="23"/>
  </w:num>
  <w:num w:numId="21">
    <w:abstractNumId w:val="11"/>
  </w:num>
  <w:num w:numId="22">
    <w:abstractNumId w:val="6"/>
  </w:num>
  <w:num w:numId="23">
    <w:abstractNumId w:val="21"/>
  </w:num>
  <w:num w:numId="24">
    <w:abstractNumId w:val="3"/>
  </w:num>
  <w:num w:numId="25">
    <w:abstractNumId w:val="0"/>
  </w:num>
  <w:num w:numId="26">
    <w:abstractNumId w:val="31"/>
  </w:num>
  <w:num w:numId="27">
    <w:abstractNumId w:val="28"/>
  </w:num>
  <w:num w:numId="28">
    <w:abstractNumId w:val="8"/>
  </w:num>
  <w:num w:numId="29">
    <w:abstractNumId w:val="26"/>
  </w:num>
  <w:num w:numId="30">
    <w:abstractNumId w:val="20"/>
  </w:num>
  <w:num w:numId="31">
    <w:abstractNumId w:val="22"/>
  </w:num>
  <w:num w:numId="3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566"/>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19A"/>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48F"/>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155A"/>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2F8F"/>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04"/>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0"/>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906"/>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2ED"/>
    <w:rsid w:val="00152310"/>
    <w:rsid w:val="00152E59"/>
    <w:rsid w:val="00153027"/>
    <w:rsid w:val="0015382F"/>
    <w:rsid w:val="00153ED5"/>
    <w:rsid w:val="001546D8"/>
    <w:rsid w:val="001547EF"/>
    <w:rsid w:val="00155648"/>
    <w:rsid w:val="00155E7C"/>
    <w:rsid w:val="00155FA7"/>
    <w:rsid w:val="00155FD2"/>
    <w:rsid w:val="00156A65"/>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0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7E7"/>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BF6"/>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416"/>
    <w:rsid w:val="002458F0"/>
    <w:rsid w:val="002462CB"/>
    <w:rsid w:val="0024665F"/>
    <w:rsid w:val="00246DF6"/>
    <w:rsid w:val="002474D9"/>
    <w:rsid w:val="002475E2"/>
    <w:rsid w:val="0024760B"/>
    <w:rsid w:val="0024778D"/>
    <w:rsid w:val="0024780B"/>
    <w:rsid w:val="00247F60"/>
    <w:rsid w:val="00250C00"/>
    <w:rsid w:val="002510DC"/>
    <w:rsid w:val="002511BA"/>
    <w:rsid w:val="002512D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249"/>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8D0"/>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356"/>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AC4"/>
    <w:rsid w:val="00302340"/>
    <w:rsid w:val="00302680"/>
    <w:rsid w:val="0030277E"/>
    <w:rsid w:val="00302C52"/>
    <w:rsid w:val="00303429"/>
    <w:rsid w:val="00303809"/>
    <w:rsid w:val="00303B1B"/>
    <w:rsid w:val="00303E13"/>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33E"/>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02C"/>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90"/>
    <w:rsid w:val="00357CBF"/>
    <w:rsid w:val="003601B8"/>
    <w:rsid w:val="003605F6"/>
    <w:rsid w:val="00360803"/>
    <w:rsid w:val="00360B32"/>
    <w:rsid w:val="00361259"/>
    <w:rsid w:val="00361725"/>
    <w:rsid w:val="00361753"/>
    <w:rsid w:val="00361AC1"/>
    <w:rsid w:val="00362087"/>
    <w:rsid w:val="00362242"/>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3F98"/>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A6F"/>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474"/>
    <w:rsid w:val="003A487C"/>
    <w:rsid w:val="003A4F86"/>
    <w:rsid w:val="003A55CC"/>
    <w:rsid w:val="003A5743"/>
    <w:rsid w:val="003A57AA"/>
    <w:rsid w:val="003A57EE"/>
    <w:rsid w:val="003A6364"/>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19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470"/>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3D43"/>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90D"/>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AD8"/>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EB3"/>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2D3"/>
    <w:rsid w:val="00501C22"/>
    <w:rsid w:val="00502566"/>
    <w:rsid w:val="00502EEA"/>
    <w:rsid w:val="00503873"/>
    <w:rsid w:val="00503BCB"/>
    <w:rsid w:val="00503FB5"/>
    <w:rsid w:val="005043BF"/>
    <w:rsid w:val="00504BC7"/>
    <w:rsid w:val="00505151"/>
    <w:rsid w:val="005052DB"/>
    <w:rsid w:val="0050564D"/>
    <w:rsid w:val="0050565D"/>
    <w:rsid w:val="0050598A"/>
    <w:rsid w:val="00505D98"/>
    <w:rsid w:val="00505D9A"/>
    <w:rsid w:val="00506B03"/>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10A"/>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8D"/>
    <w:rsid w:val="00536763"/>
    <w:rsid w:val="0053764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5CDA"/>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77FDD"/>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6B4F"/>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90D"/>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78C"/>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91A"/>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F3F"/>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12D"/>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1C6C"/>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236"/>
    <w:rsid w:val="006C438A"/>
    <w:rsid w:val="006C451E"/>
    <w:rsid w:val="006C4527"/>
    <w:rsid w:val="006C4696"/>
    <w:rsid w:val="006C5618"/>
    <w:rsid w:val="006C5B03"/>
    <w:rsid w:val="006C6171"/>
    <w:rsid w:val="006C6372"/>
    <w:rsid w:val="006C704E"/>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BD7"/>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48C"/>
    <w:rsid w:val="00793875"/>
    <w:rsid w:val="00793E40"/>
    <w:rsid w:val="007946AD"/>
    <w:rsid w:val="00794BD9"/>
    <w:rsid w:val="00795648"/>
    <w:rsid w:val="00796F8D"/>
    <w:rsid w:val="0079702A"/>
    <w:rsid w:val="00797AC6"/>
    <w:rsid w:val="00797B43"/>
    <w:rsid w:val="007A021F"/>
    <w:rsid w:val="007A02EE"/>
    <w:rsid w:val="007A0B0F"/>
    <w:rsid w:val="007A0FEF"/>
    <w:rsid w:val="007A1ADA"/>
    <w:rsid w:val="007A1F6A"/>
    <w:rsid w:val="007A21B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AB2"/>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017"/>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4BB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99B"/>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82"/>
    <w:rsid w:val="00832DE0"/>
    <w:rsid w:val="00832E10"/>
    <w:rsid w:val="00833017"/>
    <w:rsid w:val="00834341"/>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357"/>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2D6"/>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10B"/>
    <w:rsid w:val="0089629A"/>
    <w:rsid w:val="00896A94"/>
    <w:rsid w:val="008970A3"/>
    <w:rsid w:val="008A0337"/>
    <w:rsid w:val="008A07F0"/>
    <w:rsid w:val="008A09EB"/>
    <w:rsid w:val="008A1106"/>
    <w:rsid w:val="008A1FC0"/>
    <w:rsid w:val="008A2065"/>
    <w:rsid w:val="008A2368"/>
    <w:rsid w:val="008A2A02"/>
    <w:rsid w:val="008A2F6E"/>
    <w:rsid w:val="008A2FE9"/>
    <w:rsid w:val="008A31D3"/>
    <w:rsid w:val="008A38F0"/>
    <w:rsid w:val="008A3DAA"/>
    <w:rsid w:val="008A4542"/>
    <w:rsid w:val="008A459D"/>
    <w:rsid w:val="008A46C1"/>
    <w:rsid w:val="008A47C1"/>
    <w:rsid w:val="008A4925"/>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3C"/>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3097"/>
    <w:rsid w:val="008E3504"/>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2A8"/>
    <w:rsid w:val="009335B9"/>
    <w:rsid w:val="009337F1"/>
    <w:rsid w:val="009339C3"/>
    <w:rsid w:val="00933EBB"/>
    <w:rsid w:val="0093417E"/>
    <w:rsid w:val="009345C1"/>
    <w:rsid w:val="00935737"/>
    <w:rsid w:val="00935BC5"/>
    <w:rsid w:val="00935D95"/>
    <w:rsid w:val="0093613C"/>
    <w:rsid w:val="009365EB"/>
    <w:rsid w:val="009373FA"/>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3F2A"/>
    <w:rsid w:val="009A4078"/>
    <w:rsid w:val="009A4766"/>
    <w:rsid w:val="009A48BD"/>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A76"/>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2B9A"/>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245"/>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4F"/>
    <w:rsid w:val="00A14B91"/>
    <w:rsid w:val="00A14E23"/>
    <w:rsid w:val="00A14F84"/>
    <w:rsid w:val="00A151F6"/>
    <w:rsid w:val="00A15564"/>
    <w:rsid w:val="00A158B6"/>
    <w:rsid w:val="00A15B0C"/>
    <w:rsid w:val="00A15C32"/>
    <w:rsid w:val="00A15E2F"/>
    <w:rsid w:val="00A160CA"/>
    <w:rsid w:val="00A16678"/>
    <w:rsid w:val="00A168E2"/>
    <w:rsid w:val="00A21200"/>
    <w:rsid w:val="00A21831"/>
    <w:rsid w:val="00A22CC2"/>
    <w:rsid w:val="00A22E7D"/>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5A6"/>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682"/>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044"/>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5D"/>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B7EFF"/>
    <w:rsid w:val="00AC00D5"/>
    <w:rsid w:val="00AC01F7"/>
    <w:rsid w:val="00AC02AD"/>
    <w:rsid w:val="00AC09A0"/>
    <w:rsid w:val="00AC0BE9"/>
    <w:rsid w:val="00AC0DC1"/>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A21"/>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C4D"/>
    <w:rsid w:val="00BB41A6"/>
    <w:rsid w:val="00BB43F3"/>
    <w:rsid w:val="00BB4438"/>
    <w:rsid w:val="00BB4C68"/>
    <w:rsid w:val="00BB510C"/>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E02"/>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4049"/>
    <w:rsid w:val="00C041DE"/>
    <w:rsid w:val="00C048BA"/>
    <w:rsid w:val="00C04A8D"/>
    <w:rsid w:val="00C051FA"/>
    <w:rsid w:val="00C052D9"/>
    <w:rsid w:val="00C053DE"/>
    <w:rsid w:val="00C055A2"/>
    <w:rsid w:val="00C05E8A"/>
    <w:rsid w:val="00C0672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2CC"/>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161"/>
    <w:rsid w:val="00C553E4"/>
    <w:rsid w:val="00C55410"/>
    <w:rsid w:val="00C555B4"/>
    <w:rsid w:val="00C56380"/>
    <w:rsid w:val="00C56488"/>
    <w:rsid w:val="00C56808"/>
    <w:rsid w:val="00C568A1"/>
    <w:rsid w:val="00C5763D"/>
    <w:rsid w:val="00C57689"/>
    <w:rsid w:val="00C57AD7"/>
    <w:rsid w:val="00C57CB9"/>
    <w:rsid w:val="00C57D6B"/>
    <w:rsid w:val="00C57E7A"/>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7F5"/>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20A"/>
    <w:rsid w:val="00C82AF0"/>
    <w:rsid w:val="00C82F76"/>
    <w:rsid w:val="00C83763"/>
    <w:rsid w:val="00C8419D"/>
    <w:rsid w:val="00C8446A"/>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B7A18"/>
    <w:rsid w:val="00CC07FF"/>
    <w:rsid w:val="00CC0E15"/>
    <w:rsid w:val="00CC1398"/>
    <w:rsid w:val="00CC1B44"/>
    <w:rsid w:val="00CC1FE2"/>
    <w:rsid w:val="00CC24A5"/>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0EE2"/>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1E88"/>
    <w:rsid w:val="00DC20A4"/>
    <w:rsid w:val="00DC21B1"/>
    <w:rsid w:val="00DC2B99"/>
    <w:rsid w:val="00DC2B9E"/>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75"/>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8C"/>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4A7"/>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CBA"/>
    <w:rsid w:val="00E25451"/>
    <w:rsid w:val="00E257DB"/>
    <w:rsid w:val="00E260A8"/>
    <w:rsid w:val="00E2672A"/>
    <w:rsid w:val="00E26781"/>
    <w:rsid w:val="00E270F9"/>
    <w:rsid w:val="00E272E9"/>
    <w:rsid w:val="00E27404"/>
    <w:rsid w:val="00E27C4E"/>
    <w:rsid w:val="00E303A1"/>
    <w:rsid w:val="00E308CE"/>
    <w:rsid w:val="00E3259A"/>
    <w:rsid w:val="00E32E77"/>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B00"/>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470"/>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284D"/>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B48"/>
    <w:rsid w:val="00F44EBF"/>
    <w:rsid w:val="00F44F9F"/>
    <w:rsid w:val="00F450BC"/>
    <w:rsid w:val="00F45508"/>
    <w:rsid w:val="00F458DF"/>
    <w:rsid w:val="00F4648E"/>
    <w:rsid w:val="00F47970"/>
    <w:rsid w:val="00F47DAD"/>
    <w:rsid w:val="00F506BA"/>
    <w:rsid w:val="00F50719"/>
    <w:rsid w:val="00F50F09"/>
    <w:rsid w:val="00F51399"/>
    <w:rsid w:val="00F522B3"/>
    <w:rsid w:val="00F526CF"/>
    <w:rsid w:val="00F52F12"/>
    <w:rsid w:val="00F5308D"/>
    <w:rsid w:val="00F53347"/>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949"/>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1F25"/>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82633D"/>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PrrafodelistaCar">
    <w:name w:val="Párrafo de lista Car"/>
    <w:link w:val="Prrafodelista"/>
    <w:uiPriority w:val="34"/>
    <w:rsid w:val="0067612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11D1-9BDC-49CA-AD65-A49FEB93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3486</Words>
  <Characters>19176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33</cp:revision>
  <cp:lastPrinted>2022-02-01T19:07:00Z</cp:lastPrinted>
  <dcterms:created xsi:type="dcterms:W3CDTF">2022-01-31T23:10:00Z</dcterms:created>
  <dcterms:modified xsi:type="dcterms:W3CDTF">2022-02-23T22:27:00Z</dcterms:modified>
</cp:coreProperties>
</file>