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6" w:type="pct"/>
        <w:tblInd w:w="137" w:type="dxa"/>
        <w:tblCellMar>
          <w:left w:w="70" w:type="dxa"/>
          <w:right w:w="70" w:type="dxa"/>
        </w:tblCellMar>
        <w:tblLook w:val="04A0" w:firstRow="1" w:lastRow="0" w:firstColumn="1" w:lastColumn="0" w:noHBand="0" w:noVBand="1"/>
      </w:tblPr>
      <w:tblGrid>
        <w:gridCol w:w="8371"/>
        <w:gridCol w:w="1135"/>
      </w:tblGrid>
      <w:tr w:rsidR="003F1CB6" w:rsidRPr="00403D69" w14:paraId="4EE6A248" w14:textId="77777777" w:rsidTr="004D4297">
        <w:trPr>
          <w:trHeight w:val="276"/>
        </w:trPr>
        <w:tc>
          <w:tcPr>
            <w:tcW w:w="4403"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97" w:type="pct"/>
            <w:vMerge w:val="restart"/>
            <w:shd w:val="clear" w:color="auto" w:fill="auto"/>
            <w:hideMark/>
          </w:tcPr>
          <w:p w14:paraId="07A48DF5" w14:textId="77777777" w:rsidR="003F1CB6" w:rsidRPr="00403D69" w:rsidRDefault="003F1CB6" w:rsidP="00D64200">
            <w:pPr>
              <w:ind w:left="-51"/>
              <w:jc w:val="center"/>
              <w:rPr>
                <w:rFonts w:ascii="Arial" w:hAnsi="Arial" w:cs="Arial"/>
                <w:b/>
              </w:rPr>
            </w:pPr>
            <w:r w:rsidRPr="00403D69">
              <w:rPr>
                <w:rFonts w:ascii="Arial" w:hAnsi="Arial" w:cs="Arial"/>
                <w:b/>
              </w:rPr>
              <w:t>PÁGINA</w:t>
            </w:r>
          </w:p>
        </w:tc>
      </w:tr>
      <w:tr w:rsidR="003F1CB6" w:rsidRPr="00403D69" w14:paraId="5E0281C2" w14:textId="77777777" w:rsidTr="004D4297">
        <w:trPr>
          <w:trHeight w:val="414"/>
        </w:trPr>
        <w:tc>
          <w:tcPr>
            <w:tcW w:w="4403"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97" w:type="pct"/>
            <w:vMerge/>
            <w:shd w:val="clear" w:color="auto" w:fill="auto"/>
            <w:hideMark/>
          </w:tcPr>
          <w:p w14:paraId="0AFB1933" w14:textId="77777777" w:rsidR="003F1CB6" w:rsidRPr="00403D69" w:rsidRDefault="003F1CB6" w:rsidP="00D64200">
            <w:pPr>
              <w:spacing w:line="360" w:lineRule="auto"/>
              <w:jc w:val="center"/>
              <w:rPr>
                <w:rFonts w:ascii="Arial" w:hAnsi="Arial" w:cs="Arial"/>
              </w:rPr>
            </w:pPr>
          </w:p>
        </w:tc>
      </w:tr>
      <w:tr w:rsidR="003F1CB6" w:rsidRPr="00403D69" w14:paraId="2601DAF1" w14:textId="77777777" w:rsidTr="004D4297">
        <w:trPr>
          <w:trHeight w:val="414"/>
        </w:trPr>
        <w:tc>
          <w:tcPr>
            <w:tcW w:w="4403"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97" w:type="pct"/>
            <w:vMerge/>
            <w:shd w:val="clear" w:color="auto" w:fill="auto"/>
            <w:hideMark/>
          </w:tcPr>
          <w:p w14:paraId="1CDEAF90" w14:textId="77777777" w:rsidR="003F1CB6" w:rsidRPr="00403D69" w:rsidRDefault="003F1CB6" w:rsidP="00D64200">
            <w:pPr>
              <w:spacing w:line="360" w:lineRule="auto"/>
              <w:jc w:val="center"/>
              <w:rPr>
                <w:rFonts w:ascii="Arial" w:hAnsi="Arial" w:cs="Arial"/>
                <w:b/>
              </w:rPr>
            </w:pPr>
          </w:p>
        </w:tc>
      </w:tr>
      <w:tr w:rsidR="003F1CB6" w:rsidRPr="00403D69" w14:paraId="5A3AF1F3" w14:textId="77777777" w:rsidTr="004D4297">
        <w:trPr>
          <w:trHeight w:val="414"/>
        </w:trPr>
        <w:tc>
          <w:tcPr>
            <w:tcW w:w="4403"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97" w:type="pct"/>
            <w:vMerge w:val="restart"/>
            <w:shd w:val="clear" w:color="auto" w:fill="auto"/>
          </w:tcPr>
          <w:p w14:paraId="17134B42" w14:textId="450D9F39" w:rsidR="003F1CB6" w:rsidRPr="00403D69" w:rsidRDefault="00B814A5" w:rsidP="00D64200">
            <w:pPr>
              <w:spacing w:line="360" w:lineRule="auto"/>
              <w:jc w:val="center"/>
              <w:rPr>
                <w:rFonts w:ascii="Arial" w:hAnsi="Arial" w:cs="Arial"/>
                <w:b/>
              </w:rPr>
            </w:pPr>
            <w:r>
              <w:rPr>
                <w:rFonts w:ascii="Arial" w:hAnsi="Arial" w:cs="Arial"/>
                <w:b/>
              </w:rPr>
              <w:t>3</w:t>
            </w:r>
          </w:p>
        </w:tc>
      </w:tr>
      <w:tr w:rsidR="003F1CB6" w:rsidRPr="00403D69" w14:paraId="7CE10647" w14:textId="77777777" w:rsidTr="004D4297">
        <w:trPr>
          <w:trHeight w:val="414"/>
        </w:trPr>
        <w:tc>
          <w:tcPr>
            <w:tcW w:w="4403"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97" w:type="pct"/>
            <w:vMerge/>
            <w:shd w:val="clear" w:color="auto" w:fill="auto"/>
          </w:tcPr>
          <w:p w14:paraId="79D85FD2" w14:textId="77777777" w:rsidR="003F1CB6" w:rsidRPr="00403D69" w:rsidRDefault="003F1CB6" w:rsidP="00D64200">
            <w:pPr>
              <w:spacing w:line="360" w:lineRule="auto"/>
              <w:jc w:val="center"/>
              <w:rPr>
                <w:rFonts w:ascii="Arial" w:hAnsi="Arial" w:cs="Arial"/>
                <w:b/>
              </w:rPr>
            </w:pPr>
          </w:p>
        </w:tc>
      </w:tr>
      <w:tr w:rsidR="003F1CB6" w:rsidRPr="00403D69" w14:paraId="051CFC06" w14:textId="77777777" w:rsidTr="004D4297">
        <w:trPr>
          <w:trHeight w:val="414"/>
        </w:trPr>
        <w:tc>
          <w:tcPr>
            <w:tcW w:w="4403"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97" w:type="pct"/>
            <w:vMerge w:val="restart"/>
            <w:shd w:val="clear" w:color="auto" w:fill="auto"/>
          </w:tcPr>
          <w:p w14:paraId="1CC67902" w14:textId="765546DE" w:rsidR="003F1CB6" w:rsidRPr="00403D69" w:rsidRDefault="00B814A5" w:rsidP="00D64200">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454B2811" w14:textId="77777777" w:rsidTr="004D4297">
        <w:trPr>
          <w:trHeight w:val="414"/>
        </w:trPr>
        <w:tc>
          <w:tcPr>
            <w:tcW w:w="4403"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97" w:type="pct"/>
            <w:vMerge/>
            <w:shd w:val="clear" w:color="auto" w:fill="auto"/>
          </w:tcPr>
          <w:p w14:paraId="636C1AC0" w14:textId="77777777" w:rsidR="003F1CB6" w:rsidRPr="00403D69" w:rsidRDefault="003F1CB6" w:rsidP="00D64200">
            <w:pPr>
              <w:spacing w:line="360" w:lineRule="auto"/>
              <w:jc w:val="center"/>
              <w:rPr>
                <w:rFonts w:ascii="Arial" w:hAnsi="Arial" w:cs="Arial"/>
                <w:b/>
              </w:rPr>
            </w:pPr>
          </w:p>
        </w:tc>
      </w:tr>
      <w:tr w:rsidR="003F1CB6" w:rsidRPr="00403D69" w14:paraId="47458874" w14:textId="77777777" w:rsidTr="004D4297">
        <w:trPr>
          <w:trHeight w:val="414"/>
        </w:trPr>
        <w:tc>
          <w:tcPr>
            <w:tcW w:w="4403" w:type="pct"/>
            <w:vMerge w:val="restart"/>
            <w:shd w:val="clear" w:color="auto" w:fill="auto"/>
            <w:hideMark/>
          </w:tcPr>
          <w:p w14:paraId="6F4CF8BA" w14:textId="3D7805A3" w:rsidR="003F1CB6" w:rsidRPr="00403D69" w:rsidRDefault="003F1CB6" w:rsidP="008746BC">
            <w:pPr>
              <w:spacing w:line="360" w:lineRule="auto"/>
              <w:rPr>
                <w:rFonts w:ascii="Arial" w:hAnsi="Arial" w:cs="Arial"/>
                <w:b/>
                <w:bCs/>
              </w:rPr>
            </w:pPr>
            <w:r>
              <w:rPr>
                <w:rFonts w:ascii="Arial" w:hAnsi="Arial" w:cs="Arial"/>
                <w:b/>
                <w:bCs/>
              </w:rPr>
              <w:t>I. INFORME INDIVIDUAL DE AUDITORÍA RELATIVO A INGRESOS</w:t>
            </w:r>
          </w:p>
        </w:tc>
        <w:tc>
          <w:tcPr>
            <w:tcW w:w="597" w:type="pct"/>
            <w:vMerge w:val="restart"/>
            <w:shd w:val="clear" w:color="auto" w:fill="auto"/>
          </w:tcPr>
          <w:p w14:paraId="76EEEEA1" w14:textId="77777777" w:rsidR="003F1CB6" w:rsidRPr="00403D69" w:rsidRDefault="003F1CB6" w:rsidP="00D64200">
            <w:pPr>
              <w:spacing w:line="360" w:lineRule="auto"/>
              <w:jc w:val="center"/>
              <w:rPr>
                <w:rFonts w:ascii="Arial" w:hAnsi="Arial" w:cs="Arial"/>
                <w:b/>
              </w:rPr>
            </w:pPr>
          </w:p>
        </w:tc>
      </w:tr>
      <w:tr w:rsidR="003F1CB6" w:rsidRPr="00403D69" w14:paraId="13C9586D" w14:textId="77777777" w:rsidTr="004D4297">
        <w:trPr>
          <w:trHeight w:val="414"/>
        </w:trPr>
        <w:tc>
          <w:tcPr>
            <w:tcW w:w="4403"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97" w:type="pct"/>
            <w:vMerge/>
            <w:shd w:val="clear" w:color="auto" w:fill="auto"/>
          </w:tcPr>
          <w:p w14:paraId="3687D37E" w14:textId="77777777" w:rsidR="003F1CB6" w:rsidRPr="00403D69" w:rsidRDefault="003F1CB6" w:rsidP="00D64200">
            <w:pPr>
              <w:spacing w:line="360" w:lineRule="auto"/>
              <w:jc w:val="center"/>
              <w:rPr>
                <w:rFonts w:ascii="Arial" w:hAnsi="Arial" w:cs="Arial"/>
                <w:b/>
              </w:rPr>
            </w:pPr>
          </w:p>
        </w:tc>
      </w:tr>
      <w:tr w:rsidR="003F1CB6" w:rsidRPr="00403D69" w14:paraId="71033516" w14:textId="77777777" w:rsidTr="004D4297">
        <w:trPr>
          <w:trHeight w:val="20"/>
        </w:trPr>
        <w:tc>
          <w:tcPr>
            <w:tcW w:w="4403"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7" w:type="pct"/>
            <w:shd w:val="clear" w:color="auto" w:fill="auto"/>
          </w:tcPr>
          <w:p w14:paraId="1B7BA204" w14:textId="52F08152" w:rsidR="003F1CB6" w:rsidRPr="00403D69" w:rsidRDefault="00B814A5" w:rsidP="00D64200">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D4297">
        <w:trPr>
          <w:trHeight w:val="20"/>
        </w:trPr>
        <w:tc>
          <w:tcPr>
            <w:tcW w:w="4403" w:type="pct"/>
            <w:shd w:val="clear" w:color="auto" w:fill="auto"/>
          </w:tcPr>
          <w:p w14:paraId="231891B1" w14:textId="77777777" w:rsidR="003F1CB6" w:rsidRPr="00403D69" w:rsidRDefault="003F1CB6" w:rsidP="00535D15">
            <w:pPr>
              <w:spacing w:after="180" w:line="360" w:lineRule="auto"/>
              <w:ind w:left="49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7" w:type="pct"/>
            <w:shd w:val="clear" w:color="auto" w:fill="auto"/>
          </w:tcPr>
          <w:p w14:paraId="009A0128" w14:textId="0F62A259" w:rsidR="003F1CB6" w:rsidRPr="00403D69" w:rsidRDefault="00B814A5" w:rsidP="00D64200">
            <w:pPr>
              <w:spacing w:line="360" w:lineRule="auto"/>
              <w:jc w:val="center"/>
              <w:rPr>
                <w:rFonts w:ascii="Arial" w:hAnsi="Arial" w:cs="Arial"/>
                <w:b/>
              </w:rPr>
            </w:pPr>
            <w:r>
              <w:rPr>
                <w:rFonts w:ascii="Arial" w:hAnsi="Arial" w:cs="Arial"/>
                <w:b/>
              </w:rPr>
              <w:t>6</w:t>
            </w:r>
          </w:p>
        </w:tc>
      </w:tr>
      <w:tr w:rsidR="003F1CB6" w:rsidRPr="00403D69" w14:paraId="0D152633" w14:textId="77777777" w:rsidTr="004D4297">
        <w:trPr>
          <w:trHeight w:val="20"/>
        </w:trPr>
        <w:tc>
          <w:tcPr>
            <w:tcW w:w="4403" w:type="pct"/>
            <w:shd w:val="clear" w:color="auto" w:fill="auto"/>
          </w:tcPr>
          <w:p w14:paraId="205643A3" w14:textId="77777777" w:rsidR="003F1CB6" w:rsidRPr="00403D69" w:rsidRDefault="003F1CB6" w:rsidP="00535D15">
            <w:pPr>
              <w:tabs>
                <w:tab w:val="left" w:pos="1912"/>
              </w:tabs>
              <w:spacing w:after="180" w:line="360" w:lineRule="auto"/>
              <w:ind w:left="499"/>
              <w:rPr>
                <w:rFonts w:ascii="Arial" w:hAnsi="Arial" w:cs="Arial"/>
                <w:b/>
                <w:bCs/>
              </w:rPr>
            </w:pPr>
            <w:r w:rsidRPr="00403D69">
              <w:rPr>
                <w:rFonts w:ascii="Arial" w:hAnsi="Arial" w:cs="Arial"/>
                <w:b/>
                <w:bCs/>
              </w:rPr>
              <w:t>B. Objetivo</w:t>
            </w:r>
          </w:p>
        </w:tc>
        <w:tc>
          <w:tcPr>
            <w:tcW w:w="597" w:type="pct"/>
            <w:shd w:val="clear" w:color="auto" w:fill="auto"/>
          </w:tcPr>
          <w:p w14:paraId="286D885D" w14:textId="36B4F7F2" w:rsidR="003F1CB6" w:rsidRPr="00403D69" w:rsidRDefault="00B814A5" w:rsidP="00D64200">
            <w:pPr>
              <w:spacing w:line="360" w:lineRule="auto"/>
              <w:jc w:val="center"/>
              <w:rPr>
                <w:rFonts w:ascii="Arial" w:hAnsi="Arial" w:cs="Arial"/>
                <w:b/>
              </w:rPr>
            </w:pPr>
            <w:r>
              <w:rPr>
                <w:rFonts w:ascii="Arial" w:hAnsi="Arial" w:cs="Arial"/>
                <w:b/>
              </w:rPr>
              <w:t>6</w:t>
            </w:r>
          </w:p>
        </w:tc>
      </w:tr>
      <w:tr w:rsidR="003F1CB6" w:rsidRPr="00403D69" w14:paraId="56466CEA" w14:textId="77777777" w:rsidTr="004D4297">
        <w:trPr>
          <w:trHeight w:val="20"/>
        </w:trPr>
        <w:tc>
          <w:tcPr>
            <w:tcW w:w="4403" w:type="pct"/>
            <w:shd w:val="clear" w:color="auto" w:fill="auto"/>
          </w:tcPr>
          <w:p w14:paraId="7F673C84" w14:textId="77777777" w:rsidR="003F1CB6" w:rsidRPr="00403D69" w:rsidRDefault="003F1CB6" w:rsidP="00535D15">
            <w:pPr>
              <w:spacing w:after="180" w:line="360" w:lineRule="auto"/>
              <w:ind w:left="499"/>
              <w:rPr>
                <w:rFonts w:ascii="Arial" w:hAnsi="Arial" w:cs="Arial"/>
                <w:b/>
                <w:bCs/>
              </w:rPr>
            </w:pPr>
            <w:r w:rsidRPr="00403D69">
              <w:rPr>
                <w:rFonts w:ascii="Arial" w:hAnsi="Arial" w:cs="Arial"/>
                <w:b/>
                <w:bCs/>
              </w:rPr>
              <w:t>C. Alcance</w:t>
            </w:r>
          </w:p>
        </w:tc>
        <w:tc>
          <w:tcPr>
            <w:tcW w:w="597" w:type="pct"/>
            <w:shd w:val="clear" w:color="auto" w:fill="auto"/>
          </w:tcPr>
          <w:p w14:paraId="36898F2C" w14:textId="20C330B4" w:rsidR="003F1CB6" w:rsidRPr="00403D69" w:rsidRDefault="00B814A5" w:rsidP="00D64200">
            <w:pPr>
              <w:spacing w:line="360" w:lineRule="auto"/>
              <w:jc w:val="center"/>
              <w:rPr>
                <w:rFonts w:ascii="Arial" w:hAnsi="Arial" w:cs="Arial"/>
                <w:b/>
              </w:rPr>
            </w:pPr>
            <w:r>
              <w:rPr>
                <w:rFonts w:ascii="Arial" w:hAnsi="Arial" w:cs="Arial"/>
                <w:b/>
              </w:rPr>
              <w:t>7</w:t>
            </w:r>
          </w:p>
        </w:tc>
      </w:tr>
      <w:tr w:rsidR="003F1CB6" w:rsidRPr="00403D69" w14:paraId="666CE19E" w14:textId="77777777" w:rsidTr="004D4297">
        <w:trPr>
          <w:trHeight w:val="20"/>
        </w:trPr>
        <w:tc>
          <w:tcPr>
            <w:tcW w:w="4403" w:type="pct"/>
            <w:shd w:val="clear" w:color="auto" w:fill="auto"/>
          </w:tcPr>
          <w:p w14:paraId="66CD365B" w14:textId="77777777" w:rsidR="003F1CB6" w:rsidRPr="00945D64" w:rsidRDefault="003F1CB6" w:rsidP="00535D15">
            <w:pPr>
              <w:tabs>
                <w:tab w:val="left" w:pos="1390"/>
              </w:tabs>
              <w:spacing w:after="180" w:line="360" w:lineRule="auto"/>
              <w:ind w:left="499"/>
              <w:rPr>
                <w:rFonts w:ascii="Arial" w:hAnsi="Arial" w:cs="Arial"/>
                <w:b/>
                <w:bCs/>
              </w:rPr>
            </w:pPr>
            <w:r w:rsidRPr="00945D64">
              <w:rPr>
                <w:rFonts w:ascii="Arial" w:hAnsi="Arial" w:cs="Arial"/>
                <w:b/>
                <w:bCs/>
              </w:rPr>
              <w:t>D. Criterios de Selección</w:t>
            </w:r>
          </w:p>
        </w:tc>
        <w:tc>
          <w:tcPr>
            <w:tcW w:w="597" w:type="pct"/>
            <w:shd w:val="clear" w:color="auto" w:fill="auto"/>
          </w:tcPr>
          <w:p w14:paraId="69AB29BB" w14:textId="42ED7726" w:rsidR="003F1CB6" w:rsidRPr="00403D69" w:rsidRDefault="00B814A5" w:rsidP="00D64200">
            <w:pPr>
              <w:spacing w:line="360" w:lineRule="auto"/>
              <w:jc w:val="center"/>
              <w:rPr>
                <w:rFonts w:ascii="Arial" w:hAnsi="Arial" w:cs="Arial"/>
                <w:b/>
              </w:rPr>
            </w:pPr>
            <w:r>
              <w:rPr>
                <w:rFonts w:ascii="Arial" w:hAnsi="Arial" w:cs="Arial"/>
                <w:b/>
              </w:rPr>
              <w:t>7</w:t>
            </w:r>
          </w:p>
        </w:tc>
      </w:tr>
      <w:tr w:rsidR="003F1CB6" w:rsidRPr="00403D69" w14:paraId="3CFE61AF" w14:textId="77777777" w:rsidTr="004D4297">
        <w:trPr>
          <w:trHeight w:val="20"/>
        </w:trPr>
        <w:tc>
          <w:tcPr>
            <w:tcW w:w="4403" w:type="pct"/>
            <w:shd w:val="clear" w:color="auto" w:fill="auto"/>
          </w:tcPr>
          <w:p w14:paraId="7A185FCF" w14:textId="77777777" w:rsidR="003F1CB6" w:rsidRPr="00403D69" w:rsidRDefault="003F1CB6" w:rsidP="00535D15">
            <w:pPr>
              <w:spacing w:after="180" w:line="360" w:lineRule="auto"/>
              <w:ind w:left="49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7" w:type="pct"/>
            <w:shd w:val="clear" w:color="auto" w:fill="auto"/>
          </w:tcPr>
          <w:p w14:paraId="14207A3E" w14:textId="32CA5D46" w:rsidR="003F1CB6" w:rsidRPr="00403D69" w:rsidRDefault="00B814A5" w:rsidP="00D64200">
            <w:pPr>
              <w:spacing w:line="360" w:lineRule="auto"/>
              <w:jc w:val="center"/>
              <w:rPr>
                <w:rFonts w:ascii="Arial" w:hAnsi="Arial" w:cs="Arial"/>
                <w:b/>
              </w:rPr>
            </w:pPr>
            <w:r>
              <w:rPr>
                <w:rFonts w:ascii="Arial" w:hAnsi="Arial" w:cs="Arial"/>
                <w:b/>
              </w:rPr>
              <w:t>9</w:t>
            </w:r>
          </w:p>
        </w:tc>
      </w:tr>
      <w:tr w:rsidR="003F1CB6" w:rsidRPr="00403D69" w14:paraId="2FFEBB74" w14:textId="77777777" w:rsidTr="004D4297">
        <w:trPr>
          <w:trHeight w:val="20"/>
        </w:trPr>
        <w:tc>
          <w:tcPr>
            <w:tcW w:w="4403" w:type="pct"/>
            <w:shd w:val="clear" w:color="auto" w:fill="auto"/>
          </w:tcPr>
          <w:p w14:paraId="05F64328" w14:textId="77777777" w:rsidR="003F1CB6" w:rsidRPr="00403D69" w:rsidRDefault="003F1CB6" w:rsidP="00535D15">
            <w:pPr>
              <w:spacing w:after="180" w:line="360" w:lineRule="auto"/>
              <w:ind w:left="49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7" w:type="pct"/>
            <w:shd w:val="clear" w:color="auto" w:fill="auto"/>
          </w:tcPr>
          <w:p w14:paraId="537AFB12" w14:textId="46829724" w:rsidR="003F1CB6" w:rsidRPr="00403D69" w:rsidRDefault="00B814A5" w:rsidP="00D64200">
            <w:pPr>
              <w:spacing w:line="360" w:lineRule="auto"/>
              <w:jc w:val="center"/>
              <w:rPr>
                <w:rFonts w:ascii="Arial" w:hAnsi="Arial" w:cs="Arial"/>
                <w:b/>
              </w:rPr>
            </w:pPr>
            <w:r>
              <w:rPr>
                <w:rFonts w:ascii="Arial" w:hAnsi="Arial" w:cs="Arial"/>
                <w:b/>
              </w:rPr>
              <w:t>9</w:t>
            </w:r>
          </w:p>
        </w:tc>
      </w:tr>
      <w:tr w:rsidR="003F1CB6" w:rsidRPr="00403D69" w14:paraId="48C9FCB2" w14:textId="77777777" w:rsidTr="004D4297">
        <w:trPr>
          <w:trHeight w:val="20"/>
        </w:trPr>
        <w:tc>
          <w:tcPr>
            <w:tcW w:w="4403" w:type="pct"/>
            <w:shd w:val="clear" w:color="auto" w:fill="auto"/>
          </w:tcPr>
          <w:p w14:paraId="5A6A29C8" w14:textId="6E96EA9E" w:rsidR="003F1CB6" w:rsidRPr="00373686" w:rsidRDefault="003F1CB6" w:rsidP="00535D15">
            <w:pPr>
              <w:spacing w:after="180" w:line="360" w:lineRule="auto"/>
              <w:ind w:left="499"/>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97" w:type="pct"/>
            <w:shd w:val="clear" w:color="auto" w:fill="auto"/>
          </w:tcPr>
          <w:p w14:paraId="35D1B2ED" w14:textId="16AB46A8" w:rsidR="003F1CB6" w:rsidRDefault="00B814A5" w:rsidP="00D64200">
            <w:pPr>
              <w:spacing w:line="360" w:lineRule="auto"/>
              <w:jc w:val="center"/>
              <w:rPr>
                <w:rFonts w:ascii="Arial" w:hAnsi="Arial" w:cs="Arial"/>
                <w:b/>
              </w:rPr>
            </w:pPr>
            <w:r>
              <w:rPr>
                <w:rFonts w:ascii="Arial" w:hAnsi="Arial" w:cs="Arial"/>
                <w:b/>
              </w:rPr>
              <w:t>11</w:t>
            </w:r>
          </w:p>
        </w:tc>
      </w:tr>
      <w:tr w:rsidR="003F1CB6" w:rsidRPr="00403D69" w14:paraId="746BE4DF" w14:textId="77777777" w:rsidTr="004D4297">
        <w:trPr>
          <w:trHeight w:val="20"/>
        </w:trPr>
        <w:tc>
          <w:tcPr>
            <w:tcW w:w="4403"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97" w:type="pct"/>
            <w:shd w:val="clear" w:color="auto" w:fill="auto"/>
          </w:tcPr>
          <w:p w14:paraId="231EECB7" w14:textId="567B2D81" w:rsidR="003F1CB6" w:rsidRPr="00403D69" w:rsidRDefault="00B814A5" w:rsidP="00D64200">
            <w:pPr>
              <w:spacing w:line="360" w:lineRule="auto"/>
              <w:jc w:val="center"/>
              <w:rPr>
                <w:rFonts w:ascii="Arial" w:hAnsi="Arial" w:cs="Arial"/>
                <w:b/>
              </w:rPr>
            </w:pPr>
            <w:r>
              <w:rPr>
                <w:rFonts w:ascii="Arial" w:hAnsi="Arial" w:cs="Arial"/>
                <w:b/>
              </w:rPr>
              <w:t>11</w:t>
            </w:r>
          </w:p>
        </w:tc>
      </w:tr>
      <w:tr w:rsidR="003F1CB6" w:rsidRPr="00403D69" w14:paraId="2F8B1763" w14:textId="77777777" w:rsidTr="004D4297">
        <w:trPr>
          <w:trHeight w:val="20"/>
        </w:trPr>
        <w:tc>
          <w:tcPr>
            <w:tcW w:w="4403" w:type="pct"/>
            <w:shd w:val="clear" w:color="auto" w:fill="auto"/>
          </w:tcPr>
          <w:p w14:paraId="6A382849" w14:textId="77777777" w:rsidR="003F1CB6" w:rsidRPr="00403D69" w:rsidRDefault="003F1CB6" w:rsidP="00535D15">
            <w:pPr>
              <w:spacing w:after="180" w:line="360" w:lineRule="auto"/>
              <w:ind w:left="49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7" w:type="pct"/>
            <w:shd w:val="clear" w:color="auto" w:fill="auto"/>
          </w:tcPr>
          <w:p w14:paraId="076E5A4E" w14:textId="4C6336EE" w:rsidR="003F1CB6" w:rsidRPr="00403D69" w:rsidRDefault="00B814A5" w:rsidP="00D64200">
            <w:pPr>
              <w:spacing w:line="360" w:lineRule="auto"/>
              <w:jc w:val="center"/>
              <w:rPr>
                <w:rFonts w:ascii="Arial" w:hAnsi="Arial" w:cs="Arial"/>
                <w:b/>
              </w:rPr>
            </w:pPr>
            <w:r>
              <w:rPr>
                <w:rFonts w:ascii="Arial" w:hAnsi="Arial" w:cs="Arial"/>
                <w:b/>
              </w:rPr>
              <w:t>11</w:t>
            </w:r>
          </w:p>
        </w:tc>
      </w:tr>
      <w:tr w:rsidR="003F1CB6" w:rsidRPr="00403D69" w14:paraId="6CA1BCEB" w14:textId="77777777" w:rsidTr="004D4297">
        <w:trPr>
          <w:trHeight w:val="20"/>
        </w:trPr>
        <w:tc>
          <w:tcPr>
            <w:tcW w:w="4403"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7" w:type="pct"/>
            <w:shd w:val="clear" w:color="auto" w:fill="auto"/>
          </w:tcPr>
          <w:p w14:paraId="3B19ECE4" w14:textId="5CD14A4C" w:rsidR="003F1CB6" w:rsidRPr="00403D69" w:rsidRDefault="00B814A5" w:rsidP="00D64200">
            <w:pPr>
              <w:spacing w:line="360" w:lineRule="auto"/>
              <w:jc w:val="center"/>
              <w:rPr>
                <w:rFonts w:ascii="Arial" w:hAnsi="Arial" w:cs="Arial"/>
                <w:b/>
              </w:rPr>
            </w:pPr>
            <w:r>
              <w:rPr>
                <w:rFonts w:ascii="Arial" w:hAnsi="Arial" w:cs="Arial"/>
                <w:b/>
              </w:rPr>
              <w:t>12</w:t>
            </w:r>
          </w:p>
        </w:tc>
      </w:tr>
      <w:tr w:rsidR="003F1CB6" w:rsidRPr="00403D69" w14:paraId="7FE4ECCC" w14:textId="77777777" w:rsidTr="004D4297">
        <w:trPr>
          <w:trHeight w:val="20"/>
        </w:trPr>
        <w:tc>
          <w:tcPr>
            <w:tcW w:w="4403" w:type="pct"/>
            <w:shd w:val="clear" w:color="auto" w:fill="auto"/>
          </w:tcPr>
          <w:p w14:paraId="13D97843" w14:textId="4813C971" w:rsidR="003F1CB6" w:rsidRPr="001B3167" w:rsidRDefault="00421D4B" w:rsidP="00535D15">
            <w:pPr>
              <w:pStyle w:val="Prrafodelista"/>
              <w:numPr>
                <w:ilvl w:val="0"/>
                <w:numId w:val="11"/>
              </w:numPr>
              <w:spacing w:after="180" w:line="360" w:lineRule="auto"/>
              <w:ind w:left="924"/>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97" w:type="pct"/>
            <w:shd w:val="clear" w:color="auto" w:fill="auto"/>
          </w:tcPr>
          <w:p w14:paraId="18E7639B" w14:textId="25BE1C04" w:rsidR="003F1CB6" w:rsidRPr="00403D69" w:rsidRDefault="00B814A5" w:rsidP="00D64200">
            <w:pPr>
              <w:spacing w:line="360" w:lineRule="auto"/>
              <w:jc w:val="center"/>
              <w:rPr>
                <w:rFonts w:ascii="Arial" w:hAnsi="Arial" w:cs="Arial"/>
                <w:b/>
              </w:rPr>
            </w:pPr>
            <w:r>
              <w:rPr>
                <w:rFonts w:ascii="Arial" w:hAnsi="Arial" w:cs="Arial"/>
                <w:b/>
              </w:rPr>
              <w:t>12</w:t>
            </w:r>
          </w:p>
        </w:tc>
      </w:tr>
      <w:tr w:rsidR="003F1CB6" w:rsidRPr="00403D69" w14:paraId="23CAD7C6" w14:textId="77777777" w:rsidTr="004D4297">
        <w:trPr>
          <w:trHeight w:val="667"/>
        </w:trPr>
        <w:tc>
          <w:tcPr>
            <w:tcW w:w="4403" w:type="pct"/>
            <w:shd w:val="clear" w:color="auto" w:fill="auto"/>
          </w:tcPr>
          <w:p w14:paraId="2B60642C" w14:textId="5C73F2F7" w:rsidR="003F1CB6" w:rsidRDefault="003F1CB6" w:rsidP="008746BC">
            <w:pPr>
              <w:spacing w:line="360" w:lineRule="auto"/>
              <w:rPr>
                <w:rFonts w:ascii="Arial" w:hAnsi="Arial" w:cs="Arial"/>
                <w:b/>
                <w:bCs/>
              </w:rPr>
            </w:pPr>
            <w:r>
              <w:rPr>
                <w:rFonts w:ascii="Arial" w:hAnsi="Arial" w:cs="Arial"/>
                <w:b/>
                <w:bCs/>
              </w:rPr>
              <w:lastRenderedPageBreak/>
              <w:t>II. INFORME INDIVIDUAL DE AUDITORÍA RELATIVO A EGRESOS</w:t>
            </w:r>
          </w:p>
        </w:tc>
        <w:tc>
          <w:tcPr>
            <w:tcW w:w="597" w:type="pct"/>
            <w:shd w:val="clear" w:color="auto" w:fill="auto"/>
          </w:tcPr>
          <w:p w14:paraId="2BEFA648" w14:textId="77777777" w:rsidR="003F1CB6" w:rsidRPr="00403D69" w:rsidRDefault="003F1CB6" w:rsidP="00D64200">
            <w:pPr>
              <w:spacing w:line="360" w:lineRule="auto"/>
              <w:jc w:val="center"/>
              <w:rPr>
                <w:rFonts w:ascii="Arial" w:hAnsi="Arial" w:cs="Arial"/>
                <w:b/>
              </w:rPr>
            </w:pPr>
          </w:p>
        </w:tc>
      </w:tr>
      <w:tr w:rsidR="003F1CB6" w:rsidRPr="00403D69" w14:paraId="7D0A869C" w14:textId="77777777" w:rsidTr="004D4297">
        <w:trPr>
          <w:trHeight w:val="690"/>
        </w:trPr>
        <w:tc>
          <w:tcPr>
            <w:tcW w:w="4403"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7" w:type="pct"/>
            <w:shd w:val="clear" w:color="auto" w:fill="auto"/>
          </w:tcPr>
          <w:p w14:paraId="08D20B5C" w14:textId="0DE210FF" w:rsidR="003F1CB6" w:rsidRPr="00403D69" w:rsidRDefault="00B814A5" w:rsidP="00D64200">
            <w:pPr>
              <w:spacing w:line="360" w:lineRule="auto"/>
              <w:jc w:val="center"/>
              <w:rPr>
                <w:rFonts w:ascii="Arial" w:hAnsi="Arial" w:cs="Arial"/>
                <w:b/>
              </w:rPr>
            </w:pPr>
            <w:r>
              <w:rPr>
                <w:rFonts w:ascii="Arial" w:hAnsi="Arial" w:cs="Arial"/>
                <w:b/>
              </w:rPr>
              <w:t>13</w:t>
            </w:r>
          </w:p>
        </w:tc>
      </w:tr>
      <w:tr w:rsidR="003F1CB6" w:rsidRPr="00403D69" w14:paraId="366303F6" w14:textId="77777777" w:rsidTr="004D4297">
        <w:trPr>
          <w:trHeight w:val="572"/>
        </w:trPr>
        <w:tc>
          <w:tcPr>
            <w:tcW w:w="4403" w:type="pct"/>
            <w:shd w:val="clear" w:color="auto" w:fill="auto"/>
          </w:tcPr>
          <w:p w14:paraId="17DB05BC" w14:textId="77777777" w:rsidR="003F1CB6" w:rsidRDefault="003F1CB6" w:rsidP="00535D15">
            <w:pPr>
              <w:spacing w:line="360" w:lineRule="auto"/>
              <w:ind w:left="49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7" w:type="pct"/>
            <w:shd w:val="clear" w:color="auto" w:fill="auto"/>
          </w:tcPr>
          <w:p w14:paraId="4877C8E6" w14:textId="777CB084" w:rsidR="003F1CB6" w:rsidRPr="00403D69" w:rsidRDefault="00B814A5" w:rsidP="00D64200">
            <w:pPr>
              <w:spacing w:line="360" w:lineRule="auto"/>
              <w:jc w:val="center"/>
              <w:rPr>
                <w:rFonts w:ascii="Arial" w:hAnsi="Arial" w:cs="Arial"/>
                <w:b/>
              </w:rPr>
            </w:pPr>
            <w:r>
              <w:rPr>
                <w:rFonts w:ascii="Arial" w:hAnsi="Arial" w:cs="Arial"/>
                <w:b/>
              </w:rPr>
              <w:t>13</w:t>
            </w:r>
          </w:p>
        </w:tc>
      </w:tr>
      <w:tr w:rsidR="003F1CB6" w:rsidRPr="00403D69" w14:paraId="543A2F29" w14:textId="77777777" w:rsidTr="004D4297">
        <w:trPr>
          <w:trHeight w:val="566"/>
        </w:trPr>
        <w:tc>
          <w:tcPr>
            <w:tcW w:w="4403" w:type="pct"/>
            <w:shd w:val="clear" w:color="auto" w:fill="auto"/>
          </w:tcPr>
          <w:p w14:paraId="0F9BB722" w14:textId="77777777" w:rsidR="003F1CB6" w:rsidRPr="00B60639" w:rsidRDefault="003F1CB6" w:rsidP="00535D15">
            <w:pPr>
              <w:spacing w:line="360" w:lineRule="auto"/>
              <w:ind w:left="499"/>
              <w:rPr>
                <w:rFonts w:ascii="Arial" w:hAnsi="Arial" w:cs="Arial"/>
                <w:b/>
                <w:bCs/>
              </w:rPr>
            </w:pPr>
            <w:r>
              <w:rPr>
                <w:rFonts w:ascii="Arial" w:hAnsi="Arial" w:cs="Arial"/>
                <w:b/>
                <w:bCs/>
              </w:rPr>
              <w:t>B. Objetivo</w:t>
            </w:r>
          </w:p>
        </w:tc>
        <w:tc>
          <w:tcPr>
            <w:tcW w:w="597" w:type="pct"/>
            <w:shd w:val="clear" w:color="auto" w:fill="auto"/>
          </w:tcPr>
          <w:p w14:paraId="63CD40C2" w14:textId="4C46400E" w:rsidR="003F1CB6" w:rsidRPr="00403D69" w:rsidRDefault="00B814A5" w:rsidP="00D64200">
            <w:pPr>
              <w:spacing w:line="360" w:lineRule="auto"/>
              <w:jc w:val="center"/>
              <w:rPr>
                <w:rFonts w:ascii="Arial" w:hAnsi="Arial" w:cs="Arial"/>
                <w:b/>
              </w:rPr>
            </w:pPr>
            <w:r>
              <w:rPr>
                <w:rFonts w:ascii="Arial" w:hAnsi="Arial" w:cs="Arial"/>
                <w:b/>
              </w:rPr>
              <w:t>13</w:t>
            </w:r>
          </w:p>
        </w:tc>
      </w:tr>
      <w:tr w:rsidR="003F1CB6" w:rsidRPr="00403D69" w14:paraId="3E0648E3" w14:textId="77777777" w:rsidTr="004D4297">
        <w:trPr>
          <w:trHeight w:val="560"/>
        </w:trPr>
        <w:tc>
          <w:tcPr>
            <w:tcW w:w="4403" w:type="pct"/>
            <w:shd w:val="clear" w:color="auto" w:fill="auto"/>
          </w:tcPr>
          <w:p w14:paraId="57302C2F" w14:textId="77777777" w:rsidR="003F1CB6" w:rsidRDefault="003F1CB6" w:rsidP="00535D15">
            <w:pPr>
              <w:spacing w:line="360" w:lineRule="auto"/>
              <w:ind w:left="499"/>
              <w:rPr>
                <w:rFonts w:ascii="Arial" w:hAnsi="Arial" w:cs="Arial"/>
                <w:b/>
                <w:bCs/>
              </w:rPr>
            </w:pPr>
            <w:r w:rsidRPr="00403D69">
              <w:rPr>
                <w:rFonts w:ascii="Arial" w:hAnsi="Arial" w:cs="Arial"/>
                <w:b/>
                <w:bCs/>
              </w:rPr>
              <w:t>C. Alcance</w:t>
            </w:r>
          </w:p>
        </w:tc>
        <w:tc>
          <w:tcPr>
            <w:tcW w:w="597" w:type="pct"/>
            <w:shd w:val="clear" w:color="auto" w:fill="auto"/>
          </w:tcPr>
          <w:p w14:paraId="6E1BDD50" w14:textId="3072F676" w:rsidR="003F1CB6" w:rsidRPr="00403D69" w:rsidRDefault="00B814A5" w:rsidP="00D64200">
            <w:pPr>
              <w:spacing w:line="360" w:lineRule="auto"/>
              <w:jc w:val="center"/>
              <w:rPr>
                <w:rFonts w:ascii="Arial" w:hAnsi="Arial" w:cs="Arial"/>
                <w:b/>
              </w:rPr>
            </w:pPr>
            <w:r>
              <w:rPr>
                <w:rFonts w:ascii="Arial" w:hAnsi="Arial" w:cs="Arial"/>
                <w:b/>
              </w:rPr>
              <w:t>14</w:t>
            </w:r>
          </w:p>
        </w:tc>
      </w:tr>
      <w:tr w:rsidR="003F1CB6" w:rsidRPr="00403D69" w14:paraId="57C459FF" w14:textId="77777777" w:rsidTr="004D4297">
        <w:trPr>
          <w:trHeight w:val="575"/>
        </w:trPr>
        <w:tc>
          <w:tcPr>
            <w:tcW w:w="4403" w:type="pct"/>
            <w:shd w:val="clear" w:color="auto" w:fill="auto"/>
          </w:tcPr>
          <w:p w14:paraId="02CF1A9D" w14:textId="20BE3FA9" w:rsidR="003F1CB6" w:rsidRDefault="001B3167" w:rsidP="00535D15">
            <w:pPr>
              <w:spacing w:line="360" w:lineRule="auto"/>
              <w:ind w:left="49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97" w:type="pct"/>
            <w:shd w:val="clear" w:color="auto" w:fill="auto"/>
          </w:tcPr>
          <w:p w14:paraId="5E3CA64A" w14:textId="16BC73C6" w:rsidR="003F1CB6" w:rsidRPr="00403D69" w:rsidRDefault="00B814A5" w:rsidP="00D64200">
            <w:pPr>
              <w:spacing w:line="360" w:lineRule="auto"/>
              <w:jc w:val="center"/>
              <w:rPr>
                <w:rFonts w:ascii="Arial" w:hAnsi="Arial" w:cs="Arial"/>
                <w:b/>
              </w:rPr>
            </w:pPr>
            <w:r>
              <w:rPr>
                <w:rFonts w:ascii="Arial" w:hAnsi="Arial" w:cs="Arial"/>
                <w:b/>
              </w:rPr>
              <w:t>14</w:t>
            </w:r>
          </w:p>
        </w:tc>
      </w:tr>
      <w:tr w:rsidR="001B3167" w:rsidRPr="00403D69" w14:paraId="59C2B8B1" w14:textId="77777777" w:rsidTr="004D4297">
        <w:trPr>
          <w:trHeight w:val="575"/>
        </w:trPr>
        <w:tc>
          <w:tcPr>
            <w:tcW w:w="4403" w:type="pct"/>
            <w:shd w:val="clear" w:color="auto" w:fill="auto"/>
          </w:tcPr>
          <w:p w14:paraId="6621C13E" w14:textId="53DD718E" w:rsidR="001B3167" w:rsidRPr="00403D69" w:rsidRDefault="001B3167" w:rsidP="00535D15">
            <w:pPr>
              <w:spacing w:line="360" w:lineRule="auto"/>
              <w:ind w:left="49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7" w:type="pct"/>
            <w:shd w:val="clear" w:color="auto" w:fill="auto"/>
          </w:tcPr>
          <w:p w14:paraId="37FF573E" w14:textId="39B0A88A" w:rsidR="001B3167" w:rsidRDefault="00B814A5" w:rsidP="00D64200">
            <w:pPr>
              <w:spacing w:line="360" w:lineRule="auto"/>
              <w:jc w:val="center"/>
              <w:rPr>
                <w:rFonts w:ascii="Arial" w:hAnsi="Arial" w:cs="Arial"/>
                <w:b/>
              </w:rPr>
            </w:pPr>
            <w:r>
              <w:rPr>
                <w:rFonts w:ascii="Arial" w:hAnsi="Arial" w:cs="Arial"/>
                <w:b/>
              </w:rPr>
              <w:t>16</w:t>
            </w:r>
          </w:p>
        </w:tc>
      </w:tr>
      <w:tr w:rsidR="003F1CB6" w:rsidRPr="00403D69" w14:paraId="2B710375" w14:textId="77777777" w:rsidTr="004D4297">
        <w:trPr>
          <w:trHeight w:val="568"/>
        </w:trPr>
        <w:tc>
          <w:tcPr>
            <w:tcW w:w="4403" w:type="pct"/>
            <w:shd w:val="clear" w:color="auto" w:fill="auto"/>
          </w:tcPr>
          <w:p w14:paraId="22BD78CF" w14:textId="77777777" w:rsidR="003F1CB6" w:rsidRDefault="003F1CB6" w:rsidP="00535D15">
            <w:pPr>
              <w:spacing w:line="360" w:lineRule="auto"/>
              <w:ind w:left="49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7" w:type="pct"/>
            <w:shd w:val="clear" w:color="auto" w:fill="auto"/>
          </w:tcPr>
          <w:p w14:paraId="59D069A0" w14:textId="5B52DBD3" w:rsidR="003F1CB6" w:rsidRPr="00403D69" w:rsidRDefault="00B814A5" w:rsidP="00D64200">
            <w:pPr>
              <w:spacing w:line="360" w:lineRule="auto"/>
              <w:jc w:val="center"/>
              <w:rPr>
                <w:rFonts w:ascii="Arial" w:hAnsi="Arial" w:cs="Arial"/>
                <w:b/>
              </w:rPr>
            </w:pPr>
            <w:r>
              <w:rPr>
                <w:rFonts w:ascii="Arial" w:hAnsi="Arial" w:cs="Arial"/>
                <w:b/>
              </w:rPr>
              <w:t>16</w:t>
            </w:r>
          </w:p>
        </w:tc>
      </w:tr>
      <w:tr w:rsidR="003F1CB6" w:rsidRPr="00403D69" w14:paraId="0733ECD1" w14:textId="77777777" w:rsidTr="004D4297">
        <w:trPr>
          <w:trHeight w:val="563"/>
        </w:trPr>
        <w:tc>
          <w:tcPr>
            <w:tcW w:w="4403" w:type="pct"/>
            <w:shd w:val="clear" w:color="auto" w:fill="auto"/>
          </w:tcPr>
          <w:p w14:paraId="299E5B4C" w14:textId="4ADA3483" w:rsidR="003F1CB6" w:rsidRPr="000657CD" w:rsidRDefault="00E21DB1" w:rsidP="00535D15">
            <w:pPr>
              <w:spacing w:line="360" w:lineRule="auto"/>
              <w:ind w:left="499"/>
              <w:rPr>
                <w:rFonts w:ascii="Arial" w:hAnsi="Arial" w:cs="Arial"/>
                <w:b/>
                <w:bCs/>
              </w:rPr>
            </w:pPr>
            <w:r w:rsidRPr="000657CD">
              <w:rPr>
                <w:rFonts w:ascii="Arial" w:hAnsi="Arial" w:cs="Arial"/>
                <w:b/>
                <w:bCs/>
              </w:rPr>
              <w:t>G. Servidores Públicos que intervinieron en la Auditoría</w:t>
            </w:r>
          </w:p>
        </w:tc>
        <w:tc>
          <w:tcPr>
            <w:tcW w:w="597" w:type="pct"/>
            <w:shd w:val="clear" w:color="auto" w:fill="auto"/>
          </w:tcPr>
          <w:p w14:paraId="3B214A80" w14:textId="4FE3B654" w:rsidR="003F1CB6" w:rsidRPr="00403D69" w:rsidRDefault="00B814A5" w:rsidP="00D64200">
            <w:pPr>
              <w:spacing w:line="360" w:lineRule="auto"/>
              <w:jc w:val="center"/>
              <w:rPr>
                <w:rFonts w:ascii="Arial" w:hAnsi="Arial" w:cs="Arial"/>
                <w:b/>
              </w:rPr>
            </w:pPr>
            <w:r>
              <w:rPr>
                <w:rFonts w:ascii="Arial" w:hAnsi="Arial" w:cs="Arial"/>
                <w:b/>
              </w:rPr>
              <w:t>18</w:t>
            </w:r>
          </w:p>
        </w:tc>
      </w:tr>
      <w:tr w:rsidR="003F1CB6" w:rsidRPr="00403D69" w14:paraId="2FD01E24" w14:textId="77777777" w:rsidTr="004D4297">
        <w:trPr>
          <w:trHeight w:val="557"/>
        </w:trPr>
        <w:tc>
          <w:tcPr>
            <w:tcW w:w="4403"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97" w:type="pct"/>
            <w:shd w:val="clear" w:color="auto" w:fill="auto"/>
          </w:tcPr>
          <w:p w14:paraId="12966C94" w14:textId="3E72CBD1" w:rsidR="003F1CB6" w:rsidRPr="00403D69" w:rsidRDefault="00B814A5" w:rsidP="00D64200">
            <w:pPr>
              <w:spacing w:line="360" w:lineRule="auto"/>
              <w:jc w:val="center"/>
              <w:rPr>
                <w:rFonts w:ascii="Arial" w:hAnsi="Arial" w:cs="Arial"/>
                <w:b/>
              </w:rPr>
            </w:pPr>
            <w:r>
              <w:rPr>
                <w:rFonts w:ascii="Arial" w:hAnsi="Arial" w:cs="Arial"/>
                <w:b/>
              </w:rPr>
              <w:t>19</w:t>
            </w:r>
          </w:p>
        </w:tc>
      </w:tr>
      <w:tr w:rsidR="003F1CB6" w:rsidRPr="00403D69" w14:paraId="05C40040" w14:textId="77777777" w:rsidTr="004D4297">
        <w:trPr>
          <w:trHeight w:val="578"/>
        </w:trPr>
        <w:tc>
          <w:tcPr>
            <w:tcW w:w="4403" w:type="pct"/>
            <w:shd w:val="clear" w:color="auto" w:fill="auto"/>
          </w:tcPr>
          <w:p w14:paraId="5E2123A4" w14:textId="77777777" w:rsidR="003F1CB6" w:rsidRDefault="003F1CB6" w:rsidP="00535D15">
            <w:pPr>
              <w:spacing w:line="360" w:lineRule="auto"/>
              <w:ind w:left="49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7" w:type="pct"/>
            <w:shd w:val="clear" w:color="auto" w:fill="auto"/>
          </w:tcPr>
          <w:p w14:paraId="38613F3E" w14:textId="3E52D7D7" w:rsidR="003F1CB6" w:rsidRPr="00403D69" w:rsidRDefault="00B814A5" w:rsidP="00D64200">
            <w:pPr>
              <w:spacing w:line="360" w:lineRule="auto"/>
              <w:jc w:val="center"/>
              <w:rPr>
                <w:rFonts w:ascii="Arial" w:hAnsi="Arial" w:cs="Arial"/>
                <w:b/>
              </w:rPr>
            </w:pPr>
            <w:r>
              <w:rPr>
                <w:rFonts w:ascii="Arial" w:hAnsi="Arial" w:cs="Arial"/>
                <w:b/>
              </w:rPr>
              <w:t>19</w:t>
            </w:r>
          </w:p>
        </w:tc>
      </w:tr>
      <w:tr w:rsidR="003F1CB6" w:rsidRPr="00403D69" w14:paraId="4D174527" w14:textId="77777777" w:rsidTr="004D4297">
        <w:trPr>
          <w:trHeight w:val="572"/>
        </w:trPr>
        <w:tc>
          <w:tcPr>
            <w:tcW w:w="4403"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7" w:type="pct"/>
            <w:shd w:val="clear" w:color="auto" w:fill="auto"/>
          </w:tcPr>
          <w:p w14:paraId="796FB247" w14:textId="0BB80DCF" w:rsidR="003F1CB6" w:rsidRPr="00403D69" w:rsidRDefault="00B814A5" w:rsidP="00D64200">
            <w:pPr>
              <w:spacing w:line="360" w:lineRule="auto"/>
              <w:jc w:val="center"/>
              <w:rPr>
                <w:rFonts w:ascii="Arial" w:hAnsi="Arial" w:cs="Arial"/>
                <w:b/>
              </w:rPr>
            </w:pPr>
            <w:r>
              <w:rPr>
                <w:rFonts w:ascii="Arial" w:hAnsi="Arial" w:cs="Arial"/>
                <w:b/>
              </w:rPr>
              <w:t>19</w:t>
            </w:r>
          </w:p>
        </w:tc>
      </w:tr>
      <w:tr w:rsidR="00E21CEA" w:rsidRPr="001B3167" w14:paraId="32D76B8C" w14:textId="77777777" w:rsidTr="004D4297">
        <w:trPr>
          <w:trHeight w:val="20"/>
        </w:trPr>
        <w:tc>
          <w:tcPr>
            <w:tcW w:w="4403" w:type="pct"/>
            <w:shd w:val="clear" w:color="auto" w:fill="auto"/>
          </w:tcPr>
          <w:p w14:paraId="10C4D0A6" w14:textId="73979614" w:rsidR="00E21CEA" w:rsidRPr="001B3167" w:rsidRDefault="00421D4B" w:rsidP="00535D15">
            <w:pPr>
              <w:pStyle w:val="Prrafodelista"/>
              <w:numPr>
                <w:ilvl w:val="0"/>
                <w:numId w:val="16"/>
              </w:numPr>
              <w:spacing w:after="180" w:line="360" w:lineRule="auto"/>
              <w:ind w:left="924"/>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97" w:type="pct"/>
            <w:shd w:val="clear" w:color="auto" w:fill="auto"/>
          </w:tcPr>
          <w:p w14:paraId="69851DDC" w14:textId="7A542476" w:rsidR="00E21CEA" w:rsidRPr="001B3167" w:rsidRDefault="00B814A5" w:rsidP="00D64200">
            <w:pPr>
              <w:spacing w:line="360" w:lineRule="auto"/>
              <w:jc w:val="center"/>
              <w:rPr>
                <w:rFonts w:ascii="Arial" w:hAnsi="Arial" w:cs="Arial"/>
                <w:b/>
              </w:rPr>
            </w:pPr>
            <w:r>
              <w:rPr>
                <w:rFonts w:ascii="Arial" w:hAnsi="Arial" w:cs="Arial"/>
                <w:b/>
              </w:rPr>
              <w:t>20</w:t>
            </w:r>
          </w:p>
        </w:tc>
      </w:tr>
      <w:tr w:rsidR="00E21CEA" w:rsidRPr="00403D69" w14:paraId="68C986D4" w14:textId="77777777" w:rsidTr="004D4297">
        <w:trPr>
          <w:trHeight w:val="976"/>
        </w:trPr>
        <w:tc>
          <w:tcPr>
            <w:tcW w:w="4403" w:type="pct"/>
            <w:shd w:val="clear" w:color="auto" w:fill="auto"/>
          </w:tcPr>
          <w:p w14:paraId="0D459F8C" w14:textId="2AA6D1FA" w:rsidR="00E21CEA" w:rsidRPr="001B3167" w:rsidRDefault="009B344F" w:rsidP="00535D15">
            <w:pPr>
              <w:pStyle w:val="Prrafodelista"/>
              <w:numPr>
                <w:ilvl w:val="0"/>
                <w:numId w:val="16"/>
              </w:numPr>
              <w:spacing w:after="180" w:line="360" w:lineRule="auto"/>
              <w:ind w:left="924"/>
              <w:jc w:val="both"/>
              <w:rPr>
                <w:rFonts w:ascii="Arial" w:hAnsi="Arial" w:cs="Arial"/>
                <w:b/>
                <w:bCs/>
              </w:rPr>
            </w:pPr>
            <w:r w:rsidRPr="009B344F">
              <w:rPr>
                <w:rFonts w:ascii="Arial" w:hAnsi="Arial" w:cs="Arial"/>
                <w:b/>
                <w:bCs/>
              </w:rPr>
              <w:t>Resumen General de Observaciones y Solventaciones en Materia Financiera</w:t>
            </w:r>
          </w:p>
        </w:tc>
        <w:tc>
          <w:tcPr>
            <w:tcW w:w="597" w:type="pct"/>
            <w:shd w:val="clear" w:color="auto" w:fill="auto"/>
          </w:tcPr>
          <w:p w14:paraId="43066E7D" w14:textId="6F4B9911" w:rsidR="00E21CEA" w:rsidRPr="00403D69" w:rsidRDefault="00B814A5" w:rsidP="00D64200">
            <w:pPr>
              <w:spacing w:line="360" w:lineRule="auto"/>
              <w:jc w:val="center"/>
              <w:rPr>
                <w:rFonts w:ascii="Arial" w:hAnsi="Arial" w:cs="Arial"/>
                <w:b/>
              </w:rPr>
            </w:pPr>
            <w:r>
              <w:rPr>
                <w:rFonts w:ascii="Arial" w:hAnsi="Arial" w:cs="Arial"/>
                <w:b/>
              </w:rPr>
              <w:t>21</w:t>
            </w:r>
          </w:p>
        </w:tc>
      </w:tr>
      <w:tr w:rsidR="00A20FE0" w:rsidRPr="00403D69" w14:paraId="0E83DB8C" w14:textId="77777777" w:rsidTr="004D4297">
        <w:trPr>
          <w:trHeight w:val="976"/>
        </w:trPr>
        <w:tc>
          <w:tcPr>
            <w:tcW w:w="4403" w:type="pct"/>
            <w:shd w:val="clear" w:color="auto" w:fill="auto"/>
          </w:tcPr>
          <w:p w14:paraId="27DFACB9" w14:textId="3E13CAFC" w:rsidR="00A20FE0" w:rsidRDefault="00A20FE0" w:rsidP="00A20FE0">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p w14:paraId="60B09216" w14:textId="77777777" w:rsidR="00A20FE0" w:rsidRPr="00A20FE0" w:rsidRDefault="00A20FE0" w:rsidP="00A20FE0">
            <w:pPr>
              <w:spacing w:after="180" w:line="360" w:lineRule="auto"/>
              <w:jc w:val="both"/>
              <w:rPr>
                <w:rFonts w:ascii="Arial" w:hAnsi="Arial" w:cs="Arial"/>
                <w:b/>
                <w:bCs/>
              </w:rPr>
            </w:pPr>
          </w:p>
        </w:tc>
        <w:tc>
          <w:tcPr>
            <w:tcW w:w="597" w:type="pct"/>
            <w:shd w:val="clear" w:color="auto" w:fill="auto"/>
          </w:tcPr>
          <w:p w14:paraId="70E14E40" w14:textId="2E526A0C" w:rsidR="00A20FE0" w:rsidRPr="00403D69" w:rsidRDefault="00B814A5" w:rsidP="00D64200">
            <w:pPr>
              <w:spacing w:line="360" w:lineRule="auto"/>
              <w:jc w:val="center"/>
              <w:rPr>
                <w:rFonts w:ascii="Arial" w:hAnsi="Arial" w:cs="Arial"/>
                <w:b/>
              </w:rPr>
            </w:pPr>
            <w:r>
              <w:rPr>
                <w:rFonts w:ascii="Arial" w:hAnsi="Arial" w:cs="Arial"/>
                <w:b/>
              </w:rPr>
              <w:t>21</w:t>
            </w:r>
            <w:bookmarkStart w:id="1" w:name="_GoBack"/>
            <w:bookmarkEnd w:id="1"/>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5FCBB84B" w14:textId="483D7734" w:rsidR="005164C1" w:rsidRDefault="006447D4" w:rsidP="00D836B0">
      <w:pPr>
        <w:spacing w:line="360" w:lineRule="auto"/>
        <w:ind w:right="49"/>
        <w:rPr>
          <w:rFonts w:ascii="Arial" w:hAnsi="Arial" w:cs="Arial"/>
          <w:b/>
          <w:bCs/>
        </w:rPr>
      </w:pPr>
      <w:r w:rsidRPr="00A05588">
        <w:rPr>
          <w:rFonts w:ascii="Arial" w:hAnsi="Arial" w:cs="Arial"/>
          <w:b/>
          <w:bCs/>
        </w:rPr>
        <w:lastRenderedPageBreak/>
        <w:t>INTRODUCCIÓN</w:t>
      </w:r>
    </w:p>
    <w:p w14:paraId="7912E6D8" w14:textId="77777777" w:rsidR="00295AFF" w:rsidRPr="00A05588" w:rsidRDefault="00295AFF" w:rsidP="00D836B0">
      <w:pPr>
        <w:spacing w:line="360" w:lineRule="auto"/>
        <w:ind w:right="49"/>
        <w:rPr>
          <w:rFonts w:ascii="Arial" w:hAnsi="Arial" w:cs="Arial"/>
          <w:b/>
          <w:bCs/>
        </w:rPr>
      </w:pPr>
    </w:p>
    <w:p w14:paraId="447710B4" w14:textId="45834013" w:rsidR="00FA695C" w:rsidRDefault="00430423" w:rsidP="00D836B0">
      <w:pPr>
        <w:spacing w:line="360" w:lineRule="auto"/>
        <w:ind w:right="49"/>
        <w:jc w:val="both"/>
        <w:rPr>
          <w:rFonts w:ascii="Arial" w:hAnsi="Arial" w:cs="Arial"/>
        </w:rPr>
      </w:pPr>
      <w:r w:rsidRPr="00A05588">
        <w:rPr>
          <w:rFonts w:ascii="Arial" w:hAnsi="Arial" w:cs="Arial"/>
        </w:rPr>
        <w:t xml:space="preserve">Por disposición contenida en los </w:t>
      </w:r>
      <w:r w:rsidRPr="00511CCB">
        <w:rPr>
          <w:rFonts w:ascii="Arial" w:hAnsi="Arial" w:cs="Arial"/>
        </w:rPr>
        <w:t>artículos 75</w:t>
      </w:r>
      <w:r w:rsidR="00857A84" w:rsidRPr="00511CCB">
        <w:rPr>
          <w:rFonts w:ascii="Arial" w:hAnsi="Arial" w:cs="Arial"/>
        </w:rPr>
        <w:t>,</w:t>
      </w:r>
      <w:r w:rsidRPr="00511CCB">
        <w:rPr>
          <w:rFonts w:ascii="Arial" w:hAnsi="Arial" w:cs="Arial"/>
        </w:rPr>
        <w:t xml:space="preserve"> </w:t>
      </w:r>
      <w:r w:rsidR="00791872" w:rsidRPr="00511CCB">
        <w:rPr>
          <w:rFonts w:ascii="Arial" w:hAnsi="Arial" w:cs="Arial"/>
        </w:rPr>
        <w:t xml:space="preserve">fracción </w:t>
      </w:r>
      <w:r w:rsidRPr="00511CCB">
        <w:rPr>
          <w:rFonts w:ascii="Arial" w:hAnsi="Arial" w:cs="Arial"/>
        </w:rPr>
        <w:t>XXIX</w:t>
      </w:r>
      <w:r w:rsidR="00857A84" w:rsidRPr="00511CCB">
        <w:rPr>
          <w:rFonts w:ascii="Arial" w:hAnsi="Arial" w:cs="Arial"/>
        </w:rPr>
        <w:t>,</w:t>
      </w:r>
      <w:r w:rsidRPr="00511CCB">
        <w:rPr>
          <w:rFonts w:ascii="Arial" w:hAnsi="Arial" w:cs="Arial"/>
        </w:rPr>
        <w:t xml:space="preserve"> y 77 de la Constitución Política del Estado Libre y Soberano de Quintana </w:t>
      </w:r>
      <w:r w:rsidR="004F7919" w:rsidRPr="00511CCB">
        <w:rPr>
          <w:rFonts w:ascii="Arial" w:hAnsi="Arial" w:cs="Arial"/>
        </w:rPr>
        <w:t>Roo</w:t>
      </w:r>
      <w:r w:rsidRPr="00511CCB">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99038A">
        <w:rPr>
          <w:rFonts w:ascii="Arial" w:hAnsi="Arial" w:cs="Arial"/>
        </w:rPr>
        <w:t>Gobierno Municipal</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836B0">
      <w:pPr>
        <w:spacing w:line="360" w:lineRule="auto"/>
        <w:ind w:right="49"/>
        <w:jc w:val="both"/>
        <w:rPr>
          <w:rFonts w:ascii="Arial" w:hAnsi="Arial" w:cs="Arial"/>
        </w:rPr>
      </w:pPr>
    </w:p>
    <w:p w14:paraId="212F8A2B" w14:textId="41059618" w:rsidR="00345C1A" w:rsidRPr="002013D4" w:rsidRDefault="00345C1A" w:rsidP="00D836B0">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99038A">
        <w:rPr>
          <w:rFonts w:ascii="Arial" w:hAnsi="Arial" w:cs="Arial"/>
        </w:rPr>
        <w:t xml:space="preserve">XVI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D836B0">
      <w:pPr>
        <w:spacing w:line="360" w:lineRule="auto"/>
        <w:ind w:right="49"/>
        <w:jc w:val="both"/>
        <w:rPr>
          <w:rFonts w:ascii="Arial" w:hAnsi="Arial" w:cs="Arial"/>
        </w:rPr>
      </w:pPr>
    </w:p>
    <w:p w14:paraId="66C96F77" w14:textId="04A68E2F" w:rsidR="00345C1A" w:rsidRPr="00971AFA" w:rsidRDefault="00345C1A" w:rsidP="00D836B0">
      <w:pPr>
        <w:spacing w:line="360" w:lineRule="auto"/>
        <w:ind w:right="49"/>
        <w:jc w:val="both"/>
        <w:rPr>
          <w:rFonts w:ascii="Arial" w:hAnsi="Arial" w:cs="Arial"/>
          <w:b/>
        </w:rPr>
      </w:pPr>
      <w:r w:rsidRPr="002013D4">
        <w:rPr>
          <w:rFonts w:ascii="Arial" w:hAnsi="Arial" w:cs="Arial"/>
          <w:bCs/>
        </w:rPr>
        <w:t>La formulación, revisión y aprobación de la Cuenta Pública de</w:t>
      </w:r>
      <w:r w:rsidR="00EC7BA6">
        <w:rPr>
          <w:rFonts w:ascii="Arial" w:hAnsi="Arial" w:cs="Arial"/>
          <w:bCs/>
        </w:rPr>
        <w:t xml:space="preserve">l </w:t>
      </w:r>
      <w:r w:rsidR="00EC7BA6" w:rsidRPr="00EC7BA6">
        <w:rPr>
          <w:rFonts w:ascii="Arial" w:hAnsi="Arial" w:cs="Arial"/>
          <w:b/>
          <w:bCs/>
        </w:rPr>
        <w:t>Instituto del Deporte del Municipio de Benito Juárez</w:t>
      </w:r>
      <w:r w:rsidR="002F771B" w:rsidRPr="00EC7BA6">
        <w:rPr>
          <w:rFonts w:ascii="Arial" w:hAnsi="Arial" w:cs="Arial"/>
          <w:b/>
        </w:rPr>
        <w:t>,</w:t>
      </w:r>
      <w:r w:rsidR="00EC7BA6" w:rsidRPr="00EC7BA6">
        <w:rPr>
          <w:rFonts w:ascii="Arial" w:hAnsi="Arial" w:cs="Arial"/>
          <w:b/>
        </w:rPr>
        <w:t xml:space="preserve"> Quintana Roo</w:t>
      </w:r>
      <w:r w:rsidR="00EC7BA6">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D836B0">
      <w:pPr>
        <w:spacing w:line="360" w:lineRule="auto"/>
        <w:ind w:right="49"/>
        <w:jc w:val="both"/>
        <w:rPr>
          <w:rFonts w:ascii="Arial" w:hAnsi="Arial" w:cs="Arial"/>
          <w:bCs/>
        </w:rPr>
      </w:pPr>
    </w:p>
    <w:p w14:paraId="11278CB9" w14:textId="69BF5D88" w:rsidR="0051225F" w:rsidRDefault="00345C1A" w:rsidP="00D836B0">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A504DF">
        <w:rPr>
          <w:rFonts w:ascii="Arial" w:hAnsi="Arial" w:cs="Arial"/>
          <w:bCs/>
        </w:rPr>
        <w:t xml:space="preserve">el </w:t>
      </w:r>
      <w:r w:rsidR="00A504DF" w:rsidRPr="00EC7BA6">
        <w:rPr>
          <w:rFonts w:ascii="Arial" w:hAnsi="Arial" w:cs="Arial"/>
          <w:b/>
          <w:bCs/>
        </w:rPr>
        <w:t>Instituto del Deporte del Municipio de Benito Juárez</w:t>
      </w:r>
      <w:r w:rsidR="00A504DF" w:rsidRPr="00EC7BA6">
        <w:rPr>
          <w:rFonts w:ascii="Arial" w:hAnsi="Arial" w:cs="Arial"/>
          <w:b/>
        </w:rPr>
        <w:t>,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A504DF">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w:t>
      </w:r>
      <w:r w:rsidR="00A504DF">
        <w:rPr>
          <w:rFonts w:ascii="Arial" w:hAnsi="Arial" w:cs="Arial"/>
          <w:bCs/>
        </w:rPr>
        <w:t xml:space="preserve">la recaudación de ingresos y el ejercicio del gasto público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D2DC91" w14:textId="77777777" w:rsidR="002E728F" w:rsidRPr="000E7791" w:rsidRDefault="002E728F" w:rsidP="00D836B0">
      <w:pPr>
        <w:spacing w:line="360" w:lineRule="auto"/>
        <w:ind w:right="49"/>
        <w:jc w:val="both"/>
        <w:rPr>
          <w:rFonts w:ascii="Arial" w:hAnsi="Arial" w:cs="Arial"/>
          <w:bCs/>
        </w:rPr>
      </w:pPr>
    </w:p>
    <w:p w14:paraId="3B5FC50C" w14:textId="26F1877B" w:rsidR="001075DF" w:rsidRPr="00B92116" w:rsidRDefault="00345C1A" w:rsidP="00D836B0">
      <w:pPr>
        <w:spacing w:line="360" w:lineRule="auto"/>
        <w:ind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r w:rsidR="0031062A" w:rsidRPr="0031062A">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896BF7" w:rsidRPr="002013D4">
        <w:rPr>
          <w:rFonts w:ascii="Arial" w:hAnsi="Arial" w:cs="Arial"/>
          <w:bCs/>
        </w:rPr>
        <w:t>de</w:t>
      </w:r>
      <w:r w:rsidR="00896BF7">
        <w:rPr>
          <w:rFonts w:ascii="Arial" w:hAnsi="Arial" w:cs="Arial"/>
          <w:bCs/>
        </w:rPr>
        <w:t xml:space="preserve">l </w:t>
      </w:r>
      <w:r w:rsidR="00896BF7" w:rsidRPr="00EC7BA6">
        <w:rPr>
          <w:rFonts w:ascii="Arial" w:hAnsi="Arial" w:cs="Arial"/>
          <w:b/>
          <w:bCs/>
        </w:rPr>
        <w:t>Instituto del Deporte del Municipio de Benito Juárez</w:t>
      </w:r>
      <w:r w:rsidR="00896BF7" w:rsidRPr="00EC7BA6">
        <w:rPr>
          <w:rFonts w:ascii="Arial" w:hAnsi="Arial" w:cs="Arial"/>
          <w:b/>
        </w:rPr>
        <w:t>, Quintana Roo</w:t>
      </w:r>
      <w:r w:rsidR="00257CE6" w:rsidRPr="009879F6">
        <w:rPr>
          <w:rFonts w:ascii="Arial" w:hAnsi="Arial" w:cs="Arial"/>
          <w:b/>
          <w:bCs/>
        </w:rPr>
        <w:t>.</w:t>
      </w:r>
    </w:p>
    <w:p w14:paraId="641736BF" w14:textId="77777777" w:rsidR="00E95869" w:rsidRPr="00B92116" w:rsidRDefault="00E95869" w:rsidP="00D836B0">
      <w:pPr>
        <w:spacing w:line="360" w:lineRule="auto"/>
        <w:ind w:right="49"/>
        <w:jc w:val="both"/>
        <w:rPr>
          <w:rFonts w:ascii="Arial" w:hAnsi="Arial" w:cs="Arial"/>
          <w:bCs/>
        </w:rPr>
      </w:pPr>
    </w:p>
    <w:p w14:paraId="699C31F9" w14:textId="4F221A1D" w:rsidR="00F258F3" w:rsidRPr="009879F6" w:rsidRDefault="00F258F3" w:rsidP="00D836B0">
      <w:pPr>
        <w:spacing w:line="360" w:lineRule="auto"/>
        <w:ind w:right="49"/>
        <w:jc w:val="both"/>
        <w:rPr>
          <w:rFonts w:ascii="Arial" w:hAnsi="Arial" w:cs="Arial"/>
        </w:rPr>
      </w:pPr>
      <w:r w:rsidRPr="009879F6">
        <w:rPr>
          <w:rFonts w:ascii="Arial" w:hAnsi="Arial" w:cs="Arial"/>
        </w:rPr>
        <w:t xml:space="preserve">En la Cuenta Pública </w:t>
      </w:r>
      <w:r w:rsidR="001921F9" w:rsidRPr="002013D4">
        <w:rPr>
          <w:rFonts w:ascii="Arial" w:hAnsi="Arial" w:cs="Arial"/>
          <w:bCs/>
        </w:rPr>
        <w:t>de</w:t>
      </w:r>
      <w:r w:rsidR="001921F9">
        <w:rPr>
          <w:rFonts w:ascii="Arial" w:hAnsi="Arial" w:cs="Arial"/>
          <w:bCs/>
        </w:rPr>
        <w:t xml:space="preserve">l </w:t>
      </w:r>
      <w:r w:rsidR="001921F9" w:rsidRPr="00EC7BA6">
        <w:rPr>
          <w:rFonts w:ascii="Arial" w:hAnsi="Arial" w:cs="Arial"/>
          <w:b/>
          <w:bCs/>
        </w:rPr>
        <w:t>Instituto del Deporte del Municipio de Benito Juárez</w:t>
      </w:r>
      <w:r w:rsidR="001921F9" w:rsidRPr="00EC7BA6">
        <w:rPr>
          <w:rFonts w:ascii="Arial" w:hAnsi="Arial" w:cs="Arial"/>
          <w:b/>
        </w:rPr>
        <w:t>, Quintana Roo</w:t>
      </w:r>
      <w:r w:rsidR="00257CE6" w:rsidRPr="009879F6">
        <w:rPr>
          <w:rFonts w:ascii="Arial" w:hAnsi="Arial" w:cs="Arial"/>
        </w:rPr>
        <w:t>,</w:t>
      </w:r>
      <w:r w:rsidRPr="009879F6">
        <w:rPr>
          <w:rFonts w:ascii="Arial" w:hAnsi="Arial" w:cs="Arial"/>
        </w:rPr>
        <w:t xml:space="preserve"> correspondiente al ejercicio fiscal </w:t>
      </w:r>
      <w:r w:rsidR="00BD6BDC">
        <w:rPr>
          <w:rFonts w:ascii="Arial" w:hAnsi="Arial" w:cs="Arial"/>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la</w:t>
      </w:r>
      <w:r w:rsidR="009310E5">
        <w:rPr>
          <w:rFonts w:ascii="Arial" w:hAnsi="Arial" w:cs="Arial"/>
        </w:rPr>
        <w:t xml:space="preserve"> recaudación de ingresos y el ejercicio del gasto público de recursos municipales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005C7B09">
        <w:rPr>
          <w:rFonts w:ascii="Arial" w:hAnsi="Arial" w:cs="Arial"/>
        </w:rPr>
        <w:t xml:space="preserve">en </w:t>
      </w:r>
      <w:r w:rsidR="005C7B09" w:rsidRPr="005C7B09">
        <w:rPr>
          <w:rFonts w:ascii="Arial" w:hAnsi="Arial" w:cs="Arial"/>
        </w:rPr>
        <w:t>fecha 22 de abril de 2021, con oficio No. DG/IMD/2187/2021.</w:t>
      </w:r>
    </w:p>
    <w:p w14:paraId="6C843DC5" w14:textId="77777777" w:rsidR="009310E5" w:rsidRDefault="009310E5" w:rsidP="00D836B0">
      <w:pPr>
        <w:spacing w:line="360" w:lineRule="auto"/>
        <w:ind w:right="49"/>
        <w:jc w:val="both"/>
        <w:rPr>
          <w:rFonts w:ascii="Arial" w:hAnsi="Arial" w:cs="Arial"/>
          <w:bCs/>
        </w:rPr>
      </w:pPr>
    </w:p>
    <w:p w14:paraId="3C02640D" w14:textId="6D1E813A" w:rsidR="007D0A34" w:rsidRDefault="0087515D" w:rsidP="00D836B0">
      <w:pPr>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9310E5">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9310E5">
        <w:rPr>
          <w:rFonts w:ascii="Arial" w:hAnsi="Arial" w:cs="Arial"/>
          <w:bCs/>
        </w:rPr>
        <w:t xml:space="preserve">22 de enero de 2021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9310E5">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9310E5">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757245A3" w14:textId="77777777" w:rsidR="008C3B8E" w:rsidRDefault="008C3B8E" w:rsidP="00D836B0">
      <w:pPr>
        <w:spacing w:line="360" w:lineRule="auto"/>
        <w:ind w:right="49"/>
        <w:jc w:val="both"/>
        <w:rPr>
          <w:rFonts w:ascii="Arial" w:hAnsi="Arial" w:cs="Arial"/>
        </w:rPr>
      </w:pPr>
    </w:p>
    <w:p w14:paraId="44713ABE" w14:textId="1BB9D8E9" w:rsidR="002C6309" w:rsidRDefault="00985DC9" w:rsidP="00D836B0">
      <w:pPr>
        <w:spacing w:line="360" w:lineRule="auto"/>
        <w:ind w:right="49"/>
        <w:jc w:val="both"/>
        <w:rPr>
          <w:rFonts w:ascii="Arial" w:hAnsi="Arial" w:cs="Arial"/>
        </w:rPr>
      </w:pPr>
      <w:r>
        <w:rPr>
          <w:rFonts w:ascii="Arial" w:hAnsi="Arial" w:cs="Arial"/>
        </w:rPr>
        <w:t>Durante el e</w:t>
      </w:r>
      <w:r w:rsidR="007B27DF">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AA3132">
        <w:rPr>
          <w:rFonts w:ascii="Arial" w:hAnsi="Arial" w:cs="Arial"/>
        </w:rPr>
        <w:t>S</w:t>
      </w:r>
      <w:r w:rsidR="00BC62A7" w:rsidRPr="00BC62A7">
        <w:rPr>
          <w:rFonts w:ascii="Arial" w:hAnsi="Arial" w:cs="Arial"/>
        </w:rPr>
        <w:t>-CoV</w:t>
      </w:r>
      <w:r w:rsidR="002647C9">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4D2C4F">
        <w:rPr>
          <w:rFonts w:ascii="Arial" w:hAnsi="Arial" w:cs="Arial"/>
        </w:rPr>
        <w:t xml:space="preserve"> del Estado de Quintana Roo</w:t>
      </w:r>
      <w:r w:rsidR="00F91467">
        <w:rPr>
          <w:rFonts w:ascii="Arial" w:hAnsi="Arial" w:cs="Arial"/>
        </w:rPr>
        <w:t>.</w:t>
      </w:r>
    </w:p>
    <w:p w14:paraId="7DBCEB88" w14:textId="77777777" w:rsidR="002C6309" w:rsidRDefault="002C6309" w:rsidP="00D836B0">
      <w:pPr>
        <w:spacing w:line="360" w:lineRule="auto"/>
        <w:ind w:right="49"/>
        <w:jc w:val="both"/>
        <w:rPr>
          <w:rFonts w:ascii="Arial" w:hAnsi="Arial" w:cs="Arial"/>
        </w:rPr>
      </w:pPr>
    </w:p>
    <w:p w14:paraId="5DEF4F0E" w14:textId="347E4C58" w:rsidR="00985DC9" w:rsidRDefault="00F91467" w:rsidP="00D836B0">
      <w:pPr>
        <w:spacing w:line="360" w:lineRule="auto"/>
        <w:ind w:right="49"/>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70F3AAE6" w14:textId="77777777" w:rsidR="00B51988" w:rsidRDefault="00B51988" w:rsidP="00D836B0">
      <w:pPr>
        <w:spacing w:line="360" w:lineRule="auto"/>
        <w:ind w:right="49"/>
        <w:jc w:val="both"/>
        <w:rPr>
          <w:rFonts w:ascii="Arial" w:hAnsi="Arial" w:cs="Arial"/>
        </w:rPr>
      </w:pPr>
      <w:bookmarkStart w:id="4" w:name="_Hlk11404920"/>
    </w:p>
    <w:p w14:paraId="1F84C5BA" w14:textId="317946BA" w:rsidR="00345C1A" w:rsidRPr="00A05588" w:rsidRDefault="00345C1A" w:rsidP="00D836B0">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750CC4">
        <w:rPr>
          <w:rFonts w:ascii="Arial" w:hAnsi="Arial" w:cs="Arial"/>
        </w:rPr>
        <w:t xml:space="preserve">artículos </w:t>
      </w:r>
      <w:r w:rsidR="00E12B67" w:rsidRPr="00750CC4">
        <w:rPr>
          <w:rFonts w:ascii="Arial" w:hAnsi="Arial" w:cs="Arial"/>
        </w:rPr>
        <w:t>2, 3, 4, 5</w:t>
      </w:r>
      <w:r w:rsidR="00996A1B" w:rsidRPr="00750CC4">
        <w:rPr>
          <w:rFonts w:ascii="Arial" w:hAnsi="Arial" w:cs="Arial"/>
        </w:rPr>
        <w:t>,</w:t>
      </w:r>
      <w:r w:rsidR="003A7DD9" w:rsidRPr="00750CC4">
        <w:rPr>
          <w:rFonts w:ascii="Arial" w:hAnsi="Arial" w:cs="Arial"/>
        </w:rPr>
        <w:t xml:space="preserve"> 6 fracciones I, </w:t>
      </w:r>
      <w:r w:rsidR="00A277F8" w:rsidRPr="00750CC4">
        <w:rPr>
          <w:rFonts w:ascii="Arial" w:hAnsi="Arial" w:cs="Arial"/>
        </w:rPr>
        <w:t>II</w:t>
      </w:r>
      <w:r w:rsidR="003A7DD9" w:rsidRPr="00750CC4">
        <w:rPr>
          <w:rFonts w:ascii="Arial" w:hAnsi="Arial" w:cs="Arial"/>
        </w:rPr>
        <w:t xml:space="preserve"> y XX,</w:t>
      </w:r>
      <w:r w:rsidR="008B0331" w:rsidRPr="00750CC4">
        <w:rPr>
          <w:rFonts w:ascii="Arial" w:hAnsi="Arial" w:cs="Arial"/>
        </w:rPr>
        <w:t xml:space="preserve"> </w:t>
      </w:r>
      <w:r w:rsidR="00996A1B" w:rsidRPr="00750CC4">
        <w:rPr>
          <w:rFonts w:ascii="Arial" w:hAnsi="Arial" w:cs="Arial"/>
        </w:rPr>
        <w:t>1</w:t>
      </w:r>
      <w:r w:rsidR="00A277F8" w:rsidRPr="00750CC4">
        <w:rPr>
          <w:rFonts w:ascii="Arial" w:hAnsi="Arial" w:cs="Arial"/>
        </w:rPr>
        <w:t>6</w:t>
      </w:r>
      <w:r w:rsidR="00996A1B" w:rsidRPr="00750CC4">
        <w:rPr>
          <w:rFonts w:ascii="Arial" w:hAnsi="Arial" w:cs="Arial"/>
        </w:rPr>
        <w:t>, 17,</w:t>
      </w:r>
      <w:r w:rsidR="00E12B67" w:rsidRPr="00750CC4">
        <w:rPr>
          <w:rFonts w:ascii="Arial" w:hAnsi="Arial" w:cs="Arial"/>
        </w:rPr>
        <w:t xml:space="preserve"> </w:t>
      </w:r>
      <w:r w:rsidR="00A277F8" w:rsidRPr="00750CC4">
        <w:rPr>
          <w:rFonts w:ascii="Arial" w:hAnsi="Arial" w:cs="Arial"/>
        </w:rPr>
        <w:t>19</w:t>
      </w:r>
      <w:r w:rsidR="00E12B67" w:rsidRPr="00750CC4">
        <w:rPr>
          <w:rFonts w:ascii="Arial" w:hAnsi="Arial" w:cs="Arial"/>
        </w:rPr>
        <w:t xml:space="preserve"> fracciones </w:t>
      </w:r>
      <w:r w:rsidR="003A7DD9" w:rsidRPr="00750CC4">
        <w:rPr>
          <w:rFonts w:ascii="Arial" w:hAnsi="Arial" w:cs="Arial"/>
        </w:rPr>
        <w:t xml:space="preserve">I, VI, </w:t>
      </w:r>
      <w:r w:rsidR="00E12B67" w:rsidRPr="00750CC4">
        <w:rPr>
          <w:rFonts w:ascii="Arial" w:hAnsi="Arial" w:cs="Arial"/>
        </w:rPr>
        <w:t>VII,</w:t>
      </w:r>
      <w:r w:rsidR="00E94491" w:rsidRPr="00750CC4">
        <w:rPr>
          <w:rFonts w:ascii="Arial" w:hAnsi="Arial" w:cs="Arial"/>
        </w:rPr>
        <w:t xml:space="preserve"> VIII,</w:t>
      </w:r>
      <w:r w:rsidR="00840A3F" w:rsidRPr="00750CC4">
        <w:rPr>
          <w:rFonts w:ascii="Arial" w:hAnsi="Arial" w:cs="Arial"/>
        </w:rPr>
        <w:t xml:space="preserve"> </w:t>
      </w:r>
      <w:r w:rsidR="00E12B67" w:rsidRPr="00750CC4">
        <w:rPr>
          <w:rFonts w:ascii="Arial" w:hAnsi="Arial" w:cs="Arial"/>
        </w:rPr>
        <w:t>XII,</w:t>
      </w:r>
      <w:r w:rsidR="00A76E7F" w:rsidRPr="00750CC4">
        <w:rPr>
          <w:rFonts w:ascii="Arial" w:hAnsi="Arial" w:cs="Arial"/>
        </w:rPr>
        <w:t xml:space="preserve"> </w:t>
      </w:r>
      <w:r w:rsidR="003A7DD9" w:rsidRPr="00750CC4">
        <w:rPr>
          <w:rFonts w:ascii="Arial" w:hAnsi="Arial" w:cs="Arial"/>
        </w:rPr>
        <w:t>XV,</w:t>
      </w:r>
      <w:r w:rsidR="00E12B67" w:rsidRPr="00750CC4">
        <w:rPr>
          <w:rFonts w:ascii="Arial" w:hAnsi="Arial" w:cs="Arial"/>
        </w:rPr>
        <w:t xml:space="preserve"> XXVI y</w:t>
      </w:r>
      <w:r w:rsidR="00A277F8" w:rsidRPr="00750CC4">
        <w:rPr>
          <w:rFonts w:ascii="Arial" w:hAnsi="Arial" w:cs="Arial"/>
        </w:rPr>
        <w:t xml:space="preserve"> XXVIII,</w:t>
      </w:r>
      <w:r w:rsidR="006447D4" w:rsidRPr="00750CC4">
        <w:rPr>
          <w:rFonts w:ascii="Arial" w:hAnsi="Arial" w:cs="Arial"/>
        </w:rPr>
        <w:t xml:space="preserve"> 22 </w:t>
      </w:r>
      <w:r w:rsidR="00996A1B" w:rsidRPr="00750CC4">
        <w:rPr>
          <w:rFonts w:ascii="Arial" w:hAnsi="Arial" w:cs="Arial"/>
        </w:rPr>
        <w:t>en su último párrafo</w:t>
      </w:r>
      <w:r w:rsidR="00FF0D0C" w:rsidRPr="00750CC4">
        <w:rPr>
          <w:rFonts w:ascii="Arial" w:hAnsi="Arial" w:cs="Arial"/>
        </w:rPr>
        <w:t xml:space="preserve">, 38, </w:t>
      </w:r>
      <w:r w:rsidR="005527AF" w:rsidRPr="00750CC4">
        <w:rPr>
          <w:rFonts w:ascii="Arial" w:hAnsi="Arial" w:cs="Arial"/>
        </w:rPr>
        <w:t xml:space="preserve">40, </w:t>
      </w:r>
      <w:r w:rsidR="00FF0D0C" w:rsidRPr="00750CC4">
        <w:rPr>
          <w:rFonts w:ascii="Arial" w:hAnsi="Arial" w:cs="Arial"/>
        </w:rPr>
        <w:t>41</w:t>
      </w:r>
      <w:r w:rsidR="00996A1B" w:rsidRPr="00750CC4">
        <w:rPr>
          <w:rFonts w:ascii="Arial" w:hAnsi="Arial" w:cs="Arial"/>
        </w:rPr>
        <w:t>, 42</w:t>
      </w:r>
      <w:r w:rsidR="006447D4" w:rsidRPr="00750CC4">
        <w:rPr>
          <w:rFonts w:ascii="Arial" w:hAnsi="Arial" w:cs="Arial"/>
        </w:rPr>
        <w:t xml:space="preserve"> y</w:t>
      </w:r>
      <w:r w:rsidR="00E12B67" w:rsidRPr="00750CC4">
        <w:rPr>
          <w:rFonts w:ascii="Arial" w:hAnsi="Arial" w:cs="Arial"/>
        </w:rPr>
        <w:t xml:space="preserve"> 86 fracciones I</w:t>
      </w:r>
      <w:r w:rsidR="00A77F0A" w:rsidRPr="00750CC4">
        <w:rPr>
          <w:rFonts w:ascii="Arial" w:hAnsi="Arial" w:cs="Arial"/>
        </w:rPr>
        <w:t>, XVII, XXII</w:t>
      </w:r>
      <w:r w:rsidR="00E12B67" w:rsidRPr="00750CC4">
        <w:rPr>
          <w:rFonts w:ascii="Arial" w:hAnsi="Arial" w:cs="Arial"/>
        </w:rPr>
        <w:t xml:space="preserve"> y</w:t>
      </w:r>
      <w:r w:rsidR="00A277F8" w:rsidRPr="00750CC4">
        <w:rPr>
          <w:rFonts w:ascii="Arial" w:hAnsi="Arial" w:cs="Arial"/>
        </w:rPr>
        <w:t xml:space="preserve"> XXXVI de la </w:t>
      </w:r>
      <w:r w:rsidR="00E12B67" w:rsidRPr="00750CC4">
        <w:rPr>
          <w:rFonts w:ascii="Arial" w:hAnsi="Arial" w:cs="Arial"/>
        </w:rPr>
        <w:t>Ley d</w:t>
      </w:r>
      <w:r w:rsidR="00A277F8" w:rsidRPr="00750CC4">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996A1B" w:rsidRPr="00906DB2">
        <w:rPr>
          <w:rFonts w:ascii="Arial" w:hAnsi="Arial" w:cs="Arial"/>
          <w:bCs/>
        </w:rPr>
        <w:t>los</w:t>
      </w:r>
      <w:r w:rsidRPr="004408EB">
        <w:rPr>
          <w:rFonts w:ascii="Arial" w:hAnsi="Arial" w:cs="Arial"/>
        </w:rPr>
        <w:t xml:space="preserve"> Informe</w:t>
      </w:r>
      <w:r w:rsidR="00996A1B" w:rsidRPr="00906DB2">
        <w:rPr>
          <w:rFonts w:ascii="Arial" w:hAnsi="Arial" w:cs="Arial"/>
          <w:bCs/>
        </w:rPr>
        <w:t>s</w:t>
      </w:r>
      <w:r w:rsidR="00E95DC3" w:rsidRPr="004408EB">
        <w:rPr>
          <w:rFonts w:ascii="Arial" w:hAnsi="Arial" w:cs="Arial"/>
        </w:rPr>
        <w:t xml:space="preserve"> Individual</w:t>
      </w:r>
      <w:r w:rsidR="00996A1B" w:rsidRPr="00906DB2">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E1669" w:rsidRPr="00906DB2">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906DB2" w:rsidRPr="002013D4">
        <w:rPr>
          <w:rFonts w:ascii="Arial" w:hAnsi="Arial" w:cs="Arial"/>
          <w:bCs/>
        </w:rPr>
        <w:t>de</w:t>
      </w:r>
      <w:r w:rsidR="00906DB2">
        <w:rPr>
          <w:rFonts w:ascii="Arial" w:hAnsi="Arial" w:cs="Arial"/>
          <w:bCs/>
        </w:rPr>
        <w:t xml:space="preserve">l </w:t>
      </w:r>
      <w:r w:rsidR="00906DB2" w:rsidRPr="00EC7BA6">
        <w:rPr>
          <w:rFonts w:ascii="Arial" w:hAnsi="Arial" w:cs="Arial"/>
          <w:b/>
          <w:bCs/>
        </w:rPr>
        <w:t>Instituto del Deporte del Municipio de Benito Juárez</w:t>
      </w:r>
      <w:r w:rsidR="00906DB2" w:rsidRPr="00EC7BA6">
        <w:rPr>
          <w:rFonts w:ascii="Arial" w:hAnsi="Arial" w:cs="Arial"/>
          <w:b/>
        </w:rPr>
        <w:t>,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906DB2">
        <w:rPr>
          <w:rFonts w:ascii="Arial" w:hAnsi="Arial" w:cs="Arial"/>
          <w:bCs/>
        </w:rPr>
        <w:t>2020</w:t>
      </w:r>
      <w:r w:rsidRPr="009879F6">
        <w:rPr>
          <w:rFonts w:ascii="Arial" w:hAnsi="Arial" w:cs="Arial"/>
        </w:rPr>
        <w:t>.</w:t>
      </w:r>
    </w:p>
    <w:p w14:paraId="0EA768AA" w14:textId="27712A85" w:rsidR="00D235A1" w:rsidRDefault="00D235A1" w:rsidP="00D836B0">
      <w:pPr>
        <w:spacing w:line="360" w:lineRule="auto"/>
        <w:ind w:right="49"/>
        <w:rPr>
          <w:rFonts w:ascii="Arial" w:hAnsi="Arial" w:cs="Arial"/>
          <w:b/>
          <w:bCs/>
        </w:rPr>
      </w:pPr>
    </w:p>
    <w:p w14:paraId="42BFFED1" w14:textId="769BE4F3" w:rsidR="00430423" w:rsidRPr="00A05588" w:rsidRDefault="00430423" w:rsidP="00D836B0">
      <w:pPr>
        <w:spacing w:line="360" w:lineRule="auto"/>
        <w:ind w:right="49"/>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D836B0">
      <w:pPr>
        <w:spacing w:line="360" w:lineRule="auto"/>
        <w:ind w:right="49"/>
        <w:rPr>
          <w:rFonts w:ascii="Arial" w:hAnsi="Arial" w:cs="Arial"/>
          <w:b/>
          <w:bCs/>
        </w:rPr>
      </w:pPr>
    </w:p>
    <w:p w14:paraId="34716022" w14:textId="77777777" w:rsidR="00E3658B" w:rsidRPr="00A05588" w:rsidRDefault="00E3658B" w:rsidP="00D836B0">
      <w:pPr>
        <w:spacing w:line="360" w:lineRule="auto"/>
        <w:ind w:right="49"/>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D836B0">
      <w:pPr>
        <w:spacing w:line="360" w:lineRule="auto"/>
        <w:ind w:right="49"/>
        <w:jc w:val="both"/>
        <w:rPr>
          <w:rFonts w:ascii="Arial" w:hAnsi="Arial" w:cs="Arial"/>
        </w:rPr>
      </w:pPr>
    </w:p>
    <w:p w14:paraId="77B5EED6" w14:textId="31DA4DE6" w:rsidR="003E22DE" w:rsidRDefault="003E22DE" w:rsidP="003E22DE">
      <w:pPr>
        <w:spacing w:line="360" w:lineRule="auto"/>
        <w:ind w:right="49"/>
        <w:jc w:val="both"/>
        <w:rPr>
          <w:rFonts w:ascii="Arial" w:hAnsi="Arial" w:cs="Arial"/>
        </w:rPr>
      </w:pPr>
      <w:r w:rsidRPr="00814A33">
        <w:rPr>
          <w:rFonts w:ascii="Arial" w:hAnsi="Arial" w:cs="Arial"/>
        </w:rPr>
        <w:t xml:space="preserve">El </w:t>
      </w:r>
      <w:r w:rsidRPr="00AF33A5">
        <w:rPr>
          <w:rFonts w:ascii="Arial" w:hAnsi="Arial" w:cs="Arial"/>
          <w:b/>
          <w:bCs/>
        </w:rPr>
        <w:t>Instituto del Deporte del Municipio de Benito Juárez</w:t>
      </w:r>
      <w:r>
        <w:rPr>
          <w:rFonts w:ascii="Arial" w:hAnsi="Arial" w:cs="Arial"/>
          <w:b/>
          <w:bCs/>
        </w:rPr>
        <w:t>,</w:t>
      </w:r>
      <w:r w:rsidRPr="00AF33A5">
        <w:rPr>
          <w:rFonts w:ascii="Arial" w:hAnsi="Arial" w:cs="Arial"/>
          <w:b/>
          <w:bCs/>
        </w:rPr>
        <w:t xml:space="preserve"> Quintana Roo</w:t>
      </w:r>
      <w:r>
        <w:rPr>
          <w:rFonts w:ascii="Arial" w:hAnsi="Arial" w:cs="Arial"/>
          <w:b/>
        </w:rPr>
        <w:t>,</w:t>
      </w:r>
      <w:r w:rsidRPr="00814A33">
        <w:rPr>
          <w:rFonts w:ascii="Arial" w:hAnsi="Arial" w:cs="Arial"/>
        </w:rPr>
        <w:t xml:space="preserve"> se crea el 16 de julio de 2009</w:t>
      </w:r>
      <w:r>
        <w:rPr>
          <w:rFonts w:ascii="Arial" w:hAnsi="Arial" w:cs="Arial"/>
        </w:rPr>
        <w:t>,</w:t>
      </w:r>
      <w:r w:rsidRPr="00814A33">
        <w:rPr>
          <w:rFonts w:ascii="Arial" w:hAnsi="Arial" w:cs="Arial"/>
        </w:rPr>
        <w:t xml:space="preserve"> </w:t>
      </w:r>
      <w:r w:rsidR="00D60DC6">
        <w:rPr>
          <w:rFonts w:ascii="Arial" w:hAnsi="Arial" w:cs="Arial"/>
        </w:rPr>
        <w:t>mediante</w:t>
      </w:r>
      <w:r w:rsidRPr="00814A33">
        <w:rPr>
          <w:rFonts w:ascii="Arial" w:hAnsi="Arial" w:cs="Arial"/>
        </w:rPr>
        <w:t xml:space="preserve"> Acuerdo del Ayuntamiento ap</w:t>
      </w:r>
      <w:r>
        <w:rPr>
          <w:rFonts w:ascii="Arial" w:hAnsi="Arial" w:cs="Arial"/>
        </w:rPr>
        <w:t>robado en su Trigésima Primera Sesión O</w:t>
      </w:r>
      <w:r w:rsidRPr="00814A33">
        <w:rPr>
          <w:rFonts w:ascii="Arial" w:hAnsi="Arial" w:cs="Arial"/>
        </w:rPr>
        <w:t>rdinaria, como Organismo Público Descentralizado de la Administración</w:t>
      </w:r>
      <w:r>
        <w:rPr>
          <w:rFonts w:ascii="Arial" w:hAnsi="Arial" w:cs="Arial"/>
        </w:rPr>
        <w:t xml:space="preserve"> Pública</w:t>
      </w:r>
      <w:r w:rsidRPr="00814A33">
        <w:rPr>
          <w:rFonts w:ascii="Arial" w:hAnsi="Arial" w:cs="Arial"/>
        </w:rPr>
        <w:t xml:space="preserve"> Municipal, con personalidad jurídica y patrimonio propio, con domicilio en la ciudad de Cancún del Municipio de Benito Juárez, Quintana Roo.</w:t>
      </w:r>
    </w:p>
    <w:p w14:paraId="19987630" w14:textId="77777777" w:rsidR="003E22DE" w:rsidRDefault="003E22DE" w:rsidP="003E22DE">
      <w:pPr>
        <w:spacing w:line="360" w:lineRule="auto"/>
        <w:ind w:right="49"/>
        <w:jc w:val="both"/>
        <w:rPr>
          <w:rFonts w:ascii="Arial" w:hAnsi="Arial" w:cs="Arial"/>
        </w:rPr>
      </w:pPr>
    </w:p>
    <w:p w14:paraId="08FADF64" w14:textId="2A64F0A3" w:rsidR="003E22DE" w:rsidRDefault="003E22DE" w:rsidP="003E22DE">
      <w:pPr>
        <w:spacing w:line="360" w:lineRule="auto"/>
        <w:ind w:right="49"/>
        <w:jc w:val="both"/>
        <w:rPr>
          <w:rFonts w:ascii="Arial" w:hAnsi="Arial" w:cs="Arial"/>
        </w:rPr>
      </w:pPr>
      <w:r>
        <w:rPr>
          <w:rFonts w:ascii="Arial" w:hAnsi="Arial" w:cs="Arial"/>
        </w:rPr>
        <w:t xml:space="preserve">Corresponde al </w:t>
      </w:r>
      <w:r w:rsidRPr="00AF33A5">
        <w:rPr>
          <w:rFonts w:ascii="Arial" w:hAnsi="Arial" w:cs="Arial"/>
          <w:b/>
          <w:bCs/>
        </w:rPr>
        <w:t>Instituto del Deporte del Municipio de Benito Juárez</w:t>
      </w:r>
      <w:r>
        <w:rPr>
          <w:rFonts w:ascii="Arial" w:hAnsi="Arial" w:cs="Arial"/>
          <w:b/>
          <w:bCs/>
        </w:rPr>
        <w:t>,</w:t>
      </w:r>
      <w:r w:rsidRPr="00AF33A5">
        <w:rPr>
          <w:rFonts w:ascii="Arial" w:hAnsi="Arial" w:cs="Arial"/>
          <w:b/>
          <w:bCs/>
        </w:rPr>
        <w:t xml:space="preserve"> Quintana Roo</w:t>
      </w:r>
      <w:r>
        <w:rPr>
          <w:rFonts w:ascii="Arial" w:hAnsi="Arial" w:cs="Arial"/>
          <w:b/>
        </w:rPr>
        <w:t>,</w:t>
      </w:r>
      <w:r w:rsidRPr="00814A33">
        <w:rPr>
          <w:rFonts w:ascii="Arial" w:hAnsi="Arial" w:cs="Arial"/>
        </w:rPr>
        <w:t xml:space="preserve"> </w:t>
      </w:r>
      <w:r>
        <w:rPr>
          <w:rFonts w:ascii="Arial" w:hAnsi="Arial" w:cs="Arial"/>
        </w:rPr>
        <w:t>e</w:t>
      </w:r>
      <w:r w:rsidRPr="00814A33">
        <w:rPr>
          <w:rFonts w:ascii="Arial" w:hAnsi="Arial" w:cs="Arial"/>
        </w:rPr>
        <w:t>ncausar, promover, desarrollar la cultura física en la ciudadanía en general, unificando criterios para su promoción agrupando a los organismos y asociaciones implicadas en la promoción del deporte, educación física y la recreación, ofreciendo espacios deportivos para uso de la ciudadanía creando la estructura social necesaria para el desarrollo permanente, progresivo y continuo del deporte, en apoyo al desarrollo integral de los habitantes del Municipio de Benito Juárez en el ámbito social e individual.</w:t>
      </w:r>
    </w:p>
    <w:p w14:paraId="7D7077F3" w14:textId="77777777" w:rsidR="003E22DE" w:rsidRDefault="003E22DE" w:rsidP="003E22DE">
      <w:pPr>
        <w:spacing w:line="360" w:lineRule="auto"/>
        <w:ind w:right="49"/>
        <w:jc w:val="both"/>
        <w:rPr>
          <w:rFonts w:ascii="Arial" w:hAnsi="Arial" w:cs="Arial"/>
        </w:rPr>
      </w:pPr>
    </w:p>
    <w:p w14:paraId="1C2BAF1F" w14:textId="77777777" w:rsidR="00C47B98" w:rsidRPr="009879F6" w:rsidRDefault="00C47B98" w:rsidP="00D836B0">
      <w:pPr>
        <w:spacing w:line="360" w:lineRule="auto"/>
        <w:ind w:right="49"/>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D836B0">
      <w:pPr>
        <w:spacing w:line="360" w:lineRule="auto"/>
        <w:ind w:right="49"/>
        <w:jc w:val="both"/>
        <w:rPr>
          <w:rFonts w:ascii="Arial" w:hAnsi="Arial" w:cs="Arial"/>
          <w:b/>
          <w:bCs/>
        </w:rPr>
      </w:pPr>
    </w:p>
    <w:p w14:paraId="747572C7" w14:textId="77777777" w:rsidR="00926E86" w:rsidRPr="009879F6" w:rsidRDefault="00926E86" w:rsidP="00D836B0">
      <w:pPr>
        <w:spacing w:line="360" w:lineRule="auto"/>
        <w:ind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D836B0">
      <w:pPr>
        <w:spacing w:line="360" w:lineRule="auto"/>
        <w:ind w:right="49"/>
        <w:jc w:val="both"/>
        <w:rPr>
          <w:rFonts w:ascii="Arial" w:hAnsi="Arial" w:cs="Arial"/>
          <w:b/>
          <w:bCs/>
        </w:rPr>
      </w:pPr>
    </w:p>
    <w:p w14:paraId="03D99853" w14:textId="21BF5839" w:rsidR="00AA50F2" w:rsidRPr="00437136" w:rsidRDefault="003A7F34" w:rsidP="00437136">
      <w:pPr>
        <w:pStyle w:val="Prrafodelista"/>
        <w:numPr>
          <w:ilvl w:val="0"/>
          <w:numId w:val="21"/>
        </w:numPr>
        <w:spacing w:line="360" w:lineRule="auto"/>
        <w:ind w:left="426" w:right="49"/>
        <w:jc w:val="both"/>
        <w:rPr>
          <w:rFonts w:ascii="Arial" w:hAnsi="Arial" w:cs="Arial"/>
          <w:b/>
          <w:bCs/>
        </w:rPr>
      </w:pPr>
      <w:r w:rsidRPr="00437136">
        <w:rPr>
          <w:rFonts w:ascii="Arial" w:hAnsi="Arial" w:cs="Arial"/>
          <w:b/>
          <w:bCs/>
        </w:rPr>
        <w:t xml:space="preserve">Título de la </w:t>
      </w:r>
      <w:r w:rsidR="00FA4D20" w:rsidRPr="00437136">
        <w:rPr>
          <w:rFonts w:ascii="Arial" w:hAnsi="Arial" w:cs="Arial"/>
          <w:b/>
          <w:bCs/>
        </w:rPr>
        <w:t>A</w:t>
      </w:r>
      <w:r w:rsidR="00E43850" w:rsidRPr="00437136">
        <w:rPr>
          <w:rFonts w:ascii="Arial" w:hAnsi="Arial" w:cs="Arial"/>
          <w:b/>
          <w:bCs/>
        </w:rPr>
        <w:t>uditoría</w:t>
      </w:r>
    </w:p>
    <w:p w14:paraId="103993DC" w14:textId="77777777" w:rsidR="00437136" w:rsidRPr="00437136" w:rsidRDefault="00437136" w:rsidP="00437136">
      <w:pPr>
        <w:pStyle w:val="Prrafodelista"/>
        <w:spacing w:line="360" w:lineRule="auto"/>
        <w:ind w:left="720" w:right="49"/>
        <w:jc w:val="both"/>
        <w:rPr>
          <w:rFonts w:ascii="Arial" w:hAnsi="Arial" w:cs="Arial"/>
          <w:b/>
          <w:bCs/>
        </w:rPr>
      </w:pPr>
    </w:p>
    <w:p w14:paraId="07BE4771" w14:textId="081D23E7" w:rsidR="00087A2F" w:rsidRDefault="00AA50F2" w:rsidP="00B05146">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sidR="00437136" w:rsidRPr="00EC7BA6">
        <w:rPr>
          <w:rFonts w:ascii="Arial" w:hAnsi="Arial" w:cs="Arial"/>
          <w:b/>
          <w:bCs/>
        </w:rPr>
        <w:t>Instituto del Deporte del Municipio de Benito Juárez</w:t>
      </w:r>
      <w:r w:rsidR="00437136" w:rsidRPr="00EC7BA6">
        <w:rPr>
          <w:rFonts w:ascii="Arial" w:hAnsi="Arial" w:cs="Arial"/>
          <w:b/>
        </w:rPr>
        <w:t>,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60F714AE" w14:textId="77777777" w:rsidR="00087A2F" w:rsidRDefault="00087A2F" w:rsidP="00B05146">
      <w:pPr>
        <w:spacing w:line="360" w:lineRule="auto"/>
        <w:ind w:right="49"/>
        <w:jc w:val="both"/>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3418"/>
        <w:gridCol w:w="6270"/>
      </w:tblGrid>
      <w:tr w:rsidR="00087A2F" w14:paraId="2C70C036" w14:textId="77777777" w:rsidTr="00087A2F">
        <w:trPr>
          <w:trHeight w:val="678"/>
          <w:tblHeader/>
          <w:jc w:val="center"/>
        </w:trPr>
        <w:tc>
          <w:tcPr>
            <w:tcW w:w="1764" w:type="pct"/>
            <w:hideMark/>
          </w:tcPr>
          <w:p w14:paraId="29C76463" w14:textId="54412D11" w:rsidR="00087A2F" w:rsidRDefault="00087A2F" w:rsidP="00087A2F">
            <w:pPr>
              <w:spacing w:line="360" w:lineRule="auto"/>
              <w:ind w:right="49"/>
              <w:jc w:val="both"/>
              <w:rPr>
                <w:rFonts w:ascii="Arial" w:hAnsi="Arial" w:cs="Arial"/>
                <w:b/>
                <w:bCs/>
                <w:lang w:val="en-US"/>
              </w:rPr>
            </w:pPr>
            <w:r>
              <w:rPr>
                <w:rFonts w:ascii="Arial" w:hAnsi="Arial" w:cs="Arial"/>
                <w:b/>
                <w:bCs/>
                <w:lang w:val="en-US"/>
              </w:rPr>
              <w:t>20-AEMF-A-GOB-087-212</w:t>
            </w:r>
          </w:p>
        </w:tc>
        <w:tc>
          <w:tcPr>
            <w:tcW w:w="3236" w:type="pct"/>
            <w:hideMark/>
          </w:tcPr>
          <w:p w14:paraId="6162F57E" w14:textId="77777777" w:rsidR="00087A2F" w:rsidRDefault="00087A2F">
            <w:pPr>
              <w:spacing w:line="360" w:lineRule="auto"/>
              <w:ind w:right="49"/>
              <w:jc w:val="both"/>
              <w:rPr>
                <w:rFonts w:ascii="Arial" w:hAnsi="Arial" w:cs="Arial"/>
              </w:rPr>
            </w:pPr>
            <w:r>
              <w:rPr>
                <w:rFonts w:ascii="Arial" w:hAnsi="Arial" w:cs="Arial"/>
              </w:rPr>
              <w:t>“Auditoría de Cumplimiento Financiero de Ingresos y Otros Beneficios”</w:t>
            </w:r>
          </w:p>
        </w:tc>
      </w:tr>
    </w:tbl>
    <w:p w14:paraId="261DF85F" w14:textId="77777777" w:rsidR="00202093" w:rsidRPr="009879F6" w:rsidRDefault="00202093" w:rsidP="00D836B0">
      <w:pPr>
        <w:spacing w:line="360" w:lineRule="auto"/>
        <w:ind w:right="49"/>
        <w:jc w:val="both"/>
        <w:rPr>
          <w:rFonts w:ascii="Arial" w:hAnsi="Arial" w:cs="Arial"/>
          <w:b/>
          <w:bCs/>
        </w:rPr>
      </w:pPr>
    </w:p>
    <w:p w14:paraId="25C0B2ED" w14:textId="506DFA08" w:rsidR="00AA50F2" w:rsidRPr="009879F6" w:rsidRDefault="00FF74D2" w:rsidP="00D836B0">
      <w:pPr>
        <w:spacing w:line="360" w:lineRule="auto"/>
        <w:ind w:right="49"/>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D836B0">
      <w:pPr>
        <w:spacing w:line="360" w:lineRule="auto"/>
        <w:ind w:right="49"/>
        <w:jc w:val="both"/>
        <w:rPr>
          <w:rFonts w:ascii="Arial" w:hAnsi="Arial" w:cs="Arial"/>
          <w:bCs/>
        </w:rPr>
      </w:pPr>
    </w:p>
    <w:p w14:paraId="44DE35DB" w14:textId="0F393D0B" w:rsidR="00E90B39" w:rsidRDefault="00E90B39" w:rsidP="00E90B39">
      <w:pPr>
        <w:spacing w:line="360" w:lineRule="auto"/>
        <w:ind w:right="49"/>
        <w:jc w:val="both"/>
        <w:rPr>
          <w:rFonts w:ascii="Arial" w:hAnsi="Arial" w:cs="Arial"/>
          <w:bCs/>
          <w:lang w:val="es-ES"/>
        </w:rPr>
      </w:pPr>
      <w:r>
        <w:rPr>
          <w:rFonts w:ascii="Arial" w:hAnsi="Arial" w:cs="Arial"/>
          <w:bCs/>
          <w:lang w:val="es-ES"/>
        </w:rPr>
        <w:t xml:space="preserve">Fiscalizar la gestión financiera para comprobar el cumplimiento de lo dispuesto en el Presupuesto de Ingresos del </w:t>
      </w:r>
      <w:r w:rsidRPr="00E90B39">
        <w:rPr>
          <w:rFonts w:ascii="Arial" w:hAnsi="Arial" w:cs="Arial"/>
          <w:bCs/>
        </w:rPr>
        <w:t>Instituto del Deporte del Municipio de Benito Juárez, Quintana Roo</w:t>
      </w:r>
      <w:r>
        <w:rPr>
          <w:rFonts w:ascii="Arial" w:hAnsi="Arial" w:cs="Arial"/>
          <w:bCs/>
          <w:lang w:val="es-ES"/>
        </w:rPr>
        <w:t xml:space="preserve"> y demás disposiciones legales aplicables, en cuanto a los ingresos, incluyendo la revisión del manejo y la custodia de recursos públicos municipales y propios, así como la demás información financiera, contable, patrimonial, presupuestaria y programática, conforme a las disposiciones aplicables.</w:t>
      </w:r>
    </w:p>
    <w:p w14:paraId="583B4035" w14:textId="77777777" w:rsidR="00E90B39" w:rsidRDefault="00E90B39" w:rsidP="00D836B0">
      <w:pPr>
        <w:spacing w:line="360" w:lineRule="auto"/>
        <w:ind w:right="49"/>
        <w:jc w:val="both"/>
        <w:rPr>
          <w:rFonts w:ascii="Arial" w:hAnsi="Arial" w:cs="Arial"/>
          <w:b/>
          <w:bCs/>
        </w:rPr>
      </w:pPr>
    </w:p>
    <w:p w14:paraId="600E1A12" w14:textId="290FA50A" w:rsidR="00AA50F2" w:rsidRPr="00AA50F2" w:rsidRDefault="00FF74D2" w:rsidP="00D836B0">
      <w:pPr>
        <w:spacing w:line="360" w:lineRule="auto"/>
        <w:ind w:right="49"/>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D836B0">
      <w:pPr>
        <w:spacing w:line="360" w:lineRule="auto"/>
        <w:ind w:right="49"/>
        <w:jc w:val="both"/>
        <w:rPr>
          <w:rFonts w:ascii="Arial" w:hAnsi="Arial" w:cs="Arial"/>
        </w:rPr>
      </w:pPr>
    </w:p>
    <w:p w14:paraId="7C14FB25" w14:textId="200524D0" w:rsidR="00AA50F2" w:rsidRPr="009879F6" w:rsidRDefault="00E34202" w:rsidP="00D836B0">
      <w:pPr>
        <w:spacing w:line="360" w:lineRule="auto"/>
        <w:ind w:right="49"/>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B05D3B" w:rsidRPr="00B05D3B">
        <w:rPr>
          <w:rFonts w:ascii="Arial" w:hAnsi="Arial" w:cs="Arial"/>
        </w:rPr>
        <w:t>$25,596,781.78</w:t>
      </w:r>
    </w:p>
    <w:p w14:paraId="4BF3AC1B" w14:textId="77777777" w:rsidR="00A720AA" w:rsidRPr="009879F6" w:rsidRDefault="00A720AA" w:rsidP="00D836B0">
      <w:pPr>
        <w:spacing w:line="360" w:lineRule="auto"/>
        <w:ind w:right="49"/>
        <w:rPr>
          <w:rFonts w:ascii="Arial" w:hAnsi="Arial" w:cs="Arial"/>
        </w:rPr>
      </w:pPr>
      <w:bookmarkStart w:id="5" w:name="_Toc518907881"/>
      <w:bookmarkStart w:id="6" w:name="_Toc520196704"/>
    </w:p>
    <w:p w14:paraId="5E1E76C7" w14:textId="17C70939" w:rsidR="00A720AA" w:rsidRPr="009879F6" w:rsidRDefault="00A720AA" w:rsidP="00D836B0">
      <w:pPr>
        <w:spacing w:line="360" w:lineRule="auto"/>
        <w:ind w:right="49"/>
        <w:rPr>
          <w:rFonts w:ascii="Arial" w:hAnsi="Arial" w:cs="Arial"/>
        </w:rPr>
      </w:pPr>
      <w:r w:rsidRPr="009879F6">
        <w:rPr>
          <w:rFonts w:ascii="Arial" w:hAnsi="Arial" w:cs="Arial"/>
          <w:b/>
        </w:rPr>
        <w:t xml:space="preserve">Población Objetivo: </w:t>
      </w:r>
      <w:r w:rsidR="00B05D3B" w:rsidRPr="00B05D3B">
        <w:rPr>
          <w:rFonts w:ascii="Arial" w:hAnsi="Arial" w:cs="Arial"/>
        </w:rPr>
        <w:t>$25,596,781.78</w:t>
      </w:r>
    </w:p>
    <w:p w14:paraId="51BF8A82" w14:textId="77777777" w:rsidR="00E34202" w:rsidRPr="009879F6" w:rsidRDefault="00E34202" w:rsidP="00D836B0">
      <w:pPr>
        <w:spacing w:line="360" w:lineRule="auto"/>
        <w:ind w:right="49"/>
        <w:rPr>
          <w:rFonts w:ascii="Arial" w:hAnsi="Arial" w:cs="Arial"/>
        </w:rPr>
      </w:pPr>
    </w:p>
    <w:p w14:paraId="3C316B61" w14:textId="313A2519" w:rsidR="00AA50F2" w:rsidRPr="009879F6" w:rsidRDefault="00AA50F2" w:rsidP="00D836B0">
      <w:pPr>
        <w:spacing w:line="360" w:lineRule="auto"/>
        <w:ind w:right="49"/>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B05D3B" w:rsidRPr="00B05D3B">
        <w:rPr>
          <w:rFonts w:ascii="Arial" w:hAnsi="Arial" w:cs="Arial"/>
        </w:rPr>
        <w:t>$25,188,145.78</w:t>
      </w:r>
    </w:p>
    <w:p w14:paraId="4EF12D06" w14:textId="77777777" w:rsidR="00AA50F2" w:rsidRPr="009879F6" w:rsidRDefault="00AA50F2" w:rsidP="00D836B0">
      <w:pPr>
        <w:spacing w:line="360" w:lineRule="auto"/>
        <w:ind w:right="49"/>
        <w:rPr>
          <w:rFonts w:ascii="Arial" w:hAnsi="Arial" w:cs="Arial"/>
        </w:rPr>
      </w:pPr>
    </w:p>
    <w:p w14:paraId="15590F48" w14:textId="72A7A4BF" w:rsidR="00AA50F2" w:rsidRPr="009879F6" w:rsidRDefault="00FA4D20" w:rsidP="00D836B0">
      <w:pPr>
        <w:spacing w:line="360" w:lineRule="auto"/>
        <w:ind w:right="49"/>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B05D3B" w:rsidRPr="00B05D3B">
        <w:rPr>
          <w:rFonts w:ascii="Arial" w:hAnsi="Arial" w:cs="Arial"/>
        </w:rPr>
        <w:t>98.40%</w:t>
      </w:r>
    </w:p>
    <w:p w14:paraId="05B7D5D1" w14:textId="77777777" w:rsidR="003E6222" w:rsidRDefault="003E6222" w:rsidP="00D836B0">
      <w:pPr>
        <w:spacing w:line="360" w:lineRule="auto"/>
        <w:ind w:right="49"/>
        <w:jc w:val="both"/>
        <w:rPr>
          <w:rFonts w:ascii="Arial" w:hAnsi="Arial" w:cs="Arial"/>
        </w:rPr>
      </w:pPr>
    </w:p>
    <w:p w14:paraId="39E7834D" w14:textId="34081D8E" w:rsidR="00D758CB" w:rsidRPr="002E2B2B" w:rsidRDefault="00D758CB" w:rsidP="00D836B0">
      <w:pPr>
        <w:spacing w:line="360" w:lineRule="auto"/>
        <w:ind w:right="49"/>
        <w:jc w:val="both"/>
        <w:rPr>
          <w:rFonts w:ascii="Arial" w:hAnsi="Arial" w:cs="Arial"/>
        </w:rPr>
      </w:pPr>
      <w:r w:rsidRPr="002E2B2B">
        <w:rPr>
          <w:rFonts w:ascii="Arial" w:hAnsi="Arial" w:cs="Arial"/>
        </w:rPr>
        <w:t xml:space="preserve">Durante el ejercicio auditado, el ente fiscalizado no recibió recursos federales, por lo cual el Universo y la Población Objetivo quedaron integradas únicamente por recursos </w:t>
      </w:r>
      <w:r w:rsidR="003E6222">
        <w:rPr>
          <w:rFonts w:ascii="Arial" w:hAnsi="Arial" w:cs="Arial"/>
        </w:rPr>
        <w:t>municipales y propios</w:t>
      </w:r>
      <w:r w:rsidRPr="002E2B2B">
        <w:rPr>
          <w:rFonts w:ascii="Arial" w:hAnsi="Arial" w:cs="Arial"/>
        </w:rPr>
        <w:t>.</w:t>
      </w:r>
    </w:p>
    <w:p w14:paraId="443836F7" w14:textId="77777777" w:rsidR="007E7538" w:rsidRDefault="007E7538" w:rsidP="00D836B0">
      <w:pPr>
        <w:spacing w:line="360" w:lineRule="auto"/>
        <w:ind w:right="49"/>
        <w:jc w:val="both"/>
        <w:rPr>
          <w:rFonts w:ascii="Arial" w:hAnsi="Arial" w:cs="Arial"/>
        </w:rPr>
      </w:pPr>
    </w:p>
    <w:p w14:paraId="4E781999" w14:textId="4826BAE7" w:rsidR="001074B2" w:rsidRDefault="00072B22" w:rsidP="00D836B0">
      <w:pPr>
        <w:spacing w:line="360" w:lineRule="auto"/>
        <w:ind w:right="49"/>
        <w:jc w:val="both"/>
        <w:rPr>
          <w:rFonts w:ascii="Arial" w:hAnsi="Arial" w:cs="Arial"/>
        </w:rPr>
      </w:pPr>
      <w:r w:rsidRPr="00072B22">
        <w:rPr>
          <w:rFonts w:ascii="Arial" w:hAnsi="Arial" w:cs="Arial"/>
        </w:rPr>
        <w:t>La población objetivo se determinó sobre la base de los Ingresos y Otros Beneficios que forman parte del Estado Analítico de Ingresos por Fuente de Financiamiento por el período comprendido del 1º de enero al 31 de diciembre de 2020</w:t>
      </w:r>
      <w:r w:rsidR="00323764">
        <w:rPr>
          <w:rFonts w:ascii="Arial" w:hAnsi="Arial" w:cs="Arial"/>
        </w:rPr>
        <w:t>.</w:t>
      </w:r>
    </w:p>
    <w:p w14:paraId="5340C2DD" w14:textId="2EF584F0" w:rsidR="003E6222" w:rsidRDefault="003E6222" w:rsidP="00D836B0">
      <w:pPr>
        <w:spacing w:line="360" w:lineRule="auto"/>
        <w:ind w:right="49"/>
        <w:jc w:val="both"/>
        <w:rPr>
          <w:rFonts w:ascii="Arial" w:hAnsi="Arial" w:cs="Arial"/>
        </w:rPr>
      </w:pPr>
    </w:p>
    <w:p w14:paraId="225F6A6F" w14:textId="76F35117" w:rsidR="003A721E" w:rsidRDefault="00FF74D2" w:rsidP="00D836B0">
      <w:pPr>
        <w:spacing w:line="360" w:lineRule="auto"/>
        <w:ind w:right="49"/>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D836B0">
      <w:pPr>
        <w:tabs>
          <w:tab w:val="left" w:pos="9498"/>
        </w:tabs>
        <w:spacing w:line="360" w:lineRule="auto"/>
        <w:ind w:right="49"/>
        <w:jc w:val="both"/>
        <w:rPr>
          <w:rFonts w:ascii="Arial" w:hAnsi="Arial" w:cs="Arial"/>
          <w:bCs/>
        </w:rPr>
      </w:pPr>
    </w:p>
    <w:p w14:paraId="3D885DDD" w14:textId="0DCE205E" w:rsidR="002E1AEF" w:rsidRPr="009879F6" w:rsidRDefault="00035255" w:rsidP="00BA25BB">
      <w:pPr>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E47529">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D836B0">
      <w:pPr>
        <w:spacing w:line="360" w:lineRule="auto"/>
        <w:ind w:right="49"/>
        <w:jc w:val="both"/>
        <w:rPr>
          <w:rFonts w:ascii="Arial" w:hAnsi="Arial" w:cs="Arial"/>
          <w:bCs/>
        </w:rPr>
      </w:pPr>
    </w:p>
    <w:p w14:paraId="2E3A6FB2" w14:textId="3A227BE2" w:rsidR="003A721E" w:rsidRDefault="003A721E" w:rsidP="00D836B0">
      <w:pPr>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005C603A" w:rsidRPr="009879F6">
        <w:rPr>
          <w:rFonts w:ascii="Arial" w:hAnsi="Arial" w:cs="Arial"/>
          <w:bCs/>
        </w:rPr>
        <w:t xml:space="preserve">al </w:t>
      </w:r>
      <w:r w:rsidR="005C603A" w:rsidRPr="00EC7BA6">
        <w:rPr>
          <w:rFonts w:ascii="Arial" w:hAnsi="Arial" w:cs="Arial"/>
          <w:b/>
          <w:bCs/>
        </w:rPr>
        <w:t>Instituto del Deporte del Municipio de Benito Juárez</w:t>
      </w:r>
      <w:r w:rsidR="005C603A" w:rsidRPr="00EC7BA6">
        <w:rPr>
          <w:rFonts w:ascii="Arial" w:hAnsi="Arial" w:cs="Arial"/>
          <w:b/>
        </w:rPr>
        <w:t>,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CC0BA7">
        <w:rPr>
          <w:rFonts w:ascii="Arial" w:hAnsi="Arial" w:cs="Arial"/>
        </w:rPr>
        <w:t>histórica</w:t>
      </w:r>
      <w:r w:rsidR="00716705">
        <w:rPr>
          <w:rFonts w:ascii="Arial" w:hAnsi="Arial" w:cs="Arial"/>
          <w:bCs/>
        </w:rPr>
        <w:t xml:space="preserve">, </w:t>
      </w:r>
      <w:r w:rsidR="00F52F12" w:rsidRPr="0074748A">
        <w:rPr>
          <w:rFonts w:ascii="Arial" w:hAnsi="Arial" w:cs="Arial"/>
          <w:bCs/>
        </w:rPr>
        <w:t>que se encuentra en los antecedentes de las auditorías practicadas</w:t>
      </w:r>
      <w:r w:rsidR="00300738" w:rsidRPr="0074748A">
        <w:rPr>
          <w:rFonts w:ascii="Arial" w:hAnsi="Arial" w:cs="Arial"/>
          <w:bCs/>
        </w:rPr>
        <w:t xml:space="preserve"> </w:t>
      </w:r>
      <w:r w:rsidRPr="0074748A">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47421B36" w14:textId="77777777" w:rsidR="0074748A" w:rsidRDefault="0074748A" w:rsidP="00D836B0">
      <w:pPr>
        <w:spacing w:line="360" w:lineRule="auto"/>
        <w:ind w:right="49"/>
        <w:jc w:val="both"/>
        <w:rPr>
          <w:rFonts w:ascii="Arial" w:hAnsi="Arial" w:cs="Arial"/>
          <w:bCs/>
        </w:rPr>
      </w:pPr>
    </w:p>
    <w:p w14:paraId="127CB1DB" w14:textId="52A962DA" w:rsidR="003A721E" w:rsidRDefault="003A721E" w:rsidP="00D836B0">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D836B0">
      <w:pPr>
        <w:spacing w:line="360" w:lineRule="auto"/>
        <w:ind w:right="49"/>
        <w:jc w:val="both"/>
        <w:rPr>
          <w:rFonts w:ascii="Arial" w:hAnsi="Arial" w:cs="Arial"/>
          <w:b/>
        </w:rPr>
      </w:pPr>
    </w:p>
    <w:p w14:paraId="5E84ADF5" w14:textId="2B30CBC4" w:rsidR="008D4630" w:rsidRPr="008D4630" w:rsidRDefault="00183903" w:rsidP="00D836B0">
      <w:pPr>
        <w:spacing w:line="360" w:lineRule="auto"/>
        <w:ind w:right="49"/>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D836B0">
      <w:pPr>
        <w:spacing w:line="360" w:lineRule="auto"/>
        <w:ind w:right="49"/>
        <w:jc w:val="both"/>
        <w:rPr>
          <w:rFonts w:ascii="Arial" w:hAnsi="Arial" w:cs="Arial"/>
          <w:b/>
        </w:rPr>
      </w:pPr>
    </w:p>
    <w:p w14:paraId="01FDD4FA" w14:textId="65B2E2A8" w:rsidR="008D4630" w:rsidRDefault="00234CE3" w:rsidP="00D836B0">
      <w:pPr>
        <w:spacing w:line="360" w:lineRule="auto"/>
        <w:ind w:right="49"/>
        <w:jc w:val="both"/>
        <w:rPr>
          <w:rFonts w:ascii="Arial" w:hAnsi="Arial" w:cs="Arial"/>
          <w:bCs/>
        </w:rPr>
      </w:pPr>
      <w:r w:rsidRPr="009879F6">
        <w:rPr>
          <w:rFonts w:ascii="Arial" w:hAnsi="Arial" w:cs="Arial"/>
        </w:rPr>
        <w:t>Se revis</w:t>
      </w:r>
      <w:r w:rsidR="00283991">
        <w:rPr>
          <w:rFonts w:ascii="Arial" w:hAnsi="Arial" w:cs="Arial"/>
        </w:rPr>
        <w:t>ó la Coordinación Administrativa d</w:t>
      </w:r>
      <w:r w:rsidR="008D4630" w:rsidRPr="009879F6">
        <w:rPr>
          <w:rFonts w:ascii="Arial" w:hAnsi="Arial" w:cs="Arial"/>
        </w:rPr>
        <w:t>e</w:t>
      </w:r>
      <w:r w:rsidR="000678D4">
        <w:rPr>
          <w:rFonts w:ascii="Arial" w:hAnsi="Arial" w:cs="Arial"/>
        </w:rPr>
        <w:t>l</w:t>
      </w:r>
      <w:r w:rsidR="008D4630" w:rsidRPr="009879F6">
        <w:rPr>
          <w:rFonts w:ascii="Arial" w:hAnsi="Arial" w:cs="Arial"/>
        </w:rPr>
        <w:t xml:space="preserve"> </w:t>
      </w:r>
      <w:r w:rsidR="000678D4" w:rsidRPr="00EC7BA6">
        <w:rPr>
          <w:rFonts w:ascii="Arial" w:hAnsi="Arial" w:cs="Arial"/>
          <w:b/>
          <w:bCs/>
        </w:rPr>
        <w:t>Instituto del Deporte del Municipio de Benito Juárez</w:t>
      </w:r>
      <w:r w:rsidR="000678D4" w:rsidRPr="00EC7BA6">
        <w:rPr>
          <w:rFonts w:ascii="Arial" w:hAnsi="Arial" w:cs="Arial"/>
          <w:b/>
        </w:rPr>
        <w:t>, Quintana Roo</w:t>
      </w:r>
      <w:r w:rsidR="008D4630" w:rsidRPr="009879F6">
        <w:rPr>
          <w:rFonts w:ascii="Arial" w:hAnsi="Arial" w:cs="Arial"/>
          <w:bCs/>
        </w:rPr>
        <w:t>.</w:t>
      </w:r>
    </w:p>
    <w:p w14:paraId="798BBBD6" w14:textId="77777777" w:rsidR="007D0756" w:rsidRDefault="007D0756" w:rsidP="00D836B0">
      <w:pPr>
        <w:spacing w:line="360" w:lineRule="auto"/>
        <w:ind w:right="49"/>
        <w:jc w:val="both"/>
        <w:rPr>
          <w:rFonts w:ascii="Arial" w:hAnsi="Arial" w:cs="Arial"/>
          <w:b/>
        </w:rPr>
      </w:pPr>
    </w:p>
    <w:p w14:paraId="4A4BBFFD" w14:textId="6C1194F0" w:rsidR="00E66F94" w:rsidRDefault="008610C0" w:rsidP="00D836B0">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D836B0">
      <w:pPr>
        <w:spacing w:line="360" w:lineRule="auto"/>
        <w:ind w:right="49"/>
        <w:jc w:val="both"/>
        <w:rPr>
          <w:rFonts w:ascii="Arial" w:hAnsi="Arial" w:cs="Arial"/>
          <w:b/>
        </w:rPr>
      </w:pPr>
    </w:p>
    <w:p w14:paraId="4A8A2088" w14:textId="77777777" w:rsidR="00E66F94" w:rsidRPr="00C47B98" w:rsidRDefault="00E66F94" w:rsidP="00D836B0">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D836B0">
      <w:pPr>
        <w:spacing w:line="360" w:lineRule="auto"/>
        <w:ind w:right="49"/>
        <w:jc w:val="both"/>
        <w:rPr>
          <w:rFonts w:ascii="Arial" w:hAnsi="Arial" w:cs="Arial"/>
          <w:bCs/>
        </w:rPr>
      </w:pPr>
    </w:p>
    <w:p w14:paraId="44C45425" w14:textId="77777777" w:rsidR="00E66F94" w:rsidRPr="00C47B98" w:rsidRDefault="00E66F94" w:rsidP="00D836B0">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D836B0">
      <w:pPr>
        <w:spacing w:line="360" w:lineRule="auto"/>
        <w:ind w:right="49"/>
        <w:jc w:val="both"/>
        <w:rPr>
          <w:rFonts w:ascii="Arial" w:hAnsi="Arial" w:cs="Arial"/>
          <w:bCs/>
        </w:rPr>
      </w:pPr>
    </w:p>
    <w:p w14:paraId="48B777C6" w14:textId="77777777" w:rsidR="00E66F94" w:rsidRPr="00C47B98" w:rsidRDefault="00E66F94" w:rsidP="00D836B0">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D836B0">
      <w:pPr>
        <w:spacing w:line="360" w:lineRule="auto"/>
        <w:ind w:right="49"/>
        <w:jc w:val="both"/>
        <w:rPr>
          <w:rFonts w:ascii="Arial" w:hAnsi="Arial" w:cs="Arial"/>
          <w:bCs/>
        </w:rPr>
      </w:pPr>
    </w:p>
    <w:p w14:paraId="1FF3F834" w14:textId="7DDB4A5F" w:rsidR="00E66F94" w:rsidRDefault="00456EF2" w:rsidP="00D836B0">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60C10E9A" w14:textId="52354A0F" w:rsidR="0053041F" w:rsidRDefault="0053041F" w:rsidP="00D836B0">
      <w:pPr>
        <w:spacing w:line="360" w:lineRule="auto"/>
        <w:ind w:right="49"/>
        <w:jc w:val="both"/>
        <w:rPr>
          <w:rFonts w:ascii="Arial" w:hAnsi="Arial" w:cs="Arial"/>
          <w:bCs/>
        </w:rPr>
      </w:pPr>
    </w:p>
    <w:p w14:paraId="41C37A2D" w14:textId="63FE43AC" w:rsidR="0053041F" w:rsidRDefault="0053041F" w:rsidP="0053041F">
      <w:pPr>
        <w:pStyle w:val="Prrafodelista"/>
        <w:numPr>
          <w:ilvl w:val="0"/>
          <w:numId w:val="22"/>
        </w:numPr>
        <w:spacing w:line="360" w:lineRule="auto"/>
        <w:ind w:left="426" w:right="49" w:hanging="426"/>
        <w:jc w:val="both"/>
        <w:rPr>
          <w:rFonts w:ascii="Arial" w:hAnsi="Arial" w:cs="Arial"/>
          <w:bCs/>
          <w:lang w:val="es-ES"/>
        </w:rPr>
      </w:pPr>
      <w:r>
        <w:rPr>
          <w:rFonts w:ascii="Arial" w:hAnsi="Arial" w:cs="Arial"/>
          <w:bCs/>
          <w:lang w:val="es-ES"/>
        </w:rPr>
        <w:t>Confirmar que los ingresos registrados por concepto de transferencias que se reciben del municipio para gasto corriente, coinciden con las ministraciones reportadas por el Ayuntamiento del Municipio de Benito Juárez y que se recibieron los montos acordados.</w:t>
      </w:r>
    </w:p>
    <w:p w14:paraId="2C7707F6" w14:textId="77777777" w:rsidR="0053041F" w:rsidRDefault="0053041F" w:rsidP="0053041F">
      <w:pPr>
        <w:pStyle w:val="Prrafodelista"/>
        <w:spacing w:line="360" w:lineRule="auto"/>
        <w:ind w:left="426" w:right="49"/>
        <w:jc w:val="both"/>
        <w:rPr>
          <w:rFonts w:ascii="Arial" w:hAnsi="Arial" w:cs="Arial"/>
          <w:bCs/>
          <w:lang w:val="es-ES"/>
        </w:rPr>
      </w:pPr>
    </w:p>
    <w:p w14:paraId="0332DE80" w14:textId="4CB1F066" w:rsidR="0053041F" w:rsidRDefault="0053041F" w:rsidP="0053041F">
      <w:pPr>
        <w:pStyle w:val="Prrafodelista"/>
        <w:numPr>
          <w:ilvl w:val="0"/>
          <w:numId w:val="22"/>
        </w:numPr>
        <w:spacing w:line="360" w:lineRule="auto"/>
        <w:ind w:left="426" w:right="49" w:hanging="426"/>
        <w:jc w:val="both"/>
        <w:rPr>
          <w:rFonts w:ascii="Arial" w:hAnsi="Arial" w:cs="Arial"/>
          <w:bCs/>
          <w:lang w:val="es-ES"/>
        </w:rPr>
      </w:pPr>
      <w:r>
        <w:rPr>
          <w:rFonts w:ascii="Arial" w:hAnsi="Arial" w:cs="Arial"/>
          <w:bCs/>
          <w:lang w:val="es-ES"/>
        </w:rPr>
        <w:t xml:space="preserve">Verificar que al recaudar las transferencias municipales se expidieron los respectivos comprobantes y se registraron contablemente los recursos recibidos, en cumplimiento a las disposiciones aplicables al </w:t>
      </w:r>
      <w:r w:rsidR="00480040">
        <w:rPr>
          <w:rFonts w:ascii="Arial" w:hAnsi="Arial" w:cs="Arial"/>
          <w:bCs/>
          <w:lang w:val="es-ES"/>
        </w:rPr>
        <w:t>Instituto del Deporte.</w:t>
      </w:r>
    </w:p>
    <w:p w14:paraId="518E9949" w14:textId="77777777" w:rsidR="0053041F" w:rsidRDefault="0053041F" w:rsidP="0053041F">
      <w:pPr>
        <w:pStyle w:val="Prrafodelista"/>
        <w:rPr>
          <w:rFonts w:ascii="Arial" w:hAnsi="Arial" w:cs="Arial"/>
          <w:bCs/>
          <w:lang w:val="es-ES"/>
        </w:rPr>
      </w:pPr>
    </w:p>
    <w:p w14:paraId="669B559E" w14:textId="77777777" w:rsidR="0053041F" w:rsidRDefault="0053041F" w:rsidP="0053041F">
      <w:pPr>
        <w:pStyle w:val="Prrafodelista"/>
        <w:widowControl w:val="0"/>
        <w:numPr>
          <w:ilvl w:val="0"/>
          <w:numId w:val="22"/>
        </w:numPr>
        <w:spacing w:line="360" w:lineRule="auto"/>
        <w:ind w:left="426" w:right="49" w:hanging="426"/>
        <w:jc w:val="both"/>
        <w:rPr>
          <w:rFonts w:ascii="Arial" w:hAnsi="Arial" w:cs="Arial"/>
          <w:bCs/>
        </w:rPr>
      </w:pPr>
      <w:r>
        <w:rPr>
          <w:rFonts w:ascii="Arial" w:hAnsi="Arial" w:cs="Arial"/>
          <w:bCs/>
        </w:rPr>
        <w:t>Verificar la correcta revelación de estados financieros e informes contables, presupuestarios y programáticos de conformidad con la Ley General de Contabilidad Gubernamental y demás normativa aplicable.</w:t>
      </w:r>
    </w:p>
    <w:p w14:paraId="6167137D" w14:textId="77777777" w:rsidR="0053041F" w:rsidRDefault="0053041F" w:rsidP="00D836B0">
      <w:pPr>
        <w:spacing w:line="360" w:lineRule="auto"/>
        <w:ind w:right="49"/>
        <w:jc w:val="both"/>
        <w:rPr>
          <w:rFonts w:ascii="Arial" w:hAnsi="Arial" w:cs="Arial"/>
          <w:bCs/>
        </w:rPr>
      </w:pPr>
    </w:p>
    <w:p w14:paraId="729AD3FF" w14:textId="4F0537D5" w:rsidR="008610C0" w:rsidRPr="00C47B98" w:rsidRDefault="008610C0" w:rsidP="00D836B0">
      <w:pPr>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258F7255" w:rsidR="00567EC2" w:rsidRDefault="00567EC2" w:rsidP="00D836B0">
      <w:pPr>
        <w:spacing w:line="360" w:lineRule="auto"/>
        <w:ind w:right="49"/>
        <w:jc w:val="both"/>
        <w:rPr>
          <w:rFonts w:ascii="Arial" w:hAnsi="Arial" w:cs="Arial"/>
          <w:b/>
          <w:highlight w:val="darkYellow"/>
        </w:rPr>
      </w:pPr>
    </w:p>
    <w:p w14:paraId="0B21EFDD" w14:textId="77777777" w:rsidR="002A4CB8" w:rsidRDefault="002A4CB8" w:rsidP="00D836B0">
      <w:pPr>
        <w:spacing w:line="360" w:lineRule="auto"/>
        <w:ind w:right="49"/>
        <w:jc w:val="both"/>
        <w:rPr>
          <w:rFonts w:ascii="Arial" w:hAnsi="Arial" w:cs="Arial"/>
          <w:b/>
          <w:highlight w:val="darkYellow"/>
        </w:rPr>
      </w:pPr>
    </w:p>
    <w:p w14:paraId="4A1FF583" w14:textId="7511ECD6" w:rsidR="00974042" w:rsidRPr="002E2A36" w:rsidRDefault="008610C0" w:rsidP="00D836B0">
      <w:pPr>
        <w:spacing w:line="360" w:lineRule="auto"/>
        <w:ind w:right="49"/>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D836B0">
      <w:pPr>
        <w:spacing w:line="360" w:lineRule="auto"/>
        <w:ind w:right="49"/>
        <w:jc w:val="both"/>
        <w:rPr>
          <w:rFonts w:ascii="Arial" w:hAnsi="Arial" w:cs="Arial"/>
          <w:bCs/>
        </w:rPr>
      </w:pPr>
    </w:p>
    <w:p w14:paraId="5DE7FC59" w14:textId="45FB30CC" w:rsidR="00855650" w:rsidRDefault="00855650" w:rsidP="00D836B0">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7101BF" w:rsidRPr="007101BF">
        <w:rPr>
          <w:rFonts w:ascii="Arial" w:hAnsi="Arial" w:cs="Arial"/>
          <w:noProof/>
          <w:lang w:eastAsia="es-MX"/>
        </w:rPr>
        <w:t>ASEQROO/ASE/AEMF/0615/05/202</w:t>
      </w:r>
      <w:r w:rsidR="007101BF">
        <w:rPr>
          <w:rFonts w:ascii="Arial" w:hAnsi="Arial" w:cs="Arial"/>
          <w:noProof/>
          <w:lang w:eastAsia="es-MX"/>
        </w:rPr>
        <w:t>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508BEF21" w14:textId="61A2D740" w:rsidR="007101BF" w:rsidRDefault="007101BF" w:rsidP="00D836B0">
      <w:pPr>
        <w:spacing w:line="360" w:lineRule="auto"/>
        <w:ind w:right="49"/>
        <w:jc w:val="both"/>
        <w:rPr>
          <w:rFonts w:ascii="Arial" w:hAnsi="Arial" w:cs="Arial"/>
          <w:bCs/>
        </w:rPr>
      </w:pPr>
    </w:p>
    <w:tbl>
      <w:tblPr>
        <w:tblW w:w="964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521"/>
        <w:gridCol w:w="3124"/>
      </w:tblGrid>
      <w:tr w:rsidR="007101BF" w:rsidRPr="00F115BE" w14:paraId="241E6D4C" w14:textId="77777777" w:rsidTr="007101BF">
        <w:trPr>
          <w:tblHeader/>
          <w:jc w:val="center"/>
        </w:trPr>
        <w:tc>
          <w:tcPr>
            <w:tcW w:w="6521" w:type="dxa"/>
            <w:shd w:val="clear" w:color="auto" w:fill="D0CECE" w:themeFill="background2" w:themeFillShade="E6"/>
          </w:tcPr>
          <w:p w14:paraId="528E8B44" w14:textId="77777777" w:rsidR="007101BF" w:rsidRPr="00F115BE" w:rsidRDefault="007101BF" w:rsidP="00B446AF">
            <w:pPr>
              <w:spacing w:line="360" w:lineRule="auto"/>
              <w:ind w:right="49"/>
              <w:jc w:val="center"/>
              <w:rPr>
                <w:rFonts w:ascii="Arial" w:hAnsi="Arial" w:cs="Arial"/>
                <w:b/>
                <w:bCs/>
              </w:rPr>
            </w:pPr>
            <w:r w:rsidRPr="00F115BE">
              <w:rPr>
                <w:rFonts w:ascii="Arial" w:hAnsi="Arial" w:cs="Arial"/>
                <w:b/>
                <w:bCs/>
              </w:rPr>
              <w:t>Nombre</w:t>
            </w:r>
          </w:p>
        </w:tc>
        <w:tc>
          <w:tcPr>
            <w:tcW w:w="3124" w:type="dxa"/>
            <w:shd w:val="clear" w:color="auto" w:fill="D0CECE" w:themeFill="background2" w:themeFillShade="E6"/>
          </w:tcPr>
          <w:p w14:paraId="41819ADA" w14:textId="77777777" w:rsidR="007101BF" w:rsidRPr="00F115BE" w:rsidRDefault="007101BF" w:rsidP="00B446AF">
            <w:pPr>
              <w:spacing w:line="360" w:lineRule="auto"/>
              <w:ind w:right="49"/>
              <w:jc w:val="center"/>
              <w:rPr>
                <w:rFonts w:ascii="Arial" w:hAnsi="Arial" w:cs="Arial"/>
                <w:b/>
                <w:bCs/>
              </w:rPr>
            </w:pPr>
            <w:r w:rsidRPr="00F115BE">
              <w:rPr>
                <w:rFonts w:ascii="Arial" w:hAnsi="Arial" w:cs="Arial"/>
                <w:b/>
                <w:bCs/>
              </w:rPr>
              <w:t>Cargo</w:t>
            </w:r>
          </w:p>
        </w:tc>
      </w:tr>
      <w:tr w:rsidR="007101BF" w:rsidRPr="003F4DBC" w14:paraId="336EDC6B" w14:textId="77777777" w:rsidTr="007101BF">
        <w:trPr>
          <w:jc w:val="center"/>
        </w:trPr>
        <w:tc>
          <w:tcPr>
            <w:tcW w:w="6521" w:type="dxa"/>
            <w:shd w:val="clear" w:color="auto" w:fill="auto"/>
          </w:tcPr>
          <w:p w14:paraId="3E53B6C1" w14:textId="77777777" w:rsidR="007101BF" w:rsidRPr="0016457C" w:rsidRDefault="007101BF" w:rsidP="00B446AF">
            <w:pPr>
              <w:spacing w:line="360" w:lineRule="auto"/>
              <w:ind w:left="30" w:right="49"/>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w:t>
            </w:r>
            <w:r w:rsidRPr="0016457C">
              <w:rPr>
                <w:rFonts w:ascii="Arial" w:hAnsi="Arial" w:cs="Arial"/>
                <w:bCs/>
              </w:rPr>
              <w:t xml:space="preserve"> </w:t>
            </w:r>
            <w:r>
              <w:rPr>
                <w:rFonts w:ascii="Arial" w:hAnsi="Arial" w:cs="Arial"/>
                <w:bCs/>
              </w:rPr>
              <w:t>Isabel Corral Martínez</w:t>
            </w:r>
          </w:p>
        </w:tc>
        <w:tc>
          <w:tcPr>
            <w:tcW w:w="3124" w:type="dxa"/>
            <w:shd w:val="clear" w:color="auto" w:fill="auto"/>
          </w:tcPr>
          <w:p w14:paraId="2C96E228" w14:textId="77777777" w:rsidR="007101BF" w:rsidRPr="003F4DBC" w:rsidRDefault="007101BF" w:rsidP="00B446AF">
            <w:pPr>
              <w:spacing w:line="360" w:lineRule="auto"/>
              <w:ind w:right="49"/>
              <w:jc w:val="center"/>
              <w:rPr>
                <w:rFonts w:ascii="Arial" w:hAnsi="Arial" w:cs="Arial"/>
                <w:bCs/>
              </w:rPr>
            </w:pPr>
            <w:r w:rsidRPr="003F4DBC">
              <w:rPr>
                <w:rFonts w:ascii="Arial" w:hAnsi="Arial" w:cs="Arial"/>
                <w:bCs/>
              </w:rPr>
              <w:t>Coordinador</w:t>
            </w:r>
            <w:r>
              <w:rPr>
                <w:rFonts w:ascii="Arial" w:hAnsi="Arial" w:cs="Arial"/>
                <w:bCs/>
              </w:rPr>
              <w:t>a</w:t>
            </w:r>
          </w:p>
        </w:tc>
      </w:tr>
      <w:tr w:rsidR="007101BF" w:rsidRPr="00F115BE" w14:paraId="76A7640B" w14:textId="77777777" w:rsidTr="007101BF">
        <w:trPr>
          <w:jc w:val="center"/>
        </w:trPr>
        <w:tc>
          <w:tcPr>
            <w:tcW w:w="6521" w:type="dxa"/>
            <w:shd w:val="clear" w:color="auto" w:fill="auto"/>
          </w:tcPr>
          <w:p w14:paraId="3F0ABE14" w14:textId="77777777" w:rsidR="007101BF" w:rsidRPr="0016457C" w:rsidRDefault="007101BF" w:rsidP="00B446AF">
            <w:pPr>
              <w:spacing w:line="360" w:lineRule="auto"/>
              <w:ind w:left="30" w:right="49"/>
              <w:rPr>
                <w:rFonts w:ascii="Arial" w:hAnsi="Arial" w:cs="Arial"/>
                <w:bCs/>
              </w:rPr>
            </w:pPr>
            <w:r w:rsidRPr="006E6A79">
              <w:rPr>
                <w:rFonts w:ascii="Arial" w:hAnsi="Arial" w:cs="Arial"/>
                <w:bCs/>
              </w:rPr>
              <w:t>M.A.N. Carlos Adán Alpuche Heftye</w:t>
            </w:r>
          </w:p>
        </w:tc>
        <w:tc>
          <w:tcPr>
            <w:tcW w:w="3124" w:type="dxa"/>
            <w:shd w:val="clear" w:color="auto" w:fill="auto"/>
          </w:tcPr>
          <w:p w14:paraId="1A2ACA81" w14:textId="77777777" w:rsidR="007101BF" w:rsidRPr="00F115BE" w:rsidRDefault="007101BF" w:rsidP="00B446AF">
            <w:pPr>
              <w:spacing w:line="360" w:lineRule="auto"/>
              <w:ind w:left="21" w:right="49"/>
              <w:jc w:val="center"/>
              <w:rPr>
                <w:rFonts w:ascii="Arial" w:hAnsi="Arial" w:cs="Arial"/>
                <w:bCs/>
              </w:rPr>
            </w:pPr>
            <w:r w:rsidRPr="003F4DBC">
              <w:rPr>
                <w:rFonts w:ascii="Arial" w:hAnsi="Arial" w:cs="Arial"/>
                <w:bCs/>
              </w:rPr>
              <w:t>Supervisor</w:t>
            </w:r>
            <w:r>
              <w:rPr>
                <w:rFonts w:ascii="Arial" w:hAnsi="Arial" w:cs="Arial"/>
                <w:bCs/>
              </w:rPr>
              <w:t xml:space="preserve"> Encargado </w:t>
            </w:r>
          </w:p>
        </w:tc>
      </w:tr>
    </w:tbl>
    <w:p w14:paraId="27C8C58A" w14:textId="77777777" w:rsidR="00855650" w:rsidRDefault="00855650" w:rsidP="00D836B0">
      <w:pPr>
        <w:spacing w:line="360" w:lineRule="auto"/>
        <w:ind w:right="49"/>
        <w:jc w:val="both"/>
        <w:rPr>
          <w:rFonts w:ascii="Arial" w:hAnsi="Arial" w:cs="Arial"/>
          <w:bCs/>
        </w:rPr>
      </w:pPr>
    </w:p>
    <w:p w14:paraId="507D5E3D" w14:textId="77777777" w:rsidR="00615C7A" w:rsidRPr="00845B1A" w:rsidRDefault="005F7A39" w:rsidP="00D836B0">
      <w:pPr>
        <w:spacing w:line="360" w:lineRule="auto"/>
        <w:ind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D836B0">
      <w:pPr>
        <w:spacing w:line="360" w:lineRule="auto"/>
        <w:ind w:right="49"/>
        <w:jc w:val="both"/>
        <w:rPr>
          <w:rFonts w:ascii="Arial" w:hAnsi="Arial" w:cs="Arial"/>
        </w:rPr>
      </w:pPr>
    </w:p>
    <w:p w14:paraId="35FC8FA5" w14:textId="2FF8A084" w:rsidR="000F3999" w:rsidRPr="00845B1A" w:rsidRDefault="000F3999" w:rsidP="00D836B0">
      <w:pPr>
        <w:spacing w:line="360" w:lineRule="auto"/>
        <w:ind w:right="49"/>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w:t>
      </w:r>
      <w:r w:rsidR="00AB1D0B">
        <w:rPr>
          <w:rFonts w:ascii="Arial" w:hAnsi="Arial" w:cs="Arial"/>
        </w:rPr>
        <w:t>l de Contabilidad Gubernamental</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CF85499" w14:textId="77777777" w:rsidR="001C7929" w:rsidRPr="00845B1A" w:rsidRDefault="001C7929" w:rsidP="00D836B0">
      <w:pPr>
        <w:spacing w:line="360" w:lineRule="auto"/>
        <w:ind w:right="49"/>
        <w:jc w:val="both"/>
        <w:rPr>
          <w:rFonts w:ascii="Arial" w:hAnsi="Arial" w:cs="Arial"/>
        </w:rPr>
      </w:pPr>
    </w:p>
    <w:p w14:paraId="0DCC42EC" w14:textId="63C7B153" w:rsidR="00F87946" w:rsidRPr="00845B1A" w:rsidRDefault="00212E90" w:rsidP="00D836B0">
      <w:pPr>
        <w:spacing w:line="360" w:lineRule="auto"/>
        <w:ind w:right="49"/>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CB96727" w14:textId="77777777" w:rsidR="00AB1D0B" w:rsidRDefault="00AB1D0B" w:rsidP="00D836B0">
      <w:pPr>
        <w:spacing w:line="360" w:lineRule="auto"/>
        <w:ind w:right="49"/>
        <w:jc w:val="both"/>
        <w:rPr>
          <w:rFonts w:ascii="Arial" w:hAnsi="Arial" w:cs="Arial"/>
          <w:bCs/>
        </w:rPr>
      </w:pPr>
    </w:p>
    <w:p w14:paraId="6AEF4D4F" w14:textId="221FB899" w:rsidR="00E53EFB" w:rsidRDefault="00DC7C92" w:rsidP="002A4CB8">
      <w:pPr>
        <w:widowControl w:val="0"/>
        <w:spacing w:line="360" w:lineRule="auto"/>
        <w:ind w:right="51"/>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8665B0" w:rsidRPr="00626EF1">
        <w:rPr>
          <w:rFonts w:ascii="Arial" w:hAnsi="Arial" w:cs="Arial"/>
          <w:bCs/>
        </w:rPr>
        <w:t>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912232">
        <w:rPr>
          <w:rFonts w:ascii="Arial" w:hAnsi="Arial" w:cs="Arial"/>
          <w:bCs/>
        </w:rPr>
        <w:t>.</w:t>
      </w:r>
    </w:p>
    <w:p w14:paraId="13CF3D5E" w14:textId="77777777" w:rsidR="00C73F8E" w:rsidRDefault="00C73F8E" w:rsidP="00D836B0">
      <w:pPr>
        <w:spacing w:line="360" w:lineRule="auto"/>
        <w:ind w:right="49"/>
        <w:jc w:val="both"/>
        <w:rPr>
          <w:rFonts w:ascii="Arial" w:hAnsi="Arial" w:cs="Arial"/>
          <w:b/>
        </w:rPr>
      </w:pPr>
    </w:p>
    <w:p w14:paraId="709275CB" w14:textId="171ECDF0" w:rsidR="00F326F4" w:rsidRPr="00A05588" w:rsidRDefault="00B93E82" w:rsidP="00D836B0">
      <w:pPr>
        <w:spacing w:line="360" w:lineRule="auto"/>
        <w:ind w:right="49"/>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D836B0">
      <w:pPr>
        <w:spacing w:line="360" w:lineRule="auto"/>
        <w:ind w:right="49"/>
        <w:jc w:val="both"/>
        <w:rPr>
          <w:rFonts w:ascii="Arial" w:hAnsi="Arial" w:cs="Arial"/>
        </w:rPr>
      </w:pPr>
    </w:p>
    <w:p w14:paraId="35A32CCA" w14:textId="5A9504BE" w:rsidR="00761FA3" w:rsidRDefault="00183532" w:rsidP="00D836B0">
      <w:pPr>
        <w:spacing w:line="360" w:lineRule="auto"/>
        <w:ind w:right="49"/>
        <w:jc w:val="both"/>
        <w:rPr>
          <w:rFonts w:ascii="Arial" w:hAnsi="Arial" w:cs="Arial"/>
        </w:rPr>
      </w:pPr>
      <w:r w:rsidRPr="000B7BD4">
        <w:rPr>
          <w:rFonts w:ascii="Arial" w:hAnsi="Arial" w:cs="Arial"/>
        </w:rPr>
        <w:t xml:space="preserve">De conformidad con los </w:t>
      </w:r>
      <w:r w:rsidRPr="00AB1D0B">
        <w:rPr>
          <w:rFonts w:ascii="Arial" w:hAnsi="Arial" w:cs="Arial"/>
        </w:rPr>
        <w:t xml:space="preserve">artículos 17 </w:t>
      </w:r>
      <w:r w:rsidR="00AA45C4" w:rsidRPr="00AB1D0B">
        <w:rPr>
          <w:rFonts w:ascii="Arial" w:hAnsi="Arial" w:cs="Arial"/>
        </w:rPr>
        <w:t>fraccio</w:t>
      </w:r>
      <w:r w:rsidRPr="00AB1D0B">
        <w:rPr>
          <w:rFonts w:ascii="Arial" w:hAnsi="Arial" w:cs="Arial"/>
        </w:rPr>
        <w:t>n</w:t>
      </w:r>
      <w:r w:rsidR="00AA45C4" w:rsidRPr="00AB1D0B">
        <w:rPr>
          <w:rFonts w:ascii="Arial" w:hAnsi="Arial" w:cs="Arial"/>
        </w:rPr>
        <w:t>es</w:t>
      </w:r>
      <w:r w:rsidRPr="00AB1D0B">
        <w:rPr>
          <w:rFonts w:ascii="Arial" w:hAnsi="Arial" w:cs="Arial"/>
        </w:rPr>
        <w:t xml:space="preserve"> I</w:t>
      </w:r>
      <w:r w:rsidR="00977397" w:rsidRPr="00AB1D0B">
        <w:rPr>
          <w:rFonts w:ascii="Arial" w:hAnsi="Arial" w:cs="Arial"/>
        </w:rPr>
        <w:t xml:space="preserve"> y II</w:t>
      </w:r>
      <w:r w:rsidRPr="00AB1D0B">
        <w:rPr>
          <w:rFonts w:ascii="Arial" w:hAnsi="Arial" w:cs="Arial"/>
        </w:rPr>
        <w:t xml:space="preserve">, </w:t>
      </w:r>
      <w:r w:rsidR="007127B3" w:rsidRPr="00AB1D0B">
        <w:rPr>
          <w:rFonts w:ascii="Arial" w:hAnsi="Arial" w:cs="Arial"/>
        </w:rPr>
        <w:t xml:space="preserve">38, </w:t>
      </w:r>
      <w:r w:rsidR="00212E90" w:rsidRPr="00AB1D0B">
        <w:rPr>
          <w:rFonts w:ascii="Arial" w:hAnsi="Arial" w:cs="Arial"/>
        </w:rPr>
        <w:t>41</w:t>
      </w:r>
      <w:r w:rsidR="00996A1B" w:rsidRPr="00AB1D0B">
        <w:rPr>
          <w:rFonts w:ascii="Arial" w:hAnsi="Arial" w:cs="Arial"/>
        </w:rPr>
        <w:t xml:space="preserve"> en su segundo párrafo</w:t>
      </w:r>
      <w:r w:rsidR="00212E90" w:rsidRPr="00AB1D0B">
        <w:rPr>
          <w:rFonts w:ascii="Arial" w:hAnsi="Arial" w:cs="Arial"/>
        </w:rPr>
        <w:t>,</w:t>
      </w:r>
      <w:r w:rsidR="00AA45C4" w:rsidRPr="00AB1D0B">
        <w:rPr>
          <w:rFonts w:ascii="Arial" w:hAnsi="Arial" w:cs="Arial"/>
        </w:rPr>
        <w:t xml:space="preserve"> y</w:t>
      </w:r>
      <w:r w:rsidR="00212E90" w:rsidRPr="00AB1D0B">
        <w:rPr>
          <w:rFonts w:ascii="Arial" w:hAnsi="Arial" w:cs="Arial"/>
        </w:rPr>
        <w:t xml:space="preserve"> </w:t>
      </w:r>
      <w:r w:rsidRPr="00AB1D0B">
        <w:rPr>
          <w:rFonts w:ascii="Arial" w:hAnsi="Arial" w:cs="Arial"/>
        </w:rPr>
        <w:t>61 párrafo primero de la Ley de Fiscalización y Rendición de Cuentas del Estado de Quintana Roo</w:t>
      </w:r>
      <w:r w:rsidR="007127B3" w:rsidRPr="00AB1D0B">
        <w:rPr>
          <w:rFonts w:ascii="Arial" w:hAnsi="Arial" w:cs="Arial"/>
        </w:rPr>
        <w:t>, 4</w:t>
      </w:r>
      <w:r w:rsidR="00DD7950" w:rsidRPr="00AB1D0B">
        <w:rPr>
          <w:rFonts w:ascii="Arial" w:hAnsi="Arial" w:cs="Arial"/>
        </w:rPr>
        <w:t>, 8</w:t>
      </w:r>
      <w:r w:rsidR="00996A1B" w:rsidRPr="00AB1D0B">
        <w:rPr>
          <w:rFonts w:ascii="Arial" w:hAnsi="Arial" w:cs="Arial"/>
        </w:rPr>
        <w:t xml:space="preserve"> y</w:t>
      </w:r>
      <w:r w:rsidR="007127B3" w:rsidRPr="00AB1D0B">
        <w:rPr>
          <w:rFonts w:ascii="Arial" w:hAnsi="Arial" w:cs="Arial"/>
        </w:rPr>
        <w:t xml:space="preserve"> 9 </w:t>
      </w:r>
      <w:r w:rsidR="00AA45C4" w:rsidRPr="00AB1D0B">
        <w:rPr>
          <w:rFonts w:ascii="Arial" w:hAnsi="Arial" w:cs="Arial"/>
        </w:rPr>
        <w:t>fracciones</w:t>
      </w:r>
      <w:r w:rsidR="007127B3" w:rsidRPr="00AB1D0B">
        <w:rPr>
          <w:rFonts w:ascii="Arial" w:hAnsi="Arial" w:cs="Arial"/>
        </w:rPr>
        <w:t xml:space="preserve"> X, </w:t>
      </w:r>
      <w:r w:rsidR="00996A1B" w:rsidRPr="00AB1D0B">
        <w:rPr>
          <w:rFonts w:ascii="Arial" w:hAnsi="Arial" w:cs="Arial"/>
        </w:rPr>
        <w:t xml:space="preserve">XI, </w:t>
      </w:r>
      <w:r w:rsidR="007127B3" w:rsidRPr="00AB1D0B">
        <w:rPr>
          <w:rFonts w:ascii="Arial" w:hAnsi="Arial" w:cs="Arial"/>
        </w:rPr>
        <w:t>XVIII y XXVI</w:t>
      </w:r>
      <w:r w:rsidR="00AA45C4" w:rsidRPr="00AB1D0B">
        <w:rPr>
          <w:rFonts w:ascii="Arial" w:hAnsi="Arial" w:cs="Arial"/>
        </w:rPr>
        <w:t>,</w:t>
      </w:r>
      <w:r w:rsidR="007127B3" w:rsidRPr="00AB1D0B">
        <w:rPr>
          <w:rFonts w:ascii="Arial" w:hAnsi="Arial" w:cs="Arial"/>
        </w:rPr>
        <w:t xml:space="preserve"> </w:t>
      </w:r>
      <w:r w:rsidRPr="00AB1D0B">
        <w:rPr>
          <w:rFonts w:ascii="Arial" w:hAnsi="Arial" w:cs="Arial"/>
        </w:rPr>
        <w:t xml:space="preserve">del Reglamento Interior de </w:t>
      </w:r>
      <w:r w:rsidR="005A05B5" w:rsidRPr="00AB1D0B">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3C63BD">
        <w:rPr>
          <w:rFonts w:ascii="Arial" w:hAnsi="Arial" w:cs="Arial"/>
        </w:rPr>
        <w:t>se present</w:t>
      </w:r>
      <w:r w:rsidR="003C63BD" w:rsidRPr="003C63BD">
        <w:rPr>
          <w:rFonts w:ascii="Arial" w:hAnsi="Arial" w:cs="Arial"/>
        </w:rPr>
        <w:t>ó</w:t>
      </w:r>
      <w:r w:rsidR="00AC1182" w:rsidRPr="003C63BD">
        <w:rPr>
          <w:rFonts w:ascii="Arial" w:hAnsi="Arial" w:cs="Arial"/>
        </w:rPr>
        <w:t xml:space="preserve"> </w:t>
      </w:r>
      <w:bookmarkStart w:id="10" w:name="_Hlk11408885"/>
      <w:r w:rsidR="003C63BD" w:rsidRPr="003C63BD">
        <w:rPr>
          <w:rFonts w:ascii="Arial" w:hAnsi="Arial" w:cs="Arial"/>
          <w:b/>
        </w:rPr>
        <w:t>un</w:t>
      </w:r>
      <w:r w:rsidR="00B03571" w:rsidRPr="003C63BD">
        <w:rPr>
          <w:rFonts w:ascii="Arial" w:hAnsi="Arial" w:cs="Arial"/>
        </w:rPr>
        <w:t xml:space="preserve"> </w:t>
      </w:r>
      <w:r w:rsidR="00AC1182" w:rsidRPr="003C63BD">
        <w:rPr>
          <w:rFonts w:ascii="Arial" w:hAnsi="Arial" w:cs="Arial"/>
        </w:rPr>
        <w:t xml:space="preserve">resultado </w:t>
      </w:r>
      <w:bookmarkStart w:id="11" w:name="_Hlk11360245"/>
      <w:r w:rsidR="00AC1182" w:rsidRPr="003C63BD">
        <w:rPr>
          <w:rFonts w:ascii="Arial" w:hAnsi="Arial" w:cs="Arial"/>
        </w:rPr>
        <w:t xml:space="preserve">final de auditoría </w:t>
      </w:r>
      <w:bookmarkEnd w:id="11"/>
      <w:r w:rsidR="00AC1182" w:rsidRPr="003C63BD">
        <w:rPr>
          <w:rFonts w:ascii="Arial" w:hAnsi="Arial" w:cs="Arial"/>
        </w:rPr>
        <w:t>y se determin</w:t>
      </w:r>
      <w:r w:rsidR="003C63BD" w:rsidRPr="003C63BD">
        <w:rPr>
          <w:rFonts w:ascii="Arial" w:hAnsi="Arial" w:cs="Arial"/>
        </w:rPr>
        <w:t xml:space="preserve">ó </w:t>
      </w:r>
      <w:r w:rsidR="003C63BD" w:rsidRPr="003C63BD">
        <w:rPr>
          <w:rFonts w:ascii="Arial" w:hAnsi="Arial" w:cs="Arial"/>
          <w:b/>
        </w:rPr>
        <w:t>una</w:t>
      </w:r>
      <w:r w:rsidR="00B03571" w:rsidRPr="003C63BD">
        <w:rPr>
          <w:rFonts w:ascii="Arial" w:hAnsi="Arial" w:cs="Arial"/>
        </w:rPr>
        <w:t xml:space="preserve"> </w:t>
      </w:r>
      <w:r w:rsidR="00AC1182" w:rsidRPr="003C63BD">
        <w:rPr>
          <w:rFonts w:ascii="Arial" w:hAnsi="Arial" w:cs="Arial"/>
        </w:rPr>
        <w:t>observaci</w:t>
      </w:r>
      <w:r w:rsidR="003C63BD" w:rsidRPr="003C63BD">
        <w:rPr>
          <w:rFonts w:ascii="Arial" w:hAnsi="Arial" w:cs="Arial"/>
        </w:rPr>
        <w:t>ón</w:t>
      </w:r>
      <w:r w:rsidR="00AC1182" w:rsidRPr="003C63BD">
        <w:rPr>
          <w:rFonts w:ascii="Arial" w:hAnsi="Arial" w:cs="Arial"/>
        </w:rPr>
        <w:t xml:space="preserve">, </w:t>
      </w:r>
      <w:r w:rsidR="003C63BD" w:rsidRPr="00AD42D4">
        <w:rPr>
          <w:rFonts w:ascii="Arial" w:hAnsi="Arial" w:cs="Arial"/>
        </w:rPr>
        <w:t xml:space="preserve">la cual </w:t>
      </w:r>
      <w:r w:rsidR="00AC1182" w:rsidRPr="00AD42D4">
        <w:rPr>
          <w:rFonts w:ascii="Arial" w:hAnsi="Arial" w:cs="Arial"/>
        </w:rPr>
        <w:t xml:space="preserve">se encuentra pendiente de solventar; emitiéndose </w:t>
      </w:r>
      <w:r w:rsidR="00107B24" w:rsidRPr="00AD42D4">
        <w:rPr>
          <w:rFonts w:ascii="Arial" w:hAnsi="Arial" w:cs="Arial"/>
        </w:rPr>
        <w:t>una</w:t>
      </w:r>
      <w:r w:rsidR="007B02D8" w:rsidRPr="00AD42D4">
        <w:rPr>
          <w:rFonts w:ascii="Arial" w:hAnsi="Arial" w:cs="Arial"/>
        </w:rPr>
        <w:t xml:space="preserve"> </w:t>
      </w:r>
      <w:r w:rsidR="00AC1182" w:rsidRPr="00AD42D4">
        <w:rPr>
          <w:rFonts w:ascii="Arial" w:hAnsi="Arial" w:cs="Arial"/>
        </w:rPr>
        <w:t>recomendaci</w:t>
      </w:r>
      <w:r w:rsidR="00107B24" w:rsidRPr="00AD42D4">
        <w:rPr>
          <w:rFonts w:ascii="Arial" w:hAnsi="Arial" w:cs="Arial"/>
        </w:rPr>
        <w:t>ón</w:t>
      </w:r>
      <w:r w:rsidR="00AC1182" w:rsidRPr="00AD42D4">
        <w:rPr>
          <w:rFonts w:ascii="Arial" w:hAnsi="Arial" w:cs="Arial"/>
        </w:rPr>
        <w:t>.</w:t>
      </w:r>
    </w:p>
    <w:p w14:paraId="3B7AB8FC" w14:textId="42A7C576" w:rsidR="005274CB" w:rsidRDefault="005274CB" w:rsidP="00D836B0">
      <w:pPr>
        <w:spacing w:line="360" w:lineRule="auto"/>
        <w:ind w:right="49"/>
        <w:jc w:val="both"/>
        <w:rPr>
          <w:rFonts w:ascii="Arial" w:hAnsi="Arial" w:cs="Arial"/>
          <w:iCs/>
        </w:rPr>
      </w:pPr>
    </w:p>
    <w:bookmarkEnd w:id="9"/>
    <w:bookmarkEnd w:id="10"/>
    <w:p w14:paraId="48F04B82" w14:textId="76984D5B" w:rsidR="002F7D2D" w:rsidRPr="00C404BF" w:rsidRDefault="002F7D2D" w:rsidP="00D836B0">
      <w:pPr>
        <w:spacing w:line="360" w:lineRule="auto"/>
        <w:ind w:right="49"/>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D836B0">
      <w:pPr>
        <w:spacing w:line="360" w:lineRule="auto"/>
        <w:ind w:right="49"/>
        <w:jc w:val="both"/>
        <w:rPr>
          <w:rFonts w:ascii="Arial" w:hAnsi="Arial" w:cs="Arial"/>
        </w:rPr>
      </w:pPr>
    </w:p>
    <w:p w14:paraId="6402FB82" w14:textId="6DD62B56" w:rsidR="00640CCA" w:rsidRDefault="00640CCA" w:rsidP="00D836B0">
      <w:pPr>
        <w:spacing w:line="360" w:lineRule="auto"/>
        <w:ind w:right="49"/>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3"/>
    <w:p w14:paraId="027BB3D6" w14:textId="09A2C751" w:rsidR="00893C4D" w:rsidRPr="00707F2F" w:rsidRDefault="00893C4D" w:rsidP="00D836B0">
      <w:pPr>
        <w:spacing w:line="360" w:lineRule="auto"/>
        <w:ind w:right="49"/>
        <w:jc w:val="both"/>
        <w:rPr>
          <w:rFonts w:ascii="Arial" w:hAnsi="Arial" w:cs="Arial"/>
          <w:b/>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B16F60" w:rsidRPr="005F704A" w14:paraId="592D321C" w14:textId="77777777" w:rsidTr="00B90C88">
        <w:trPr>
          <w:tblHeader/>
        </w:trPr>
        <w:tc>
          <w:tcPr>
            <w:tcW w:w="730" w:type="pct"/>
            <w:shd w:val="clear" w:color="auto" w:fill="D0CECE" w:themeFill="background2" w:themeFillShade="E6"/>
            <w:vAlign w:val="center"/>
          </w:tcPr>
          <w:p w14:paraId="0A4B532A" w14:textId="77777777" w:rsidR="00B16F60" w:rsidRPr="005F704A" w:rsidRDefault="00B16F60" w:rsidP="00801D31">
            <w:pPr>
              <w:spacing w:line="276" w:lineRule="auto"/>
              <w:ind w:right="49"/>
              <w:jc w:val="center"/>
              <w:rPr>
                <w:rFonts w:ascii="Arial" w:hAnsi="Arial" w:cs="Arial"/>
                <w:b/>
                <w:bCs/>
                <w:sz w:val="16"/>
                <w:szCs w:val="16"/>
              </w:rPr>
            </w:pPr>
            <w:r w:rsidRPr="005F704A">
              <w:rPr>
                <w:rFonts w:ascii="Arial" w:hAnsi="Arial" w:cs="Arial"/>
                <w:b/>
                <w:bCs/>
                <w:sz w:val="16"/>
                <w:szCs w:val="16"/>
              </w:rPr>
              <w:t>Referencia</w:t>
            </w:r>
          </w:p>
        </w:tc>
        <w:tc>
          <w:tcPr>
            <w:tcW w:w="1734" w:type="pct"/>
            <w:shd w:val="clear" w:color="auto" w:fill="D0CECE" w:themeFill="background2" w:themeFillShade="E6"/>
            <w:vAlign w:val="center"/>
          </w:tcPr>
          <w:p w14:paraId="06C2157A" w14:textId="77777777" w:rsidR="00B16F60" w:rsidRPr="005F704A" w:rsidRDefault="00B16F60" w:rsidP="00801D31">
            <w:pPr>
              <w:spacing w:line="276" w:lineRule="auto"/>
              <w:ind w:right="49"/>
              <w:jc w:val="center"/>
              <w:rPr>
                <w:rFonts w:ascii="Arial" w:hAnsi="Arial" w:cs="Arial"/>
                <w:b/>
                <w:bCs/>
                <w:sz w:val="16"/>
                <w:szCs w:val="16"/>
              </w:rPr>
            </w:pPr>
            <w:r w:rsidRPr="005F704A">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5F704A" w:rsidRDefault="00B16F60" w:rsidP="00801D31">
            <w:pPr>
              <w:spacing w:line="276" w:lineRule="auto"/>
              <w:ind w:right="49"/>
              <w:jc w:val="center"/>
              <w:rPr>
                <w:rFonts w:ascii="Arial" w:hAnsi="Arial" w:cs="Arial"/>
                <w:b/>
                <w:bCs/>
                <w:sz w:val="16"/>
                <w:szCs w:val="16"/>
              </w:rPr>
            </w:pPr>
            <w:r w:rsidRPr="005F704A">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5F704A" w:rsidRDefault="00670D8A" w:rsidP="00801D31">
            <w:pPr>
              <w:spacing w:line="276" w:lineRule="auto"/>
              <w:ind w:right="49"/>
              <w:jc w:val="center"/>
              <w:rPr>
                <w:rFonts w:ascii="Arial" w:hAnsi="Arial" w:cs="Arial"/>
                <w:b/>
                <w:bCs/>
                <w:sz w:val="16"/>
                <w:szCs w:val="16"/>
              </w:rPr>
            </w:pPr>
            <w:r w:rsidRPr="005F704A">
              <w:rPr>
                <w:rFonts w:ascii="Arial" w:hAnsi="Arial" w:cs="Arial"/>
                <w:b/>
                <w:bCs/>
                <w:sz w:val="16"/>
                <w:szCs w:val="16"/>
              </w:rPr>
              <w:t>Monto</w:t>
            </w:r>
            <w:r w:rsidR="00E2672A" w:rsidRPr="005F704A">
              <w:rPr>
                <w:rFonts w:ascii="Arial" w:hAnsi="Arial" w:cs="Arial"/>
                <w:b/>
                <w:bCs/>
                <w:sz w:val="16"/>
                <w:szCs w:val="16"/>
              </w:rPr>
              <w:t xml:space="preserve"> </w:t>
            </w:r>
            <w:r w:rsidR="00CB4C3D" w:rsidRPr="005F704A">
              <w:rPr>
                <w:rFonts w:ascii="Arial" w:hAnsi="Arial" w:cs="Arial"/>
                <w:b/>
                <w:bCs/>
                <w:sz w:val="16"/>
                <w:szCs w:val="16"/>
              </w:rPr>
              <w:t>O</w:t>
            </w:r>
            <w:r w:rsidR="00B16F60" w:rsidRPr="005F704A">
              <w:rPr>
                <w:rFonts w:ascii="Arial" w:hAnsi="Arial" w:cs="Arial"/>
                <w:b/>
                <w:bCs/>
                <w:sz w:val="16"/>
                <w:szCs w:val="16"/>
              </w:rPr>
              <w:t>bservado</w:t>
            </w:r>
            <w:r w:rsidR="00667BC7" w:rsidRPr="005F704A">
              <w:rPr>
                <w:rFonts w:ascii="Arial" w:hAnsi="Arial" w:cs="Arial"/>
                <w:b/>
                <w:bCs/>
                <w:sz w:val="16"/>
                <w:szCs w:val="16"/>
              </w:rPr>
              <w:t>/</w:t>
            </w:r>
          </w:p>
          <w:p w14:paraId="43B6DC46" w14:textId="617F5D43" w:rsidR="00670D8A" w:rsidRPr="005F704A" w:rsidRDefault="002B0048" w:rsidP="00801D31">
            <w:pPr>
              <w:spacing w:line="276" w:lineRule="auto"/>
              <w:ind w:right="49"/>
              <w:jc w:val="center"/>
              <w:rPr>
                <w:rFonts w:ascii="Arial" w:hAnsi="Arial" w:cs="Arial"/>
                <w:b/>
                <w:bCs/>
                <w:sz w:val="16"/>
                <w:szCs w:val="16"/>
              </w:rPr>
            </w:pPr>
            <w:r w:rsidRPr="005F704A">
              <w:rPr>
                <w:rFonts w:ascii="Arial" w:hAnsi="Arial" w:cs="Arial"/>
                <w:b/>
                <w:bCs/>
                <w:sz w:val="16"/>
                <w:szCs w:val="16"/>
              </w:rPr>
              <w:t>Acciones y Recomend</w:t>
            </w:r>
            <w:r w:rsidR="00141409" w:rsidRPr="005F704A">
              <w:rPr>
                <w:rFonts w:ascii="Arial" w:hAnsi="Arial" w:cs="Arial"/>
                <w:b/>
                <w:bCs/>
                <w:sz w:val="16"/>
                <w:szCs w:val="16"/>
              </w:rPr>
              <w:t>aciones</w:t>
            </w:r>
            <w:r w:rsidR="00670D8A" w:rsidRPr="005F704A">
              <w:rPr>
                <w:rFonts w:ascii="Arial" w:hAnsi="Arial" w:cs="Arial"/>
                <w:b/>
                <w:bCs/>
                <w:sz w:val="16"/>
                <w:szCs w:val="16"/>
              </w:rPr>
              <w:t xml:space="preserve"> </w:t>
            </w:r>
            <w:r w:rsidR="00667BC7" w:rsidRPr="005F704A">
              <w:rPr>
                <w:rFonts w:ascii="Arial" w:hAnsi="Arial" w:cs="Arial"/>
                <w:b/>
                <w:bCs/>
                <w:sz w:val="16"/>
                <w:szCs w:val="16"/>
              </w:rPr>
              <w:t>Emitida</w:t>
            </w:r>
            <w:r w:rsidRPr="005F704A">
              <w:rPr>
                <w:rFonts w:ascii="Arial" w:hAnsi="Arial" w:cs="Arial"/>
                <w:b/>
                <w:bCs/>
                <w:sz w:val="16"/>
                <w:szCs w:val="16"/>
              </w:rPr>
              <w:t>s</w:t>
            </w:r>
          </w:p>
        </w:tc>
      </w:tr>
      <w:tr w:rsidR="00801D31" w:rsidRPr="005F704A" w14:paraId="7D2FC69C" w14:textId="77777777" w:rsidTr="00B52554">
        <w:tc>
          <w:tcPr>
            <w:tcW w:w="730" w:type="pct"/>
            <w:shd w:val="clear" w:color="auto" w:fill="auto"/>
          </w:tcPr>
          <w:p w14:paraId="35E83D5B" w14:textId="5C022F28" w:rsidR="00801D31" w:rsidRPr="005F704A" w:rsidRDefault="00801D31" w:rsidP="00801D31">
            <w:pPr>
              <w:spacing w:line="360" w:lineRule="auto"/>
              <w:ind w:right="49"/>
              <w:jc w:val="both"/>
              <w:rPr>
                <w:rFonts w:ascii="Arial" w:hAnsi="Arial" w:cs="Arial"/>
                <w:bCs/>
                <w:sz w:val="16"/>
                <w:szCs w:val="16"/>
              </w:rPr>
            </w:pPr>
            <w:bookmarkStart w:id="14" w:name="_Hlk9412384"/>
            <w:r w:rsidRPr="005F704A">
              <w:rPr>
                <w:rFonts w:ascii="Arial" w:hAnsi="Arial" w:cs="Arial"/>
                <w:bCs/>
                <w:sz w:val="16"/>
                <w:szCs w:val="16"/>
              </w:rPr>
              <w:t>Resultado:1</w:t>
            </w:r>
          </w:p>
          <w:p w14:paraId="29869617" w14:textId="14504DC0" w:rsidR="00801D31" w:rsidRPr="005F704A" w:rsidRDefault="00801D31" w:rsidP="00801D31">
            <w:pPr>
              <w:spacing w:line="360" w:lineRule="auto"/>
              <w:ind w:right="49"/>
              <w:jc w:val="both"/>
              <w:rPr>
                <w:rFonts w:ascii="Arial" w:hAnsi="Arial" w:cs="Arial"/>
                <w:bCs/>
                <w:sz w:val="16"/>
                <w:szCs w:val="16"/>
              </w:rPr>
            </w:pPr>
            <w:r w:rsidRPr="005F704A">
              <w:rPr>
                <w:rFonts w:ascii="Arial" w:hAnsi="Arial" w:cs="Arial"/>
                <w:bCs/>
                <w:sz w:val="16"/>
                <w:szCs w:val="16"/>
              </w:rPr>
              <w:t>Observación:1</w:t>
            </w:r>
          </w:p>
        </w:tc>
        <w:tc>
          <w:tcPr>
            <w:tcW w:w="1734" w:type="pct"/>
          </w:tcPr>
          <w:p w14:paraId="2B38B584" w14:textId="35E7BAC9" w:rsidR="00801D31" w:rsidRPr="005F704A" w:rsidRDefault="00801D31" w:rsidP="00801D31">
            <w:pPr>
              <w:spacing w:line="360" w:lineRule="auto"/>
              <w:ind w:right="49"/>
              <w:jc w:val="both"/>
              <w:rPr>
                <w:rFonts w:ascii="Arial" w:hAnsi="Arial" w:cs="Arial"/>
                <w:bCs/>
                <w:sz w:val="16"/>
                <w:szCs w:val="16"/>
              </w:rPr>
            </w:pPr>
            <w:r>
              <w:rPr>
                <w:rFonts w:ascii="Arial" w:hAnsi="Arial" w:cs="Arial"/>
                <w:sz w:val="16"/>
                <w:szCs w:val="16"/>
              </w:rPr>
              <w:t>Registros contables de ingresos</w:t>
            </w:r>
          </w:p>
        </w:tc>
        <w:tc>
          <w:tcPr>
            <w:tcW w:w="1522" w:type="pct"/>
          </w:tcPr>
          <w:p w14:paraId="39985588" w14:textId="07E58B36" w:rsidR="00801D31" w:rsidRPr="005F704A" w:rsidRDefault="00801D31" w:rsidP="00801D31">
            <w:pPr>
              <w:spacing w:line="360" w:lineRule="auto"/>
              <w:ind w:right="49"/>
              <w:jc w:val="both"/>
              <w:rPr>
                <w:rFonts w:ascii="Arial" w:hAnsi="Arial" w:cs="Arial"/>
                <w:bCs/>
                <w:sz w:val="16"/>
                <w:szCs w:val="16"/>
              </w:rPr>
            </w:pPr>
            <w:r w:rsidRPr="007C53C3">
              <w:rPr>
                <w:rFonts w:ascii="Arial" w:hAnsi="Arial" w:cs="Arial"/>
                <w:sz w:val="16"/>
                <w:szCs w:val="16"/>
              </w:rPr>
              <w:t>(3Ñ) Diferencias entre registros administrativos, contables y presupuestales</w:t>
            </w:r>
          </w:p>
        </w:tc>
        <w:tc>
          <w:tcPr>
            <w:tcW w:w="1014" w:type="pct"/>
            <w:shd w:val="clear" w:color="auto" w:fill="auto"/>
          </w:tcPr>
          <w:p w14:paraId="24160E50" w14:textId="70F0BBB8" w:rsidR="00801D31" w:rsidRPr="005F704A" w:rsidRDefault="00491E0E" w:rsidP="00801D31">
            <w:pPr>
              <w:spacing w:line="360" w:lineRule="auto"/>
              <w:ind w:right="49"/>
              <w:jc w:val="center"/>
              <w:rPr>
                <w:rFonts w:ascii="Arial" w:hAnsi="Arial" w:cs="Arial"/>
                <w:bCs/>
                <w:sz w:val="16"/>
                <w:szCs w:val="16"/>
              </w:rPr>
            </w:pPr>
            <w:r>
              <w:rPr>
                <w:rFonts w:ascii="Arial" w:hAnsi="Arial" w:cs="Arial"/>
                <w:bCs/>
                <w:sz w:val="16"/>
                <w:szCs w:val="16"/>
              </w:rPr>
              <w:t>Recomendación</w:t>
            </w:r>
          </w:p>
        </w:tc>
      </w:tr>
      <w:bookmarkEnd w:id="14"/>
    </w:tbl>
    <w:p w14:paraId="155F1597" w14:textId="4B9A066C" w:rsidR="00B16F60" w:rsidRDefault="00B16F60" w:rsidP="00D836B0">
      <w:pPr>
        <w:spacing w:line="360" w:lineRule="auto"/>
        <w:ind w:right="49"/>
        <w:jc w:val="both"/>
        <w:rPr>
          <w:rFonts w:ascii="Arial" w:hAnsi="Arial" w:cs="Arial"/>
          <w:b/>
        </w:rPr>
      </w:pPr>
    </w:p>
    <w:p w14:paraId="1C43053A" w14:textId="6D5A67D0" w:rsidR="00E355F4" w:rsidRDefault="00E355F4" w:rsidP="00C02B6C">
      <w:pPr>
        <w:tabs>
          <w:tab w:val="left" w:pos="426"/>
        </w:tabs>
        <w:spacing w:line="360" w:lineRule="auto"/>
        <w:ind w:right="49"/>
        <w:jc w:val="both"/>
        <w:rPr>
          <w:rFonts w:ascii="Arial" w:hAnsi="Arial" w:cs="Arial"/>
          <w:b/>
          <w:bCs/>
          <w:szCs w:val="28"/>
        </w:rPr>
      </w:pPr>
      <w:bookmarkStart w:id="15" w:name="_Hlk11419841"/>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6F6055D9" w14:textId="77777777" w:rsidR="00F148B0" w:rsidRDefault="00F148B0" w:rsidP="00D836B0">
      <w:pPr>
        <w:tabs>
          <w:tab w:val="left" w:pos="426"/>
        </w:tabs>
        <w:spacing w:line="360" w:lineRule="auto"/>
        <w:ind w:right="49"/>
        <w:jc w:val="both"/>
        <w:rPr>
          <w:rFonts w:ascii="Arial" w:hAnsi="Arial" w:cs="Arial"/>
          <w:szCs w:val="28"/>
        </w:rPr>
      </w:pPr>
    </w:p>
    <w:p w14:paraId="79D136E9" w14:textId="0A44A999" w:rsidR="00EE2C44" w:rsidRDefault="006757A6" w:rsidP="00D836B0">
      <w:pPr>
        <w:tabs>
          <w:tab w:val="left" w:pos="426"/>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7B70ED">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D836B0">
      <w:pPr>
        <w:tabs>
          <w:tab w:val="left" w:pos="426"/>
        </w:tabs>
        <w:spacing w:line="360" w:lineRule="auto"/>
        <w:ind w:right="49"/>
        <w:jc w:val="both"/>
        <w:rPr>
          <w:rFonts w:ascii="Arial" w:hAnsi="Arial" w:cs="Arial"/>
          <w:szCs w:val="28"/>
        </w:rPr>
      </w:pPr>
    </w:p>
    <w:p w14:paraId="2E18209D" w14:textId="756ECBB0" w:rsidR="00F12A87" w:rsidRPr="00F12A87" w:rsidRDefault="00F12A87" w:rsidP="00F12A87">
      <w:pPr>
        <w:spacing w:line="360" w:lineRule="auto"/>
        <w:ind w:right="190"/>
        <w:jc w:val="both"/>
        <w:rPr>
          <w:rFonts w:ascii="Arial" w:hAnsi="Arial" w:cs="Arial"/>
          <w:b/>
          <w:bCs/>
        </w:rPr>
      </w:pPr>
      <w:r>
        <w:rPr>
          <w:rFonts w:ascii="Arial" w:hAnsi="Arial" w:cs="Arial"/>
          <w:b/>
          <w:bCs/>
        </w:rPr>
        <w:t>I</w:t>
      </w:r>
      <w:r w:rsidRPr="00F12A87">
        <w:rPr>
          <w:rFonts w:ascii="Arial" w:hAnsi="Arial" w:cs="Arial"/>
          <w:b/>
          <w:bCs/>
        </w:rPr>
        <w:t xml:space="preserve">I. INFORME INDIVIDUAL DE AUDITORÍA RELATIVO A </w:t>
      </w:r>
      <w:r>
        <w:rPr>
          <w:rFonts w:ascii="Arial" w:hAnsi="Arial" w:cs="Arial"/>
          <w:b/>
          <w:bCs/>
        </w:rPr>
        <w:t>E</w:t>
      </w:r>
      <w:r w:rsidRPr="00F12A87">
        <w:rPr>
          <w:rFonts w:ascii="Arial" w:hAnsi="Arial" w:cs="Arial"/>
          <w:b/>
          <w:bCs/>
        </w:rPr>
        <w:t>GRESOS</w:t>
      </w:r>
    </w:p>
    <w:p w14:paraId="6EA801FF" w14:textId="77777777" w:rsidR="00F12A87" w:rsidRPr="00F12A87" w:rsidRDefault="00F12A87" w:rsidP="00F12A87">
      <w:pPr>
        <w:spacing w:line="360" w:lineRule="auto"/>
        <w:ind w:right="190"/>
        <w:jc w:val="both"/>
        <w:rPr>
          <w:rFonts w:ascii="Arial" w:hAnsi="Arial" w:cs="Arial"/>
          <w:b/>
          <w:bCs/>
        </w:rPr>
      </w:pPr>
    </w:p>
    <w:p w14:paraId="3E61811B" w14:textId="20D0DF41" w:rsidR="00F12A87" w:rsidRPr="00F12A87" w:rsidRDefault="00B446AF" w:rsidP="00F12A87">
      <w:pPr>
        <w:spacing w:line="360" w:lineRule="auto"/>
        <w:ind w:right="190"/>
        <w:jc w:val="both"/>
        <w:rPr>
          <w:rFonts w:ascii="Arial" w:hAnsi="Arial" w:cs="Arial"/>
          <w:b/>
          <w:bCs/>
        </w:rPr>
      </w:pPr>
      <w:r>
        <w:rPr>
          <w:rFonts w:ascii="Arial" w:hAnsi="Arial" w:cs="Arial"/>
          <w:b/>
          <w:bCs/>
        </w:rPr>
        <w:t>I</w:t>
      </w:r>
      <w:r w:rsidR="00F12A87" w:rsidRPr="00F12A87">
        <w:rPr>
          <w:rFonts w:ascii="Arial" w:hAnsi="Arial" w:cs="Arial"/>
          <w:b/>
          <w:bCs/>
        </w:rPr>
        <w:t>I.1. ASPECTOS GENERALES DE LA AUDITORÍA</w:t>
      </w:r>
    </w:p>
    <w:p w14:paraId="3DA2D12F" w14:textId="77777777" w:rsidR="00F12A87" w:rsidRPr="00F12A87" w:rsidRDefault="00F12A87" w:rsidP="00F12A87">
      <w:pPr>
        <w:spacing w:line="360" w:lineRule="auto"/>
        <w:jc w:val="both"/>
        <w:rPr>
          <w:rFonts w:ascii="Arial" w:hAnsi="Arial" w:cs="Arial"/>
          <w:b/>
          <w:bCs/>
        </w:rPr>
      </w:pPr>
    </w:p>
    <w:p w14:paraId="2A3FD2E4" w14:textId="058C0010" w:rsidR="00F12A87" w:rsidRPr="0001077C" w:rsidRDefault="00F12A87" w:rsidP="00570E54">
      <w:pPr>
        <w:pStyle w:val="Prrafodelista"/>
        <w:numPr>
          <w:ilvl w:val="0"/>
          <w:numId w:val="23"/>
        </w:numPr>
        <w:spacing w:line="360" w:lineRule="auto"/>
        <w:ind w:left="426"/>
        <w:jc w:val="both"/>
        <w:rPr>
          <w:rFonts w:ascii="Arial" w:hAnsi="Arial" w:cs="Arial"/>
          <w:b/>
          <w:bCs/>
        </w:rPr>
      </w:pPr>
      <w:r w:rsidRPr="0001077C">
        <w:rPr>
          <w:rFonts w:ascii="Arial" w:hAnsi="Arial" w:cs="Arial"/>
          <w:b/>
          <w:bCs/>
        </w:rPr>
        <w:t>Título de la Auditoría</w:t>
      </w:r>
    </w:p>
    <w:p w14:paraId="4D90B17F" w14:textId="77777777" w:rsidR="0001077C" w:rsidRPr="0001077C" w:rsidRDefault="0001077C" w:rsidP="0001077C">
      <w:pPr>
        <w:spacing w:line="360" w:lineRule="auto"/>
        <w:jc w:val="both"/>
        <w:rPr>
          <w:rFonts w:ascii="Arial" w:hAnsi="Arial" w:cs="Arial"/>
          <w:b/>
          <w:bCs/>
        </w:rPr>
      </w:pPr>
    </w:p>
    <w:p w14:paraId="6D8A2DFF" w14:textId="6BB0B9B8" w:rsidR="00F12A87" w:rsidRPr="00F12A87" w:rsidRDefault="00F12A87" w:rsidP="00F12A87">
      <w:pPr>
        <w:tabs>
          <w:tab w:val="left" w:pos="1040"/>
          <w:tab w:val="left" w:pos="9498"/>
        </w:tabs>
        <w:spacing w:line="360" w:lineRule="auto"/>
        <w:ind w:right="190"/>
        <w:jc w:val="both"/>
        <w:rPr>
          <w:rFonts w:ascii="Arial" w:hAnsi="Arial" w:cs="Arial"/>
        </w:rPr>
      </w:pPr>
      <w:r w:rsidRPr="00F12A87">
        <w:rPr>
          <w:rFonts w:ascii="Arial" w:hAnsi="Arial" w:cs="Arial"/>
          <w:bCs/>
        </w:rPr>
        <w:t xml:space="preserve">La auditoría, visita e inspección que se realizó en materia financiera </w:t>
      </w:r>
      <w:r w:rsidR="0068739C" w:rsidRPr="009879F6">
        <w:rPr>
          <w:rFonts w:ascii="Arial" w:hAnsi="Arial" w:cs="Arial"/>
          <w:bCs/>
        </w:rPr>
        <w:t xml:space="preserve">al </w:t>
      </w:r>
      <w:r w:rsidR="0068739C" w:rsidRPr="00EC7BA6">
        <w:rPr>
          <w:rFonts w:ascii="Arial" w:hAnsi="Arial" w:cs="Arial"/>
          <w:b/>
          <w:bCs/>
        </w:rPr>
        <w:t>Instituto del Deporte del Municipio de Benito Juárez</w:t>
      </w:r>
      <w:r w:rsidR="0068739C" w:rsidRPr="00EC7BA6">
        <w:rPr>
          <w:rFonts w:ascii="Arial" w:hAnsi="Arial" w:cs="Arial"/>
          <w:b/>
        </w:rPr>
        <w:t>, Quintana Roo</w:t>
      </w:r>
      <w:r w:rsidRPr="00F12A87">
        <w:rPr>
          <w:rFonts w:ascii="Arial" w:hAnsi="Arial" w:cs="Arial"/>
        </w:rPr>
        <w:t>, de manera especial y enunciativa mas no limitativa, fue la siguiente:</w:t>
      </w:r>
    </w:p>
    <w:p w14:paraId="6913802D" w14:textId="77777777" w:rsidR="00F12A87" w:rsidRPr="00F12A87" w:rsidRDefault="00F12A87" w:rsidP="00F12A87">
      <w:pPr>
        <w:spacing w:line="360" w:lineRule="auto"/>
        <w:jc w:val="both"/>
        <w:rPr>
          <w:rFonts w:ascii="Arial" w:hAnsi="Arial" w:cs="Arial"/>
        </w:rPr>
      </w:pPr>
    </w:p>
    <w:tbl>
      <w:tblPr>
        <w:tblW w:w="4853" w:type="pct"/>
        <w:jc w:val="center"/>
        <w:tblLayout w:type="fixed"/>
        <w:tblCellMar>
          <w:left w:w="70" w:type="dxa"/>
          <w:right w:w="70" w:type="dxa"/>
        </w:tblCellMar>
        <w:tblLook w:val="04A0" w:firstRow="1" w:lastRow="0" w:firstColumn="1" w:lastColumn="0" w:noHBand="0" w:noVBand="1"/>
      </w:tblPr>
      <w:tblGrid>
        <w:gridCol w:w="3419"/>
        <w:gridCol w:w="5984"/>
      </w:tblGrid>
      <w:tr w:rsidR="0068739C" w:rsidRPr="00971AFA" w14:paraId="2B775480" w14:textId="77777777" w:rsidTr="003F7855">
        <w:trPr>
          <w:trHeight w:val="678"/>
          <w:tblHeader/>
          <w:jc w:val="center"/>
        </w:trPr>
        <w:tc>
          <w:tcPr>
            <w:tcW w:w="1818" w:type="pct"/>
            <w:shd w:val="clear" w:color="auto" w:fill="auto"/>
          </w:tcPr>
          <w:p w14:paraId="410DBB1B" w14:textId="15CB97AE" w:rsidR="0068739C" w:rsidRPr="000539AA" w:rsidRDefault="0068739C" w:rsidP="0068739C">
            <w:pPr>
              <w:spacing w:line="360" w:lineRule="auto"/>
              <w:ind w:right="49"/>
              <w:jc w:val="both"/>
              <w:rPr>
                <w:rFonts w:ascii="Arial" w:hAnsi="Arial" w:cs="Arial"/>
                <w:b/>
                <w:bCs/>
                <w:lang w:val="en-US"/>
              </w:rPr>
            </w:pPr>
            <w:r>
              <w:rPr>
                <w:rFonts w:ascii="Arial" w:hAnsi="Arial" w:cs="Arial"/>
                <w:b/>
                <w:bCs/>
                <w:lang w:val="en-US"/>
              </w:rPr>
              <w:t>20-</w:t>
            </w:r>
            <w:r w:rsidRPr="00131F66">
              <w:rPr>
                <w:rFonts w:ascii="Arial" w:hAnsi="Arial" w:cs="Arial"/>
                <w:b/>
                <w:bCs/>
                <w:lang w:val="en-US"/>
              </w:rPr>
              <w:t>AEMF-A-GOB-</w:t>
            </w:r>
            <w:r>
              <w:rPr>
                <w:rFonts w:ascii="Arial" w:hAnsi="Arial" w:cs="Arial"/>
                <w:b/>
                <w:bCs/>
                <w:lang w:val="en-US"/>
              </w:rPr>
              <w:t>087-213</w:t>
            </w:r>
          </w:p>
        </w:tc>
        <w:tc>
          <w:tcPr>
            <w:tcW w:w="3182" w:type="pct"/>
            <w:shd w:val="clear" w:color="auto" w:fill="auto"/>
          </w:tcPr>
          <w:p w14:paraId="46CFC2F7" w14:textId="77777777" w:rsidR="0068739C" w:rsidRPr="00D91D0E" w:rsidRDefault="0068739C" w:rsidP="00B446AF">
            <w:pPr>
              <w:spacing w:line="360" w:lineRule="auto"/>
              <w:ind w:right="49"/>
              <w:jc w:val="both"/>
              <w:rPr>
                <w:rFonts w:ascii="Arial" w:hAnsi="Arial" w:cs="Arial"/>
              </w:rPr>
            </w:pPr>
            <w:r w:rsidRPr="00D91D0E">
              <w:rPr>
                <w:rFonts w:ascii="Arial" w:hAnsi="Arial" w:cs="Arial"/>
              </w:rPr>
              <w:t>“Auditoría de Cumplimiento Financiero de Gastos y Otras Pérdidas”</w:t>
            </w:r>
          </w:p>
        </w:tc>
      </w:tr>
    </w:tbl>
    <w:p w14:paraId="772969D8" w14:textId="77777777" w:rsidR="00F12A87" w:rsidRPr="00F12A87" w:rsidRDefault="00F12A87" w:rsidP="00F12A87">
      <w:pPr>
        <w:spacing w:line="360" w:lineRule="auto"/>
        <w:jc w:val="both"/>
        <w:rPr>
          <w:rFonts w:ascii="Arial" w:hAnsi="Arial" w:cs="Arial"/>
          <w:b/>
          <w:bCs/>
        </w:rPr>
      </w:pPr>
    </w:p>
    <w:p w14:paraId="0ACE864C" w14:textId="77777777" w:rsidR="00F12A87" w:rsidRPr="00F12A87" w:rsidRDefault="00F12A87" w:rsidP="00F12A87">
      <w:pPr>
        <w:spacing w:line="360" w:lineRule="auto"/>
        <w:jc w:val="both"/>
        <w:rPr>
          <w:rFonts w:ascii="Arial" w:hAnsi="Arial" w:cs="Arial"/>
          <w:b/>
          <w:bCs/>
        </w:rPr>
      </w:pPr>
      <w:r w:rsidRPr="00F12A87">
        <w:rPr>
          <w:rFonts w:ascii="Arial" w:hAnsi="Arial" w:cs="Arial"/>
          <w:b/>
          <w:bCs/>
        </w:rPr>
        <w:t>B. Objetivo</w:t>
      </w:r>
    </w:p>
    <w:p w14:paraId="3002CAC8" w14:textId="77777777" w:rsidR="00F12A87" w:rsidRPr="00F12A87" w:rsidRDefault="00F12A87" w:rsidP="00F12A87">
      <w:pPr>
        <w:spacing w:line="360" w:lineRule="auto"/>
        <w:jc w:val="both"/>
        <w:rPr>
          <w:rFonts w:ascii="Arial" w:hAnsi="Arial" w:cs="Arial"/>
          <w:bCs/>
        </w:rPr>
      </w:pPr>
    </w:p>
    <w:p w14:paraId="161D8357" w14:textId="2278CBB4" w:rsidR="00F12A87" w:rsidRPr="00F12A87" w:rsidRDefault="002B58B1" w:rsidP="00EC0194">
      <w:pPr>
        <w:widowControl w:val="0"/>
        <w:tabs>
          <w:tab w:val="left" w:pos="2160"/>
        </w:tabs>
        <w:spacing w:line="360" w:lineRule="auto"/>
        <w:ind w:right="193"/>
        <w:jc w:val="both"/>
        <w:rPr>
          <w:rFonts w:ascii="Arial" w:hAnsi="Arial" w:cs="Arial"/>
        </w:rPr>
      </w:pPr>
      <w:r w:rsidRPr="002B58B1">
        <w:rPr>
          <w:rFonts w:ascii="Arial" w:hAnsi="Arial" w:cs="Arial"/>
          <w:bCs/>
        </w:rPr>
        <w:t>Fiscalizar la gestión financiera para comprobar el cumplimiento de lo dispuesto en el Presupuesto de Egresos asignado</w:t>
      </w:r>
      <w:r>
        <w:rPr>
          <w:rFonts w:ascii="Arial" w:hAnsi="Arial" w:cs="Arial"/>
          <w:bCs/>
        </w:rPr>
        <w:t xml:space="preserve"> al </w:t>
      </w:r>
      <w:r w:rsidRPr="002B58B1">
        <w:rPr>
          <w:rFonts w:ascii="Arial" w:hAnsi="Arial" w:cs="Arial"/>
          <w:bCs/>
        </w:rPr>
        <w:t>Instituto del Deporte del Municipio de Benito Juárez, Quintana Roo, y demás disposiciones legales aplicables, en cuanto a los gastos públicos, incluyendo la revisión del manejo, la custodia y la aplicación de recursos públicos municipales y propios, así como la demás información financiera, contable, patrimonial, presupuestaria y programática, conforme a las normas vigentes.</w:t>
      </w:r>
    </w:p>
    <w:p w14:paraId="5C381C40" w14:textId="705CBE5B" w:rsidR="00F12A87" w:rsidRPr="00F12A87" w:rsidRDefault="00F12A87" w:rsidP="00F12A87">
      <w:pPr>
        <w:spacing w:line="360" w:lineRule="auto"/>
        <w:jc w:val="both"/>
        <w:rPr>
          <w:rFonts w:ascii="Arial" w:hAnsi="Arial" w:cs="Arial"/>
          <w:b/>
          <w:bCs/>
        </w:rPr>
      </w:pPr>
      <w:r w:rsidRPr="00F12A87">
        <w:rPr>
          <w:rFonts w:ascii="Arial" w:hAnsi="Arial" w:cs="Arial"/>
          <w:b/>
          <w:bCs/>
        </w:rPr>
        <w:t>C. Alcance</w:t>
      </w:r>
    </w:p>
    <w:p w14:paraId="6FA09B70" w14:textId="77777777" w:rsidR="00F12A87" w:rsidRPr="00F12A87" w:rsidRDefault="00F12A87" w:rsidP="00F12A87">
      <w:pPr>
        <w:spacing w:line="360" w:lineRule="auto"/>
        <w:jc w:val="both"/>
        <w:rPr>
          <w:rFonts w:ascii="Arial" w:hAnsi="Arial" w:cs="Arial"/>
        </w:rPr>
      </w:pPr>
    </w:p>
    <w:p w14:paraId="7F780FDE" w14:textId="45BE7AC7" w:rsidR="00F12A87" w:rsidRPr="00F12A87" w:rsidRDefault="00F12A87" w:rsidP="00F12A87">
      <w:pPr>
        <w:spacing w:line="360" w:lineRule="auto"/>
        <w:jc w:val="both"/>
        <w:rPr>
          <w:rFonts w:ascii="Arial" w:hAnsi="Arial" w:cs="Arial"/>
        </w:rPr>
      </w:pPr>
      <w:r w:rsidRPr="00F12A87">
        <w:rPr>
          <w:rFonts w:ascii="Arial" w:hAnsi="Arial" w:cs="Arial"/>
          <w:b/>
        </w:rPr>
        <w:t xml:space="preserve">Universo: </w:t>
      </w:r>
      <w:r w:rsidR="008D6204" w:rsidRPr="008D6204">
        <w:rPr>
          <w:rFonts w:ascii="Arial" w:hAnsi="Arial" w:cs="Arial"/>
        </w:rPr>
        <w:t>$23,393,526.50</w:t>
      </w:r>
    </w:p>
    <w:p w14:paraId="3C05C557" w14:textId="77777777" w:rsidR="00F12A87" w:rsidRPr="00F12A87" w:rsidRDefault="00F12A87" w:rsidP="00F12A87">
      <w:pPr>
        <w:spacing w:line="360" w:lineRule="auto"/>
        <w:rPr>
          <w:rFonts w:ascii="Arial" w:hAnsi="Arial" w:cs="Arial"/>
        </w:rPr>
      </w:pPr>
    </w:p>
    <w:p w14:paraId="447060AA" w14:textId="2CD35634" w:rsidR="00F12A87" w:rsidRPr="00F12A87" w:rsidRDefault="00F12A87" w:rsidP="00F12A87">
      <w:pPr>
        <w:spacing w:line="360" w:lineRule="auto"/>
        <w:rPr>
          <w:rFonts w:ascii="Arial" w:hAnsi="Arial" w:cs="Arial"/>
        </w:rPr>
      </w:pPr>
      <w:r w:rsidRPr="00F12A87">
        <w:rPr>
          <w:rFonts w:ascii="Arial" w:hAnsi="Arial" w:cs="Arial"/>
          <w:b/>
        </w:rPr>
        <w:t xml:space="preserve">Población Objetivo: </w:t>
      </w:r>
      <w:r w:rsidR="008D6204" w:rsidRPr="008D6204">
        <w:rPr>
          <w:rFonts w:ascii="Arial" w:hAnsi="Arial" w:cs="Arial"/>
        </w:rPr>
        <w:t>$23,393,526.50</w:t>
      </w:r>
    </w:p>
    <w:p w14:paraId="26392D3B" w14:textId="77777777" w:rsidR="00F12A87" w:rsidRPr="00F12A87" w:rsidRDefault="00F12A87" w:rsidP="00F12A87">
      <w:pPr>
        <w:spacing w:line="360" w:lineRule="auto"/>
        <w:rPr>
          <w:rFonts w:ascii="Arial" w:hAnsi="Arial" w:cs="Arial"/>
        </w:rPr>
      </w:pPr>
    </w:p>
    <w:p w14:paraId="7A88F13E" w14:textId="6479C1A3" w:rsidR="00F12A87" w:rsidRPr="00F12A87" w:rsidRDefault="00F12A87" w:rsidP="00F12A87">
      <w:pPr>
        <w:spacing w:line="360" w:lineRule="auto"/>
        <w:rPr>
          <w:rFonts w:ascii="Arial" w:hAnsi="Arial" w:cs="Arial"/>
        </w:rPr>
      </w:pPr>
      <w:r w:rsidRPr="00F12A87">
        <w:rPr>
          <w:rFonts w:ascii="Arial" w:hAnsi="Arial" w:cs="Arial"/>
          <w:b/>
        </w:rPr>
        <w:t>Muestra Auditada:</w:t>
      </w:r>
      <w:r w:rsidRPr="00F12A87">
        <w:rPr>
          <w:rFonts w:ascii="Arial" w:hAnsi="Arial" w:cs="Arial"/>
        </w:rPr>
        <w:t xml:space="preserve"> </w:t>
      </w:r>
      <w:r w:rsidR="008D6204" w:rsidRPr="008D6204">
        <w:rPr>
          <w:rFonts w:ascii="Arial" w:hAnsi="Arial" w:cs="Arial"/>
        </w:rPr>
        <w:t>$11,938,352.31</w:t>
      </w:r>
    </w:p>
    <w:p w14:paraId="729BDC4B" w14:textId="77777777" w:rsidR="00F12A87" w:rsidRPr="00F12A87" w:rsidRDefault="00F12A87" w:rsidP="00F12A87">
      <w:pPr>
        <w:spacing w:line="360" w:lineRule="auto"/>
        <w:rPr>
          <w:rFonts w:ascii="Arial" w:hAnsi="Arial" w:cs="Arial"/>
        </w:rPr>
      </w:pPr>
    </w:p>
    <w:p w14:paraId="605F245A" w14:textId="4B3AA95E" w:rsidR="00F12A87" w:rsidRPr="00F12A87" w:rsidRDefault="00F12A87" w:rsidP="00F12A87">
      <w:pPr>
        <w:spacing w:line="360" w:lineRule="auto"/>
        <w:rPr>
          <w:rFonts w:ascii="Arial" w:hAnsi="Arial" w:cs="Arial"/>
        </w:rPr>
      </w:pPr>
      <w:r w:rsidRPr="00F12A87">
        <w:rPr>
          <w:rFonts w:ascii="Arial" w:hAnsi="Arial" w:cs="Arial"/>
          <w:b/>
        </w:rPr>
        <w:t>Representatividad de la Muestra:</w:t>
      </w:r>
      <w:r w:rsidRPr="00F12A87">
        <w:rPr>
          <w:rFonts w:ascii="Arial" w:hAnsi="Arial" w:cs="Arial"/>
        </w:rPr>
        <w:t xml:space="preserve"> </w:t>
      </w:r>
      <w:r w:rsidR="008D6204" w:rsidRPr="008D6204">
        <w:rPr>
          <w:rFonts w:ascii="Arial" w:hAnsi="Arial" w:cs="Arial"/>
        </w:rPr>
        <w:t>51.03%</w:t>
      </w:r>
    </w:p>
    <w:p w14:paraId="010AE38E" w14:textId="77777777" w:rsidR="00CB4C02" w:rsidRDefault="00CB4C02" w:rsidP="00F12A87">
      <w:pPr>
        <w:spacing w:line="360" w:lineRule="auto"/>
        <w:ind w:right="190"/>
        <w:jc w:val="both"/>
        <w:rPr>
          <w:rFonts w:ascii="Arial" w:hAnsi="Arial" w:cs="Arial"/>
        </w:rPr>
      </w:pPr>
    </w:p>
    <w:p w14:paraId="596DAB92" w14:textId="6EAEB503" w:rsidR="00F12A87" w:rsidRPr="00F12A87" w:rsidRDefault="00F12A87" w:rsidP="00F12A87">
      <w:pPr>
        <w:spacing w:line="360" w:lineRule="auto"/>
        <w:ind w:right="190"/>
        <w:jc w:val="both"/>
        <w:rPr>
          <w:rFonts w:ascii="Arial" w:hAnsi="Arial" w:cs="Arial"/>
        </w:rPr>
      </w:pPr>
      <w:r w:rsidRPr="00F12A87">
        <w:rPr>
          <w:rFonts w:ascii="Arial" w:hAnsi="Arial" w:cs="Arial"/>
        </w:rPr>
        <w:t xml:space="preserve">Durante el ejercicio auditado, el ente fiscalizado no recibió recursos federales, por lo cual el Universo y la Población Objetivo quedaron integradas únicamente por recursos </w:t>
      </w:r>
      <w:r w:rsidR="00A56FBE">
        <w:rPr>
          <w:rFonts w:ascii="Arial" w:hAnsi="Arial" w:cs="Arial"/>
        </w:rPr>
        <w:t>Municipales y propios</w:t>
      </w:r>
      <w:r w:rsidRPr="00F12A87">
        <w:rPr>
          <w:rFonts w:ascii="Arial" w:hAnsi="Arial" w:cs="Arial"/>
        </w:rPr>
        <w:t>.</w:t>
      </w:r>
    </w:p>
    <w:p w14:paraId="5F5BE3EB" w14:textId="77777777" w:rsidR="00F12A87" w:rsidRPr="00F12A87" w:rsidRDefault="00F12A87" w:rsidP="00F12A87">
      <w:pPr>
        <w:spacing w:line="360" w:lineRule="auto"/>
        <w:ind w:right="190"/>
        <w:jc w:val="both"/>
        <w:rPr>
          <w:rFonts w:ascii="Arial" w:hAnsi="Arial" w:cs="Arial"/>
        </w:rPr>
      </w:pPr>
    </w:p>
    <w:p w14:paraId="36DAEBC5" w14:textId="1C9EFBEA" w:rsidR="00F12A87" w:rsidRDefault="003C3250" w:rsidP="007D7FFC">
      <w:pPr>
        <w:spacing w:line="360" w:lineRule="auto"/>
        <w:ind w:right="190"/>
        <w:jc w:val="both"/>
        <w:rPr>
          <w:rFonts w:ascii="Arial" w:hAnsi="Arial" w:cs="Arial"/>
        </w:rPr>
      </w:pPr>
      <w:r w:rsidRPr="003C3250">
        <w:rPr>
          <w:rFonts w:ascii="Arial" w:hAnsi="Arial" w:cs="Arial"/>
        </w:rPr>
        <w:t>La población objetivo se determinó sobre la base de los Gastos y Otras Pérdidas realizados con recursos municipales y propios que forman parte del Estado Analítico del Ejercicio del Presupuesto de Egresos por Clasificación por Objeto del Gasto por el período comprendido del 1º de enero al 31 de diciembre de 2020</w:t>
      </w:r>
      <w:r w:rsidR="0045126C">
        <w:rPr>
          <w:rFonts w:ascii="Arial" w:hAnsi="Arial" w:cs="Arial"/>
        </w:rPr>
        <w:t>.</w:t>
      </w:r>
    </w:p>
    <w:p w14:paraId="36CB95A5" w14:textId="77777777" w:rsidR="008475F7" w:rsidRDefault="008475F7" w:rsidP="007D7FFC">
      <w:pPr>
        <w:spacing w:line="360" w:lineRule="auto"/>
        <w:ind w:right="49"/>
        <w:jc w:val="both"/>
        <w:rPr>
          <w:rFonts w:ascii="Arial" w:hAnsi="Arial" w:cs="Arial"/>
        </w:rPr>
      </w:pPr>
    </w:p>
    <w:p w14:paraId="02E733F9" w14:textId="7A7A0981" w:rsidR="00B90C88" w:rsidRDefault="00B90C88" w:rsidP="007D7FFC">
      <w:pPr>
        <w:spacing w:line="360" w:lineRule="auto"/>
        <w:ind w:right="49"/>
        <w:jc w:val="both"/>
        <w:rPr>
          <w:rFonts w:ascii="Arial" w:hAnsi="Arial" w:cs="Arial"/>
        </w:rPr>
      </w:pPr>
      <w:r w:rsidRPr="00FF3398">
        <w:rPr>
          <w:rFonts w:ascii="Arial" w:hAnsi="Arial" w:cs="Arial"/>
        </w:rPr>
        <w:t xml:space="preserve">De su recaudación propia, </w:t>
      </w:r>
      <w:r w:rsidR="0045126C">
        <w:rPr>
          <w:rFonts w:ascii="Arial" w:hAnsi="Arial" w:cs="Arial"/>
        </w:rPr>
        <w:t xml:space="preserve">el </w:t>
      </w:r>
      <w:r w:rsidR="0045126C" w:rsidRPr="0045126C">
        <w:rPr>
          <w:rFonts w:ascii="Arial" w:hAnsi="Arial" w:cs="Arial"/>
        </w:rPr>
        <w:t xml:space="preserve">Instituto del Deporte del Municipio de Benito Juárez, Quintana Roo </w:t>
      </w:r>
      <w:r w:rsidRPr="00FF3398">
        <w:rPr>
          <w:rFonts w:ascii="Arial" w:hAnsi="Arial" w:cs="Arial"/>
        </w:rPr>
        <w:t xml:space="preserve">aplicó recursos para atender la Pandemia del COVID-19 </w:t>
      </w:r>
      <w:r w:rsidR="0045126C">
        <w:rPr>
          <w:rFonts w:ascii="Arial" w:hAnsi="Arial" w:cs="Arial"/>
        </w:rPr>
        <w:t xml:space="preserve">por la cantidad de </w:t>
      </w:r>
      <w:r w:rsidR="0045126C" w:rsidRPr="0045126C">
        <w:rPr>
          <w:rFonts w:ascii="Arial" w:hAnsi="Arial" w:cs="Arial"/>
        </w:rPr>
        <w:t>$631,522.56</w:t>
      </w:r>
      <w:r w:rsidR="00592A2B">
        <w:rPr>
          <w:rFonts w:ascii="Arial" w:hAnsi="Arial" w:cs="Arial"/>
        </w:rPr>
        <w:t>;</w:t>
      </w:r>
      <w:r w:rsidR="0045126C">
        <w:rPr>
          <w:rFonts w:ascii="Arial" w:hAnsi="Arial" w:cs="Arial"/>
        </w:rPr>
        <w:t xml:space="preserve"> las </w:t>
      </w:r>
      <w:r w:rsidR="0045126C">
        <w:rPr>
          <w:rFonts w:ascii="Arial" w:hAnsi="Arial" w:cs="Arial"/>
          <w:bCs/>
        </w:rPr>
        <w:t>adquisiciones de materiales y suministros fueron revisados al 100%.</w:t>
      </w:r>
    </w:p>
    <w:p w14:paraId="3768785F" w14:textId="77777777" w:rsidR="00F12A87" w:rsidRPr="00F12A87" w:rsidRDefault="00F12A87" w:rsidP="00F12A87">
      <w:pPr>
        <w:spacing w:line="360" w:lineRule="auto"/>
        <w:jc w:val="both"/>
        <w:rPr>
          <w:rFonts w:ascii="Arial" w:hAnsi="Arial" w:cs="Arial"/>
          <w:bCs/>
        </w:rPr>
      </w:pPr>
    </w:p>
    <w:p w14:paraId="07C349FA" w14:textId="77777777" w:rsidR="00F12A87" w:rsidRPr="00F12A87" w:rsidRDefault="00F12A87" w:rsidP="000144E9">
      <w:pPr>
        <w:spacing w:line="360" w:lineRule="auto"/>
        <w:jc w:val="both"/>
        <w:rPr>
          <w:rFonts w:ascii="Arial" w:hAnsi="Arial" w:cs="Arial"/>
          <w:b/>
          <w:bCs/>
        </w:rPr>
      </w:pPr>
      <w:r w:rsidRPr="00F12A87">
        <w:rPr>
          <w:rFonts w:ascii="Arial" w:hAnsi="Arial" w:cs="Arial"/>
          <w:b/>
          <w:bCs/>
        </w:rPr>
        <w:t>D. Criterios de Selección</w:t>
      </w:r>
    </w:p>
    <w:p w14:paraId="69F9C04D" w14:textId="77777777" w:rsidR="00F12A87" w:rsidRPr="00F12A87" w:rsidRDefault="00F12A87" w:rsidP="000144E9">
      <w:pPr>
        <w:tabs>
          <w:tab w:val="left" w:pos="9498"/>
        </w:tabs>
        <w:spacing w:line="360" w:lineRule="auto"/>
        <w:jc w:val="both"/>
        <w:rPr>
          <w:rFonts w:ascii="Arial" w:hAnsi="Arial" w:cs="Arial"/>
          <w:bCs/>
        </w:rPr>
      </w:pPr>
    </w:p>
    <w:p w14:paraId="2D534AED" w14:textId="027118F0" w:rsidR="00F12A87" w:rsidRPr="00F12A87" w:rsidRDefault="00F12A87" w:rsidP="000144E9">
      <w:pPr>
        <w:tabs>
          <w:tab w:val="left" w:pos="9498"/>
        </w:tabs>
        <w:spacing w:line="360" w:lineRule="auto"/>
        <w:jc w:val="both"/>
        <w:rPr>
          <w:rFonts w:ascii="Arial" w:hAnsi="Arial" w:cs="Arial"/>
          <w:bCs/>
        </w:rPr>
      </w:pPr>
      <w:r w:rsidRPr="00F12A87">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003C3250">
        <w:rPr>
          <w:rFonts w:ascii="Arial" w:hAnsi="Arial" w:cs="Arial"/>
        </w:rPr>
        <w:t>gastos devengados</w:t>
      </w:r>
      <w:r w:rsidRPr="00F12A87">
        <w:rPr>
          <w:rFonts w:ascii="Arial" w:hAnsi="Arial" w:cs="Arial"/>
          <w:bCs/>
        </w:rPr>
        <w:t>, haya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F6E30B9" w14:textId="77777777" w:rsidR="00F12A87" w:rsidRPr="00F12A87" w:rsidRDefault="00F12A87" w:rsidP="000144E9">
      <w:pPr>
        <w:spacing w:line="360" w:lineRule="auto"/>
        <w:jc w:val="both"/>
        <w:rPr>
          <w:rFonts w:ascii="Arial" w:hAnsi="Arial" w:cs="Arial"/>
          <w:bCs/>
        </w:rPr>
      </w:pPr>
    </w:p>
    <w:p w14:paraId="7150261C" w14:textId="5819AC65" w:rsidR="00F12A87" w:rsidRPr="00F12A87" w:rsidRDefault="00F12A87" w:rsidP="000144E9">
      <w:pPr>
        <w:spacing w:line="360" w:lineRule="auto"/>
        <w:jc w:val="both"/>
        <w:rPr>
          <w:rFonts w:ascii="Arial" w:hAnsi="Arial" w:cs="Arial"/>
          <w:bCs/>
        </w:rPr>
      </w:pPr>
      <w:r w:rsidRPr="00F12A87">
        <w:rPr>
          <w:rFonts w:ascii="Arial" w:hAnsi="Arial" w:cs="Arial"/>
          <w:bCs/>
        </w:rPr>
        <w:t xml:space="preserve">Para la determinación de los rubros u operaciones a revisar en la auditoría, se llevó a cabo un estudio previo de toda la información concerniente </w:t>
      </w:r>
      <w:r w:rsidR="003C3250" w:rsidRPr="009879F6">
        <w:rPr>
          <w:rFonts w:ascii="Arial" w:hAnsi="Arial" w:cs="Arial"/>
          <w:bCs/>
        </w:rPr>
        <w:t xml:space="preserve">al </w:t>
      </w:r>
      <w:r w:rsidR="003C3250" w:rsidRPr="00EC7BA6">
        <w:rPr>
          <w:rFonts w:ascii="Arial" w:hAnsi="Arial" w:cs="Arial"/>
          <w:b/>
          <w:bCs/>
        </w:rPr>
        <w:t>Instituto del Deporte del Municipio de Benito Juárez</w:t>
      </w:r>
      <w:r w:rsidR="003C3250" w:rsidRPr="00EC7BA6">
        <w:rPr>
          <w:rFonts w:ascii="Arial" w:hAnsi="Arial" w:cs="Arial"/>
          <w:b/>
        </w:rPr>
        <w:t>, Quintana Roo</w:t>
      </w:r>
      <w:r w:rsidRPr="00F12A87">
        <w:rPr>
          <w:rFonts w:ascii="Arial" w:hAnsi="Arial" w:cs="Arial"/>
        </w:rPr>
        <w:t>,</w:t>
      </w:r>
      <w:r w:rsidRPr="00F12A87">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F12A87">
        <w:rPr>
          <w:rFonts w:ascii="Arial" w:hAnsi="Arial" w:cs="Arial"/>
        </w:rPr>
        <w:t>histórica</w:t>
      </w:r>
      <w:r w:rsidRPr="00F12A87">
        <w:rPr>
          <w:rFonts w:ascii="Arial" w:hAnsi="Arial" w:cs="Arial"/>
          <w:bCs/>
        </w:rPr>
        <w:t>,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1A56FD36" w14:textId="77777777" w:rsidR="00C01718" w:rsidRDefault="00C01718" w:rsidP="00F12A87">
      <w:pPr>
        <w:spacing w:line="360" w:lineRule="auto"/>
        <w:ind w:right="190"/>
        <w:jc w:val="both"/>
        <w:rPr>
          <w:rFonts w:ascii="Arial" w:hAnsi="Arial" w:cs="Arial"/>
          <w:bCs/>
        </w:rPr>
      </w:pPr>
    </w:p>
    <w:p w14:paraId="11DC4AEA" w14:textId="63003751" w:rsidR="00F12A87" w:rsidRPr="00F12A87" w:rsidRDefault="00F12A87" w:rsidP="000144E9">
      <w:pPr>
        <w:spacing w:line="360" w:lineRule="auto"/>
        <w:jc w:val="both"/>
        <w:rPr>
          <w:rFonts w:ascii="Arial" w:hAnsi="Arial" w:cs="Arial"/>
          <w:bCs/>
        </w:rPr>
      </w:pPr>
      <w:r w:rsidRPr="00F12A87">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4B32A49C" w14:textId="77777777" w:rsidR="00F12A87" w:rsidRPr="00F12A87" w:rsidRDefault="00F12A87" w:rsidP="000144E9">
      <w:pPr>
        <w:spacing w:line="360" w:lineRule="auto"/>
        <w:jc w:val="both"/>
        <w:rPr>
          <w:rFonts w:ascii="Arial" w:hAnsi="Arial" w:cs="Arial"/>
          <w:b/>
        </w:rPr>
      </w:pPr>
    </w:p>
    <w:p w14:paraId="70E1D7F3" w14:textId="77777777" w:rsidR="00F12A87" w:rsidRPr="00F12A87" w:rsidRDefault="00F12A87" w:rsidP="000144E9">
      <w:pPr>
        <w:spacing w:line="360" w:lineRule="auto"/>
        <w:jc w:val="both"/>
        <w:rPr>
          <w:rFonts w:ascii="Arial" w:hAnsi="Arial" w:cs="Arial"/>
          <w:b/>
        </w:rPr>
      </w:pPr>
      <w:r w:rsidRPr="00F12A87">
        <w:rPr>
          <w:rFonts w:ascii="Arial" w:hAnsi="Arial" w:cs="Arial"/>
          <w:b/>
        </w:rPr>
        <w:t>E. Áreas Revisadas</w:t>
      </w:r>
    </w:p>
    <w:p w14:paraId="232678F8" w14:textId="77777777" w:rsidR="00F12A87" w:rsidRPr="00F12A87" w:rsidRDefault="00F12A87" w:rsidP="000144E9">
      <w:pPr>
        <w:spacing w:line="360" w:lineRule="auto"/>
        <w:jc w:val="both"/>
        <w:rPr>
          <w:rFonts w:ascii="Arial" w:hAnsi="Arial" w:cs="Arial"/>
          <w:b/>
        </w:rPr>
      </w:pPr>
    </w:p>
    <w:p w14:paraId="6D7515B4" w14:textId="7EAF95AA" w:rsidR="00F12A87" w:rsidRPr="00F12A87" w:rsidRDefault="00F12A87" w:rsidP="000144E9">
      <w:pPr>
        <w:spacing w:line="360" w:lineRule="auto"/>
        <w:jc w:val="both"/>
        <w:rPr>
          <w:rFonts w:ascii="Arial" w:hAnsi="Arial" w:cs="Arial"/>
          <w:bCs/>
        </w:rPr>
      </w:pPr>
      <w:r w:rsidRPr="00F12A87">
        <w:rPr>
          <w:rFonts w:ascii="Arial" w:hAnsi="Arial" w:cs="Arial"/>
        </w:rPr>
        <w:t>Se revis</w:t>
      </w:r>
      <w:r w:rsidR="00FE060A">
        <w:rPr>
          <w:rFonts w:ascii="Arial" w:hAnsi="Arial" w:cs="Arial"/>
        </w:rPr>
        <w:t xml:space="preserve">ó la Coordinación Administrativa </w:t>
      </w:r>
      <w:r w:rsidRPr="00F12A87">
        <w:rPr>
          <w:rFonts w:ascii="Arial" w:hAnsi="Arial" w:cs="Arial"/>
        </w:rPr>
        <w:t xml:space="preserve">del </w:t>
      </w:r>
      <w:r w:rsidR="001D1F70" w:rsidRPr="00EC7BA6">
        <w:rPr>
          <w:rFonts w:ascii="Arial" w:hAnsi="Arial" w:cs="Arial"/>
          <w:b/>
          <w:bCs/>
        </w:rPr>
        <w:t>Instituto del Deporte del Municipio de Benito Juárez</w:t>
      </w:r>
      <w:r w:rsidR="001D1F70" w:rsidRPr="00EC7BA6">
        <w:rPr>
          <w:rFonts w:ascii="Arial" w:hAnsi="Arial" w:cs="Arial"/>
          <w:b/>
        </w:rPr>
        <w:t>, Quintana Roo</w:t>
      </w:r>
      <w:r w:rsidRPr="00F12A87">
        <w:rPr>
          <w:rFonts w:ascii="Arial" w:hAnsi="Arial" w:cs="Arial"/>
          <w:bCs/>
        </w:rPr>
        <w:t>.</w:t>
      </w:r>
    </w:p>
    <w:p w14:paraId="3FCE9D24" w14:textId="7D4F38D3" w:rsidR="00F12A87" w:rsidRDefault="00F12A87" w:rsidP="000144E9">
      <w:pPr>
        <w:spacing w:line="360" w:lineRule="auto"/>
        <w:jc w:val="both"/>
        <w:rPr>
          <w:rFonts w:ascii="Arial" w:hAnsi="Arial" w:cs="Arial"/>
        </w:rPr>
      </w:pPr>
    </w:p>
    <w:p w14:paraId="4501D323" w14:textId="77777777" w:rsidR="00F12A87" w:rsidRPr="00F12A87" w:rsidRDefault="00F12A87" w:rsidP="001737B9">
      <w:pPr>
        <w:spacing w:line="360" w:lineRule="auto"/>
        <w:jc w:val="both"/>
        <w:rPr>
          <w:rFonts w:ascii="Arial" w:hAnsi="Arial" w:cs="Arial"/>
          <w:b/>
        </w:rPr>
      </w:pPr>
      <w:r w:rsidRPr="00F12A87">
        <w:rPr>
          <w:rFonts w:ascii="Arial" w:hAnsi="Arial" w:cs="Arial"/>
          <w:b/>
        </w:rPr>
        <w:t>F. Procedimientos de Auditoría Aplicados</w:t>
      </w:r>
    </w:p>
    <w:p w14:paraId="720DCBB1" w14:textId="77777777" w:rsidR="00F12A87" w:rsidRPr="00F12A87" w:rsidRDefault="00F12A87" w:rsidP="001737B9">
      <w:pPr>
        <w:spacing w:line="360" w:lineRule="auto"/>
        <w:jc w:val="both"/>
        <w:rPr>
          <w:rFonts w:ascii="Arial" w:hAnsi="Arial" w:cs="Arial"/>
          <w:b/>
        </w:rPr>
      </w:pPr>
    </w:p>
    <w:p w14:paraId="164C274F" w14:textId="77777777" w:rsidR="00F12A87" w:rsidRPr="00F12A87" w:rsidRDefault="00F12A87" w:rsidP="001737B9">
      <w:pPr>
        <w:tabs>
          <w:tab w:val="left" w:pos="9498"/>
        </w:tabs>
        <w:spacing w:line="360" w:lineRule="auto"/>
        <w:jc w:val="both"/>
        <w:rPr>
          <w:rFonts w:ascii="Arial" w:hAnsi="Arial" w:cs="Arial"/>
          <w:bCs/>
        </w:rPr>
      </w:pPr>
      <w:r w:rsidRPr="00F12A87">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1825918E" w14:textId="77777777" w:rsidR="008475F7" w:rsidRDefault="008475F7" w:rsidP="001737B9">
      <w:pPr>
        <w:spacing w:line="360" w:lineRule="auto"/>
        <w:jc w:val="both"/>
        <w:rPr>
          <w:rFonts w:ascii="Arial" w:hAnsi="Arial" w:cs="Arial"/>
          <w:bCs/>
        </w:rPr>
      </w:pPr>
    </w:p>
    <w:p w14:paraId="6E6DAA38" w14:textId="4029A180" w:rsidR="00F12A87" w:rsidRPr="00F12A87" w:rsidRDefault="00F12A87" w:rsidP="001737B9">
      <w:pPr>
        <w:spacing w:line="360" w:lineRule="auto"/>
        <w:jc w:val="both"/>
        <w:rPr>
          <w:rFonts w:ascii="Arial" w:hAnsi="Arial" w:cs="Arial"/>
          <w:bCs/>
        </w:rPr>
      </w:pPr>
      <w:r w:rsidRPr="00F12A87">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00281D69" w14:textId="77777777" w:rsidR="00F12A87" w:rsidRPr="00F12A87" w:rsidRDefault="00F12A87" w:rsidP="001737B9">
      <w:pPr>
        <w:spacing w:line="360" w:lineRule="auto"/>
        <w:jc w:val="both"/>
        <w:rPr>
          <w:rFonts w:ascii="Arial" w:hAnsi="Arial" w:cs="Arial"/>
          <w:bCs/>
        </w:rPr>
      </w:pPr>
    </w:p>
    <w:p w14:paraId="1DFD0150" w14:textId="3C2360D0" w:rsidR="00F12A87" w:rsidRDefault="00F12A87" w:rsidP="001737B9">
      <w:pPr>
        <w:spacing w:line="360" w:lineRule="auto"/>
        <w:jc w:val="both"/>
        <w:rPr>
          <w:rFonts w:ascii="Arial" w:hAnsi="Arial" w:cs="Arial"/>
          <w:bCs/>
        </w:rPr>
      </w:pPr>
      <w:r w:rsidRPr="00F12A87">
        <w:rPr>
          <w:rFonts w:ascii="Arial" w:hAnsi="Arial" w:cs="Arial"/>
          <w:bCs/>
        </w:rPr>
        <w:t xml:space="preserve">Las técnicas para obtener la evidencia de auditoría incluyeron el estudio general, inspección, observación, indagación, confirmación, </w:t>
      </w:r>
      <w:proofErr w:type="spellStart"/>
      <w:r w:rsidRPr="00F12A87">
        <w:rPr>
          <w:rFonts w:ascii="Arial" w:hAnsi="Arial" w:cs="Arial"/>
          <w:bCs/>
        </w:rPr>
        <w:t>recálculo</w:t>
      </w:r>
      <w:proofErr w:type="spellEnd"/>
      <w:r w:rsidRPr="00F12A87">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445E7BA" w14:textId="77777777" w:rsidR="00315C32" w:rsidRPr="00F12A87" w:rsidRDefault="00315C32" w:rsidP="001737B9">
      <w:pPr>
        <w:spacing w:line="360" w:lineRule="auto"/>
        <w:jc w:val="both"/>
        <w:rPr>
          <w:rFonts w:ascii="Arial" w:hAnsi="Arial" w:cs="Arial"/>
          <w:bCs/>
        </w:rPr>
      </w:pPr>
    </w:p>
    <w:p w14:paraId="368A2E6B" w14:textId="6CFD0F05" w:rsidR="00F12A87" w:rsidRDefault="00F12A87" w:rsidP="001737B9">
      <w:pPr>
        <w:spacing w:line="360" w:lineRule="auto"/>
        <w:jc w:val="both"/>
        <w:rPr>
          <w:rFonts w:ascii="Arial" w:hAnsi="Arial" w:cs="Arial"/>
          <w:bCs/>
        </w:rPr>
      </w:pPr>
      <w:r w:rsidRPr="00F12A87">
        <w:rPr>
          <w:rFonts w:ascii="Arial" w:hAnsi="Arial" w:cs="Arial"/>
          <w:bCs/>
        </w:rPr>
        <w:t>Los procedimientos de auditoría aplicados para obtener evidencia de auditoría suficiente, competente, pertinente y relevante, correspondieron a:</w:t>
      </w:r>
    </w:p>
    <w:p w14:paraId="4336356B" w14:textId="77777777" w:rsidR="004F2E9E" w:rsidRPr="00F12A87" w:rsidRDefault="004F2E9E" w:rsidP="001737B9">
      <w:pPr>
        <w:tabs>
          <w:tab w:val="left" w:pos="9356"/>
        </w:tabs>
        <w:spacing w:line="360" w:lineRule="auto"/>
        <w:jc w:val="both"/>
        <w:rPr>
          <w:rFonts w:ascii="Arial" w:hAnsi="Arial" w:cs="Arial"/>
          <w:bCs/>
        </w:rPr>
      </w:pPr>
    </w:p>
    <w:p w14:paraId="6E83E5C3" w14:textId="6337EF34" w:rsidR="004F2E9E" w:rsidRPr="00E34260" w:rsidRDefault="0043578D" w:rsidP="001737B9">
      <w:pPr>
        <w:pStyle w:val="Prrafodelista"/>
        <w:numPr>
          <w:ilvl w:val="0"/>
          <w:numId w:val="26"/>
        </w:numPr>
        <w:spacing w:line="360" w:lineRule="auto"/>
        <w:ind w:left="426"/>
        <w:jc w:val="both"/>
        <w:rPr>
          <w:rFonts w:ascii="Arial" w:hAnsi="Arial" w:cs="Arial"/>
          <w:bCs/>
        </w:rPr>
      </w:pPr>
      <w:r w:rsidRPr="00E34260">
        <w:rPr>
          <w:rFonts w:ascii="Arial" w:hAnsi="Arial" w:cs="Arial"/>
          <w:bCs/>
        </w:rPr>
        <w:t>Verificar que los pagos al personal por concepto de honorarios profesionales cumpla</w:t>
      </w:r>
      <w:r w:rsidR="0075728A" w:rsidRPr="00E34260">
        <w:rPr>
          <w:rFonts w:ascii="Arial" w:hAnsi="Arial" w:cs="Arial"/>
          <w:bCs/>
        </w:rPr>
        <w:t>n</w:t>
      </w:r>
      <w:r w:rsidRPr="00E34260">
        <w:rPr>
          <w:rFonts w:ascii="Arial" w:hAnsi="Arial" w:cs="Arial"/>
          <w:bCs/>
        </w:rPr>
        <w:t xml:space="preserve"> con lo establecido en </w:t>
      </w:r>
      <w:r w:rsidR="0075728A" w:rsidRPr="00E34260">
        <w:rPr>
          <w:rFonts w:ascii="Arial" w:hAnsi="Arial" w:cs="Arial"/>
          <w:bCs/>
        </w:rPr>
        <w:t xml:space="preserve">los respectivos contratos, que estén </w:t>
      </w:r>
      <w:r w:rsidRPr="00E34260">
        <w:rPr>
          <w:rFonts w:ascii="Arial" w:hAnsi="Arial" w:cs="Arial"/>
          <w:bCs/>
        </w:rPr>
        <w:t>registr</w:t>
      </w:r>
      <w:r w:rsidR="0075728A" w:rsidRPr="00E34260">
        <w:rPr>
          <w:rFonts w:ascii="Arial" w:hAnsi="Arial" w:cs="Arial"/>
          <w:bCs/>
        </w:rPr>
        <w:t>ad</w:t>
      </w:r>
      <w:r w:rsidRPr="00E34260">
        <w:rPr>
          <w:rFonts w:ascii="Arial" w:hAnsi="Arial" w:cs="Arial"/>
          <w:bCs/>
        </w:rPr>
        <w:t>os contable</w:t>
      </w:r>
      <w:r w:rsidR="0075728A" w:rsidRPr="00E34260">
        <w:rPr>
          <w:rFonts w:ascii="Arial" w:hAnsi="Arial" w:cs="Arial"/>
          <w:bCs/>
        </w:rPr>
        <w:t xml:space="preserve">mente y que contengan el </w:t>
      </w:r>
      <w:r w:rsidRPr="00E34260">
        <w:rPr>
          <w:rFonts w:ascii="Arial" w:hAnsi="Arial" w:cs="Arial"/>
          <w:bCs/>
        </w:rPr>
        <w:t xml:space="preserve">soporte documental debidamente </w:t>
      </w:r>
      <w:proofErr w:type="spellStart"/>
      <w:r w:rsidRPr="00E34260">
        <w:rPr>
          <w:rFonts w:ascii="Arial" w:hAnsi="Arial" w:cs="Arial"/>
          <w:bCs/>
        </w:rPr>
        <w:t>requisitado</w:t>
      </w:r>
      <w:proofErr w:type="spellEnd"/>
      <w:r w:rsidR="0075728A" w:rsidRPr="00E34260">
        <w:rPr>
          <w:rFonts w:ascii="Arial" w:hAnsi="Arial" w:cs="Arial"/>
          <w:bCs/>
        </w:rPr>
        <w:t>.</w:t>
      </w:r>
    </w:p>
    <w:p w14:paraId="2D3F2FA0" w14:textId="77777777" w:rsidR="0043578D" w:rsidRPr="0043578D" w:rsidRDefault="0043578D" w:rsidP="001737B9">
      <w:pPr>
        <w:ind w:left="426"/>
        <w:jc w:val="both"/>
        <w:rPr>
          <w:rFonts w:ascii="Arial" w:hAnsi="Arial" w:cs="Arial"/>
          <w:bCs/>
        </w:rPr>
      </w:pPr>
    </w:p>
    <w:p w14:paraId="5512597B" w14:textId="77777777" w:rsidR="004F2E9E" w:rsidRPr="00E34260" w:rsidRDefault="004F2E9E" w:rsidP="001737B9">
      <w:pPr>
        <w:pStyle w:val="Prrafodelista"/>
        <w:numPr>
          <w:ilvl w:val="0"/>
          <w:numId w:val="26"/>
        </w:numPr>
        <w:spacing w:line="360" w:lineRule="auto"/>
        <w:ind w:left="426"/>
        <w:jc w:val="both"/>
        <w:rPr>
          <w:rFonts w:ascii="Arial" w:hAnsi="Arial" w:cs="Arial"/>
          <w:bCs/>
        </w:rPr>
      </w:pPr>
      <w:r w:rsidRPr="00E34260">
        <w:rPr>
          <w:rFonts w:ascii="Arial" w:hAnsi="Arial" w:cs="Arial"/>
        </w:rPr>
        <w:t xml:space="preserve">Verificar que las compras de materiales y suministros, se ajustan o corresponden a los conceptos y a las partidas señaladas en el Presupuesto de Egresos, y que </w:t>
      </w:r>
      <w:r w:rsidRPr="00E34260">
        <w:rPr>
          <w:rFonts w:ascii="Arial" w:hAnsi="Arial" w:cs="Arial"/>
          <w:bCs/>
        </w:rPr>
        <w:t>estén comprobadas y justificadas conforme a la normatividad establecida.</w:t>
      </w:r>
    </w:p>
    <w:p w14:paraId="3BFFB666" w14:textId="77777777" w:rsidR="004F2E9E" w:rsidRPr="00520C0B" w:rsidRDefault="004F2E9E" w:rsidP="001737B9">
      <w:pPr>
        <w:pStyle w:val="Prrafodelista"/>
        <w:ind w:left="426"/>
        <w:rPr>
          <w:rFonts w:ascii="Arial" w:hAnsi="Arial" w:cs="Arial"/>
          <w:bCs/>
        </w:rPr>
      </w:pPr>
    </w:p>
    <w:p w14:paraId="5C05446A" w14:textId="77777777" w:rsidR="004F2E9E" w:rsidRPr="00E34260" w:rsidRDefault="004F2E9E" w:rsidP="001737B9">
      <w:pPr>
        <w:pStyle w:val="Prrafodelista"/>
        <w:numPr>
          <w:ilvl w:val="0"/>
          <w:numId w:val="26"/>
        </w:numPr>
        <w:spacing w:line="360" w:lineRule="auto"/>
        <w:ind w:left="426"/>
        <w:jc w:val="both"/>
        <w:rPr>
          <w:rFonts w:ascii="Arial" w:hAnsi="Arial" w:cs="Arial"/>
        </w:rPr>
      </w:pPr>
      <w:r w:rsidRPr="00E34260">
        <w:rPr>
          <w:rFonts w:ascii="Arial" w:hAnsi="Arial" w:cs="Arial"/>
        </w:rPr>
        <w:t>Verificar que las contrataciones de servicios se ajustan o corresponden a los conceptos y a las partidas señaladas en el Presupuesto de Egresos y que estén comprobadas y justificadas conforme a la normatividad establecida.</w:t>
      </w:r>
    </w:p>
    <w:p w14:paraId="511E7CC9" w14:textId="77777777" w:rsidR="004F2E9E" w:rsidRPr="00C23642" w:rsidRDefault="004F2E9E" w:rsidP="001737B9">
      <w:pPr>
        <w:pStyle w:val="Prrafodelista"/>
        <w:ind w:left="426"/>
        <w:rPr>
          <w:rFonts w:ascii="Arial" w:hAnsi="Arial" w:cs="Arial"/>
        </w:rPr>
      </w:pPr>
    </w:p>
    <w:p w14:paraId="19A6028A" w14:textId="77777777" w:rsidR="004F2E9E" w:rsidRPr="00E34260" w:rsidRDefault="004F2E9E" w:rsidP="001737B9">
      <w:pPr>
        <w:pStyle w:val="Prrafodelista"/>
        <w:numPr>
          <w:ilvl w:val="0"/>
          <w:numId w:val="26"/>
        </w:numPr>
        <w:spacing w:line="360" w:lineRule="auto"/>
        <w:ind w:left="426"/>
        <w:jc w:val="both"/>
        <w:rPr>
          <w:rFonts w:ascii="Arial" w:hAnsi="Arial" w:cs="Arial"/>
        </w:rPr>
      </w:pPr>
      <w:r w:rsidRPr="00E34260">
        <w:rPr>
          <w:rFonts w:ascii="Arial" w:hAnsi="Arial" w:cs="Arial"/>
        </w:rPr>
        <w:t xml:space="preserve">Confirmar la existencia de expedientes de proveedores de bienes y servicios integrados en cumplimiento a las normas relativas a las adquisiciones. </w:t>
      </w:r>
    </w:p>
    <w:p w14:paraId="10BC219B" w14:textId="77777777" w:rsidR="004F2E9E" w:rsidRPr="00520C0B" w:rsidRDefault="004F2E9E" w:rsidP="001737B9">
      <w:pPr>
        <w:pStyle w:val="Prrafodelista"/>
        <w:ind w:left="426"/>
        <w:rPr>
          <w:rFonts w:ascii="Arial" w:hAnsi="Arial" w:cs="Arial"/>
        </w:rPr>
      </w:pPr>
    </w:p>
    <w:p w14:paraId="1C61F700" w14:textId="77777777" w:rsidR="004F2E9E" w:rsidRPr="00E34260" w:rsidRDefault="004F2E9E" w:rsidP="001737B9">
      <w:pPr>
        <w:pStyle w:val="Prrafodelista"/>
        <w:numPr>
          <w:ilvl w:val="0"/>
          <w:numId w:val="26"/>
        </w:numPr>
        <w:spacing w:line="360" w:lineRule="auto"/>
        <w:ind w:left="426"/>
        <w:jc w:val="both"/>
        <w:rPr>
          <w:rFonts w:ascii="Arial" w:hAnsi="Arial" w:cs="Arial"/>
          <w:bCs/>
        </w:rPr>
      </w:pPr>
      <w:r w:rsidRPr="00E34260">
        <w:rPr>
          <w:rFonts w:ascii="Arial" w:hAnsi="Arial" w:cs="Arial"/>
        </w:rPr>
        <w:t>Verificar que las cantidades correspondientes a los egresos por apoyos y ayudas a la población, se ajustan o corresponden a los conceptos y a las partidas respectivas y que estos fueron comprobados.</w:t>
      </w:r>
    </w:p>
    <w:p w14:paraId="754D7D9C" w14:textId="77777777" w:rsidR="004F2E9E" w:rsidRPr="00BF16E2" w:rsidRDefault="004F2E9E" w:rsidP="001737B9">
      <w:pPr>
        <w:pStyle w:val="Prrafodelista"/>
        <w:ind w:left="426"/>
        <w:rPr>
          <w:rFonts w:ascii="Arial" w:hAnsi="Arial" w:cs="Arial"/>
          <w:bCs/>
        </w:rPr>
      </w:pPr>
    </w:p>
    <w:p w14:paraId="38D8B5DE" w14:textId="77777777" w:rsidR="004F2E9E" w:rsidRPr="00E34260" w:rsidRDefault="004F2E9E" w:rsidP="001737B9">
      <w:pPr>
        <w:pStyle w:val="Prrafodelista"/>
        <w:widowControl w:val="0"/>
        <w:numPr>
          <w:ilvl w:val="0"/>
          <w:numId w:val="26"/>
        </w:numPr>
        <w:spacing w:line="360" w:lineRule="auto"/>
        <w:ind w:left="426"/>
        <w:jc w:val="both"/>
        <w:rPr>
          <w:rFonts w:ascii="Arial" w:hAnsi="Arial" w:cs="Arial"/>
          <w:bCs/>
        </w:rPr>
      </w:pPr>
      <w:r w:rsidRPr="00E34260">
        <w:rPr>
          <w:rFonts w:ascii="Arial" w:hAnsi="Arial" w:cs="Arial"/>
          <w:bCs/>
        </w:rPr>
        <w:t>Verificar que de los bienes muebles adquiridos se tiene un resguardo, que se encuentren físicamente en el área de adscripción, así como la comprobación y justificación de los mismos.</w:t>
      </w:r>
    </w:p>
    <w:p w14:paraId="6CC5EA93" w14:textId="77777777" w:rsidR="004F2E9E" w:rsidRPr="00423BDC" w:rsidRDefault="004F2E9E" w:rsidP="001737B9">
      <w:pPr>
        <w:pStyle w:val="Prrafodelista"/>
        <w:ind w:left="426"/>
        <w:rPr>
          <w:rFonts w:ascii="Arial" w:hAnsi="Arial" w:cs="Arial"/>
          <w:bCs/>
        </w:rPr>
      </w:pPr>
    </w:p>
    <w:p w14:paraId="432886FD" w14:textId="01880E4A" w:rsidR="004F2E9E" w:rsidRPr="00AA2E60" w:rsidRDefault="00AA2E60" w:rsidP="00E97113">
      <w:pPr>
        <w:pStyle w:val="Prrafodelista"/>
        <w:numPr>
          <w:ilvl w:val="0"/>
          <w:numId w:val="26"/>
        </w:numPr>
        <w:spacing w:line="360" w:lineRule="auto"/>
        <w:ind w:left="426"/>
        <w:jc w:val="both"/>
        <w:rPr>
          <w:rFonts w:ascii="Arial" w:hAnsi="Arial" w:cs="Arial"/>
          <w:bCs/>
        </w:rPr>
      </w:pPr>
      <w:r w:rsidRPr="00AA2E60">
        <w:rPr>
          <w:rFonts w:ascii="Arial" w:hAnsi="Arial" w:cs="Arial"/>
          <w:bCs/>
        </w:rPr>
        <w:t xml:space="preserve">Comprobar </w:t>
      </w:r>
      <w:r w:rsidR="004F2E9E" w:rsidRPr="00AA2E60">
        <w:rPr>
          <w:rFonts w:ascii="Arial" w:hAnsi="Arial" w:cs="Arial"/>
          <w:bCs/>
        </w:rPr>
        <w:t xml:space="preserve">que </w:t>
      </w:r>
      <w:r w:rsidRPr="00AA2E60">
        <w:rPr>
          <w:rFonts w:ascii="Arial" w:hAnsi="Arial" w:cs="Arial"/>
          <w:bCs/>
        </w:rPr>
        <w:t>se realiza la recuperación de</w:t>
      </w:r>
      <w:r w:rsidR="004F2E9E" w:rsidRPr="00AA2E60">
        <w:rPr>
          <w:rFonts w:ascii="Arial" w:hAnsi="Arial" w:cs="Arial"/>
          <w:bCs/>
        </w:rPr>
        <w:t xml:space="preserve"> adeudos por derechos a recibir efectivo o equivalentes</w:t>
      </w:r>
      <w:r w:rsidRPr="00AA2E60">
        <w:rPr>
          <w:rFonts w:ascii="Arial" w:hAnsi="Arial" w:cs="Arial"/>
          <w:bCs/>
        </w:rPr>
        <w:t>.</w:t>
      </w:r>
    </w:p>
    <w:p w14:paraId="7F1A020E" w14:textId="77777777" w:rsidR="00AA2E60" w:rsidRPr="00AA2E60" w:rsidRDefault="00AA2E60" w:rsidP="00AA2E60">
      <w:pPr>
        <w:pStyle w:val="Prrafodelista"/>
        <w:rPr>
          <w:rFonts w:ascii="Arial" w:hAnsi="Arial" w:cs="Arial"/>
          <w:bCs/>
        </w:rPr>
      </w:pPr>
    </w:p>
    <w:p w14:paraId="04CF5EDF" w14:textId="65BDB292" w:rsidR="004F2E9E" w:rsidRPr="00E34260" w:rsidRDefault="004F2E9E" w:rsidP="001737B9">
      <w:pPr>
        <w:pStyle w:val="Prrafodelista"/>
        <w:numPr>
          <w:ilvl w:val="0"/>
          <w:numId w:val="26"/>
        </w:numPr>
        <w:spacing w:line="360" w:lineRule="auto"/>
        <w:ind w:left="426"/>
        <w:jc w:val="both"/>
        <w:rPr>
          <w:rFonts w:ascii="Arial" w:hAnsi="Arial" w:cs="Arial"/>
          <w:bCs/>
        </w:rPr>
      </w:pPr>
      <w:r w:rsidRPr="00E34260">
        <w:rPr>
          <w:rFonts w:ascii="Arial" w:hAnsi="Arial" w:cs="Arial"/>
          <w:bCs/>
        </w:rPr>
        <w:t>Revisar que los procedimientos para la adquisición bienes y servicios destinados para atender la Pandemia del COVID-19 por concepto de materiales y suministros, cumplieron con lo dispuesto en las normativas aplicables.</w:t>
      </w:r>
    </w:p>
    <w:p w14:paraId="6E238D65" w14:textId="77777777" w:rsidR="00F12A87" w:rsidRPr="00F12A87" w:rsidRDefault="00F12A87" w:rsidP="001737B9">
      <w:pPr>
        <w:spacing w:line="360" w:lineRule="auto"/>
        <w:jc w:val="both"/>
        <w:rPr>
          <w:rFonts w:ascii="Arial" w:hAnsi="Arial" w:cs="Arial"/>
          <w:bCs/>
        </w:rPr>
      </w:pPr>
    </w:p>
    <w:p w14:paraId="789A47C7" w14:textId="77777777" w:rsidR="00F12A87" w:rsidRPr="00F12A87" w:rsidRDefault="00F12A87" w:rsidP="001737B9">
      <w:pPr>
        <w:spacing w:line="360" w:lineRule="auto"/>
        <w:jc w:val="both"/>
        <w:rPr>
          <w:rFonts w:ascii="Arial" w:hAnsi="Arial" w:cs="Arial"/>
          <w:bCs/>
        </w:rPr>
      </w:pPr>
      <w:r w:rsidRPr="00F12A87">
        <w:rPr>
          <w:rFonts w:ascii="Arial" w:hAnsi="Arial" w:cs="Arial"/>
          <w:bCs/>
        </w:rPr>
        <w:t xml:space="preserve">La fiscalización se realizó conforme a los principios de legalidad, </w:t>
      </w:r>
      <w:proofErr w:type="spellStart"/>
      <w:r w:rsidRPr="00F12A87">
        <w:rPr>
          <w:rFonts w:ascii="Arial" w:hAnsi="Arial" w:cs="Arial"/>
          <w:bCs/>
        </w:rPr>
        <w:t>definitividad</w:t>
      </w:r>
      <w:proofErr w:type="spellEnd"/>
      <w:r w:rsidRPr="00F12A87">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3F8D5498" w14:textId="77777777" w:rsidR="00F12A87" w:rsidRPr="00F12A87" w:rsidRDefault="00F12A87" w:rsidP="00F12A87">
      <w:pPr>
        <w:spacing w:line="360" w:lineRule="auto"/>
        <w:ind w:right="190"/>
        <w:jc w:val="both"/>
        <w:rPr>
          <w:rFonts w:ascii="Arial" w:hAnsi="Arial" w:cs="Arial"/>
          <w:b/>
          <w:highlight w:val="darkYellow"/>
        </w:rPr>
      </w:pPr>
    </w:p>
    <w:p w14:paraId="2BF31806" w14:textId="77777777" w:rsidR="00F12A87" w:rsidRPr="00F12A87" w:rsidRDefault="00F12A87" w:rsidP="001737B9">
      <w:pPr>
        <w:spacing w:line="360" w:lineRule="auto"/>
        <w:jc w:val="both"/>
        <w:rPr>
          <w:rFonts w:ascii="Arial" w:hAnsi="Arial" w:cs="Arial"/>
          <w:b/>
        </w:rPr>
      </w:pPr>
      <w:r w:rsidRPr="00F12A87">
        <w:rPr>
          <w:rFonts w:ascii="Arial" w:hAnsi="Arial" w:cs="Arial"/>
          <w:b/>
        </w:rPr>
        <w:t>G. Servidores Públicos que intervinieron en la Auditoría</w:t>
      </w:r>
    </w:p>
    <w:p w14:paraId="27ED58A0" w14:textId="77777777" w:rsidR="00F12A87" w:rsidRPr="00F12A87" w:rsidRDefault="00F12A87" w:rsidP="001737B9">
      <w:pPr>
        <w:spacing w:line="360" w:lineRule="auto"/>
        <w:jc w:val="both"/>
        <w:rPr>
          <w:rFonts w:ascii="Arial" w:hAnsi="Arial" w:cs="Arial"/>
          <w:bCs/>
        </w:rPr>
      </w:pPr>
    </w:p>
    <w:p w14:paraId="576DBFAD" w14:textId="679568AA" w:rsidR="00F12A87" w:rsidRDefault="00F12A87" w:rsidP="001737B9">
      <w:pPr>
        <w:spacing w:line="360" w:lineRule="auto"/>
        <w:jc w:val="both"/>
        <w:rPr>
          <w:rFonts w:ascii="Arial" w:hAnsi="Arial" w:cs="Arial"/>
          <w:bCs/>
        </w:rPr>
      </w:pPr>
      <w:r w:rsidRPr="00F12A87">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sidR="00223510" w:rsidRPr="007101BF">
        <w:rPr>
          <w:rFonts w:ascii="Arial" w:hAnsi="Arial" w:cs="Arial"/>
          <w:noProof/>
          <w:lang w:eastAsia="es-MX"/>
        </w:rPr>
        <w:t>ASEQROO/ASE/AEMF/0615/05/202</w:t>
      </w:r>
      <w:r w:rsidR="00223510">
        <w:rPr>
          <w:rFonts w:ascii="Arial" w:hAnsi="Arial" w:cs="Arial"/>
          <w:noProof/>
          <w:lang w:eastAsia="es-MX"/>
        </w:rPr>
        <w:t>1</w:t>
      </w:r>
      <w:r w:rsidRPr="00F12A87">
        <w:rPr>
          <w:rFonts w:ascii="Arial" w:hAnsi="Arial" w:cs="Arial"/>
          <w:bCs/>
        </w:rPr>
        <w:t>, siendo los servidores públicos a cargo de coordinar y supervisar la auditoría, los siguientes:</w:t>
      </w:r>
    </w:p>
    <w:p w14:paraId="09C02870" w14:textId="1F8291FA" w:rsidR="00223510" w:rsidRDefault="00223510" w:rsidP="001737B9">
      <w:pPr>
        <w:spacing w:line="360" w:lineRule="auto"/>
        <w:jc w:val="both"/>
        <w:rPr>
          <w:rFonts w:ascii="Arial" w:hAnsi="Arial" w:cs="Arial"/>
          <w:bCs/>
        </w:rPr>
      </w:pPr>
    </w:p>
    <w:tbl>
      <w:tblPr>
        <w:tblW w:w="964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521"/>
        <w:gridCol w:w="3124"/>
      </w:tblGrid>
      <w:tr w:rsidR="00223510" w:rsidRPr="00F115BE" w14:paraId="0E985E44" w14:textId="77777777" w:rsidTr="00B446AF">
        <w:trPr>
          <w:tblHeader/>
          <w:jc w:val="center"/>
        </w:trPr>
        <w:tc>
          <w:tcPr>
            <w:tcW w:w="6521" w:type="dxa"/>
            <w:shd w:val="clear" w:color="auto" w:fill="D0CECE" w:themeFill="background2" w:themeFillShade="E6"/>
          </w:tcPr>
          <w:p w14:paraId="2DB07471" w14:textId="77777777" w:rsidR="00223510" w:rsidRPr="00F115BE" w:rsidRDefault="00223510" w:rsidP="001737B9">
            <w:pPr>
              <w:spacing w:line="360" w:lineRule="auto"/>
              <w:jc w:val="center"/>
              <w:rPr>
                <w:rFonts w:ascii="Arial" w:hAnsi="Arial" w:cs="Arial"/>
                <w:b/>
                <w:bCs/>
              </w:rPr>
            </w:pPr>
            <w:r w:rsidRPr="00F115BE">
              <w:rPr>
                <w:rFonts w:ascii="Arial" w:hAnsi="Arial" w:cs="Arial"/>
                <w:b/>
                <w:bCs/>
              </w:rPr>
              <w:t>Nombre</w:t>
            </w:r>
          </w:p>
        </w:tc>
        <w:tc>
          <w:tcPr>
            <w:tcW w:w="3124" w:type="dxa"/>
            <w:shd w:val="clear" w:color="auto" w:fill="D0CECE" w:themeFill="background2" w:themeFillShade="E6"/>
          </w:tcPr>
          <w:p w14:paraId="656FD702" w14:textId="77777777" w:rsidR="00223510" w:rsidRPr="00F115BE" w:rsidRDefault="00223510" w:rsidP="001737B9">
            <w:pPr>
              <w:spacing w:line="360" w:lineRule="auto"/>
              <w:jc w:val="center"/>
              <w:rPr>
                <w:rFonts w:ascii="Arial" w:hAnsi="Arial" w:cs="Arial"/>
                <w:b/>
                <w:bCs/>
              </w:rPr>
            </w:pPr>
            <w:r w:rsidRPr="00F115BE">
              <w:rPr>
                <w:rFonts w:ascii="Arial" w:hAnsi="Arial" w:cs="Arial"/>
                <w:b/>
                <w:bCs/>
              </w:rPr>
              <w:t>Cargo</w:t>
            </w:r>
          </w:p>
        </w:tc>
      </w:tr>
      <w:tr w:rsidR="00223510" w:rsidRPr="003F4DBC" w14:paraId="580EC917" w14:textId="77777777" w:rsidTr="00B446AF">
        <w:trPr>
          <w:jc w:val="center"/>
        </w:trPr>
        <w:tc>
          <w:tcPr>
            <w:tcW w:w="6521" w:type="dxa"/>
            <w:shd w:val="clear" w:color="auto" w:fill="auto"/>
          </w:tcPr>
          <w:p w14:paraId="066517D2" w14:textId="77777777" w:rsidR="00223510" w:rsidRPr="0016457C" w:rsidRDefault="00223510" w:rsidP="001737B9">
            <w:pPr>
              <w:spacing w:line="360" w:lineRule="auto"/>
              <w:ind w:left="30"/>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w:t>
            </w:r>
            <w:r w:rsidRPr="0016457C">
              <w:rPr>
                <w:rFonts w:ascii="Arial" w:hAnsi="Arial" w:cs="Arial"/>
                <w:bCs/>
              </w:rPr>
              <w:t xml:space="preserve"> </w:t>
            </w:r>
            <w:r>
              <w:rPr>
                <w:rFonts w:ascii="Arial" w:hAnsi="Arial" w:cs="Arial"/>
                <w:bCs/>
              </w:rPr>
              <w:t>Isabel Corral Martínez</w:t>
            </w:r>
          </w:p>
        </w:tc>
        <w:tc>
          <w:tcPr>
            <w:tcW w:w="3124" w:type="dxa"/>
            <w:shd w:val="clear" w:color="auto" w:fill="auto"/>
          </w:tcPr>
          <w:p w14:paraId="6F4F80D8" w14:textId="77777777" w:rsidR="00223510" w:rsidRPr="003F4DBC" w:rsidRDefault="00223510" w:rsidP="001737B9">
            <w:pPr>
              <w:spacing w:line="360" w:lineRule="auto"/>
              <w:jc w:val="center"/>
              <w:rPr>
                <w:rFonts w:ascii="Arial" w:hAnsi="Arial" w:cs="Arial"/>
                <w:bCs/>
              </w:rPr>
            </w:pPr>
            <w:r w:rsidRPr="003F4DBC">
              <w:rPr>
                <w:rFonts w:ascii="Arial" w:hAnsi="Arial" w:cs="Arial"/>
                <w:bCs/>
              </w:rPr>
              <w:t>Coordinador</w:t>
            </w:r>
            <w:r>
              <w:rPr>
                <w:rFonts w:ascii="Arial" w:hAnsi="Arial" w:cs="Arial"/>
                <w:bCs/>
              </w:rPr>
              <w:t>a</w:t>
            </w:r>
          </w:p>
        </w:tc>
      </w:tr>
      <w:tr w:rsidR="00223510" w:rsidRPr="00F115BE" w14:paraId="7C9E2473" w14:textId="77777777" w:rsidTr="00B446AF">
        <w:trPr>
          <w:jc w:val="center"/>
        </w:trPr>
        <w:tc>
          <w:tcPr>
            <w:tcW w:w="6521" w:type="dxa"/>
            <w:shd w:val="clear" w:color="auto" w:fill="auto"/>
          </w:tcPr>
          <w:p w14:paraId="4A45637A" w14:textId="77777777" w:rsidR="00223510" w:rsidRPr="0016457C" w:rsidRDefault="00223510" w:rsidP="001737B9">
            <w:pPr>
              <w:spacing w:line="360" w:lineRule="auto"/>
              <w:ind w:left="30"/>
              <w:rPr>
                <w:rFonts w:ascii="Arial" w:hAnsi="Arial" w:cs="Arial"/>
                <w:bCs/>
              </w:rPr>
            </w:pPr>
            <w:r w:rsidRPr="006E6A79">
              <w:rPr>
                <w:rFonts w:ascii="Arial" w:hAnsi="Arial" w:cs="Arial"/>
                <w:bCs/>
              </w:rPr>
              <w:t>M.A.N. Carlos Adán Alpuche Heftye</w:t>
            </w:r>
          </w:p>
        </w:tc>
        <w:tc>
          <w:tcPr>
            <w:tcW w:w="3124" w:type="dxa"/>
            <w:shd w:val="clear" w:color="auto" w:fill="auto"/>
          </w:tcPr>
          <w:p w14:paraId="63061D47" w14:textId="77777777" w:rsidR="00223510" w:rsidRPr="00F115BE" w:rsidRDefault="00223510" w:rsidP="001737B9">
            <w:pPr>
              <w:spacing w:line="360" w:lineRule="auto"/>
              <w:ind w:left="21"/>
              <w:jc w:val="center"/>
              <w:rPr>
                <w:rFonts w:ascii="Arial" w:hAnsi="Arial" w:cs="Arial"/>
                <w:bCs/>
              </w:rPr>
            </w:pPr>
            <w:r w:rsidRPr="003F4DBC">
              <w:rPr>
                <w:rFonts w:ascii="Arial" w:hAnsi="Arial" w:cs="Arial"/>
                <w:bCs/>
              </w:rPr>
              <w:t>Supervisor</w:t>
            </w:r>
            <w:r>
              <w:rPr>
                <w:rFonts w:ascii="Arial" w:hAnsi="Arial" w:cs="Arial"/>
                <w:bCs/>
              </w:rPr>
              <w:t xml:space="preserve"> Encargado </w:t>
            </w:r>
          </w:p>
        </w:tc>
      </w:tr>
    </w:tbl>
    <w:p w14:paraId="6F26E468" w14:textId="58B2C89B" w:rsidR="00223510" w:rsidRDefault="00223510" w:rsidP="001737B9">
      <w:pPr>
        <w:spacing w:line="360" w:lineRule="auto"/>
        <w:jc w:val="both"/>
        <w:rPr>
          <w:rFonts w:ascii="Arial" w:hAnsi="Arial" w:cs="Arial"/>
          <w:bCs/>
        </w:rPr>
      </w:pPr>
    </w:p>
    <w:p w14:paraId="5DC6CF8D" w14:textId="77777777" w:rsidR="00600268" w:rsidRPr="00F12A87" w:rsidRDefault="00600268" w:rsidP="001737B9">
      <w:pPr>
        <w:spacing w:line="360" w:lineRule="auto"/>
        <w:jc w:val="both"/>
        <w:rPr>
          <w:rFonts w:ascii="Arial" w:hAnsi="Arial" w:cs="Arial"/>
          <w:bCs/>
        </w:rPr>
      </w:pPr>
    </w:p>
    <w:p w14:paraId="323B5879" w14:textId="6B733164" w:rsidR="00F12A87" w:rsidRPr="00F12A87" w:rsidRDefault="009F6C71" w:rsidP="001737B9">
      <w:pPr>
        <w:spacing w:line="360" w:lineRule="auto"/>
        <w:jc w:val="both"/>
        <w:rPr>
          <w:rFonts w:ascii="Arial" w:hAnsi="Arial" w:cs="Arial"/>
          <w:b/>
        </w:rPr>
      </w:pPr>
      <w:r>
        <w:rPr>
          <w:rFonts w:ascii="Arial" w:hAnsi="Arial" w:cs="Arial"/>
          <w:b/>
        </w:rPr>
        <w:t>I</w:t>
      </w:r>
      <w:r w:rsidR="00F12A87" w:rsidRPr="00F12A87">
        <w:rPr>
          <w:rFonts w:ascii="Arial" w:hAnsi="Arial" w:cs="Arial"/>
          <w:b/>
        </w:rPr>
        <w:t>I.2. CUMPLIMIENTO DE DISPOSICIONES LEGALES Y NORMATIVAS</w:t>
      </w:r>
    </w:p>
    <w:p w14:paraId="29BDF047" w14:textId="77777777" w:rsidR="00F12A87" w:rsidRPr="00F12A87" w:rsidRDefault="00F12A87" w:rsidP="001737B9">
      <w:pPr>
        <w:spacing w:line="360" w:lineRule="auto"/>
        <w:jc w:val="both"/>
        <w:rPr>
          <w:rFonts w:ascii="Arial" w:hAnsi="Arial" w:cs="Arial"/>
        </w:rPr>
      </w:pPr>
    </w:p>
    <w:p w14:paraId="76B790DB" w14:textId="735F964C" w:rsidR="00F12A87" w:rsidRPr="00F12A87" w:rsidRDefault="00F12A87" w:rsidP="001737B9">
      <w:pPr>
        <w:spacing w:line="360" w:lineRule="auto"/>
        <w:jc w:val="both"/>
        <w:rPr>
          <w:rFonts w:ascii="Arial" w:hAnsi="Arial" w:cs="Arial"/>
          <w:u w:val="single"/>
        </w:rPr>
      </w:pPr>
      <w:r w:rsidRPr="00F12A87">
        <w:rPr>
          <w:rFonts w:ascii="Arial" w:hAnsi="Arial" w:cs="Arial"/>
        </w:rPr>
        <w:t xml:space="preserve">La revisión se llevó a cabo aplicando Normas Profesionales de Auditoría del Sistema Nacional de Fiscalización, así como en apego a la Ley General de Contabilidad </w:t>
      </w:r>
      <w:r w:rsidR="00F536D3">
        <w:rPr>
          <w:rFonts w:ascii="Arial" w:hAnsi="Arial" w:cs="Arial"/>
        </w:rPr>
        <w:t>Gubernamental, a</w:t>
      </w:r>
      <w:r w:rsidR="004243A5">
        <w:rPr>
          <w:rFonts w:ascii="Arial" w:hAnsi="Arial" w:cs="Arial"/>
        </w:rPr>
        <w:t xml:space="preserve">l Presupuesto asignado al </w:t>
      </w:r>
      <w:r w:rsidR="004243A5" w:rsidRPr="004243A5">
        <w:rPr>
          <w:rFonts w:ascii="Arial" w:hAnsi="Arial" w:cs="Arial"/>
          <w:bCs/>
        </w:rPr>
        <w:t>Instituto del Deporte del Municipio de Benito Juárez</w:t>
      </w:r>
      <w:r w:rsidR="004243A5" w:rsidRPr="004243A5">
        <w:rPr>
          <w:rFonts w:ascii="Arial" w:hAnsi="Arial" w:cs="Arial"/>
        </w:rPr>
        <w:t>, Quintana Roo</w:t>
      </w:r>
      <w:r w:rsidRPr="00F12A87">
        <w:rPr>
          <w:rFonts w:ascii="Arial" w:hAnsi="Arial" w:cs="Arial"/>
        </w:rPr>
        <w:t xml:space="preserve"> y lo</w:t>
      </w:r>
      <w:r w:rsidRPr="00F12A87">
        <w:rPr>
          <w:rFonts w:ascii="Arial" w:hAnsi="Arial" w:cs="Arial"/>
          <w:color w:val="FF0000"/>
        </w:rPr>
        <w:t xml:space="preserve"> </w:t>
      </w:r>
      <w:r w:rsidRPr="00F12A87">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B3D232E" w14:textId="77777777" w:rsidR="00F12A87" w:rsidRPr="00F12A87" w:rsidRDefault="00F12A87" w:rsidP="00F12A87">
      <w:pPr>
        <w:spacing w:line="360" w:lineRule="auto"/>
        <w:ind w:right="48"/>
        <w:jc w:val="both"/>
        <w:rPr>
          <w:rFonts w:ascii="Arial" w:hAnsi="Arial" w:cs="Arial"/>
        </w:rPr>
      </w:pPr>
    </w:p>
    <w:p w14:paraId="737BA534" w14:textId="526A4DC9" w:rsidR="00F12A87" w:rsidRPr="004763E8" w:rsidRDefault="00F12A87" w:rsidP="001737B9">
      <w:pPr>
        <w:pStyle w:val="Prrafodelista"/>
        <w:numPr>
          <w:ilvl w:val="0"/>
          <w:numId w:val="24"/>
        </w:numPr>
        <w:spacing w:line="360" w:lineRule="auto"/>
        <w:ind w:left="426"/>
        <w:jc w:val="both"/>
        <w:rPr>
          <w:rFonts w:ascii="Arial" w:hAnsi="Arial" w:cs="Arial"/>
          <w:b/>
        </w:rPr>
      </w:pPr>
      <w:r w:rsidRPr="004763E8">
        <w:rPr>
          <w:rFonts w:ascii="Arial" w:hAnsi="Arial" w:cs="Arial"/>
          <w:b/>
        </w:rPr>
        <w:t>Conclusiones</w:t>
      </w:r>
    </w:p>
    <w:p w14:paraId="2EF936DD" w14:textId="77777777" w:rsidR="004763E8" w:rsidRPr="004763E8" w:rsidRDefault="004763E8" w:rsidP="001737B9">
      <w:pPr>
        <w:spacing w:line="360" w:lineRule="auto"/>
        <w:jc w:val="both"/>
        <w:rPr>
          <w:rFonts w:ascii="Arial" w:hAnsi="Arial" w:cs="Arial"/>
          <w:b/>
        </w:rPr>
      </w:pPr>
    </w:p>
    <w:p w14:paraId="0BCCB49D" w14:textId="4B3D204A" w:rsidR="00F12A87" w:rsidRPr="00F12A87" w:rsidRDefault="00F12A87" w:rsidP="001737B9">
      <w:pPr>
        <w:spacing w:line="360" w:lineRule="auto"/>
        <w:jc w:val="both"/>
        <w:rPr>
          <w:rFonts w:ascii="Arial" w:hAnsi="Arial" w:cs="Arial"/>
          <w:bCs/>
        </w:rPr>
      </w:pPr>
      <w:r w:rsidRPr="00F12A87">
        <w:rPr>
          <w:rFonts w:ascii="Arial" w:hAnsi="Arial" w:cs="Arial"/>
          <w:bCs/>
        </w:rPr>
        <w:t xml:space="preserve">Se constató el cumplimiento de la Ley General de Contabilidad Gubernamental, </w:t>
      </w:r>
      <w:r w:rsidR="00063D37">
        <w:rPr>
          <w:rFonts w:ascii="Arial" w:hAnsi="Arial" w:cs="Arial"/>
          <w:bCs/>
        </w:rPr>
        <w:t>d</w:t>
      </w:r>
      <w:r w:rsidR="00F536D3">
        <w:rPr>
          <w:rFonts w:ascii="Arial" w:hAnsi="Arial" w:cs="Arial"/>
        </w:rPr>
        <w:t xml:space="preserve">el Presupuesto asignado al </w:t>
      </w:r>
      <w:r w:rsidR="00F536D3" w:rsidRPr="004243A5">
        <w:rPr>
          <w:rFonts w:ascii="Arial" w:hAnsi="Arial" w:cs="Arial"/>
          <w:bCs/>
        </w:rPr>
        <w:t>Instituto del Deporte del Municipio de Benito Juárez</w:t>
      </w:r>
      <w:r w:rsidR="00F536D3" w:rsidRPr="004243A5">
        <w:rPr>
          <w:rFonts w:ascii="Arial" w:hAnsi="Arial" w:cs="Arial"/>
        </w:rPr>
        <w:t>, Quintana Roo</w:t>
      </w:r>
      <w:r w:rsidRPr="00F12A87">
        <w:rPr>
          <w:rFonts w:ascii="Arial" w:hAnsi="Arial" w:cs="Arial"/>
          <w:bCs/>
        </w:rPr>
        <w:t xml:space="preserve">, así como de lo emitido por el Consejo Nacional de Armonización Contable (CONAC), y demás disposiciones legales y normativas aplicables, </w:t>
      </w:r>
      <w:r w:rsidRPr="00E066C4">
        <w:rPr>
          <w:rFonts w:ascii="Arial" w:hAnsi="Arial" w:cs="Arial"/>
          <w:bCs/>
        </w:rPr>
        <w:t xml:space="preserve">excepto por las acciones emitidas en el punto </w:t>
      </w:r>
      <w:r w:rsidR="00E066C4" w:rsidRPr="00E066C4">
        <w:rPr>
          <w:rFonts w:ascii="Arial" w:hAnsi="Arial" w:cs="Arial"/>
          <w:bCs/>
        </w:rPr>
        <w:t>I</w:t>
      </w:r>
      <w:r w:rsidRPr="00E066C4">
        <w:rPr>
          <w:rFonts w:ascii="Arial" w:hAnsi="Arial" w:cs="Arial"/>
          <w:bCs/>
        </w:rPr>
        <w:t>I.3. apartado A, consistentes en 3</w:t>
      </w:r>
      <w:r w:rsidR="00E066C4" w:rsidRPr="00E066C4">
        <w:rPr>
          <w:rFonts w:ascii="Arial" w:hAnsi="Arial" w:cs="Arial"/>
          <w:bCs/>
        </w:rPr>
        <w:t xml:space="preserve"> </w:t>
      </w:r>
      <w:r w:rsidRPr="00E066C4">
        <w:rPr>
          <w:rFonts w:ascii="Arial" w:hAnsi="Arial" w:cs="Arial"/>
          <w:bCs/>
        </w:rPr>
        <w:t xml:space="preserve">Promociones de Responsabilidad Administrativa </w:t>
      </w:r>
      <w:r w:rsidR="00E066C4" w:rsidRPr="00E066C4">
        <w:rPr>
          <w:rFonts w:ascii="Arial" w:hAnsi="Arial" w:cs="Arial"/>
          <w:bCs/>
        </w:rPr>
        <w:t>Sancionatoria.</w:t>
      </w:r>
    </w:p>
    <w:p w14:paraId="72C22CCE" w14:textId="77777777" w:rsidR="00063D37" w:rsidRDefault="00063D37" w:rsidP="00F12A87">
      <w:pPr>
        <w:spacing w:line="360" w:lineRule="auto"/>
        <w:ind w:right="190"/>
        <w:jc w:val="both"/>
        <w:rPr>
          <w:rFonts w:ascii="Arial" w:hAnsi="Arial" w:cs="Arial"/>
          <w:b/>
        </w:rPr>
      </w:pPr>
    </w:p>
    <w:p w14:paraId="440EFEB8" w14:textId="7E6410FE" w:rsidR="00F12A87" w:rsidRPr="00F12A87" w:rsidRDefault="00F12A87" w:rsidP="00F12A87">
      <w:pPr>
        <w:spacing w:line="360" w:lineRule="auto"/>
        <w:ind w:right="190"/>
        <w:jc w:val="both"/>
        <w:rPr>
          <w:rFonts w:ascii="Arial" w:hAnsi="Arial" w:cs="Arial"/>
          <w:b/>
        </w:rPr>
      </w:pPr>
      <w:r w:rsidRPr="00F12A87">
        <w:rPr>
          <w:rFonts w:ascii="Arial" w:hAnsi="Arial" w:cs="Arial"/>
          <w:b/>
        </w:rPr>
        <w:t>I</w:t>
      </w:r>
      <w:r w:rsidR="009F6C71">
        <w:rPr>
          <w:rFonts w:ascii="Arial" w:hAnsi="Arial" w:cs="Arial"/>
          <w:b/>
        </w:rPr>
        <w:t>I</w:t>
      </w:r>
      <w:r w:rsidRPr="00F12A87">
        <w:rPr>
          <w:rFonts w:ascii="Arial" w:hAnsi="Arial" w:cs="Arial"/>
          <w:b/>
        </w:rPr>
        <w:t>.3. RESULTADOS DE LA FISCALIZACIÓN EFECTUADA</w:t>
      </w:r>
    </w:p>
    <w:p w14:paraId="0E4EC3C5" w14:textId="77777777" w:rsidR="00F12A87" w:rsidRPr="00F12A87" w:rsidRDefault="00F12A87" w:rsidP="00F12A87">
      <w:pPr>
        <w:spacing w:line="360" w:lineRule="auto"/>
        <w:jc w:val="both"/>
        <w:rPr>
          <w:rFonts w:ascii="Arial" w:hAnsi="Arial" w:cs="Arial"/>
        </w:rPr>
      </w:pPr>
    </w:p>
    <w:p w14:paraId="7EB917C2" w14:textId="4304BB17" w:rsidR="00F12A87" w:rsidRPr="00F12A87" w:rsidRDefault="00F12A87" w:rsidP="001737B9">
      <w:pPr>
        <w:spacing w:line="360" w:lineRule="auto"/>
        <w:jc w:val="both"/>
        <w:rPr>
          <w:rFonts w:ascii="Arial" w:hAnsi="Arial" w:cs="Arial"/>
        </w:rPr>
      </w:pPr>
      <w:r w:rsidRPr="00F12A87">
        <w:rPr>
          <w:rFonts w:ascii="Arial" w:hAnsi="Arial" w:cs="Arial"/>
        </w:rPr>
        <w:t xml:space="preserve">De conformidad con </w:t>
      </w:r>
      <w:r w:rsidRPr="00FA1A2A">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FA1A2A">
        <w:rPr>
          <w:rFonts w:ascii="Arial" w:hAnsi="Arial"/>
        </w:rPr>
        <w:t>,</w:t>
      </w:r>
      <w:r w:rsidRPr="00F12A87">
        <w:rPr>
          <w:rFonts w:ascii="Arial" w:hAnsi="Arial" w:cs="Arial"/>
        </w:rPr>
        <w:t xml:space="preserve"> durante este proceso de fiscalización </w:t>
      </w:r>
      <w:r w:rsidRPr="00DA3F4B">
        <w:rPr>
          <w:rFonts w:ascii="Arial" w:hAnsi="Arial" w:cs="Arial"/>
        </w:rPr>
        <w:t xml:space="preserve">se presentaron </w:t>
      </w:r>
      <w:r w:rsidR="00DA3F4B" w:rsidRPr="00DA3F4B">
        <w:rPr>
          <w:rFonts w:ascii="Arial" w:hAnsi="Arial" w:cs="Arial"/>
          <w:b/>
        </w:rPr>
        <w:t>seis</w:t>
      </w:r>
      <w:r w:rsidRPr="00DA3F4B">
        <w:rPr>
          <w:rFonts w:ascii="Arial" w:hAnsi="Arial" w:cs="Arial"/>
        </w:rPr>
        <w:t xml:space="preserve"> resultados finales de auditoría y se determinaron </w:t>
      </w:r>
      <w:r w:rsidR="00DA3F4B" w:rsidRPr="00DA3F4B">
        <w:rPr>
          <w:rFonts w:ascii="Arial" w:hAnsi="Arial" w:cs="Arial"/>
          <w:b/>
        </w:rPr>
        <w:t>ocho</w:t>
      </w:r>
      <w:r w:rsidRPr="00DA3F4B">
        <w:rPr>
          <w:rFonts w:ascii="Arial" w:hAnsi="Arial" w:cs="Arial"/>
        </w:rPr>
        <w:t xml:space="preserve"> </w:t>
      </w:r>
      <w:r w:rsidRPr="003C7A65">
        <w:rPr>
          <w:rFonts w:ascii="Arial" w:hAnsi="Arial" w:cs="Arial"/>
        </w:rPr>
        <w:t xml:space="preserve">observaciones, de las cuales </w:t>
      </w:r>
      <w:r w:rsidR="003C7A65" w:rsidRPr="003C7A65">
        <w:rPr>
          <w:rFonts w:ascii="Arial" w:hAnsi="Arial" w:cs="Arial"/>
        </w:rPr>
        <w:t>3</w:t>
      </w:r>
      <w:r w:rsidRPr="003C7A65">
        <w:rPr>
          <w:rFonts w:ascii="Arial" w:hAnsi="Arial" w:cs="Arial"/>
        </w:rPr>
        <w:t xml:space="preserve"> fueron solventadas, y </w:t>
      </w:r>
      <w:r w:rsidR="003C7A65" w:rsidRPr="003C7A65">
        <w:rPr>
          <w:rFonts w:ascii="Arial" w:hAnsi="Arial" w:cs="Arial"/>
        </w:rPr>
        <w:t>5</w:t>
      </w:r>
      <w:r w:rsidRPr="003C7A65">
        <w:rPr>
          <w:rFonts w:ascii="Arial" w:hAnsi="Arial" w:cs="Arial"/>
        </w:rPr>
        <w:t xml:space="preserve"> se encuentran pendientes de solventar; emitiéndose </w:t>
      </w:r>
      <w:r w:rsidR="003C7A65" w:rsidRPr="003C7A65">
        <w:rPr>
          <w:rFonts w:ascii="Arial" w:hAnsi="Arial" w:cs="Arial"/>
        </w:rPr>
        <w:t>3</w:t>
      </w:r>
      <w:r w:rsidRPr="003C7A65">
        <w:rPr>
          <w:rFonts w:ascii="Arial" w:hAnsi="Arial" w:cs="Arial"/>
        </w:rPr>
        <w:t xml:space="preserve"> </w:t>
      </w:r>
      <w:r w:rsidR="00401619" w:rsidRPr="003C7A65">
        <w:rPr>
          <w:rFonts w:ascii="Arial" w:hAnsi="Arial" w:cs="Arial"/>
        </w:rPr>
        <w:t xml:space="preserve">Promociones </w:t>
      </w:r>
      <w:r w:rsidRPr="003C7A65">
        <w:rPr>
          <w:rFonts w:ascii="Arial" w:hAnsi="Arial" w:cs="Arial"/>
        </w:rPr>
        <w:t xml:space="preserve">de </w:t>
      </w:r>
      <w:r w:rsidR="00401619" w:rsidRPr="003C7A65">
        <w:rPr>
          <w:rFonts w:ascii="Arial" w:hAnsi="Arial" w:cs="Arial"/>
        </w:rPr>
        <w:t xml:space="preserve">Responsabilidad Administrativa Sancionatoria </w:t>
      </w:r>
      <w:r w:rsidRPr="003C7A65">
        <w:rPr>
          <w:rFonts w:ascii="Arial" w:hAnsi="Arial" w:cs="Arial"/>
        </w:rPr>
        <w:t>y</w:t>
      </w:r>
      <w:r w:rsidR="003C7A65" w:rsidRPr="003C7A65">
        <w:rPr>
          <w:rFonts w:ascii="Arial" w:hAnsi="Arial" w:cs="Arial"/>
        </w:rPr>
        <w:t xml:space="preserve"> 2</w:t>
      </w:r>
      <w:r w:rsidRPr="003C7A65">
        <w:rPr>
          <w:rFonts w:ascii="Arial" w:hAnsi="Arial" w:cs="Arial"/>
        </w:rPr>
        <w:t xml:space="preserve"> recomendaciones.</w:t>
      </w:r>
    </w:p>
    <w:p w14:paraId="267A4263" w14:textId="77777777" w:rsidR="006A2074" w:rsidRDefault="006A2074" w:rsidP="001737B9">
      <w:pPr>
        <w:spacing w:line="360" w:lineRule="auto"/>
        <w:jc w:val="both"/>
        <w:rPr>
          <w:rFonts w:ascii="Arial" w:hAnsi="Arial" w:cs="Arial"/>
        </w:rPr>
      </w:pPr>
    </w:p>
    <w:p w14:paraId="0B3C146A" w14:textId="506AF676" w:rsidR="00F12A87" w:rsidRPr="00F12A87" w:rsidRDefault="00F12A87" w:rsidP="001737B9">
      <w:pPr>
        <w:spacing w:line="360" w:lineRule="auto"/>
        <w:jc w:val="both"/>
        <w:rPr>
          <w:rFonts w:ascii="Arial" w:hAnsi="Arial" w:cs="Arial"/>
          <w:b/>
        </w:rPr>
      </w:pPr>
      <w:r w:rsidRPr="00F12A87">
        <w:rPr>
          <w:rFonts w:ascii="Arial" w:hAnsi="Arial" w:cs="Arial"/>
          <w:b/>
        </w:rPr>
        <w:t>A. Resumen de Resultados Finales de Auditoría, Observaciones Determinadas, Acciones y Recomendaciones Emitidas</w:t>
      </w:r>
    </w:p>
    <w:p w14:paraId="1AE7D232" w14:textId="77777777" w:rsidR="00F12A87" w:rsidRPr="00F12A87" w:rsidRDefault="00F12A87" w:rsidP="001737B9">
      <w:pPr>
        <w:spacing w:line="360" w:lineRule="auto"/>
        <w:jc w:val="both"/>
        <w:rPr>
          <w:rFonts w:ascii="Arial" w:hAnsi="Arial" w:cs="Arial"/>
        </w:rPr>
      </w:pPr>
    </w:p>
    <w:p w14:paraId="4A7777AB" w14:textId="77777777" w:rsidR="00F12A87" w:rsidRPr="00F12A87" w:rsidRDefault="00F12A87" w:rsidP="00FD11D9">
      <w:pPr>
        <w:widowControl w:val="0"/>
        <w:spacing w:line="360" w:lineRule="auto"/>
        <w:jc w:val="both"/>
        <w:rPr>
          <w:rFonts w:ascii="Arial" w:hAnsi="Arial" w:cs="Arial"/>
        </w:rPr>
      </w:pPr>
      <w:r w:rsidRPr="00F12A87">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4B457E68" w14:textId="54E1A6C2" w:rsidR="00F12A87" w:rsidRPr="00F12A87" w:rsidRDefault="00F12A87" w:rsidP="00F12A87">
      <w:pPr>
        <w:spacing w:line="360" w:lineRule="auto"/>
        <w:jc w:val="both"/>
        <w:rPr>
          <w:rFonts w:ascii="Arial" w:hAnsi="Arial" w:cs="Arial"/>
          <w:b/>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8"/>
        <w:gridCol w:w="3155"/>
        <w:gridCol w:w="3420"/>
        <w:gridCol w:w="1705"/>
      </w:tblGrid>
      <w:tr w:rsidR="00F12A87" w:rsidRPr="00337BCC" w14:paraId="40AE8015" w14:textId="77777777" w:rsidTr="001737B9">
        <w:trPr>
          <w:tblHeader/>
        </w:trPr>
        <w:tc>
          <w:tcPr>
            <w:tcW w:w="722" w:type="pct"/>
            <w:shd w:val="clear" w:color="auto" w:fill="D0CECE" w:themeFill="background2" w:themeFillShade="E6"/>
            <w:vAlign w:val="center"/>
          </w:tcPr>
          <w:p w14:paraId="440F3685" w14:textId="77777777" w:rsidR="00F12A87" w:rsidRPr="00337BCC" w:rsidRDefault="00F12A87" w:rsidP="00F12A87">
            <w:pPr>
              <w:spacing w:line="360" w:lineRule="auto"/>
              <w:jc w:val="center"/>
              <w:rPr>
                <w:rFonts w:ascii="Arial" w:hAnsi="Arial" w:cs="Arial"/>
                <w:b/>
                <w:sz w:val="16"/>
                <w:szCs w:val="16"/>
              </w:rPr>
            </w:pPr>
            <w:r w:rsidRPr="00337BCC">
              <w:rPr>
                <w:rFonts w:ascii="Arial" w:hAnsi="Arial" w:cs="Arial"/>
                <w:b/>
                <w:sz w:val="16"/>
                <w:szCs w:val="16"/>
              </w:rPr>
              <w:t>Referencia</w:t>
            </w:r>
          </w:p>
        </w:tc>
        <w:tc>
          <w:tcPr>
            <w:tcW w:w="1630" w:type="pct"/>
            <w:shd w:val="clear" w:color="auto" w:fill="D0CECE" w:themeFill="background2" w:themeFillShade="E6"/>
            <w:vAlign w:val="center"/>
          </w:tcPr>
          <w:p w14:paraId="16AB64E2" w14:textId="77777777" w:rsidR="00F12A87" w:rsidRPr="00337BCC" w:rsidRDefault="00F12A87" w:rsidP="00F12A87">
            <w:pPr>
              <w:spacing w:line="360" w:lineRule="auto"/>
              <w:jc w:val="center"/>
              <w:rPr>
                <w:rFonts w:ascii="Arial" w:hAnsi="Arial" w:cs="Arial"/>
                <w:b/>
                <w:sz w:val="16"/>
                <w:szCs w:val="16"/>
              </w:rPr>
            </w:pPr>
            <w:r w:rsidRPr="00337BCC">
              <w:rPr>
                <w:rFonts w:ascii="Arial" w:hAnsi="Arial" w:cs="Arial"/>
                <w:b/>
                <w:sz w:val="16"/>
                <w:szCs w:val="16"/>
              </w:rPr>
              <w:t>Concepto del Resultado</w:t>
            </w:r>
          </w:p>
        </w:tc>
        <w:tc>
          <w:tcPr>
            <w:tcW w:w="1767" w:type="pct"/>
            <w:shd w:val="clear" w:color="auto" w:fill="D0CECE" w:themeFill="background2" w:themeFillShade="E6"/>
            <w:vAlign w:val="center"/>
          </w:tcPr>
          <w:p w14:paraId="484A0067" w14:textId="77777777" w:rsidR="00F12A87" w:rsidRPr="00337BCC" w:rsidRDefault="00F12A87" w:rsidP="00F12A87">
            <w:pPr>
              <w:spacing w:line="360" w:lineRule="auto"/>
              <w:jc w:val="center"/>
              <w:rPr>
                <w:rFonts w:ascii="Arial" w:hAnsi="Arial" w:cs="Arial"/>
                <w:b/>
                <w:sz w:val="16"/>
                <w:szCs w:val="16"/>
              </w:rPr>
            </w:pPr>
            <w:r w:rsidRPr="00337BCC">
              <w:rPr>
                <w:rFonts w:ascii="Arial" w:hAnsi="Arial" w:cs="Arial"/>
                <w:b/>
                <w:sz w:val="16"/>
                <w:szCs w:val="16"/>
              </w:rPr>
              <w:t>Tipo de Observación</w:t>
            </w:r>
          </w:p>
        </w:tc>
        <w:tc>
          <w:tcPr>
            <w:tcW w:w="881" w:type="pct"/>
            <w:shd w:val="clear" w:color="auto" w:fill="D0CECE" w:themeFill="background2" w:themeFillShade="E6"/>
            <w:vAlign w:val="center"/>
          </w:tcPr>
          <w:p w14:paraId="59FE4223" w14:textId="77777777" w:rsidR="00F12A87" w:rsidRPr="00337BCC" w:rsidRDefault="00F12A87" w:rsidP="00F12A87">
            <w:pPr>
              <w:spacing w:line="360" w:lineRule="auto"/>
              <w:jc w:val="center"/>
              <w:rPr>
                <w:rFonts w:ascii="Arial" w:hAnsi="Arial" w:cs="Arial"/>
                <w:b/>
                <w:sz w:val="16"/>
                <w:szCs w:val="16"/>
              </w:rPr>
            </w:pPr>
            <w:r w:rsidRPr="00337BCC">
              <w:rPr>
                <w:rFonts w:ascii="Arial" w:hAnsi="Arial" w:cs="Arial"/>
                <w:b/>
                <w:sz w:val="16"/>
                <w:szCs w:val="16"/>
              </w:rPr>
              <w:t>Monto Observado/</w:t>
            </w:r>
          </w:p>
          <w:p w14:paraId="0A3C26F0" w14:textId="77777777" w:rsidR="00F12A87" w:rsidRPr="00337BCC" w:rsidRDefault="00F12A87" w:rsidP="00F12A87">
            <w:pPr>
              <w:spacing w:line="360" w:lineRule="auto"/>
              <w:jc w:val="center"/>
              <w:rPr>
                <w:rFonts w:ascii="Arial" w:hAnsi="Arial" w:cs="Arial"/>
                <w:b/>
                <w:sz w:val="16"/>
                <w:szCs w:val="16"/>
              </w:rPr>
            </w:pPr>
            <w:r w:rsidRPr="00337BCC">
              <w:rPr>
                <w:rFonts w:ascii="Arial" w:hAnsi="Arial" w:cs="Arial"/>
                <w:b/>
                <w:sz w:val="16"/>
                <w:szCs w:val="16"/>
              </w:rPr>
              <w:t>Acción Emitida</w:t>
            </w:r>
          </w:p>
        </w:tc>
      </w:tr>
      <w:tr w:rsidR="00DA3F4B" w:rsidRPr="00337BCC" w14:paraId="14C0F82C" w14:textId="77777777" w:rsidTr="00337BCC">
        <w:tc>
          <w:tcPr>
            <w:tcW w:w="722" w:type="pct"/>
          </w:tcPr>
          <w:p w14:paraId="3F784F92" w14:textId="77777777" w:rsidR="00DA3F4B" w:rsidRPr="00337BCC" w:rsidRDefault="00DA3F4B" w:rsidP="00DA3F4B">
            <w:pPr>
              <w:spacing w:line="360" w:lineRule="auto"/>
              <w:rPr>
                <w:rFonts w:ascii="Arial" w:hAnsi="Arial" w:cs="Arial"/>
                <w:sz w:val="16"/>
                <w:szCs w:val="16"/>
              </w:rPr>
            </w:pPr>
            <w:r w:rsidRPr="00337BCC">
              <w:rPr>
                <w:rFonts w:ascii="Arial" w:hAnsi="Arial" w:cs="Arial"/>
                <w:sz w:val="16"/>
                <w:szCs w:val="16"/>
              </w:rPr>
              <w:t>Resultado: 1</w:t>
            </w:r>
          </w:p>
          <w:p w14:paraId="6BF7BF86" w14:textId="05916856" w:rsidR="00DA3F4B" w:rsidRPr="00337BCC" w:rsidRDefault="00DA3F4B" w:rsidP="00DA3F4B">
            <w:pPr>
              <w:spacing w:line="360" w:lineRule="auto"/>
              <w:jc w:val="both"/>
              <w:rPr>
                <w:rFonts w:ascii="Arial" w:hAnsi="Arial" w:cs="Arial"/>
                <w:bCs/>
                <w:sz w:val="16"/>
                <w:szCs w:val="16"/>
              </w:rPr>
            </w:pPr>
            <w:r w:rsidRPr="00337BCC">
              <w:rPr>
                <w:rFonts w:ascii="Arial" w:hAnsi="Arial" w:cs="Arial"/>
                <w:sz w:val="16"/>
                <w:szCs w:val="16"/>
              </w:rPr>
              <w:t>Observación: 1</w:t>
            </w:r>
          </w:p>
        </w:tc>
        <w:tc>
          <w:tcPr>
            <w:tcW w:w="1630" w:type="pct"/>
          </w:tcPr>
          <w:p w14:paraId="1A7B6B00" w14:textId="12A753A1" w:rsidR="00DA3F4B" w:rsidRPr="00337BCC" w:rsidRDefault="00DA3F4B" w:rsidP="00DA3F4B">
            <w:pPr>
              <w:spacing w:line="360" w:lineRule="auto"/>
              <w:jc w:val="both"/>
              <w:rPr>
                <w:rFonts w:ascii="Arial" w:hAnsi="Arial" w:cs="Arial"/>
                <w:bCs/>
                <w:sz w:val="16"/>
                <w:szCs w:val="16"/>
              </w:rPr>
            </w:pPr>
            <w:r w:rsidRPr="00337BCC">
              <w:rPr>
                <w:rFonts w:ascii="Arial" w:hAnsi="Arial" w:cs="Arial"/>
                <w:sz w:val="16"/>
                <w:szCs w:val="16"/>
                <w:lang w:eastAsia="es-MX"/>
              </w:rPr>
              <w:t>Derechos a recibir efectivo y equivalentes</w:t>
            </w:r>
          </w:p>
        </w:tc>
        <w:tc>
          <w:tcPr>
            <w:tcW w:w="1767" w:type="pct"/>
          </w:tcPr>
          <w:p w14:paraId="0BC48CA3" w14:textId="09664916" w:rsidR="00DA3F4B" w:rsidRPr="00337BCC" w:rsidRDefault="00DA3F4B" w:rsidP="00DA3F4B">
            <w:pPr>
              <w:spacing w:line="360" w:lineRule="auto"/>
              <w:jc w:val="both"/>
              <w:rPr>
                <w:rFonts w:ascii="Arial" w:hAnsi="Arial" w:cs="Arial"/>
                <w:bCs/>
                <w:sz w:val="16"/>
                <w:szCs w:val="16"/>
              </w:rPr>
            </w:pPr>
            <w:r w:rsidRPr="00337BCC">
              <w:rPr>
                <w:rFonts w:ascii="Arial" w:hAnsi="Arial" w:cs="Arial"/>
                <w:sz w:val="16"/>
                <w:szCs w:val="16"/>
              </w:rPr>
              <w:t>(1D) Falta de recuperación de anticipos de sueldos, préstamos personales, títulos de crédito, garantías, seguros o adeudos.</w:t>
            </w:r>
          </w:p>
        </w:tc>
        <w:tc>
          <w:tcPr>
            <w:tcW w:w="881" w:type="pct"/>
          </w:tcPr>
          <w:p w14:paraId="44E15D31" w14:textId="46A33BAC" w:rsidR="00DA3F4B" w:rsidRPr="00865A06" w:rsidRDefault="00865A06" w:rsidP="00865A06">
            <w:pPr>
              <w:spacing w:line="360" w:lineRule="auto"/>
              <w:ind w:left="-168" w:right="-63"/>
              <w:jc w:val="center"/>
              <w:rPr>
                <w:rFonts w:ascii="Arial" w:hAnsi="Arial" w:cs="Arial"/>
                <w:bCs/>
                <w:sz w:val="16"/>
                <w:szCs w:val="16"/>
              </w:rPr>
            </w:pPr>
            <w:r w:rsidRPr="00865A06">
              <w:rPr>
                <w:rFonts w:ascii="Arial" w:hAnsi="Arial" w:cs="Arial"/>
                <w:bCs/>
                <w:sz w:val="16"/>
                <w:szCs w:val="16"/>
              </w:rPr>
              <w:t>Recomendación</w:t>
            </w:r>
          </w:p>
        </w:tc>
      </w:tr>
      <w:tr w:rsidR="00DA3F4B" w:rsidRPr="00337BCC" w14:paraId="04180E67" w14:textId="77777777" w:rsidTr="00337BCC">
        <w:tc>
          <w:tcPr>
            <w:tcW w:w="722" w:type="pct"/>
          </w:tcPr>
          <w:p w14:paraId="2E3307CA" w14:textId="77777777" w:rsidR="00DA3F4B" w:rsidRPr="00337BCC" w:rsidRDefault="00DA3F4B" w:rsidP="00DA3F4B">
            <w:pPr>
              <w:spacing w:line="360" w:lineRule="auto"/>
              <w:rPr>
                <w:rFonts w:ascii="Arial" w:hAnsi="Arial" w:cs="Arial"/>
                <w:sz w:val="16"/>
                <w:szCs w:val="16"/>
              </w:rPr>
            </w:pPr>
            <w:r w:rsidRPr="00337BCC">
              <w:rPr>
                <w:rFonts w:ascii="Arial" w:hAnsi="Arial" w:cs="Arial"/>
                <w:sz w:val="16"/>
                <w:szCs w:val="16"/>
              </w:rPr>
              <w:t>Resultado: 2</w:t>
            </w:r>
          </w:p>
          <w:p w14:paraId="17ACC540" w14:textId="76BEA38D" w:rsidR="00DA3F4B" w:rsidRPr="00337BCC" w:rsidRDefault="00DA3F4B" w:rsidP="00DA3F4B">
            <w:pPr>
              <w:spacing w:line="360" w:lineRule="auto"/>
              <w:jc w:val="both"/>
              <w:rPr>
                <w:rFonts w:ascii="Arial" w:hAnsi="Arial" w:cs="Arial"/>
                <w:bCs/>
                <w:sz w:val="16"/>
                <w:szCs w:val="16"/>
              </w:rPr>
            </w:pPr>
            <w:r w:rsidRPr="00337BCC">
              <w:rPr>
                <w:rFonts w:ascii="Arial" w:hAnsi="Arial" w:cs="Arial"/>
                <w:sz w:val="16"/>
                <w:szCs w:val="16"/>
              </w:rPr>
              <w:t>Observación: 2</w:t>
            </w:r>
          </w:p>
        </w:tc>
        <w:tc>
          <w:tcPr>
            <w:tcW w:w="1630" w:type="pct"/>
          </w:tcPr>
          <w:p w14:paraId="5A17EA1C" w14:textId="1C407870" w:rsidR="00DA3F4B" w:rsidRPr="00337BCC" w:rsidRDefault="00DA3F4B" w:rsidP="00DA3F4B">
            <w:pPr>
              <w:spacing w:line="360" w:lineRule="auto"/>
              <w:jc w:val="both"/>
              <w:rPr>
                <w:rFonts w:ascii="Arial" w:hAnsi="Arial" w:cs="Arial"/>
                <w:bCs/>
                <w:sz w:val="16"/>
                <w:szCs w:val="16"/>
              </w:rPr>
            </w:pPr>
            <w:r w:rsidRPr="00337BCC">
              <w:rPr>
                <w:rFonts w:ascii="Arial" w:hAnsi="Arial" w:cs="Arial"/>
                <w:sz w:val="16"/>
                <w:szCs w:val="16"/>
              </w:rPr>
              <w:t>Cuentas por Pagar a Corto Plazo</w:t>
            </w:r>
          </w:p>
        </w:tc>
        <w:tc>
          <w:tcPr>
            <w:tcW w:w="1767" w:type="pct"/>
          </w:tcPr>
          <w:p w14:paraId="627D2769" w14:textId="2475C049" w:rsidR="00DA3F4B" w:rsidRPr="00337BCC" w:rsidRDefault="00DA3F4B" w:rsidP="00DA3F4B">
            <w:pPr>
              <w:spacing w:line="360" w:lineRule="auto"/>
              <w:jc w:val="both"/>
              <w:rPr>
                <w:rFonts w:ascii="Arial" w:hAnsi="Arial" w:cs="Arial"/>
                <w:bCs/>
                <w:sz w:val="16"/>
                <w:szCs w:val="16"/>
              </w:rPr>
            </w:pPr>
            <w:r w:rsidRPr="00337BCC">
              <w:rPr>
                <w:rFonts w:ascii="Arial" w:hAnsi="Arial" w:cs="Arial"/>
                <w:sz w:val="16"/>
                <w:szCs w:val="16"/>
              </w:rPr>
              <w:t>(1G) Omisión de pago de pasivos</w:t>
            </w:r>
          </w:p>
        </w:tc>
        <w:tc>
          <w:tcPr>
            <w:tcW w:w="881" w:type="pct"/>
          </w:tcPr>
          <w:p w14:paraId="07D7FD2B" w14:textId="62D27369" w:rsidR="00DA3F4B" w:rsidRPr="00865A06" w:rsidRDefault="00865A06" w:rsidP="00865A06">
            <w:pPr>
              <w:spacing w:line="360" w:lineRule="auto"/>
              <w:jc w:val="center"/>
              <w:rPr>
                <w:rFonts w:ascii="Arial" w:hAnsi="Arial" w:cs="Arial"/>
                <w:bCs/>
                <w:sz w:val="16"/>
                <w:szCs w:val="16"/>
              </w:rPr>
            </w:pPr>
            <w:r w:rsidRPr="00865A06">
              <w:rPr>
                <w:rFonts w:ascii="Arial" w:hAnsi="Arial" w:cs="Arial"/>
                <w:bCs/>
                <w:sz w:val="16"/>
                <w:szCs w:val="16"/>
              </w:rPr>
              <w:t>Recomendación</w:t>
            </w:r>
          </w:p>
        </w:tc>
      </w:tr>
      <w:tr w:rsidR="00DA3F4B" w:rsidRPr="00337BCC" w14:paraId="5601C026" w14:textId="77777777" w:rsidTr="00337BCC">
        <w:tc>
          <w:tcPr>
            <w:tcW w:w="722" w:type="pct"/>
          </w:tcPr>
          <w:p w14:paraId="46C9E14E" w14:textId="77777777" w:rsidR="00DA3F4B" w:rsidRPr="00337BCC" w:rsidRDefault="00DA3F4B" w:rsidP="00DA3F4B">
            <w:pPr>
              <w:spacing w:line="360" w:lineRule="auto"/>
              <w:rPr>
                <w:rFonts w:ascii="Arial" w:hAnsi="Arial" w:cs="Arial"/>
                <w:sz w:val="16"/>
                <w:szCs w:val="16"/>
              </w:rPr>
            </w:pPr>
            <w:r w:rsidRPr="00337BCC">
              <w:rPr>
                <w:rFonts w:ascii="Arial" w:hAnsi="Arial" w:cs="Arial"/>
                <w:sz w:val="16"/>
                <w:szCs w:val="16"/>
              </w:rPr>
              <w:t>Resultado: 3</w:t>
            </w:r>
          </w:p>
          <w:p w14:paraId="09E0BB12" w14:textId="49D549B9" w:rsidR="00DA3F4B" w:rsidRPr="00337BCC" w:rsidRDefault="00DA3F4B" w:rsidP="00DA3F4B">
            <w:pPr>
              <w:spacing w:line="360" w:lineRule="auto"/>
              <w:jc w:val="both"/>
              <w:rPr>
                <w:rFonts w:ascii="Arial" w:hAnsi="Arial" w:cs="Arial"/>
                <w:bCs/>
                <w:sz w:val="16"/>
                <w:szCs w:val="16"/>
              </w:rPr>
            </w:pPr>
            <w:r w:rsidRPr="00337BCC">
              <w:rPr>
                <w:rFonts w:ascii="Arial" w:hAnsi="Arial" w:cs="Arial"/>
                <w:sz w:val="16"/>
                <w:szCs w:val="16"/>
              </w:rPr>
              <w:t>Observación: 3</w:t>
            </w:r>
          </w:p>
        </w:tc>
        <w:tc>
          <w:tcPr>
            <w:tcW w:w="1630" w:type="pct"/>
          </w:tcPr>
          <w:p w14:paraId="0D754AE7" w14:textId="64C2B87D" w:rsidR="00DA3F4B" w:rsidRPr="00337BCC" w:rsidRDefault="00DA3F4B" w:rsidP="00DA3F4B">
            <w:pPr>
              <w:spacing w:line="360" w:lineRule="auto"/>
              <w:jc w:val="both"/>
              <w:rPr>
                <w:rFonts w:ascii="Arial" w:hAnsi="Arial" w:cs="Arial"/>
                <w:bCs/>
                <w:sz w:val="16"/>
                <w:szCs w:val="16"/>
              </w:rPr>
            </w:pPr>
            <w:r w:rsidRPr="00337BCC">
              <w:rPr>
                <w:rFonts w:ascii="Arial" w:hAnsi="Arial" w:cs="Arial"/>
                <w:sz w:val="16"/>
                <w:szCs w:val="16"/>
                <w:lang w:eastAsia="es-MX"/>
              </w:rPr>
              <w:t>Apoyo temporal al deporte</w:t>
            </w:r>
          </w:p>
        </w:tc>
        <w:tc>
          <w:tcPr>
            <w:tcW w:w="1767" w:type="pct"/>
          </w:tcPr>
          <w:p w14:paraId="67C73D95" w14:textId="4C931FFB" w:rsidR="00DA3F4B" w:rsidRPr="00337BCC" w:rsidRDefault="00DA3F4B" w:rsidP="00DA3F4B">
            <w:pPr>
              <w:spacing w:line="360" w:lineRule="auto"/>
              <w:jc w:val="both"/>
              <w:rPr>
                <w:rFonts w:ascii="Arial" w:hAnsi="Arial" w:cs="Arial"/>
                <w:bCs/>
                <w:sz w:val="16"/>
                <w:szCs w:val="16"/>
              </w:rPr>
            </w:pPr>
            <w:r w:rsidRPr="00337BCC">
              <w:rPr>
                <w:rFonts w:ascii="Arial" w:hAnsi="Arial" w:cs="Arial"/>
                <w:sz w:val="16"/>
                <w:szCs w:val="16"/>
              </w:rPr>
              <w:t>(1F)  Falta de documentación comprobatoria y justificativa de las erogaciones</w:t>
            </w:r>
          </w:p>
        </w:tc>
        <w:tc>
          <w:tcPr>
            <w:tcW w:w="881" w:type="pct"/>
          </w:tcPr>
          <w:p w14:paraId="5B8503B1" w14:textId="50B79355" w:rsidR="00DA3F4B" w:rsidRPr="00865A06" w:rsidRDefault="00DA0529" w:rsidP="00337BCC">
            <w:pPr>
              <w:spacing w:line="360" w:lineRule="auto"/>
              <w:jc w:val="right"/>
              <w:rPr>
                <w:rFonts w:ascii="Arial" w:hAnsi="Arial" w:cs="Arial"/>
                <w:bCs/>
                <w:sz w:val="16"/>
                <w:szCs w:val="16"/>
              </w:rPr>
            </w:pPr>
            <w:r>
              <w:rPr>
                <w:rFonts w:ascii="Arial" w:hAnsi="Arial" w:cs="Arial"/>
                <w:bCs/>
                <w:sz w:val="16"/>
                <w:szCs w:val="16"/>
              </w:rPr>
              <w:t>$</w:t>
            </w:r>
            <w:r w:rsidR="00B52554" w:rsidRPr="00865A06">
              <w:rPr>
                <w:rFonts w:ascii="Arial" w:hAnsi="Arial" w:cs="Arial"/>
                <w:bCs/>
                <w:sz w:val="16"/>
                <w:szCs w:val="16"/>
              </w:rPr>
              <w:t>265,837.00</w:t>
            </w:r>
          </w:p>
          <w:p w14:paraId="48F0B94E" w14:textId="73B125BA" w:rsidR="00865A06" w:rsidRPr="00865A06" w:rsidRDefault="00865A06" w:rsidP="00865A06">
            <w:pPr>
              <w:spacing w:line="360" w:lineRule="auto"/>
              <w:jc w:val="center"/>
              <w:rPr>
                <w:rFonts w:ascii="Arial" w:hAnsi="Arial" w:cs="Arial"/>
                <w:bCs/>
                <w:sz w:val="16"/>
                <w:szCs w:val="16"/>
              </w:rPr>
            </w:pPr>
            <w:r w:rsidRPr="00865A06">
              <w:rPr>
                <w:rFonts w:ascii="Arial" w:hAnsi="Arial" w:cs="Arial"/>
                <w:bCs/>
                <w:sz w:val="16"/>
                <w:szCs w:val="16"/>
              </w:rPr>
              <w:t>Solventada</w:t>
            </w:r>
          </w:p>
        </w:tc>
      </w:tr>
      <w:tr w:rsidR="00DA3F4B" w:rsidRPr="00337BCC" w14:paraId="6BC205A5" w14:textId="77777777" w:rsidTr="00337BCC">
        <w:tc>
          <w:tcPr>
            <w:tcW w:w="722" w:type="pct"/>
          </w:tcPr>
          <w:p w14:paraId="5A9E10E4" w14:textId="77777777" w:rsidR="00DA3F4B" w:rsidRPr="00337BCC" w:rsidRDefault="00DA3F4B" w:rsidP="00DA3F4B">
            <w:pPr>
              <w:spacing w:line="360" w:lineRule="auto"/>
              <w:rPr>
                <w:rFonts w:ascii="Arial" w:hAnsi="Arial" w:cs="Arial"/>
                <w:sz w:val="16"/>
                <w:szCs w:val="16"/>
              </w:rPr>
            </w:pPr>
            <w:r w:rsidRPr="00337BCC">
              <w:rPr>
                <w:rFonts w:ascii="Arial" w:hAnsi="Arial" w:cs="Arial"/>
                <w:sz w:val="16"/>
                <w:szCs w:val="16"/>
              </w:rPr>
              <w:t>Resultado: 3</w:t>
            </w:r>
          </w:p>
          <w:p w14:paraId="447E40C9" w14:textId="7CFADE7B" w:rsidR="00DA3F4B" w:rsidRPr="00337BCC" w:rsidRDefault="00DA3F4B" w:rsidP="00DA3F4B">
            <w:pPr>
              <w:spacing w:line="360" w:lineRule="auto"/>
              <w:jc w:val="both"/>
              <w:rPr>
                <w:rFonts w:ascii="Arial" w:hAnsi="Arial" w:cs="Arial"/>
                <w:bCs/>
                <w:sz w:val="16"/>
                <w:szCs w:val="16"/>
              </w:rPr>
            </w:pPr>
            <w:r w:rsidRPr="00337BCC">
              <w:rPr>
                <w:rFonts w:ascii="Arial" w:hAnsi="Arial" w:cs="Arial"/>
                <w:sz w:val="16"/>
                <w:szCs w:val="16"/>
              </w:rPr>
              <w:t>Observación: 4</w:t>
            </w:r>
          </w:p>
        </w:tc>
        <w:tc>
          <w:tcPr>
            <w:tcW w:w="1630" w:type="pct"/>
          </w:tcPr>
          <w:p w14:paraId="3A88321E" w14:textId="1664F5E4" w:rsidR="00DA3F4B" w:rsidRPr="00337BCC" w:rsidRDefault="00DA3F4B" w:rsidP="00DA3F4B">
            <w:pPr>
              <w:spacing w:line="360" w:lineRule="auto"/>
              <w:jc w:val="both"/>
              <w:rPr>
                <w:rFonts w:ascii="Arial" w:hAnsi="Arial" w:cs="Arial"/>
                <w:bCs/>
                <w:sz w:val="16"/>
                <w:szCs w:val="16"/>
              </w:rPr>
            </w:pPr>
            <w:r w:rsidRPr="00337BCC">
              <w:rPr>
                <w:rFonts w:ascii="Arial" w:hAnsi="Arial" w:cs="Arial"/>
                <w:sz w:val="16"/>
                <w:szCs w:val="16"/>
                <w:lang w:eastAsia="es-MX"/>
              </w:rPr>
              <w:t>Apoyo temporal al deporte</w:t>
            </w:r>
          </w:p>
        </w:tc>
        <w:tc>
          <w:tcPr>
            <w:tcW w:w="1767" w:type="pct"/>
          </w:tcPr>
          <w:p w14:paraId="15F76D3C" w14:textId="5A215A88" w:rsidR="00DA3F4B" w:rsidRPr="00337BCC" w:rsidRDefault="00DA3F4B" w:rsidP="00DA3F4B">
            <w:pPr>
              <w:spacing w:line="360" w:lineRule="auto"/>
              <w:jc w:val="both"/>
              <w:rPr>
                <w:rFonts w:ascii="Arial" w:hAnsi="Arial" w:cs="Arial"/>
                <w:bCs/>
                <w:sz w:val="16"/>
                <w:szCs w:val="16"/>
              </w:rPr>
            </w:pPr>
            <w:r w:rsidRPr="00337BCC">
              <w:rPr>
                <w:rFonts w:ascii="Arial" w:hAnsi="Arial" w:cs="Arial"/>
                <w:color w:val="000000"/>
                <w:sz w:val="16"/>
                <w:szCs w:val="16"/>
                <w:lang w:eastAsia="es-MX"/>
              </w:rPr>
              <w:t>(5H) Omisión de obligaciones fiscales.</w:t>
            </w:r>
          </w:p>
        </w:tc>
        <w:tc>
          <w:tcPr>
            <w:tcW w:w="881" w:type="pct"/>
          </w:tcPr>
          <w:p w14:paraId="50266373" w14:textId="360E9318" w:rsidR="00DA3F4B" w:rsidRPr="00D56DAF" w:rsidRDefault="00865A06" w:rsidP="00865A06">
            <w:pPr>
              <w:spacing w:line="360" w:lineRule="auto"/>
              <w:jc w:val="center"/>
              <w:rPr>
                <w:rFonts w:ascii="Arial" w:hAnsi="Arial" w:cs="Arial"/>
                <w:bCs/>
                <w:sz w:val="16"/>
                <w:szCs w:val="16"/>
                <w:highlight w:val="yellow"/>
              </w:rPr>
            </w:pPr>
            <w:r>
              <w:rPr>
                <w:rFonts w:ascii="Arial" w:hAnsi="Arial" w:cs="Arial"/>
                <w:bCs/>
                <w:sz w:val="16"/>
                <w:szCs w:val="16"/>
              </w:rPr>
              <w:t>P</w:t>
            </w:r>
            <w:r w:rsidRPr="00865A06">
              <w:rPr>
                <w:rFonts w:ascii="Arial" w:hAnsi="Arial" w:cs="Arial"/>
                <w:bCs/>
                <w:sz w:val="16"/>
                <w:szCs w:val="16"/>
              </w:rPr>
              <w:t>romoci</w:t>
            </w:r>
            <w:r>
              <w:rPr>
                <w:rFonts w:ascii="Arial" w:hAnsi="Arial" w:cs="Arial"/>
                <w:bCs/>
                <w:sz w:val="16"/>
                <w:szCs w:val="16"/>
              </w:rPr>
              <w:t xml:space="preserve">ón </w:t>
            </w:r>
            <w:r w:rsidRPr="00865A06">
              <w:rPr>
                <w:rFonts w:ascii="Arial" w:hAnsi="Arial" w:cs="Arial"/>
                <w:bCs/>
                <w:sz w:val="16"/>
                <w:szCs w:val="16"/>
              </w:rPr>
              <w:t>de Responsabilidad Administrativa Sancionatoria</w:t>
            </w:r>
          </w:p>
        </w:tc>
      </w:tr>
      <w:tr w:rsidR="00DA3F4B" w:rsidRPr="00337BCC" w14:paraId="2233ACAF" w14:textId="77777777" w:rsidTr="00337BCC">
        <w:tc>
          <w:tcPr>
            <w:tcW w:w="722" w:type="pct"/>
          </w:tcPr>
          <w:p w14:paraId="7032E88C" w14:textId="77777777" w:rsidR="00DA3F4B" w:rsidRPr="00337BCC" w:rsidRDefault="00DA3F4B" w:rsidP="00DA3F4B">
            <w:pPr>
              <w:spacing w:line="360" w:lineRule="auto"/>
              <w:rPr>
                <w:rFonts w:ascii="Arial" w:hAnsi="Arial" w:cs="Arial"/>
                <w:sz w:val="16"/>
                <w:szCs w:val="16"/>
              </w:rPr>
            </w:pPr>
            <w:r w:rsidRPr="00337BCC">
              <w:rPr>
                <w:rFonts w:ascii="Arial" w:hAnsi="Arial" w:cs="Arial"/>
                <w:sz w:val="16"/>
                <w:szCs w:val="16"/>
              </w:rPr>
              <w:t>Resultado: 4</w:t>
            </w:r>
          </w:p>
          <w:p w14:paraId="24CEA32C" w14:textId="6C102444" w:rsidR="00DA3F4B" w:rsidRPr="00337BCC" w:rsidRDefault="00DA3F4B" w:rsidP="00DA3F4B">
            <w:pPr>
              <w:spacing w:line="360" w:lineRule="auto"/>
              <w:jc w:val="both"/>
              <w:rPr>
                <w:rFonts w:ascii="Arial" w:hAnsi="Arial" w:cs="Arial"/>
                <w:bCs/>
                <w:sz w:val="16"/>
                <w:szCs w:val="16"/>
              </w:rPr>
            </w:pPr>
            <w:r w:rsidRPr="00337BCC">
              <w:rPr>
                <w:rFonts w:ascii="Arial" w:hAnsi="Arial" w:cs="Arial"/>
                <w:sz w:val="16"/>
                <w:szCs w:val="16"/>
              </w:rPr>
              <w:t>Observación: 5</w:t>
            </w:r>
          </w:p>
        </w:tc>
        <w:tc>
          <w:tcPr>
            <w:tcW w:w="1630" w:type="pct"/>
          </w:tcPr>
          <w:p w14:paraId="7E000372" w14:textId="77777777" w:rsidR="00DA3F4B" w:rsidRPr="00337BCC" w:rsidRDefault="00DA3F4B" w:rsidP="00DA3F4B">
            <w:pPr>
              <w:jc w:val="both"/>
              <w:rPr>
                <w:rFonts w:ascii="Arial" w:hAnsi="Arial" w:cs="Arial"/>
                <w:color w:val="000000"/>
                <w:sz w:val="16"/>
                <w:szCs w:val="16"/>
              </w:rPr>
            </w:pPr>
            <w:r w:rsidRPr="00337BCC">
              <w:rPr>
                <w:rFonts w:ascii="Arial" w:hAnsi="Arial" w:cs="Arial"/>
                <w:sz w:val="16"/>
                <w:szCs w:val="16"/>
              </w:rPr>
              <w:t>Honorarios asimilables a salarios</w:t>
            </w:r>
          </w:p>
          <w:p w14:paraId="2656A7B4" w14:textId="424C23A3" w:rsidR="00DA3F4B" w:rsidRPr="00337BCC" w:rsidRDefault="00DA3F4B" w:rsidP="00DA3F4B">
            <w:pPr>
              <w:spacing w:line="360" w:lineRule="auto"/>
              <w:jc w:val="both"/>
              <w:rPr>
                <w:rFonts w:ascii="Arial" w:hAnsi="Arial" w:cs="Arial"/>
                <w:bCs/>
                <w:sz w:val="16"/>
                <w:szCs w:val="16"/>
              </w:rPr>
            </w:pPr>
          </w:p>
        </w:tc>
        <w:tc>
          <w:tcPr>
            <w:tcW w:w="1767" w:type="pct"/>
          </w:tcPr>
          <w:p w14:paraId="656C5A43" w14:textId="18A32425" w:rsidR="00DA3F4B" w:rsidRPr="00337BCC" w:rsidRDefault="00DA3F4B" w:rsidP="00DA3F4B">
            <w:pPr>
              <w:spacing w:line="360" w:lineRule="auto"/>
              <w:jc w:val="both"/>
              <w:rPr>
                <w:rFonts w:ascii="Arial" w:hAnsi="Arial" w:cs="Arial"/>
                <w:bCs/>
                <w:sz w:val="16"/>
                <w:szCs w:val="16"/>
              </w:rPr>
            </w:pPr>
            <w:r w:rsidRPr="00337BCC">
              <w:rPr>
                <w:rFonts w:ascii="Arial" w:hAnsi="Arial" w:cs="Arial"/>
                <w:color w:val="000000"/>
                <w:sz w:val="16"/>
                <w:szCs w:val="16"/>
              </w:rPr>
              <w:t>(2A) Pagos improcedentes o en exceso</w:t>
            </w:r>
          </w:p>
        </w:tc>
        <w:tc>
          <w:tcPr>
            <w:tcW w:w="881" w:type="pct"/>
          </w:tcPr>
          <w:p w14:paraId="35CC0A0A" w14:textId="77777777" w:rsidR="00DA3F4B" w:rsidRPr="00A64BA2" w:rsidRDefault="00B52554" w:rsidP="00337BCC">
            <w:pPr>
              <w:spacing w:line="360" w:lineRule="auto"/>
              <w:jc w:val="right"/>
              <w:rPr>
                <w:rFonts w:ascii="Arial" w:hAnsi="Arial" w:cs="Arial"/>
                <w:bCs/>
                <w:sz w:val="16"/>
                <w:szCs w:val="16"/>
              </w:rPr>
            </w:pPr>
            <w:r w:rsidRPr="00A64BA2">
              <w:rPr>
                <w:rFonts w:ascii="Arial" w:hAnsi="Arial" w:cs="Arial"/>
                <w:bCs/>
                <w:sz w:val="16"/>
                <w:szCs w:val="16"/>
              </w:rPr>
              <w:t>14,000.00</w:t>
            </w:r>
          </w:p>
          <w:p w14:paraId="08CFAD2F" w14:textId="3227CB0C" w:rsidR="00865A06" w:rsidRPr="00A64BA2" w:rsidRDefault="00865A06" w:rsidP="00865A06">
            <w:pPr>
              <w:spacing w:line="360" w:lineRule="auto"/>
              <w:jc w:val="center"/>
              <w:rPr>
                <w:rFonts w:ascii="Arial" w:hAnsi="Arial" w:cs="Arial"/>
                <w:bCs/>
                <w:sz w:val="16"/>
                <w:szCs w:val="16"/>
              </w:rPr>
            </w:pPr>
            <w:r w:rsidRPr="00A64BA2">
              <w:rPr>
                <w:rFonts w:ascii="Arial" w:hAnsi="Arial" w:cs="Arial"/>
                <w:bCs/>
                <w:sz w:val="16"/>
                <w:szCs w:val="16"/>
              </w:rPr>
              <w:t>Solventada</w:t>
            </w:r>
          </w:p>
        </w:tc>
      </w:tr>
      <w:tr w:rsidR="00DA3F4B" w:rsidRPr="00337BCC" w14:paraId="1B1EF072" w14:textId="77777777" w:rsidTr="00337BCC">
        <w:tc>
          <w:tcPr>
            <w:tcW w:w="722" w:type="pct"/>
          </w:tcPr>
          <w:p w14:paraId="5013C07A" w14:textId="77777777" w:rsidR="00DA3F4B" w:rsidRPr="00337BCC" w:rsidRDefault="00DA3F4B" w:rsidP="00DA3F4B">
            <w:pPr>
              <w:spacing w:line="360" w:lineRule="auto"/>
              <w:rPr>
                <w:rFonts w:ascii="Arial" w:hAnsi="Arial" w:cs="Arial"/>
                <w:sz w:val="16"/>
                <w:szCs w:val="16"/>
              </w:rPr>
            </w:pPr>
            <w:r w:rsidRPr="00337BCC">
              <w:rPr>
                <w:rFonts w:ascii="Arial" w:hAnsi="Arial" w:cs="Arial"/>
                <w:sz w:val="16"/>
                <w:szCs w:val="16"/>
              </w:rPr>
              <w:t>Resultado: 5</w:t>
            </w:r>
          </w:p>
          <w:p w14:paraId="13FD48C0" w14:textId="20CBE1A3" w:rsidR="00DA3F4B" w:rsidRPr="00337BCC" w:rsidRDefault="00DA3F4B" w:rsidP="00DA3F4B">
            <w:pPr>
              <w:spacing w:line="360" w:lineRule="auto"/>
              <w:jc w:val="both"/>
              <w:rPr>
                <w:rFonts w:ascii="Arial" w:hAnsi="Arial" w:cs="Arial"/>
                <w:bCs/>
                <w:sz w:val="16"/>
                <w:szCs w:val="16"/>
              </w:rPr>
            </w:pPr>
            <w:r w:rsidRPr="00337BCC">
              <w:rPr>
                <w:rFonts w:ascii="Arial" w:hAnsi="Arial" w:cs="Arial"/>
                <w:sz w:val="16"/>
                <w:szCs w:val="16"/>
              </w:rPr>
              <w:t>Observación: 6</w:t>
            </w:r>
          </w:p>
        </w:tc>
        <w:tc>
          <w:tcPr>
            <w:tcW w:w="1630" w:type="pct"/>
          </w:tcPr>
          <w:p w14:paraId="76DCB288" w14:textId="09523A3A" w:rsidR="00DA3F4B" w:rsidRPr="00337BCC" w:rsidRDefault="00DA3F4B" w:rsidP="00CF4C0A">
            <w:pPr>
              <w:spacing w:line="360" w:lineRule="auto"/>
              <w:jc w:val="both"/>
              <w:rPr>
                <w:rFonts w:ascii="Arial" w:hAnsi="Arial" w:cs="Arial"/>
                <w:bCs/>
                <w:sz w:val="16"/>
                <w:szCs w:val="16"/>
              </w:rPr>
            </w:pPr>
            <w:r w:rsidRPr="00337BCC">
              <w:rPr>
                <w:rFonts w:ascii="Arial" w:hAnsi="Arial" w:cs="Arial"/>
                <w:sz w:val="16"/>
                <w:szCs w:val="16"/>
              </w:rPr>
              <w:t>Hospedaje por Atención a Terceros – Equipo de Cómputo</w:t>
            </w:r>
          </w:p>
        </w:tc>
        <w:tc>
          <w:tcPr>
            <w:tcW w:w="1767" w:type="pct"/>
          </w:tcPr>
          <w:p w14:paraId="0BBA01DF" w14:textId="72008D96" w:rsidR="00DA3F4B" w:rsidRPr="00337BCC" w:rsidRDefault="00DA3F4B" w:rsidP="00DA3F4B">
            <w:pPr>
              <w:spacing w:line="360" w:lineRule="auto"/>
              <w:jc w:val="both"/>
              <w:rPr>
                <w:rFonts w:ascii="Arial" w:hAnsi="Arial" w:cs="Arial"/>
                <w:bCs/>
                <w:sz w:val="16"/>
                <w:szCs w:val="16"/>
              </w:rPr>
            </w:pPr>
            <w:r w:rsidRPr="00337BCC">
              <w:rPr>
                <w:rFonts w:ascii="Arial" w:hAnsi="Arial" w:cs="Arial"/>
                <w:sz w:val="16"/>
                <w:szCs w:val="16"/>
              </w:rPr>
              <w:t>(1F) Falta de documentación comprobatoria y justificativa de las erogaciones</w:t>
            </w:r>
          </w:p>
        </w:tc>
        <w:tc>
          <w:tcPr>
            <w:tcW w:w="881" w:type="pct"/>
          </w:tcPr>
          <w:p w14:paraId="79E6823A" w14:textId="102758F9" w:rsidR="00DA3F4B" w:rsidRPr="00D56DAF" w:rsidRDefault="00865A06" w:rsidP="00865A06">
            <w:pPr>
              <w:spacing w:line="360" w:lineRule="auto"/>
              <w:jc w:val="center"/>
              <w:rPr>
                <w:rFonts w:ascii="Arial" w:hAnsi="Arial" w:cs="Arial"/>
                <w:bCs/>
                <w:sz w:val="16"/>
                <w:szCs w:val="16"/>
                <w:highlight w:val="yellow"/>
              </w:rPr>
            </w:pPr>
            <w:r w:rsidRPr="00865A06">
              <w:rPr>
                <w:rFonts w:ascii="Arial" w:hAnsi="Arial" w:cs="Arial"/>
                <w:bCs/>
                <w:sz w:val="16"/>
                <w:szCs w:val="16"/>
              </w:rPr>
              <w:t>Solventada</w:t>
            </w:r>
          </w:p>
        </w:tc>
      </w:tr>
      <w:tr w:rsidR="00865A06" w:rsidRPr="00337BCC" w14:paraId="695FBB7F" w14:textId="77777777" w:rsidTr="00337BCC">
        <w:tc>
          <w:tcPr>
            <w:tcW w:w="722" w:type="pct"/>
          </w:tcPr>
          <w:p w14:paraId="55392D3E" w14:textId="77777777" w:rsidR="00865A06" w:rsidRPr="00337BCC" w:rsidRDefault="00865A06" w:rsidP="00865A06">
            <w:pPr>
              <w:spacing w:line="360" w:lineRule="auto"/>
              <w:rPr>
                <w:rFonts w:ascii="Arial" w:hAnsi="Arial" w:cs="Arial"/>
                <w:sz w:val="16"/>
                <w:szCs w:val="16"/>
              </w:rPr>
            </w:pPr>
            <w:r w:rsidRPr="00337BCC">
              <w:rPr>
                <w:rFonts w:ascii="Arial" w:hAnsi="Arial" w:cs="Arial"/>
                <w:sz w:val="16"/>
                <w:szCs w:val="16"/>
              </w:rPr>
              <w:t>Resultado: 6</w:t>
            </w:r>
          </w:p>
          <w:p w14:paraId="15027F4B" w14:textId="0D89872E" w:rsidR="00865A06" w:rsidRPr="00337BCC" w:rsidRDefault="00865A06" w:rsidP="00865A06">
            <w:pPr>
              <w:spacing w:line="360" w:lineRule="auto"/>
              <w:jc w:val="both"/>
              <w:rPr>
                <w:rFonts w:ascii="Arial" w:hAnsi="Arial" w:cs="Arial"/>
                <w:bCs/>
                <w:sz w:val="16"/>
                <w:szCs w:val="16"/>
              </w:rPr>
            </w:pPr>
            <w:r w:rsidRPr="00337BCC">
              <w:rPr>
                <w:rFonts w:ascii="Arial" w:hAnsi="Arial" w:cs="Arial"/>
                <w:sz w:val="16"/>
                <w:szCs w:val="16"/>
              </w:rPr>
              <w:t>Observación: 7</w:t>
            </w:r>
          </w:p>
        </w:tc>
        <w:tc>
          <w:tcPr>
            <w:tcW w:w="1630" w:type="pct"/>
          </w:tcPr>
          <w:p w14:paraId="1BDA21F6" w14:textId="3FC0D392" w:rsidR="00865A06" w:rsidRPr="00337BCC" w:rsidRDefault="00865A06" w:rsidP="00865A06">
            <w:pPr>
              <w:spacing w:line="360" w:lineRule="auto"/>
              <w:jc w:val="both"/>
              <w:rPr>
                <w:rFonts w:ascii="Arial" w:hAnsi="Arial" w:cs="Arial"/>
                <w:bCs/>
                <w:sz w:val="16"/>
                <w:szCs w:val="16"/>
              </w:rPr>
            </w:pPr>
            <w:r w:rsidRPr="00337BCC">
              <w:rPr>
                <w:rFonts w:ascii="Arial" w:hAnsi="Arial" w:cs="Arial"/>
                <w:sz w:val="16"/>
                <w:szCs w:val="16"/>
              </w:rPr>
              <w:t xml:space="preserve">Otros Materiales y Artículos de Construcción y Reparación </w:t>
            </w:r>
          </w:p>
        </w:tc>
        <w:tc>
          <w:tcPr>
            <w:tcW w:w="1767" w:type="pct"/>
          </w:tcPr>
          <w:p w14:paraId="757247F6" w14:textId="77777777" w:rsidR="00865A06" w:rsidRPr="00337BCC" w:rsidRDefault="00865A06" w:rsidP="00865A06">
            <w:pPr>
              <w:spacing w:line="360" w:lineRule="auto"/>
              <w:jc w:val="both"/>
              <w:rPr>
                <w:rFonts w:ascii="Arial" w:hAnsi="Arial" w:cs="Arial"/>
                <w:sz w:val="16"/>
                <w:szCs w:val="16"/>
              </w:rPr>
            </w:pPr>
            <w:r w:rsidRPr="00337BCC">
              <w:rPr>
                <w:rFonts w:ascii="Arial" w:hAnsi="Arial" w:cs="Arial"/>
                <w:bCs/>
                <w:sz w:val="16"/>
                <w:szCs w:val="16"/>
              </w:rPr>
              <w:t>(1C)</w:t>
            </w:r>
            <w:r w:rsidRPr="00337BCC">
              <w:rPr>
                <w:rFonts w:ascii="Arial" w:hAnsi="Arial" w:cs="Arial"/>
                <w:sz w:val="16"/>
                <w:szCs w:val="16"/>
              </w:rPr>
              <w:t xml:space="preserve"> Falta de autorización o justificación de las erogaciones.</w:t>
            </w:r>
          </w:p>
          <w:p w14:paraId="1A55994F" w14:textId="638160FA" w:rsidR="00865A06" w:rsidRPr="00337BCC" w:rsidRDefault="00865A06" w:rsidP="00865A06">
            <w:pPr>
              <w:spacing w:line="360" w:lineRule="auto"/>
              <w:jc w:val="both"/>
              <w:rPr>
                <w:rFonts w:ascii="Arial" w:hAnsi="Arial" w:cs="Arial"/>
                <w:bCs/>
                <w:sz w:val="16"/>
                <w:szCs w:val="16"/>
              </w:rPr>
            </w:pPr>
          </w:p>
        </w:tc>
        <w:tc>
          <w:tcPr>
            <w:tcW w:w="881" w:type="pct"/>
          </w:tcPr>
          <w:p w14:paraId="324DAFD8" w14:textId="38B5D574" w:rsidR="00865A06" w:rsidRPr="00D56DAF" w:rsidRDefault="00865A06" w:rsidP="00865A06">
            <w:pPr>
              <w:spacing w:line="360" w:lineRule="auto"/>
              <w:jc w:val="center"/>
              <w:rPr>
                <w:rFonts w:ascii="Arial" w:hAnsi="Arial" w:cs="Arial"/>
                <w:bCs/>
                <w:sz w:val="16"/>
                <w:szCs w:val="16"/>
                <w:highlight w:val="yellow"/>
              </w:rPr>
            </w:pPr>
            <w:r w:rsidRPr="00D23C42">
              <w:rPr>
                <w:rFonts w:ascii="Arial" w:hAnsi="Arial" w:cs="Arial"/>
                <w:bCs/>
                <w:sz w:val="16"/>
                <w:szCs w:val="16"/>
              </w:rPr>
              <w:t>Promoción de Responsabilidad Administrativa Sancionatoria</w:t>
            </w:r>
          </w:p>
        </w:tc>
      </w:tr>
      <w:tr w:rsidR="00865A06" w:rsidRPr="00337BCC" w14:paraId="6D4EB25E" w14:textId="77777777" w:rsidTr="00337BCC">
        <w:tc>
          <w:tcPr>
            <w:tcW w:w="722" w:type="pct"/>
          </w:tcPr>
          <w:p w14:paraId="25AB5A56" w14:textId="77777777" w:rsidR="00865A06" w:rsidRPr="00337BCC" w:rsidRDefault="00865A06" w:rsidP="00865A06">
            <w:pPr>
              <w:spacing w:line="360" w:lineRule="auto"/>
              <w:rPr>
                <w:rFonts w:ascii="Arial" w:hAnsi="Arial" w:cs="Arial"/>
                <w:sz w:val="16"/>
                <w:szCs w:val="16"/>
              </w:rPr>
            </w:pPr>
            <w:r w:rsidRPr="00337BCC">
              <w:rPr>
                <w:rFonts w:ascii="Arial" w:hAnsi="Arial" w:cs="Arial"/>
                <w:sz w:val="16"/>
                <w:szCs w:val="16"/>
              </w:rPr>
              <w:t>Resultado: 6</w:t>
            </w:r>
          </w:p>
          <w:p w14:paraId="220C39F9" w14:textId="39B54C9D" w:rsidR="00865A06" w:rsidRPr="00337BCC" w:rsidRDefault="00865A06" w:rsidP="00865A06">
            <w:pPr>
              <w:spacing w:line="360" w:lineRule="auto"/>
              <w:jc w:val="both"/>
              <w:rPr>
                <w:rFonts w:ascii="Arial" w:hAnsi="Arial" w:cs="Arial"/>
                <w:bCs/>
                <w:sz w:val="16"/>
                <w:szCs w:val="16"/>
              </w:rPr>
            </w:pPr>
            <w:r w:rsidRPr="00337BCC">
              <w:rPr>
                <w:rFonts w:ascii="Arial" w:hAnsi="Arial" w:cs="Arial"/>
                <w:sz w:val="16"/>
                <w:szCs w:val="16"/>
              </w:rPr>
              <w:t>Observación: 8</w:t>
            </w:r>
          </w:p>
        </w:tc>
        <w:tc>
          <w:tcPr>
            <w:tcW w:w="1630" w:type="pct"/>
          </w:tcPr>
          <w:p w14:paraId="4A18D15C" w14:textId="3B6FFFA8" w:rsidR="00865A06" w:rsidRPr="00337BCC" w:rsidRDefault="00865A06" w:rsidP="00865A06">
            <w:pPr>
              <w:spacing w:line="360" w:lineRule="auto"/>
              <w:jc w:val="both"/>
              <w:rPr>
                <w:rFonts w:ascii="Arial" w:hAnsi="Arial" w:cs="Arial"/>
                <w:bCs/>
                <w:sz w:val="16"/>
                <w:szCs w:val="16"/>
              </w:rPr>
            </w:pPr>
            <w:r w:rsidRPr="00337BCC">
              <w:rPr>
                <w:rFonts w:ascii="Arial" w:hAnsi="Arial" w:cs="Arial"/>
                <w:sz w:val="16"/>
                <w:szCs w:val="16"/>
              </w:rPr>
              <w:t xml:space="preserve">Otros Materiales y Artículos de Construcción y Reparación </w:t>
            </w:r>
          </w:p>
        </w:tc>
        <w:tc>
          <w:tcPr>
            <w:tcW w:w="1767" w:type="pct"/>
          </w:tcPr>
          <w:p w14:paraId="394553FA" w14:textId="77777777" w:rsidR="00865A06" w:rsidRPr="00337BCC" w:rsidRDefault="00865A06" w:rsidP="00865A06">
            <w:pPr>
              <w:spacing w:line="360" w:lineRule="auto"/>
              <w:jc w:val="both"/>
              <w:rPr>
                <w:rFonts w:ascii="Arial" w:hAnsi="Arial" w:cs="Arial"/>
                <w:sz w:val="16"/>
                <w:szCs w:val="16"/>
              </w:rPr>
            </w:pPr>
            <w:r w:rsidRPr="00337BCC">
              <w:rPr>
                <w:rFonts w:ascii="Arial" w:hAnsi="Arial" w:cs="Arial"/>
                <w:bCs/>
                <w:sz w:val="16"/>
                <w:szCs w:val="16"/>
              </w:rPr>
              <w:t>(1C)</w:t>
            </w:r>
            <w:r w:rsidRPr="00337BCC">
              <w:rPr>
                <w:rFonts w:ascii="Arial" w:hAnsi="Arial" w:cs="Arial"/>
                <w:sz w:val="16"/>
                <w:szCs w:val="16"/>
              </w:rPr>
              <w:t xml:space="preserve"> Falta de autorización o justificación de las erogaciones.</w:t>
            </w:r>
          </w:p>
          <w:p w14:paraId="35249056" w14:textId="52AFB1D0" w:rsidR="00865A06" w:rsidRPr="00337BCC" w:rsidRDefault="00865A06" w:rsidP="00865A06">
            <w:pPr>
              <w:spacing w:line="360" w:lineRule="auto"/>
              <w:jc w:val="both"/>
              <w:rPr>
                <w:rFonts w:ascii="Arial" w:hAnsi="Arial" w:cs="Arial"/>
                <w:bCs/>
                <w:sz w:val="16"/>
                <w:szCs w:val="16"/>
              </w:rPr>
            </w:pPr>
          </w:p>
        </w:tc>
        <w:tc>
          <w:tcPr>
            <w:tcW w:w="881" w:type="pct"/>
          </w:tcPr>
          <w:p w14:paraId="56C20BE2" w14:textId="2381C903" w:rsidR="00865A06" w:rsidRPr="00D56DAF" w:rsidRDefault="00865A06" w:rsidP="00865A06">
            <w:pPr>
              <w:spacing w:line="360" w:lineRule="auto"/>
              <w:jc w:val="center"/>
              <w:rPr>
                <w:rFonts w:ascii="Arial" w:hAnsi="Arial" w:cs="Arial"/>
                <w:bCs/>
                <w:sz w:val="16"/>
                <w:szCs w:val="16"/>
                <w:highlight w:val="yellow"/>
              </w:rPr>
            </w:pPr>
            <w:r w:rsidRPr="00D23C42">
              <w:rPr>
                <w:rFonts w:ascii="Arial" w:hAnsi="Arial" w:cs="Arial"/>
                <w:bCs/>
                <w:sz w:val="16"/>
                <w:szCs w:val="16"/>
              </w:rPr>
              <w:t>Promoción de Responsabilidad Administrativa Sancionatoria</w:t>
            </w:r>
          </w:p>
        </w:tc>
      </w:tr>
      <w:tr w:rsidR="00F12A87" w:rsidRPr="00337BCC" w14:paraId="5BDB7407" w14:textId="77777777" w:rsidTr="001737B9">
        <w:tc>
          <w:tcPr>
            <w:tcW w:w="722" w:type="pct"/>
          </w:tcPr>
          <w:p w14:paraId="1A5713EF" w14:textId="77777777" w:rsidR="00F12A87" w:rsidRPr="00337BCC" w:rsidRDefault="00F12A87" w:rsidP="00F12A87">
            <w:pPr>
              <w:spacing w:line="360" w:lineRule="auto"/>
              <w:jc w:val="both"/>
              <w:rPr>
                <w:rFonts w:ascii="Arial" w:hAnsi="Arial" w:cs="Arial"/>
                <w:bCs/>
                <w:sz w:val="16"/>
                <w:szCs w:val="16"/>
              </w:rPr>
            </w:pPr>
          </w:p>
        </w:tc>
        <w:tc>
          <w:tcPr>
            <w:tcW w:w="1630" w:type="pct"/>
          </w:tcPr>
          <w:p w14:paraId="19A47425" w14:textId="77777777" w:rsidR="00F12A87" w:rsidRPr="00337BCC" w:rsidRDefault="00F12A87" w:rsidP="00F12A87">
            <w:pPr>
              <w:spacing w:line="360" w:lineRule="auto"/>
              <w:jc w:val="both"/>
              <w:rPr>
                <w:rFonts w:ascii="Arial" w:hAnsi="Arial" w:cs="Arial"/>
                <w:bCs/>
                <w:sz w:val="16"/>
                <w:szCs w:val="16"/>
              </w:rPr>
            </w:pPr>
          </w:p>
        </w:tc>
        <w:tc>
          <w:tcPr>
            <w:tcW w:w="1767" w:type="pct"/>
          </w:tcPr>
          <w:p w14:paraId="55086B62" w14:textId="77777777" w:rsidR="00F12A87" w:rsidRPr="00337BCC" w:rsidRDefault="00F12A87" w:rsidP="00F12A87">
            <w:pPr>
              <w:spacing w:line="360" w:lineRule="auto"/>
              <w:jc w:val="right"/>
              <w:rPr>
                <w:rFonts w:ascii="Arial" w:hAnsi="Arial" w:cs="Arial"/>
                <w:b/>
                <w:sz w:val="16"/>
                <w:szCs w:val="16"/>
              </w:rPr>
            </w:pPr>
            <w:r w:rsidRPr="00337BCC">
              <w:rPr>
                <w:rFonts w:ascii="Arial" w:hAnsi="Arial" w:cs="Arial"/>
                <w:b/>
                <w:sz w:val="16"/>
                <w:szCs w:val="16"/>
              </w:rPr>
              <w:t>Total</w:t>
            </w:r>
          </w:p>
        </w:tc>
        <w:tc>
          <w:tcPr>
            <w:tcW w:w="881" w:type="pct"/>
          </w:tcPr>
          <w:p w14:paraId="3F0C746E" w14:textId="12E6E35F" w:rsidR="00F12A87" w:rsidRPr="00A64BA2" w:rsidRDefault="00105593" w:rsidP="00F12A87">
            <w:pPr>
              <w:spacing w:line="360" w:lineRule="auto"/>
              <w:jc w:val="right"/>
              <w:rPr>
                <w:rFonts w:ascii="Arial" w:hAnsi="Arial" w:cs="Arial"/>
                <w:b/>
                <w:sz w:val="16"/>
                <w:szCs w:val="16"/>
              </w:rPr>
            </w:pPr>
            <w:r w:rsidRPr="00A64BA2">
              <w:rPr>
                <w:rFonts w:ascii="Arial" w:hAnsi="Arial" w:cs="Arial"/>
                <w:b/>
                <w:sz w:val="16"/>
                <w:szCs w:val="16"/>
              </w:rPr>
              <w:t>$279,837.00</w:t>
            </w:r>
          </w:p>
        </w:tc>
      </w:tr>
    </w:tbl>
    <w:p w14:paraId="157BB160" w14:textId="354A3CA8" w:rsidR="00F12A87" w:rsidRPr="00F12A87" w:rsidRDefault="00F12A87" w:rsidP="001737B9">
      <w:pPr>
        <w:spacing w:line="360" w:lineRule="auto"/>
        <w:jc w:val="both"/>
        <w:rPr>
          <w:rFonts w:ascii="Arial" w:hAnsi="Arial" w:cs="Arial"/>
          <w:b/>
        </w:rPr>
      </w:pPr>
      <w:r w:rsidRPr="00F12A87">
        <w:rPr>
          <w:rFonts w:ascii="Arial" w:hAnsi="Arial" w:cs="Arial"/>
          <w:b/>
        </w:rPr>
        <w:t xml:space="preserve">B. </w:t>
      </w:r>
      <w:r w:rsidRPr="00F12A87">
        <w:rPr>
          <w:rFonts w:ascii="Arial" w:hAnsi="Arial" w:cs="Arial"/>
          <w:b/>
          <w:bCs/>
        </w:rPr>
        <w:t xml:space="preserve">Resumen General de Observaciones y </w:t>
      </w:r>
      <w:proofErr w:type="spellStart"/>
      <w:r w:rsidRPr="00F12A87">
        <w:rPr>
          <w:rFonts w:ascii="Arial" w:hAnsi="Arial" w:cs="Arial"/>
          <w:b/>
          <w:bCs/>
        </w:rPr>
        <w:t>Solventaciones</w:t>
      </w:r>
      <w:proofErr w:type="spellEnd"/>
      <w:r w:rsidRPr="00F12A87">
        <w:rPr>
          <w:rFonts w:ascii="Arial" w:hAnsi="Arial" w:cs="Arial"/>
          <w:b/>
          <w:bCs/>
        </w:rPr>
        <w:t xml:space="preserve"> en Materia Financiera</w:t>
      </w:r>
    </w:p>
    <w:p w14:paraId="45506B25" w14:textId="77777777" w:rsidR="00F12A87" w:rsidRPr="00563831" w:rsidRDefault="00F12A87" w:rsidP="001737B9">
      <w:pPr>
        <w:spacing w:line="276" w:lineRule="auto"/>
        <w:jc w:val="both"/>
        <w:rPr>
          <w:rFonts w:ascii="Arial" w:hAnsi="Arial" w:cs="Arial"/>
          <w:b/>
        </w:rPr>
      </w:pPr>
    </w:p>
    <w:p w14:paraId="392B37EB" w14:textId="77777777" w:rsidR="00F12A87" w:rsidRPr="00F12A87" w:rsidRDefault="00F12A87" w:rsidP="001737B9">
      <w:pPr>
        <w:spacing w:line="360" w:lineRule="auto"/>
        <w:jc w:val="both"/>
        <w:rPr>
          <w:rFonts w:ascii="Arial" w:hAnsi="Arial" w:cs="Arial"/>
        </w:rPr>
      </w:pPr>
      <w:r w:rsidRPr="00F12A87">
        <w:rPr>
          <w:rFonts w:ascii="Arial" w:hAnsi="Arial" w:cs="Arial"/>
        </w:rPr>
        <w:t xml:space="preserve">Durante el proceso de fiscalización, y como resultado de los procedimientos de auditoría, se realizaron observaciones de las cuales se recibieron </w:t>
      </w:r>
      <w:proofErr w:type="spellStart"/>
      <w:r w:rsidRPr="00F12A87">
        <w:rPr>
          <w:rFonts w:ascii="Arial" w:hAnsi="Arial" w:cs="Arial"/>
        </w:rPr>
        <w:t>solventaciones</w:t>
      </w:r>
      <w:proofErr w:type="spellEnd"/>
      <w:r w:rsidRPr="00F12A87">
        <w:rPr>
          <w:rFonts w:ascii="Arial" w:hAnsi="Arial" w:cs="Arial"/>
        </w:rPr>
        <w:t xml:space="preserve"> por parte del ente auditado como se detalla en el cuadro siguiente:</w:t>
      </w:r>
    </w:p>
    <w:p w14:paraId="2435EF44" w14:textId="3A48E596" w:rsidR="00F12A87" w:rsidRPr="00563831" w:rsidRDefault="00F12A87" w:rsidP="001737B9">
      <w:pPr>
        <w:tabs>
          <w:tab w:val="left" w:pos="426"/>
        </w:tabs>
        <w:spacing w:line="360" w:lineRule="auto"/>
        <w:rPr>
          <w:rFonts w:ascii="Arial" w:hAnsi="Arial" w:cs="Arial"/>
          <w:b/>
          <w:bCs/>
        </w:rPr>
      </w:pPr>
    </w:p>
    <w:tbl>
      <w:tblPr>
        <w:tblW w:w="96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52"/>
        <w:gridCol w:w="1843"/>
        <w:gridCol w:w="1701"/>
        <w:gridCol w:w="1559"/>
        <w:gridCol w:w="1985"/>
      </w:tblGrid>
      <w:tr w:rsidR="00F12A87" w:rsidRPr="00C3422C" w14:paraId="6C49CBE0" w14:textId="77777777" w:rsidTr="00D56DAF">
        <w:trPr>
          <w:trHeight w:val="397"/>
          <w:tblHeader/>
          <w:jc w:val="center"/>
        </w:trPr>
        <w:tc>
          <w:tcPr>
            <w:tcW w:w="9640" w:type="dxa"/>
            <w:gridSpan w:val="5"/>
            <w:shd w:val="clear" w:color="auto" w:fill="D0CECE" w:themeFill="background2" w:themeFillShade="E6"/>
            <w:vAlign w:val="center"/>
          </w:tcPr>
          <w:p w14:paraId="4428CCE8" w14:textId="77777777" w:rsidR="00F12A87" w:rsidRPr="00C3422C" w:rsidRDefault="00F12A87" w:rsidP="001737B9">
            <w:pPr>
              <w:spacing w:line="360" w:lineRule="auto"/>
              <w:jc w:val="center"/>
              <w:rPr>
                <w:rFonts w:ascii="Arial" w:hAnsi="Arial" w:cs="Arial"/>
                <w:b/>
                <w:bCs/>
                <w:sz w:val="18"/>
                <w:szCs w:val="18"/>
              </w:rPr>
            </w:pPr>
            <w:r w:rsidRPr="00C3422C">
              <w:rPr>
                <w:rFonts w:ascii="Arial" w:hAnsi="Arial" w:cs="Arial"/>
                <w:b/>
                <w:bCs/>
                <w:sz w:val="18"/>
                <w:szCs w:val="18"/>
              </w:rPr>
              <w:t xml:space="preserve">Resumen General de Observaciones y </w:t>
            </w:r>
            <w:proofErr w:type="spellStart"/>
            <w:r w:rsidRPr="00C3422C">
              <w:rPr>
                <w:rFonts w:ascii="Arial" w:hAnsi="Arial" w:cs="Arial"/>
                <w:b/>
                <w:bCs/>
                <w:sz w:val="18"/>
                <w:szCs w:val="18"/>
              </w:rPr>
              <w:t>Solventaciones</w:t>
            </w:r>
            <w:proofErr w:type="spellEnd"/>
            <w:r w:rsidRPr="00C3422C">
              <w:rPr>
                <w:rFonts w:ascii="Arial" w:hAnsi="Arial" w:cs="Arial"/>
                <w:b/>
                <w:bCs/>
                <w:sz w:val="18"/>
                <w:szCs w:val="18"/>
              </w:rPr>
              <w:t xml:space="preserve"> en Materia Financiera</w:t>
            </w:r>
          </w:p>
        </w:tc>
      </w:tr>
      <w:tr w:rsidR="00F12A87" w:rsidRPr="00C3422C" w14:paraId="05340133" w14:textId="77777777" w:rsidTr="00D56DAF">
        <w:trPr>
          <w:tblHeader/>
          <w:jc w:val="center"/>
        </w:trPr>
        <w:tc>
          <w:tcPr>
            <w:tcW w:w="2552" w:type="dxa"/>
            <w:vMerge w:val="restart"/>
            <w:shd w:val="clear" w:color="auto" w:fill="D0CECE" w:themeFill="background2" w:themeFillShade="E6"/>
            <w:vAlign w:val="center"/>
          </w:tcPr>
          <w:p w14:paraId="661F4A48" w14:textId="77777777" w:rsidR="00F12A87" w:rsidRPr="00C3422C" w:rsidRDefault="00F12A87" w:rsidP="001737B9">
            <w:pPr>
              <w:spacing w:line="276" w:lineRule="auto"/>
              <w:jc w:val="center"/>
              <w:rPr>
                <w:rFonts w:ascii="Arial" w:hAnsi="Arial" w:cs="Arial"/>
                <w:b/>
                <w:bCs/>
                <w:sz w:val="18"/>
                <w:szCs w:val="18"/>
              </w:rPr>
            </w:pPr>
            <w:r w:rsidRPr="00C3422C">
              <w:rPr>
                <w:rFonts w:ascii="Arial" w:hAnsi="Arial" w:cs="Arial"/>
                <w:b/>
                <w:bCs/>
                <w:sz w:val="18"/>
                <w:szCs w:val="18"/>
              </w:rPr>
              <w:t>Concepto Observado</w:t>
            </w:r>
          </w:p>
        </w:tc>
        <w:tc>
          <w:tcPr>
            <w:tcW w:w="1843" w:type="dxa"/>
            <w:vMerge w:val="restart"/>
            <w:shd w:val="clear" w:color="auto" w:fill="D0CECE" w:themeFill="background2" w:themeFillShade="E6"/>
            <w:vAlign w:val="center"/>
          </w:tcPr>
          <w:p w14:paraId="59719A60" w14:textId="77777777" w:rsidR="00F12A87" w:rsidRPr="00C3422C" w:rsidRDefault="00F12A87" w:rsidP="001737B9">
            <w:pPr>
              <w:spacing w:line="360" w:lineRule="auto"/>
              <w:jc w:val="center"/>
              <w:rPr>
                <w:rFonts w:ascii="Arial" w:hAnsi="Arial" w:cs="Arial"/>
                <w:b/>
                <w:bCs/>
                <w:sz w:val="18"/>
                <w:szCs w:val="18"/>
              </w:rPr>
            </w:pPr>
            <w:r w:rsidRPr="00C3422C">
              <w:rPr>
                <w:rFonts w:ascii="Arial" w:hAnsi="Arial" w:cs="Arial"/>
                <w:b/>
                <w:bCs/>
                <w:sz w:val="18"/>
                <w:szCs w:val="18"/>
              </w:rPr>
              <w:t>Monto</w:t>
            </w:r>
          </w:p>
          <w:p w14:paraId="763C3621" w14:textId="77777777" w:rsidR="00F12A87" w:rsidRPr="00C3422C" w:rsidRDefault="00F12A87" w:rsidP="001737B9">
            <w:pPr>
              <w:spacing w:line="360" w:lineRule="auto"/>
              <w:jc w:val="center"/>
              <w:rPr>
                <w:rFonts w:ascii="Arial" w:hAnsi="Arial" w:cs="Arial"/>
                <w:b/>
                <w:bCs/>
                <w:sz w:val="18"/>
                <w:szCs w:val="18"/>
              </w:rPr>
            </w:pPr>
            <w:r w:rsidRPr="00C3422C">
              <w:rPr>
                <w:rFonts w:ascii="Arial" w:hAnsi="Arial" w:cs="Arial"/>
                <w:b/>
                <w:bCs/>
                <w:sz w:val="18"/>
                <w:szCs w:val="18"/>
              </w:rPr>
              <w:t>Observado</w:t>
            </w:r>
          </w:p>
        </w:tc>
        <w:tc>
          <w:tcPr>
            <w:tcW w:w="3260" w:type="dxa"/>
            <w:gridSpan w:val="2"/>
            <w:shd w:val="clear" w:color="auto" w:fill="D0CECE" w:themeFill="background2" w:themeFillShade="E6"/>
            <w:vAlign w:val="center"/>
          </w:tcPr>
          <w:p w14:paraId="7EF58758" w14:textId="77777777" w:rsidR="00F12A87" w:rsidRPr="00C3422C" w:rsidRDefault="00F12A87" w:rsidP="001737B9">
            <w:pPr>
              <w:spacing w:line="360" w:lineRule="auto"/>
              <w:jc w:val="center"/>
              <w:rPr>
                <w:rFonts w:ascii="Arial" w:hAnsi="Arial" w:cs="Arial"/>
                <w:b/>
                <w:bCs/>
                <w:sz w:val="18"/>
                <w:szCs w:val="18"/>
              </w:rPr>
            </w:pPr>
            <w:r w:rsidRPr="00C3422C">
              <w:rPr>
                <w:rFonts w:ascii="Arial" w:hAnsi="Arial" w:cs="Arial"/>
                <w:b/>
                <w:bCs/>
                <w:sz w:val="18"/>
                <w:szCs w:val="18"/>
              </w:rPr>
              <w:t xml:space="preserve">Modalidades de </w:t>
            </w:r>
            <w:proofErr w:type="spellStart"/>
            <w:r w:rsidRPr="00C3422C">
              <w:rPr>
                <w:rFonts w:ascii="Arial" w:hAnsi="Arial" w:cs="Arial"/>
                <w:b/>
                <w:bCs/>
                <w:sz w:val="18"/>
                <w:szCs w:val="18"/>
              </w:rPr>
              <w:t>Solventación</w:t>
            </w:r>
            <w:proofErr w:type="spellEnd"/>
          </w:p>
        </w:tc>
        <w:tc>
          <w:tcPr>
            <w:tcW w:w="1985" w:type="dxa"/>
            <w:vMerge w:val="restart"/>
            <w:shd w:val="clear" w:color="auto" w:fill="D0CECE" w:themeFill="background2" w:themeFillShade="E6"/>
            <w:vAlign w:val="center"/>
          </w:tcPr>
          <w:p w14:paraId="2C5648CF" w14:textId="77777777" w:rsidR="00F12A87" w:rsidRPr="00C3422C" w:rsidRDefault="00F12A87" w:rsidP="001737B9">
            <w:pPr>
              <w:spacing w:line="360" w:lineRule="auto"/>
              <w:jc w:val="center"/>
              <w:rPr>
                <w:rFonts w:ascii="Arial" w:hAnsi="Arial" w:cs="Arial"/>
                <w:b/>
                <w:bCs/>
                <w:sz w:val="18"/>
                <w:szCs w:val="18"/>
              </w:rPr>
            </w:pPr>
            <w:r w:rsidRPr="00C3422C">
              <w:rPr>
                <w:rFonts w:ascii="Arial" w:hAnsi="Arial" w:cs="Arial"/>
                <w:b/>
                <w:bCs/>
                <w:sz w:val="18"/>
                <w:szCs w:val="18"/>
              </w:rPr>
              <w:t>Monto Pendiente de Solventar</w:t>
            </w:r>
          </w:p>
        </w:tc>
      </w:tr>
      <w:tr w:rsidR="00F12A87" w:rsidRPr="00C3422C" w14:paraId="137F4C2D" w14:textId="77777777" w:rsidTr="00D56DAF">
        <w:trPr>
          <w:tblHeader/>
          <w:jc w:val="center"/>
        </w:trPr>
        <w:tc>
          <w:tcPr>
            <w:tcW w:w="2552" w:type="dxa"/>
            <w:vMerge/>
            <w:shd w:val="clear" w:color="auto" w:fill="D0CECE" w:themeFill="background2" w:themeFillShade="E6"/>
            <w:vAlign w:val="center"/>
          </w:tcPr>
          <w:p w14:paraId="371EA665" w14:textId="77777777" w:rsidR="00F12A87" w:rsidRPr="00C3422C" w:rsidRDefault="00F12A87" w:rsidP="001737B9">
            <w:pPr>
              <w:spacing w:line="276" w:lineRule="auto"/>
              <w:jc w:val="center"/>
              <w:rPr>
                <w:rFonts w:ascii="Arial" w:hAnsi="Arial" w:cs="Arial"/>
                <w:b/>
                <w:bCs/>
                <w:sz w:val="18"/>
                <w:szCs w:val="18"/>
                <w:shd w:val="clear" w:color="auto" w:fill="F7CAAC" w:themeFill="accent2" w:themeFillTint="66"/>
              </w:rPr>
            </w:pPr>
          </w:p>
        </w:tc>
        <w:tc>
          <w:tcPr>
            <w:tcW w:w="1843" w:type="dxa"/>
            <w:vMerge/>
            <w:shd w:val="clear" w:color="auto" w:fill="D0CECE" w:themeFill="background2" w:themeFillShade="E6"/>
            <w:vAlign w:val="center"/>
          </w:tcPr>
          <w:p w14:paraId="2DE23241" w14:textId="77777777" w:rsidR="00F12A87" w:rsidRPr="00C3422C" w:rsidRDefault="00F12A87" w:rsidP="001737B9">
            <w:pPr>
              <w:spacing w:line="276" w:lineRule="auto"/>
              <w:jc w:val="center"/>
              <w:rPr>
                <w:rFonts w:ascii="Arial" w:hAnsi="Arial" w:cs="Arial"/>
                <w:b/>
                <w:bCs/>
                <w:sz w:val="18"/>
                <w:szCs w:val="18"/>
              </w:rPr>
            </w:pPr>
          </w:p>
        </w:tc>
        <w:tc>
          <w:tcPr>
            <w:tcW w:w="1701" w:type="dxa"/>
            <w:shd w:val="clear" w:color="auto" w:fill="D0CECE" w:themeFill="background2" w:themeFillShade="E6"/>
            <w:vAlign w:val="center"/>
          </w:tcPr>
          <w:p w14:paraId="59AEBEFA" w14:textId="77777777" w:rsidR="00F12A87" w:rsidRPr="00C3422C" w:rsidRDefault="00F12A87" w:rsidP="001737B9">
            <w:pPr>
              <w:spacing w:line="276" w:lineRule="auto"/>
              <w:jc w:val="center"/>
              <w:rPr>
                <w:rFonts w:ascii="Arial" w:hAnsi="Arial" w:cs="Arial"/>
                <w:b/>
                <w:bCs/>
                <w:sz w:val="18"/>
                <w:szCs w:val="18"/>
              </w:rPr>
            </w:pPr>
            <w:r w:rsidRPr="00C3422C">
              <w:rPr>
                <w:rFonts w:ascii="Arial" w:hAnsi="Arial" w:cs="Arial"/>
                <w:b/>
                <w:bCs/>
                <w:sz w:val="18"/>
                <w:szCs w:val="18"/>
              </w:rPr>
              <w:t>Documental</w:t>
            </w:r>
          </w:p>
        </w:tc>
        <w:tc>
          <w:tcPr>
            <w:tcW w:w="1559" w:type="dxa"/>
            <w:shd w:val="clear" w:color="auto" w:fill="D0CECE" w:themeFill="background2" w:themeFillShade="E6"/>
            <w:vAlign w:val="center"/>
          </w:tcPr>
          <w:p w14:paraId="1FE17515" w14:textId="77777777" w:rsidR="00F12A87" w:rsidRPr="00C3422C" w:rsidRDefault="00F12A87" w:rsidP="001737B9">
            <w:pPr>
              <w:spacing w:line="276" w:lineRule="auto"/>
              <w:jc w:val="center"/>
              <w:rPr>
                <w:rFonts w:ascii="Arial" w:hAnsi="Arial" w:cs="Arial"/>
                <w:b/>
                <w:bCs/>
                <w:sz w:val="18"/>
                <w:szCs w:val="18"/>
              </w:rPr>
            </w:pPr>
            <w:r w:rsidRPr="00C3422C">
              <w:rPr>
                <w:rFonts w:ascii="Arial" w:hAnsi="Arial" w:cs="Arial"/>
                <w:b/>
                <w:bCs/>
                <w:sz w:val="18"/>
                <w:szCs w:val="18"/>
              </w:rPr>
              <w:t>Reintegro</w:t>
            </w:r>
          </w:p>
        </w:tc>
        <w:tc>
          <w:tcPr>
            <w:tcW w:w="1985" w:type="dxa"/>
            <w:vMerge/>
            <w:shd w:val="clear" w:color="auto" w:fill="D0CECE" w:themeFill="background2" w:themeFillShade="E6"/>
            <w:vAlign w:val="center"/>
          </w:tcPr>
          <w:p w14:paraId="27556E90" w14:textId="77777777" w:rsidR="00F12A87" w:rsidRPr="00C3422C" w:rsidRDefault="00F12A87" w:rsidP="001737B9">
            <w:pPr>
              <w:spacing w:line="276" w:lineRule="auto"/>
              <w:jc w:val="center"/>
              <w:rPr>
                <w:rFonts w:ascii="Arial" w:hAnsi="Arial" w:cs="Arial"/>
                <w:b/>
                <w:sz w:val="18"/>
                <w:szCs w:val="18"/>
              </w:rPr>
            </w:pPr>
          </w:p>
        </w:tc>
      </w:tr>
      <w:tr w:rsidR="00A64BA2" w:rsidRPr="00C3422C" w14:paraId="56F92E7F" w14:textId="77777777" w:rsidTr="00D56DAF">
        <w:trPr>
          <w:jc w:val="center"/>
        </w:trPr>
        <w:tc>
          <w:tcPr>
            <w:tcW w:w="2552" w:type="dxa"/>
            <w:shd w:val="clear" w:color="auto" w:fill="auto"/>
          </w:tcPr>
          <w:p w14:paraId="159A273A" w14:textId="525E96CD" w:rsidR="00A64BA2" w:rsidRPr="00C3422C" w:rsidRDefault="00A64BA2" w:rsidP="00CF4C0A">
            <w:pPr>
              <w:spacing w:line="276" w:lineRule="auto"/>
              <w:rPr>
                <w:rFonts w:ascii="Arial" w:hAnsi="Arial" w:cs="Arial"/>
                <w:bCs/>
                <w:sz w:val="18"/>
                <w:szCs w:val="18"/>
              </w:rPr>
            </w:pPr>
            <w:r w:rsidRPr="00C3422C">
              <w:rPr>
                <w:rFonts w:ascii="Arial" w:hAnsi="Arial" w:cs="Arial"/>
                <w:bCs/>
                <w:sz w:val="18"/>
                <w:szCs w:val="18"/>
              </w:rPr>
              <w:t>(1F) Falta de documentación comprobatoria y justificativa de las erogaciones</w:t>
            </w:r>
          </w:p>
        </w:tc>
        <w:tc>
          <w:tcPr>
            <w:tcW w:w="1843" w:type="dxa"/>
            <w:shd w:val="clear" w:color="auto" w:fill="auto"/>
          </w:tcPr>
          <w:p w14:paraId="55DF9D7B" w14:textId="7029D976" w:rsidR="00A64BA2" w:rsidRPr="00C3422C" w:rsidRDefault="00A64BA2" w:rsidP="00A64BA2">
            <w:pPr>
              <w:spacing w:line="276" w:lineRule="auto"/>
              <w:jc w:val="right"/>
              <w:rPr>
                <w:rFonts w:ascii="Arial" w:hAnsi="Arial" w:cs="Arial"/>
                <w:bCs/>
                <w:sz w:val="18"/>
                <w:szCs w:val="18"/>
              </w:rPr>
            </w:pPr>
            <w:r w:rsidRPr="00C3422C">
              <w:rPr>
                <w:rFonts w:ascii="Arial" w:hAnsi="Arial" w:cs="Arial"/>
                <w:bCs/>
                <w:sz w:val="18"/>
                <w:szCs w:val="18"/>
              </w:rPr>
              <w:t>$265,837.00</w:t>
            </w:r>
          </w:p>
        </w:tc>
        <w:tc>
          <w:tcPr>
            <w:tcW w:w="1701" w:type="dxa"/>
            <w:shd w:val="clear" w:color="auto" w:fill="auto"/>
          </w:tcPr>
          <w:p w14:paraId="7EA96779" w14:textId="12FB778A" w:rsidR="00A64BA2" w:rsidRPr="00C3422C" w:rsidRDefault="00A64BA2" w:rsidP="00A64BA2">
            <w:pPr>
              <w:spacing w:line="276" w:lineRule="auto"/>
              <w:jc w:val="right"/>
              <w:rPr>
                <w:rFonts w:ascii="Arial" w:hAnsi="Arial" w:cs="Arial"/>
                <w:bCs/>
                <w:sz w:val="18"/>
                <w:szCs w:val="18"/>
              </w:rPr>
            </w:pPr>
            <w:r w:rsidRPr="00C3422C">
              <w:rPr>
                <w:rFonts w:ascii="Arial" w:hAnsi="Arial" w:cs="Arial"/>
                <w:bCs/>
                <w:sz w:val="18"/>
                <w:szCs w:val="18"/>
              </w:rPr>
              <w:t>$265,837.00</w:t>
            </w:r>
          </w:p>
        </w:tc>
        <w:tc>
          <w:tcPr>
            <w:tcW w:w="1559" w:type="dxa"/>
            <w:shd w:val="clear" w:color="auto" w:fill="auto"/>
          </w:tcPr>
          <w:p w14:paraId="43F38D76" w14:textId="01E691CB" w:rsidR="00A64BA2" w:rsidRPr="00C3422C" w:rsidRDefault="00A64BA2" w:rsidP="00A64BA2">
            <w:pPr>
              <w:spacing w:line="276" w:lineRule="auto"/>
              <w:jc w:val="right"/>
              <w:rPr>
                <w:rFonts w:ascii="Arial" w:hAnsi="Arial" w:cs="Arial"/>
                <w:bCs/>
                <w:sz w:val="18"/>
                <w:szCs w:val="18"/>
              </w:rPr>
            </w:pPr>
            <w:r>
              <w:rPr>
                <w:rFonts w:ascii="Arial" w:hAnsi="Arial" w:cs="Arial"/>
                <w:bCs/>
                <w:sz w:val="18"/>
                <w:szCs w:val="18"/>
              </w:rPr>
              <w:t>$0.00</w:t>
            </w:r>
          </w:p>
        </w:tc>
        <w:tc>
          <w:tcPr>
            <w:tcW w:w="1985" w:type="dxa"/>
            <w:shd w:val="clear" w:color="auto" w:fill="auto"/>
          </w:tcPr>
          <w:p w14:paraId="7186AF1F" w14:textId="724E3725" w:rsidR="00A64BA2" w:rsidRPr="00C3422C" w:rsidRDefault="00A64BA2" w:rsidP="00A64BA2">
            <w:pPr>
              <w:spacing w:line="276" w:lineRule="auto"/>
              <w:jc w:val="right"/>
              <w:rPr>
                <w:rFonts w:ascii="Arial" w:hAnsi="Arial" w:cs="Arial"/>
                <w:bCs/>
                <w:sz w:val="18"/>
                <w:szCs w:val="18"/>
              </w:rPr>
            </w:pPr>
            <w:r>
              <w:rPr>
                <w:rFonts w:ascii="Arial" w:hAnsi="Arial" w:cs="Arial"/>
                <w:bCs/>
                <w:sz w:val="18"/>
                <w:szCs w:val="18"/>
              </w:rPr>
              <w:t>$0.00</w:t>
            </w:r>
          </w:p>
        </w:tc>
      </w:tr>
      <w:tr w:rsidR="00A64BA2" w:rsidRPr="00C3422C" w14:paraId="70E1F8BF" w14:textId="77777777" w:rsidTr="00D56DAF">
        <w:trPr>
          <w:jc w:val="center"/>
        </w:trPr>
        <w:tc>
          <w:tcPr>
            <w:tcW w:w="2552" w:type="dxa"/>
            <w:shd w:val="clear" w:color="auto" w:fill="auto"/>
          </w:tcPr>
          <w:p w14:paraId="3079B041" w14:textId="0DB6AAF6" w:rsidR="00A64BA2" w:rsidRPr="00C3422C" w:rsidRDefault="00A64BA2" w:rsidP="00A64BA2">
            <w:pPr>
              <w:spacing w:line="276" w:lineRule="auto"/>
              <w:rPr>
                <w:rFonts w:ascii="Arial" w:hAnsi="Arial" w:cs="Arial"/>
                <w:bCs/>
                <w:sz w:val="18"/>
                <w:szCs w:val="18"/>
              </w:rPr>
            </w:pPr>
            <w:r w:rsidRPr="00C3422C">
              <w:rPr>
                <w:rFonts w:ascii="Arial" w:hAnsi="Arial" w:cs="Arial"/>
                <w:color w:val="000000"/>
                <w:sz w:val="18"/>
                <w:szCs w:val="18"/>
              </w:rPr>
              <w:t>(2A) Pagos improcedentes o en exceso</w:t>
            </w:r>
          </w:p>
        </w:tc>
        <w:tc>
          <w:tcPr>
            <w:tcW w:w="1843" w:type="dxa"/>
          </w:tcPr>
          <w:p w14:paraId="476B7997" w14:textId="33C96A85" w:rsidR="00A64BA2" w:rsidRPr="00C3422C" w:rsidRDefault="00A64BA2" w:rsidP="00A64BA2">
            <w:pPr>
              <w:spacing w:line="276" w:lineRule="auto"/>
              <w:jc w:val="right"/>
              <w:rPr>
                <w:rFonts w:ascii="Arial" w:hAnsi="Arial" w:cs="Arial"/>
                <w:bCs/>
                <w:sz w:val="18"/>
                <w:szCs w:val="18"/>
              </w:rPr>
            </w:pPr>
            <w:r w:rsidRPr="00C3422C">
              <w:rPr>
                <w:rFonts w:ascii="Arial" w:hAnsi="Arial" w:cs="Arial"/>
                <w:bCs/>
                <w:sz w:val="18"/>
                <w:szCs w:val="18"/>
              </w:rPr>
              <w:t>14,000.00</w:t>
            </w:r>
          </w:p>
        </w:tc>
        <w:tc>
          <w:tcPr>
            <w:tcW w:w="1701" w:type="dxa"/>
          </w:tcPr>
          <w:p w14:paraId="012476BE" w14:textId="54259BDC" w:rsidR="00A64BA2" w:rsidRPr="00C3422C" w:rsidRDefault="00A64BA2" w:rsidP="00A64BA2">
            <w:pPr>
              <w:spacing w:line="276" w:lineRule="auto"/>
              <w:jc w:val="right"/>
              <w:rPr>
                <w:rFonts w:ascii="Arial" w:hAnsi="Arial" w:cs="Arial"/>
                <w:bCs/>
                <w:sz w:val="18"/>
                <w:szCs w:val="18"/>
              </w:rPr>
            </w:pPr>
            <w:r w:rsidRPr="00C3422C">
              <w:rPr>
                <w:rFonts w:ascii="Arial" w:hAnsi="Arial" w:cs="Arial"/>
                <w:bCs/>
                <w:sz w:val="18"/>
                <w:szCs w:val="18"/>
              </w:rPr>
              <w:t>14,000.00</w:t>
            </w:r>
          </w:p>
        </w:tc>
        <w:tc>
          <w:tcPr>
            <w:tcW w:w="1559" w:type="dxa"/>
            <w:shd w:val="clear" w:color="auto" w:fill="auto"/>
          </w:tcPr>
          <w:p w14:paraId="6EEC052D" w14:textId="4FBB9420" w:rsidR="00A64BA2" w:rsidRPr="00C3422C" w:rsidRDefault="00A64BA2" w:rsidP="00A64BA2">
            <w:pPr>
              <w:spacing w:line="276" w:lineRule="auto"/>
              <w:jc w:val="right"/>
              <w:rPr>
                <w:rFonts w:ascii="Arial" w:hAnsi="Arial" w:cs="Arial"/>
                <w:bCs/>
                <w:sz w:val="18"/>
                <w:szCs w:val="18"/>
              </w:rPr>
            </w:pPr>
            <w:r>
              <w:rPr>
                <w:rFonts w:ascii="Arial" w:hAnsi="Arial" w:cs="Arial"/>
                <w:bCs/>
                <w:sz w:val="18"/>
                <w:szCs w:val="18"/>
              </w:rPr>
              <w:t>0.00</w:t>
            </w:r>
          </w:p>
        </w:tc>
        <w:tc>
          <w:tcPr>
            <w:tcW w:w="1985" w:type="dxa"/>
            <w:shd w:val="clear" w:color="auto" w:fill="auto"/>
          </w:tcPr>
          <w:p w14:paraId="6F8F8B5A" w14:textId="3DA67A95" w:rsidR="00A64BA2" w:rsidRPr="00C3422C" w:rsidRDefault="00A64BA2" w:rsidP="00A64BA2">
            <w:pPr>
              <w:spacing w:line="276" w:lineRule="auto"/>
              <w:jc w:val="right"/>
              <w:rPr>
                <w:rFonts w:ascii="Arial" w:hAnsi="Arial" w:cs="Arial"/>
                <w:bCs/>
                <w:sz w:val="18"/>
                <w:szCs w:val="18"/>
              </w:rPr>
            </w:pPr>
            <w:r>
              <w:rPr>
                <w:rFonts w:ascii="Arial" w:hAnsi="Arial" w:cs="Arial"/>
                <w:bCs/>
                <w:sz w:val="18"/>
                <w:szCs w:val="18"/>
              </w:rPr>
              <w:t>0.00</w:t>
            </w:r>
          </w:p>
        </w:tc>
      </w:tr>
      <w:tr w:rsidR="00A64BA2" w:rsidRPr="00C3422C" w14:paraId="12AD157F" w14:textId="77777777" w:rsidTr="00D56DAF">
        <w:trPr>
          <w:trHeight w:val="255"/>
          <w:jc w:val="center"/>
        </w:trPr>
        <w:tc>
          <w:tcPr>
            <w:tcW w:w="2552" w:type="dxa"/>
            <w:shd w:val="clear" w:color="auto" w:fill="auto"/>
          </w:tcPr>
          <w:p w14:paraId="2810BDBC" w14:textId="77777777" w:rsidR="00A64BA2" w:rsidRPr="00C3422C" w:rsidRDefault="00A64BA2" w:rsidP="00A64BA2">
            <w:pPr>
              <w:spacing w:line="276" w:lineRule="auto"/>
              <w:jc w:val="right"/>
              <w:rPr>
                <w:rFonts w:ascii="Arial" w:hAnsi="Arial" w:cs="Arial"/>
                <w:b/>
                <w:bCs/>
                <w:sz w:val="18"/>
                <w:szCs w:val="18"/>
              </w:rPr>
            </w:pPr>
            <w:r w:rsidRPr="00C3422C">
              <w:rPr>
                <w:rFonts w:ascii="Arial" w:hAnsi="Arial" w:cs="Arial"/>
                <w:b/>
                <w:bCs/>
                <w:sz w:val="18"/>
                <w:szCs w:val="18"/>
              </w:rPr>
              <w:t>Totales</w:t>
            </w:r>
          </w:p>
        </w:tc>
        <w:tc>
          <w:tcPr>
            <w:tcW w:w="1843" w:type="dxa"/>
            <w:shd w:val="clear" w:color="auto" w:fill="auto"/>
          </w:tcPr>
          <w:p w14:paraId="254BA300" w14:textId="7B2238A3" w:rsidR="00A64BA2" w:rsidRPr="00C3422C" w:rsidRDefault="00A64BA2" w:rsidP="00A64BA2">
            <w:pPr>
              <w:spacing w:line="276" w:lineRule="auto"/>
              <w:jc w:val="right"/>
              <w:rPr>
                <w:rFonts w:ascii="Arial" w:hAnsi="Arial" w:cs="Arial"/>
                <w:b/>
                <w:bCs/>
                <w:sz w:val="18"/>
                <w:szCs w:val="18"/>
              </w:rPr>
            </w:pPr>
            <w:r w:rsidRPr="00C3422C">
              <w:rPr>
                <w:rFonts w:ascii="Arial" w:hAnsi="Arial" w:cs="Arial"/>
                <w:b/>
                <w:bCs/>
                <w:sz w:val="18"/>
                <w:szCs w:val="18"/>
              </w:rPr>
              <w:t>$279,837.00</w:t>
            </w:r>
          </w:p>
        </w:tc>
        <w:tc>
          <w:tcPr>
            <w:tcW w:w="1701" w:type="dxa"/>
            <w:shd w:val="clear" w:color="auto" w:fill="auto"/>
          </w:tcPr>
          <w:p w14:paraId="61B8F856" w14:textId="41D91FA3" w:rsidR="00A64BA2" w:rsidRPr="00C3422C" w:rsidRDefault="00A64BA2" w:rsidP="00A64BA2">
            <w:pPr>
              <w:spacing w:line="276" w:lineRule="auto"/>
              <w:jc w:val="right"/>
              <w:rPr>
                <w:rFonts w:ascii="Arial" w:hAnsi="Arial" w:cs="Arial"/>
                <w:b/>
                <w:bCs/>
                <w:sz w:val="18"/>
                <w:szCs w:val="18"/>
              </w:rPr>
            </w:pPr>
            <w:r w:rsidRPr="00C3422C">
              <w:rPr>
                <w:rFonts w:ascii="Arial" w:hAnsi="Arial" w:cs="Arial"/>
                <w:b/>
                <w:bCs/>
                <w:sz w:val="18"/>
                <w:szCs w:val="18"/>
              </w:rPr>
              <w:t>$279,837.00</w:t>
            </w:r>
          </w:p>
        </w:tc>
        <w:tc>
          <w:tcPr>
            <w:tcW w:w="1559" w:type="dxa"/>
            <w:shd w:val="clear" w:color="auto" w:fill="auto"/>
          </w:tcPr>
          <w:p w14:paraId="101BE412" w14:textId="190927A4" w:rsidR="00A64BA2" w:rsidRPr="00C3422C" w:rsidRDefault="00A64BA2" w:rsidP="00A64BA2">
            <w:pPr>
              <w:spacing w:line="276" w:lineRule="auto"/>
              <w:jc w:val="right"/>
              <w:rPr>
                <w:rFonts w:ascii="Arial" w:hAnsi="Arial" w:cs="Arial"/>
                <w:b/>
                <w:bCs/>
                <w:sz w:val="18"/>
                <w:szCs w:val="18"/>
              </w:rPr>
            </w:pPr>
            <w:r>
              <w:rPr>
                <w:rFonts w:ascii="Arial" w:hAnsi="Arial" w:cs="Arial"/>
                <w:b/>
                <w:bCs/>
                <w:sz w:val="18"/>
                <w:szCs w:val="18"/>
              </w:rPr>
              <w:t>$0.00</w:t>
            </w:r>
          </w:p>
        </w:tc>
        <w:tc>
          <w:tcPr>
            <w:tcW w:w="1985" w:type="dxa"/>
            <w:shd w:val="clear" w:color="auto" w:fill="auto"/>
          </w:tcPr>
          <w:p w14:paraId="19093E70" w14:textId="36B96E96" w:rsidR="00A64BA2" w:rsidRPr="00C3422C" w:rsidRDefault="00A64BA2" w:rsidP="00A64BA2">
            <w:pPr>
              <w:spacing w:line="276" w:lineRule="auto"/>
              <w:jc w:val="right"/>
              <w:rPr>
                <w:rFonts w:ascii="Arial" w:hAnsi="Arial" w:cs="Arial"/>
                <w:b/>
                <w:bCs/>
                <w:sz w:val="18"/>
                <w:szCs w:val="18"/>
              </w:rPr>
            </w:pPr>
            <w:r>
              <w:rPr>
                <w:rFonts w:ascii="Arial" w:hAnsi="Arial" w:cs="Arial"/>
                <w:b/>
                <w:bCs/>
                <w:sz w:val="18"/>
                <w:szCs w:val="18"/>
              </w:rPr>
              <w:t>$0.00</w:t>
            </w:r>
          </w:p>
        </w:tc>
      </w:tr>
    </w:tbl>
    <w:p w14:paraId="2417089F" w14:textId="77777777" w:rsidR="001B5127" w:rsidRPr="00F12A87" w:rsidRDefault="001B5127" w:rsidP="001737B9">
      <w:pPr>
        <w:tabs>
          <w:tab w:val="left" w:pos="426"/>
        </w:tabs>
        <w:spacing w:line="360" w:lineRule="auto"/>
        <w:rPr>
          <w:rFonts w:ascii="Arial" w:hAnsi="Arial" w:cs="Arial"/>
          <w:b/>
          <w:bCs/>
          <w:szCs w:val="28"/>
          <w:highlight w:val="yellow"/>
        </w:rPr>
      </w:pPr>
    </w:p>
    <w:p w14:paraId="44A08D69" w14:textId="77777777" w:rsidR="00F12A87" w:rsidRPr="00F12A87" w:rsidRDefault="00F12A87" w:rsidP="001737B9">
      <w:pPr>
        <w:tabs>
          <w:tab w:val="left" w:pos="426"/>
        </w:tabs>
        <w:spacing w:line="360" w:lineRule="auto"/>
        <w:rPr>
          <w:rFonts w:ascii="Arial" w:hAnsi="Arial" w:cs="Arial"/>
          <w:b/>
          <w:bCs/>
          <w:szCs w:val="28"/>
        </w:rPr>
      </w:pPr>
      <w:r w:rsidRPr="00F12A87">
        <w:rPr>
          <w:rFonts w:ascii="Arial" w:hAnsi="Arial" w:cs="Arial"/>
          <w:b/>
          <w:bCs/>
          <w:szCs w:val="28"/>
        </w:rPr>
        <w:t>Síntesis de las justificaciones y aclaraciones presentadas por la Entidad Fiscalizada</w:t>
      </w:r>
    </w:p>
    <w:p w14:paraId="7DC4FC24" w14:textId="77777777" w:rsidR="00CF4C0A" w:rsidRDefault="00CF4C0A" w:rsidP="00CF4C0A">
      <w:pPr>
        <w:widowControl w:val="0"/>
        <w:tabs>
          <w:tab w:val="left" w:pos="426"/>
        </w:tabs>
        <w:spacing w:line="360" w:lineRule="auto"/>
        <w:jc w:val="both"/>
        <w:rPr>
          <w:rFonts w:ascii="Arial" w:hAnsi="Arial" w:cs="Arial"/>
          <w:szCs w:val="28"/>
        </w:rPr>
      </w:pPr>
    </w:p>
    <w:p w14:paraId="5E5DDA12" w14:textId="22A70DB1" w:rsidR="00F12A87" w:rsidRPr="00F12A87" w:rsidRDefault="00F12A87" w:rsidP="00CF4C0A">
      <w:pPr>
        <w:widowControl w:val="0"/>
        <w:tabs>
          <w:tab w:val="left" w:pos="426"/>
        </w:tabs>
        <w:spacing w:line="360" w:lineRule="auto"/>
        <w:jc w:val="both"/>
        <w:rPr>
          <w:rFonts w:ascii="Arial" w:hAnsi="Arial" w:cs="Arial"/>
          <w:szCs w:val="28"/>
        </w:rPr>
      </w:pPr>
      <w:r w:rsidRPr="00F12A87">
        <w:rPr>
          <w:rFonts w:ascii="Arial" w:hAnsi="Arial" w:cs="Arial"/>
          <w:szCs w:val="28"/>
        </w:rPr>
        <w:t>Asimismo, la entidad fiscalizada presentó en reunión de trabajo efectuada las justificaciones y aclaraciones relacionadas con los conceptos observados de los resultados de auditoría en materia financiera,</w:t>
      </w:r>
      <w:r w:rsidRPr="00F12A87">
        <w:t xml:space="preserve"> </w:t>
      </w:r>
      <w:r w:rsidRPr="00F12A87">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14:paraId="5183D814" w14:textId="77777777" w:rsidR="00F12A87" w:rsidRPr="00F12A87" w:rsidRDefault="00F12A87" w:rsidP="001737B9">
      <w:pPr>
        <w:tabs>
          <w:tab w:val="left" w:pos="426"/>
        </w:tabs>
        <w:spacing w:line="360" w:lineRule="auto"/>
        <w:jc w:val="both"/>
        <w:rPr>
          <w:rFonts w:ascii="Arial" w:hAnsi="Arial" w:cs="Arial"/>
          <w:szCs w:val="28"/>
        </w:rPr>
      </w:pPr>
    </w:p>
    <w:bookmarkEnd w:id="15"/>
    <w:p w14:paraId="6424A28D" w14:textId="6E351758" w:rsidR="00112484" w:rsidRDefault="00B93E82" w:rsidP="001737B9">
      <w:pPr>
        <w:tabs>
          <w:tab w:val="left" w:pos="2160"/>
        </w:tabs>
        <w:spacing w:line="360" w:lineRule="auto"/>
        <w:jc w:val="both"/>
        <w:rPr>
          <w:rFonts w:ascii="Arial" w:hAnsi="Arial" w:cs="Arial"/>
          <w:b/>
        </w:rPr>
      </w:pPr>
      <w:r>
        <w:rPr>
          <w:rFonts w:ascii="Arial" w:hAnsi="Arial" w:cs="Arial"/>
          <w:b/>
        </w:rPr>
        <w:t>I</w:t>
      </w:r>
      <w:r w:rsidR="00711AE9">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1737B9">
      <w:pPr>
        <w:tabs>
          <w:tab w:val="left" w:pos="2160"/>
        </w:tabs>
        <w:spacing w:line="360" w:lineRule="auto"/>
        <w:jc w:val="both"/>
        <w:rPr>
          <w:rFonts w:ascii="Arial" w:hAnsi="Arial" w:cs="Arial"/>
          <w:b/>
        </w:rPr>
      </w:pPr>
    </w:p>
    <w:p w14:paraId="3AC06E62" w14:textId="3CED7EC9" w:rsidR="00E024A3" w:rsidRPr="00E024A3" w:rsidRDefault="00E024A3" w:rsidP="00600268">
      <w:pPr>
        <w:widowControl w:val="0"/>
        <w:spacing w:line="360" w:lineRule="auto"/>
        <w:jc w:val="both"/>
        <w:rPr>
          <w:rFonts w:ascii="Arial" w:hAnsi="Arial" w:cs="Arial"/>
        </w:rPr>
      </w:pPr>
      <w:r w:rsidRPr="00E024A3">
        <w:rPr>
          <w:rFonts w:ascii="Arial" w:hAnsi="Arial" w:cs="Arial"/>
        </w:rPr>
        <w:t xml:space="preserve">El presente dictamen se emite </w:t>
      </w:r>
      <w:r w:rsidRPr="001D2265">
        <w:rPr>
          <w:rFonts w:ascii="Arial" w:hAnsi="Arial" w:cs="Arial"/>
        </w:rPr>
        <w:t xml:space="preserve">el </w:t>
      </w:r>
      <w:r w:rsidR="001D2265" w:rsidRPr="001D2265">
        <w:rPr>
          <w:rFonts w:ascii="Arial" w:hAnsi="Arial" w:cs="Arial"/>
        </w:rPr>
        <w:t>01 de febrero</w:t>
      </w:r>
      <w:r w:rsidR="004832D2" w:rsidRPr="001D2265">
        <w:rPr>
          <w:rFonts w:ascii="Arial" w:hAnsi="Arial" w:cs="Arial"/>
        </w:rPr>
        <w:t xml:space="preserve"> de 2022</w:t>
      </w:r>
      <w:r w:rsidRPr="001D2265">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811BB9">
        <w:rPr>
          <w:rFonts w:ascii="Arial" w:hAnsi="Arial" w:cs="Arial"/>
        </w:rPr>
        <w:t>2020</w:t>
      </w:r>
      <w:r w:rsidRPr="00E024A3">
        <w:rPr>
          <w:rFonts w:ascii="Arial" w:hAnsi="Arial" w:cs="Arial"/>
        </w:rPr>
        <w:t xml:space="preserve">, formulados, integrados y presentados por </w:t>
      </w:r>
      <w:r w:rsidR="00811BB9">
        <w:rPr>
          <w:rFonts w:ascii="Arial" w:hAnsi="Arial" w:cs="Arial"/>
        </w:rPr>
        <w:t>e</w:t>
      </w:r>
      <w:r w:rsidR="00811BB9" w:rsidRPr="009879F6">
        <w:rPr>
          <w:rFonts w:ascii="Arial" w:hAnsi="Arial" w:cs="Arial"/>
          <w:bCs/>
        </w:rPr>
        <w:t xml:space="preserve">l </w:t>
      </w:r>
      <w:r w:rsidR="00811BB9" w:rsidRPr="00EC7BA6">
        <w:rPr>
          <w:rFonts w:ascii="Arial" w:hAnsi="Arial" w:cs="Arial"/>
          <w:b/>
          <w:bCs/>
        </w:rPr>
        <w:t>Instituto del Deporte del Municipio de Benito Juárez</w:t>
      </w:r>
      <w:r w:rsidR="00811BB9" w:rsidRPr="00EC7BA6">
        <w:rPr>
          <w:rFonts w:ascii="Arial" w:hAnsi="Arial" w:cs="Arial"/>
          <w:b/>
        </w:rPr>
        <w:t>, Quintana Roo</w:t>
      </w:r>
      <w:r w:rsidR="00811BB9" w:rsidRPr="00B51E03">
        <w:rPr>
          <w:rFonts w:ascii="Arial" w:hAnsi="Arial" w:cs="Arial"/>
        </w:rPr>
        <w:t>.</w:t>
      </w:r>
    </w:p>
    <w:p w14:paraId="03578969" w14:textId="77777777" w:rsidR="00E024A3" w:rsidRPr="00E024A3" w:rsidRDefault="00E024A3" w:rsidP="001737B9">
      <w:pPr>
        <w:spacing w:line="360" w:lineRule="auto"/>
        <w:jc w:val="both"/>
        <w:rPr>
          <w:rFonts w:ascii="Arial" w:hAnsi="Arial" w:cs="Arial"/>
        </w:rPr>
      </w:pPr>
    </w:p>
    <w:p w14:paraId="503F3286" w14:textId="77777777" w:rsidR="00E024A3" w:rsidRPr="00E024A3" w:rsidRDefault="00E024A3" w:rsidP="001737B9">
      <w:pPr>
        <w:spacing w:line="360" w:lineRule="auto"/>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1737B9">
      <w:pPr>
        <w:spacing w:line="360" w:lineRule="auto"/>
        <w:jc w:val="both"/>
        <w:rPr>
          <w:rFonts w:ascii="Arial" w:hAnsi="Arial" w:cs="Arial"/>
        </w:rPr>
      </w:pPr>
    </w:p>
    <w:p w14:paraId="3F39B507" w14:textId="319E5519" w:rsidR="00E024A3" w:rsidRDefault="00E024A3" w:rsidP="001737B9">
      <w:pPr>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1737B9">
      <w:pPr>
        <w:spacing w:line="360" w:lineRule="auto"/>
        <w:jc w:val="both"/>
        <w:rPr>
          <w:rFonts w:ascii="Arial" w:hAnsi="Arial" w:cs="Arial"/>
        </w:rPr>
      </w:pPr>
    </w:p>
    <w:p w14:paraId="4A671ED3" w14:textId="7A971267" w:rsidR="00E024A3" w:rsidRDefault="005710B8" w:rsidP="001737B9">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3E1EC8">
        <w:rPr>
          <w:rFonts w:ascii="Arial" w:hAnsi="Arial" w:cs="Arial"/>
          <w:b/>
          <w:bCs/>
          <w:lang w:val="en-US"/>
        </w:rPr>
        <w:t>20-AEMF-A-GOB-087-212</w:t>
      </w:r>
      <w:r w:rsidR="003E1EC8" w:rsidRPr="003E1EC8">
        <w:rPr>
          <w:rFonts w:ascii="Arial" w:hAnsi="Arial" w:cs="Arial"/>
        </w:rPr>
        <w:t xml:space="preserve"> </w:t>
      </w:r>
      <w:r w:rsidR="003E1EC8" w:rsidRPr="00E024A3">
        <w:rPr>
          <w:rFonts w:ascii="Arial" w:hAnsi="Arial" w:cs="Arial"/>
        </w:rPr>
        <w:t>denominada</w:t>
      </w:r>
      <w:r w:rsidR="003E1EC8" w:rsidRPr="003E1EC8">
        <w:rPr>
          <w:rFonts w:ascii="Arial" w:hAnsi="Arial" w:cs="Arial"/>
        </w:rPr>
        <w:t xml:space="preserve"> “Auditoría de Cumplimiento Financiero de Ingresos y Otros Beneficios”</w:t>
      </w:r>
      <w:r w:rsidRPr="00E024A3">
        <w:rPr>
          <w:rFonts w:ascii="Arial" w:hAnsi="Arial" w:cs="Arial"/>
        </w:rPr>
        <w:t xml:space="preserve">, cuyo objetivo fue </w:t>
      </w:r>
      <w:r w:rsidR="003E1EC8">
        <w:rPr>
          <w:rFonts w:ascii="Arial" w:hAnsi="Arial" w:cs="Arial"/>
        </w:rPr>
        <w:t>f</w:t>
      </w:r>
      <w:r w:rsidR="003E1EC8" w:rsidRPr="003E1EC8">
        <w:rPr>
          <w:rFonts w:ascii="Arial" w:hAnsi="Arial" w:cs="Arial"/>
        </w:rPr>
        <w:t>iscalizar la gestión financiera para comprobar el cumplimiento de lo dispuesto en el Presupuesto de Ingresos del Instituto del Deporte del Municipio de Benito Juárez, Quintana Roo y demás disposiciones legales aplicables, en cuanto a los ingresos, incluyendo la revisión del manejo y la custodia de recursos públicos municipales y propios, así como la demás información financiera, contable, patrimonial, presupuestaria y programática, conforme a las disposiciones aplicables</w:t>
      </w:r>
      <w:r w:rsidR="004115D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w:t>
      </w:r>
      <w:r w:rsidR="004115D4">
        <w:rPr>
          <w:rFonts w:ascii="Arial" w:hAnsi="Arial" w:cs="Arial"/>
        </w:rPr>
        <w:t>recaudado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B51E03">
        <w:rPr>
          <w:rFonts w:ascii="Arial" w:hAnsi="Arial" w:cs="Arial"/>
        </w:rPr>
        <w:t>e</w:t>
      </w:r>
      <w:r w:rsidR="00B51E03" w:rsidRPr="009879F6">
        <w:rPr>
          <w:rFonts w:ascii="Arial" w:hAnsi="Arial" w:cs="Arial"/>
          <w:bCs/>
        </w:rPr>
        <w:t xml:space="preserve">l </w:t>
      </w:r>
      <w:r w:rsidR="00B51E03" w:rsidRPr="00EC7BA6">
        <w:rPr>
          <w:rFonts w:ascii="Arial" w:hAnsi="Arial" w:cs="Arial"/>
          <w:b/>
          <w:bCs/>
        </w:rPr>
        <w:t>Instituto del Deporte del Municipio de Benito Juárez</w:t>
      </w:r>
      <w:r w:rsidR="00B51E03" w:rsidRPr="00EC7BA6">
        <w:rPr>
          <w:rFonts w:ascii="Arial" w:hAnsi="Arial" w:cs="Arial"/>
          <w:b/>
        </w:rPr>
        <w:t>, Quintana Roo</w:t>
      </w:r>
      <w:r w:rsidR="00E024A3" w:rsidRPr="00E024A3">
        <w:rPr>
          <w:rFonts w:ascii="Arial" w:hAnsi="Arial" w:cs="Arial"/>
        </w:rPr>
        <w:t xml:space="preserve"> cumplió con las disposiciones legales y normativas que son aplicables en la materia</w:t>
      </w:r>
      <w:r w:rsidR="00390B26">
        <w:rPr>
          <w:rFonts w:ascii="Arial" w:hAnsi="Arial" w:cs="Arial"/>
        </w:rPr>
        <w:t>.</w:t>
      </w:r>
    </w:p>
    <w:p w14:paraId="10A9FC79" w14:textId="77777777" w:rsidR="00ED35A2" w:rsidRDefault="00ED35A2" w:rsidP="001737B9">
      <w:pPr>
        <w:spacing w:line="360" w:lineRule="auto"/>
        <w:jc w:val="both"/>
        <w:rPr>
          <w:rFonts w:ascii="Arial" w:hAnsi="Arial" w:cs="Arial"/>
        </w:rPr>
      </w:pPr>
    </w:p>
    <w:p w14:paraId="1C4EE215" w14:textId="6BD304F2" w:rsidR="00E024A3" w:rsidRDefault="006F333E" w:rsidP="001737B9">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9821C8">
        <w:rPr>
          <w:rFonts w:ascii="Arial" w:hAnsi="Arial" w:cs="Arial"/>
          <w:b/>
          <w:bCs/>
          <w:lang w:val="en-US"/>
        </w:rPr>
        <w:t>20-AEMF-A-GOB-087-213</w:t>
      </w:r>
      <w:r w:rsidR="009821C8" w:rsidRPr="003E1EC8">
        <w:rPr>
          <w:rFonts w:ascii="Arial" w:hAnsi="Arial" w:cs="Arial"/>
        </w:rPr>
        <w:t xml:space="preserve"> </w:t>
      </w:r>
      <w:r w:rsidR="009821C8" w:rsidRPr="00E024A3">
        <w:rPr>
          <w:rFonts w:ascii="Arial" w:hAnsi="Arial" w:cs="Arial"/>
        </w:rPr>
        <w:t>denominada</w:t>
      </w:r>
      <w:r w:rsidR="009821C8" w:rsidRPr="003E1EC8">
        <w:rPr>
          <w:rFonts w:ascii="Arial" w:hAnsi="Arial" w:cs="Arial"/>
        </w:rPr>
        <w:t xml:space="preserve"> “Auditoría de Cumplimiento Financiero de</w:t>
      </w:r>
      <w:r w:rsidR="009821C8">
        <w:rPr>
          <w:rFonts w:ascii="Arial" w:hAnsi="Arial" w:cs="Arial"/>
        </w:rPr>
        <w:t xml:space="preserve"> Gastos y Otras Pérdidas” </w:t>
      </w:r>
      <w:r w:rsidRPr="00E024A3">
        <w:rPr>
          <w:rFonts w:ascii="Arial" w:hAnsi="Arial" w:cs="Arial"/>
        </w:rPr>
        <w:t xml:space="preserve">cuyo objetivo fue </w:t>
      </w:r>
      <w:r w:rsidR="00B26822">
        <w:rPr>
          <w:rFonts w:ascii="Arial" w:hAnsi="Arial" w:cs="Arial"/>
        </w:rPr>
        <w:t>f</w:t>
      </w:r>
      <w:r w:rsidR="00B26822" w:rsidRPr="00B26822">
        <w:rPr>
          <w:rFonts w:ascii="Arial" w:hAnsi="Arial" w:cs="Arial"/>
        </w:rPr>
        <w:t>iscalizar la gestión financiera para comprobar el cumplimiento de lo dispuesto en el Presupuesto de Egresos asignado al Instituto del Deporte del Municipio de Benito Juárez, Quintana Roo, y demás disposiciones legales aplicables, en cuanto a los gastos públicos, incluyendo la revisión del manejo, la custodia y la aplicación de recursos públicos municipales y propios, así como la demás información financiera, contable, patrimonial, presupuestaria y programática, conforme a las normas vigentes</w:t>
      </w:r>
      <w:r w:rsidR="00B26822">
        <w:rPr>
          <w:rFonts w:ascii="Arial" w:hAnsi="Arial" w:cs="Arial"/>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B51E03">
        <w:rPr>
          <w:rFonts w:ascii="Arial" w:hAnsi="Arial" w:cs="Arial"/>
        </w:rPr>
        <w:t>e</w:t>
      </w:r>
      <w:r w:rsidR="00B51E03" w:rsidRPr="009879F6">
        <w:rPr>
          <w:rFonts w:ascii="Arial" w:hAnsi="Arial" w:cs="Arial"/>
          <w:bCs/>
        </w:rPr>
        <w:t xml:space="preserve">l </w:t>
      </w:r>
      <w:r w:rsidR="00B51E03" w:rsidRPr="00EC7BA6">
        <w:rPr>
          <w:rFonts w:ascii="Arial" w:hAnsi="Arial" w:cs="Arial"/>
          <w:b/>
          <w:bCs/>
        </w:rPr>
        <w:t>Instituto del Deporte del Municipio de Benito Juárez</w:t>
      </w:r>
      <w:r w:rsidR="00B51E03" w:rsidRPr="00EC7BA6">
        <w:rPr>
          <w:rFonts w:ascii="Arial" w:hAnsi="Arial" w:cs="Arial"/>
          <w:b/>
        </w:rPr>
        <w:t>, Quintana Roo</w:t>
      </w:r>
      <w:r w:rsidR="00E024A3" w:rsidRPr="00E024A3">
        <w:rPr>
          <w:rFonts w:ascii="Arial" w:hAnsi="Arial" w:cs="Arial"/>
        </w:rPr>
        <w:t xml:space="preserve"> cumplió con las disposiciones legales y normativas que son aplicables en la materia</w:t>
      </w:r>
      <w:r w:rsidR="00E024A3" w:rsidRPr="007E6E53">
        <w:rPr>
          <w:rFonts w:ascii="Arial" w:hAnsi="Arial" w:cs="Arial"/>
        </w:rPr>
        <w:t xml:space="preserve">, excepto por </w:t>
      </w:r>
      <w:r w:rsidR="006C335C">
        <w:rPr>
          <w:rFonts w:ascii="Arial" w:hAnsi="Arial" w:cs="Arial"/>
        </w:rPr>
        <w:t xml:space="preserve">las promociones de responsabilidad administrativa sancionatoria </w:t>
      </w:r>
      <w:r w:rsidR="00E024A3" w:rsidRPr="007E6E53">
        <w:rPr>
          <w:rFonts w:ascii="Arial" w:hAnsi="Arial" w:cs="Arial"/>
        </w:rPr>
        <w:t>emitid</w:t>
      </w:r>
      <w:r w:rsidR="006C335C">
        <w:rPr>
          <w:rFonts w:ascii="Arial" w:hAnsi="Arial" w:cs="Arial"/>
        </w:rPr>
        <w:t>a</w:t>
      </w:r>
      <w:r w:rsidR="00E024A3" w:rsidRPr="007E6E53">
        <w:rPr>
          <w:rFonts w:ascii="Arial" w:hAnsi="Arial" w:cs="Arial"/>
        </w:rPr>
        <w:t xml:space="preserve">s en el punto </w:t>
      </w:r>
      <w:r w:rsidR="00F87A37" w:rsidRPr="007E6E53">
        <w:rPr>
          <w:rFonts w:ascii="Arial" w:hAnsi="Arial" w:cs="Arial"/>
        </w:rPr>
        <w:t>I</w:t>
      </w:r>
      <w:r w:rsidR="00E024A3" w:rsidRPr="007E6E53">
        <w:rPr>
          <w:rFonts w:ascii="Arial" w:hAnsi="Arial" w:cs="Arial"/>
        </w:rPr>
        <w:t xml:space="preserve">I.3 apartado </w:t>
      </w:r>
      <w:r w:rsidR="00F87A37" w:rsidRPr="007E6E53">
        <w:rPr>
          <w:rFonts w:ascii="Arial" w:hAnsi="Arial" w:cs="Arial"/>
        </w:rPr>
        <w:t>A</w:t>
      </w:r>
      <w:r w:rsidR="00E024A3" w:rsidRPr="007E6E53">
        <w:rPr>
          <w:rFonts w:ascii="Arial" w:hAnsi="Arial" w:cs="Arial"/>
        </w:rPr>
        <w:t>.</w:t>
      </w:r>
    </w:p>
    <w:p w14:paraId="732EA055" w14:textId="5C6C4CDE" w:rsidR="00951FA6" w:rsidRPr="00E024A3" w:rsidRDefault="00E024A3" w:rsidP="001737B9">
      <w:pPr>
        <w:spacing w:line="360" w:lineRule="auto"/>
        <w:jc w:val="both"/>
        <w:rPr>
          <w:rFonts w:ascii="Arial" w:hAnsi="Arial" w:cs="Arial"/>
        </w:rPr>
      </w:pPr>
      <w:r w:rsidRPr="00E024A3">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006D778" w14:textId="77777777" w:rsidR="00E024A3" w:rsidRPr="00E024A3" w:rsidRDefault="00E024A3" w:rsidP="001737B9">
      <w:pPr>
        <w:spacing w:line="360" w:lineRule="auto"/>
        <w:jc w:val="both"/>
        <w:rPr>
          <w:rFonts w:ascii="Arial" w:hAnsi="Arial" w:cs="Arial"/>
        </w:rPr>
      </w:pPr>
    </w:p>
    <w:p w14:paraId="7184CAAB" w14:textId="795D0628" w:rsidR="00E024A3" w:rsidRDefault="00E024A3" w:rsidP="001737B9">
      <w:pPr>
        <w:spacing w:line="360" w:lineRule="auto"/>
        <w:jc w:val="center"/>
        <w:rPr>
          <w:rFonts w:ascii="Arial" w:hAnsi="Arial" w:cs="Arial"/>
          <w:b/>
        </w:rPr>
      </w:pPr>
      <w:r w:rsidRPr="00E024A3">
        <w:rPr>
          <w:rFonts w:ascii="Arial" w:hAnsi="Arial" w:cs="Arial"/>
          <w:b/>
        </w:rPr>
        <w:t>EL AUDITOR SUPERIOR DEL ESTADO</w:t>
      </w:r>
    </w:p>
    <w:p w14:paraId="00C221F3" w14:textId="24B25789" w:rsidR="00600268" w:rsidRDefault="00600268" w:rsidP="001737B9">
      <w:pPr>
        <w:spacing w:line="360" w:lineRule="auto"/>
        <w:jc w:val="center"/>
        <w:rPr>
          <w:rFonts w:ascii="Arial" w:hAnsi="Arial" w:cs="Arial"/>
          <w:b/>
        </w:rPr>
      </w:pPr>
    </w:p>
    <w:p w14:paraId="68D4EEAB" w14:textId="77777777" w:rsidR="00600268" w:rsidRPr="00E024A3" w:rsidRDefault="00600268" w:rsidP="001737B9">
      <w:pPr>
        <w:spacing w:line="360" w:lineRule="auto"/>
        <w:jc w:val="center"/>
        <w:rPr>
          <w:rFonts w:ascii="Arial" w:hAnsi="Arial" w:cs="Arial"/>
          <w:b/>
        </w:rPr>
      </w:pPr>
    </w:p>
    <w:p w14:paraId="553E1D95" w14:textId="045F16C5" w:rsidR="00330A7D" w:rsidRPr="00382816" w:rsidRDefault="00D3304F" w:rsidP="00382816">
      <w:pPr>
        <w:spacing w:line="360" w:lineRule="auto"/>
        <w:jc w:val="center"/>
        <w:rPr>
          <w:rFonts w:ascii="Arial" w:hAnsi="Arial" w:cs="Arial"/>
          <w:b/>
        </w:rPr>
      </w:pPr>
      <w:r>
        <w:rPr>
          <w:rFonts w:ascii="Arial" w:hAnsi="Arial" w:cs="Arial"/>
          <w:b/>
        </w:rPr>
        <w:t>M.</w:t>
      </w:r>
      <w:r w:rsidR="004354C2">
        <w:rPr>
          <w:rFonts w:ascii="Arial" w:hAnsi="Arial" w:cs="Arial"/>
          <w:b/>
        </w:rPr>
        <w:t xml:space="preserve"> </w:t>
      </w:r>
      <w:r>
        <w:rPr>
          <w:rFonts w:ascii="Arial" w:hAnsi="Arial" w:cs="Arial"/>
          <w:b/>
        </w:rPr>
        <w:t>EN AUD.</w:t>
      </w:r>
      <w:r w:rsidR="000371D3">
        <w:rPr>
          <w:rFonts w:ascii="Arial" w:hAnsi="Arial" w:cs="Arial"/>
          <w:b/>
        </w:rPr>
        <w:t xml:space="preserve"> MANUEL PALACIOS HERRERA</w:t>
      </w:r>
    </w:p>
    <w:sectPr w:rsidR="00330A7D" w:rsidRPr="00382816"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9B8F" w14:textId="77777777" w:rsidR="001B5127" w:rsidRDefault="001B5127">
      <w:r>
        <w:separator/>
      </w:r>
    </w:p>
  </w:endnote>
  <w:endnote w:type="continuationSeparator" w:id="0">
    <w:p w14:paraId="6DA650B6" w14:textId="77777777" w:rsidR="001B5127" w:rsidRDefault="001B5127">
      <w:r>
        <w:continuationSeparator/>
      </w:r>
    </w:p>
  </w:endnote>
  <w:endnote w:type="continuationNotice" w:id="1">
    <w:p w14:paraId="02A106AD" w14:textId="77777777" w:rsidR="001B5127" w:rsidRDefault="001B5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1B5127" w:rsidRPr="00D875E2" w14:paraId="0163069B" w14:textId="77777777" w:rsidTr="00D85C61">
      <w:tc>
        <w:tcPr>
          <w:tcW w:w="10395" w:type="dxa"/>
          <w:shd w:val="clear" w:color="auto" w:fill="auto"/>
        </w:tcPr>
        <w:p w14:paraId="750CA6AC" w14:textId="77777777" w:rsidR="001B5127" w:rsidRPr="00D875E2" w:rsidRDefault="001B5127" w:rsidP="00FD32C2">
          <w:pPr>
            <w:rPr>
              <w:rStyle w:val="nfasis"/>
              <w:i w:val="0"/>
              <w:iCs w:val="0"/>
            </w:rPr>
          </w:pPr>
        </w:p>
      </w:tc>
    </w:tr>
  </w:tbl>
  <w:p w14:paraId="4F010DFF" w14:textId="43C311EC" w:rsidR="001B5127" w:rsidRPr="00B516B6" w:rsidRDefault="001B5127">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B814A5">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B814A5">
      <w:rPr>
        <w:rFonts w:ascii="Arial" w:hAnsi="Arial" w:cs="Arial"/>
        <w:b/>
        <w:bCs/>
        <w:noProof/>
        <w:sz w:val="18"/>
        <w:szCs w:val="18"/>
      </w:rPr>
      <w:t>24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782C" w14:textId="77777777" w:rsidR="001B5127" w:rsidRDefault="001B5127">
      <w:r>
        <w:separator/>
      </w:r>
    </w:p>
  </w:footnote>
  <w:footnote w:type="continuationSeparator" w:id="0">
    <w:p w14:paraId="53415701" w14:textId="77777777" w:rsidR="001B5127" w:rsidRDefault="001B5127">
      <w:r>
        <w:continuationSeparator/>
      </w:r>
    </w:p>
  </w:footnote>
  <w:footnote w:type="continuationNotice" w:id="1">
    <w:p w14:paraId="638C3215" w14:textId="77777777" w:rsidR="001B5127" w:rsidRDefault="001B512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23CF0" w:rsidRPr="006F757C" w14:paraId="3CD855C8" w14:textId="77777777" w:rsidTr="00800466">
      <w:tc>
        <w:tcPr>
          <w:tcW w:w="2055" w:type="dxa"/>
          <w:vAlign w:val="center"/>
        </w:tcPr>
        <w:p w14:paraId="7844801A" w14:textId="77777777" w:rsidR="00123CF0" w:rsidRPr="00CF3DF4" w:rsidRDefault="00123CF0" w:rsidP="00123CF0">
          <w:pPr>
            <w:tabs>
              <w:tab w:val="center" w:pos="4419"/>
              <w:tab w:val="right" w:pos="8838"/>
            </w:tabs>
            <w:jc w:val="center"/>
            <w:rPr>
              <w:rFonts w:ascii="Arial" w:hAnsi="Arial" w:cs="Arial"/>
              <w:noProof/>
              <w:sz w:val="18"/>
              <w:szCs w:val="18"/>
              <w:lang w:eastAsia="es-MX"/>
            </w:rPr>
          </w:pPr>
        </w:p>
      </w:tc>
      <w:tc>
        <w:tcPr>
          <w:tcW w:w="5457" w:type="dxa"/>
          <w:vAlign w:val="center"/>
        </w:tcPr>
        <w:p w14:paraId="76F368A4" w14:textId="77777777" w:rsidR="00123CF0" w:rsidRPr="00CF3DF4" w:rsidRDefault="00123CF0" w:rsidP="00123CF0">
          <w:pPr>
            <w:tabs>
              <w:tab w:val="center" w:pos="4419"/>
              <w:tab w:val="right" w:pos="8838"/>
            </w:tabs>
            <w:jc w:val="center"/>
            <w:rPr>
              <w:rFonts w:ascii="Arial" w:hAnsi="Arial" w:cs="Arial"/>
              <w:sz w:val="18"/>
              <w:szCs w:val="18"/>
            </w:rPr>
          </w:pPr>
        </w:p>
      </w:tc>
      <w:tc>
        <w:tcPr>
          <w:tcW w:w="2030" w:type="dxa"/>
          <w:vAlign w:val="center"/>
        </w:tcPr>
        <w:p w14:paraId="73025DE0" w14:textId="77777777" w:rsidR="00123CF0" w:rsidRPr="00207E4F" w:rsidRDefault="00123CF0" w:rsidP="00123CF0">
          <w:pPr>
            <w:tabs>
              <w:tab w:val="center" w:pos="4419"/>
              <w:tab w:val="right" w:pos="8838"/>
            </w:tabs>
            <w:jc w:val="right"/>
            <w:rPr>
              <w:rFonts w:ascii="Arial" w:hAnsi="Arial" w:cs="Arial"/>
              <w:noProof/>
              <w:sz w:val="16"/>
              <w:szCs w:val="16"/>
              <w:highlight w:val="magenta"/>
              <w:lang w:eastAsia="es-MX"/>
            </w:rPr>
          </w:pPr>
        </w:p>
      </w:tc>
    </w:tr>
    <w:tr w:rsidR="00123CF0" w:rsidRPr="003316E8" w14:paraId="30FE461D" w14:textId="77777777" w:rsidTr="00800466">
      <w:tc>
        <w:tcPr>
          <w:tcW w:w="2055" w:type="dxa"/>
          <w:vAlign w:val="center"/>
          <w:hideMark/>
        </w:tcPr>
        <w:p w14:paraId="525FB9CA" w14:textId="77777777" w:rsidR="00123CF0" w:rsidRPr="003316E8" w:rsidRDefault="00123CF0" w:rsidP="00123CF0">
          <w:pPr>
            <w:tabs>
              <w:tab w:val="center" w:pos="4419"/>
              <w:tab w:val="right" w:pos="8838"/>
            </w:tabs>
            <w:jc w:val="center"/>
          </w:pPr>
          <w:r>
            <w:rPr>
              <w:noProof/>
              <w:lang w:eastAsia="es-MX"/>
            </w:rPr>
            <w:drawing>
              <wp:inline distT="0" distB="0" distL="0" distR="0" wp14:anchorId="42503650" wp14:editId="1A4079A0">
                <wp:extent cx="885825" cy="1231240"/>
                <wp:effectExtent l="0" t="0" r="0" b="7620"/>
                <wp:docPr id="5" name="Imagen 5" descr="Imagen que contiene firmar, calle, tráfic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Imagen que contiene firmar, calle, tráfico, señal&#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3D6755F2" w14:textId="77777777" w:rsidR="00123CF0" w:rsidRPr="00373686" w:rsidRDefault="00123CF0" w:rsidP="00123CF0">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4058FD68" w14:textId="77777777" w:rsidR="00123CF0" w:rsidRPr="003316E8" w:rsidRDefault="00123CF0" w:rsidP="00123CF0">
          <w:pPr>
            <w:tabs>
              <w:tab w:val="center" w:pos="4419"/>
              <w:tab w:val="right" w:pos="8838"/>
            </w:tabs>
            <w:jc w:val="center"/>
          </w:pPr>
          <w:r w:rsidRPr="00004915">
            <w:rPr>
              <w:rFonts w:ascii="Algerian" w:hAnsi="Algerian"/>
              <w:noProof/>
              <w:sz w:val="40"/>
              <w:szCs w:val="40"/>
              <w:lang w:eastAsia="es-MX"/>
            </w:rPr>
            <w:drawing>
              <wp:inline distT="0" distB="0" distL="0" distR="0" wp14:anchorId="3686AB71" wp14:editId="676BF05B">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23CF0" w:rsidRPr="003316E8" w14:paraId="5BD2D55D" w14:textId="77777777" w:rsidTr="00800466">
      <w:tc>
        <w:tcPr>
          <w:tcW w:w="2055" w:type="dxa"/>
          <w:tcBorders>
            <w:top w:val="nil"/>
            <w:left w:val="nil"/>
            <w:bottom w:val="thinThickSmallGap" w:sz="24" w:space="0" w:color="auto"/>
            <w:right w:val="nil"/>
          </w:tcBorders>
        </w:tcPr>
        <w:p w14:paraId="25D49D61" w14:textId="77777777" w:rsidR="00123CF0" w:rsidRPr="003316E8" w:rsidRDefault="00123CF0" w:rsidP="00123CF0">
          <w:pPr>
            <w:tabs>
              <w:tab w:val="center" w:pos="4419"/>
              <w:tab w:val="right" w:pos="8838"/>
            </w:tabs>
            <w:rPr>
              <w:sz w:val="10"/>
            </w:rPr>
          </w:pPr>
        </w:p>
      </w:tc>
      <w:tc>
        <w:tcPr>
          <w:tcW w:w="5457" w:type="dxa"/>
          <w:tcBorders>
            <w:top w:val="nil"/>
            <w:left w:val="nil"/>
            <w:bottom w:val="thinThickSmallGap" w:sz="24" w:space="0" w:color="auto"/>
            <w:right w:val="nil"/>
          </w:tcBorders>
        </w:tcPr>
        <w:p w14:paraId="68A659B8" w14:textId="77777777" w:rsidR="00123CF0" w:rsidRPr="003316E8" w:rsidRDefault="00123CF0" w:rsidP="00123CF0">
          <w:pPr>
            <w:tabs>
              <w:tab w:val="center" w:pos="4419"/>
              <w:tab w:val="right" w:pos="8838"/>
            </w:tabs>
            <w:rPr>
              <w:sz w:val="10"/>
            </w:rPr>
          </w:pPr>
        </w:p>
      </w:tc>
      <w:tc>
        <w:tcPr>
          <w:tcW w:w="2030" w:type="dxa"/>
          <w:tcBorders>
            <w:top w:val="nil"/>
            <w:left w:val="nil"/>
            <w:bottom w:val="thinThickSmallGap" w:sz="24" w:space="0" w:color="auto"/>
            <w:right w:val="nil"/>
          </w:tcBorders>
        </w:tcPr>
        <w:p w14:paraId="50CCCC9F" w14:textId="77777777" w:rsidR="00123CF0" w:rsidRPr="003316E8" w:rsidRDefault="00123CF0" w:rsidP="00123CF0">
          <w:pPr>
            <w:tabs>
              <w:tab w:val="center" w:pos="4419"/>
              <w:tab w:val="right" w:pos="8838"/>
            </w:tabs>
            <w:rPr>
              <w:sz w:val="10"/>
            </w:rPr>
          </w:pPr>
        </w:p>
      </w:tc>
    </w:tr>
  </w:tbl>
  <w:p w14:paraId="57705C7D" w14:textId="77777777" w:rsidR="001B5127" w:rsidRPr="003C2FE7" w:rsidRDefault="001B5127">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5C3AFC"/>
    <w:multiLevelType w:val="hybridMultilevel"/>
    <w:tmpl w:val="18469D64"/>
    <w:lvl w:ilvl="0" w:tplc="692C355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6164AC"/>
    <w:multiLevelType w:val="hybridMultilevel"/>
    <w:tmpl w:val="ED4619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92D78"/>
    <w:multiLevelType w:val="hybridMultilevel"/>
    <w:tmpl w:val="2B8AD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4A703F7"/>
    <w:multiLevelType w:val="hybridMultilevel"/>
    <w:tmpl w:val="2B468ED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D6135E"/>
    <w:multiLevelType w:val="hybridMultilevel"/>
    <w:tmpl w:val="7BB8B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54549F"/>
    <w:multiLevelType w:val="hybridMultilevel"/>
    <w:tmpl w:val="60D89C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263FED"/>
    <w:multiLevelType w:val="hybridMultilevel"/>
    <w:tmpl w:val="5AEC7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367CFF"/>
    <w:multiLevelType w:val="hybridMultilevel"/>
    <w:tmpl w:val="B8343008"/>
    <w:lvl w:ilvl="0" w:tplc="080A0015">
      <w:start w:val="1"/>
      <w:numFmt w:val="upperLetter"/>
      <w:lvlText w:val="%1."/>
      <w:lvlJc w:val="left"/>
      <w:pPr>
        <w:ind w:left="1637" w:hanging="360"/>
      </w:pPr>
      <w:rPr>
        <w:rFonts w:hint="default"/>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23"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EA6557"/>
    <w:multiLevelType w:val="hybridMultilevel"/>
    <w:tmpl w:val="324AAC7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AC5A7E"/>
    <w:multiLevelType w:val="hybridMultilevel"/>
    <w:tmpl w:val="C778D3DE"/>
    <w:lvl w:ilvl="0" w:tplc="2AA0B016">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7E432F1F"/>
    <w:multiLevelType w:val="hybridMultilevel"/>
    <w:tmpl w:val="F440FE0C"/>
    <w:lvl w:ilvl="0" w:tplc="080A000F">
      <w:start w:val="1"/>
      <w:numFmt w:val="decimal"/>
      <w:lvlText w:val="%1."/>
      <w:lvlJc w:val="left"/>
      <w:pPr>
        <w:ind w:left="644" w:hanging="360"/>
      </w:p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5"/>
  </w:num>
  <w:num w:numId="2">
    <w:abstractNumId w:val="4"/>
  </w:num>
  <w:num w:numId="3">
    <w:abstractNumId w:val="0"/>
  </w:num>
  <w:num w:numId="4">
    <w:abstractNumId w:val="12"/>
  </w:num>
  <w:num w:numId="5">
    <w:abstractNumId w:val="27"/>
  </w:num>
  <w:num w:numId="6">
    <w:abstractNumId w:val="8"/>
  </w:num>
  <w:num w:numId="7">
    <w:abstractNumId w:val="25"/>
  </w:num>
  <w:num w:numId="8">
    <w:abstractNumId w:val="11"/>
  </w:num>
  <w:num w:numId="9">
    <w:abstractNumId w:val="28"/>
  </w:num>
  <w:num w:numId="10">
    <w:abstractNumId w:val="2"/>
  </w:num>
  <w:num w:numId="11">
    <w:abstractNumId w:val="29"/>
  </w:num>
  <w:num w:numId="12">
    <w:abstractNumId w:val="1"/>
  </w:num>
  <w:num w:numId="13">
    <w:abstractNumId w:val="3"/>
  </w:num>
  <w:num w:numId="14">
    <w:abstractNumId w:val="10"/>
  </w:num>
  <w:num w:numId="15">
    <w:abstractNumId w:val="15"/>
  </w:num>
  <w:num w:numId="16">
    <w:abstractNumId w:val="14"/>
  </w:num>
  <w:num w:numId="17">
    <w:abstractNumId w:val="17"/>
  </w:num>
  <w:num w:numId="18">
    <w:abstractNumId w:val="16"/>
  </w:num>
  <w:num w:numId="19">
    <w:abstractNumId w:val="6"/>
  </w:num>
  <w:num w:numId="20">
    <w:abstractNumId w:val="23"/>
  </w:num>
  <w:num w:numId="21">
    <w:abstractNumId w:val="18"/>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2"/>
  </w:num>
  <w:num w:numId="25">
    <w:abstractNumId w:val="9"/>
  </w:num>
  <w:num w:numId="26">
    <w:abstractNumId w:val="20"/>
  </w:num>
  <w:num w:numId="27">
    <w:abstractNumId w:val="7"/>
  </w:num>
  <w:num w:numId="28">
    <w:abstractNumId w:val="21"/>
  </w:num>
  <w:num w:numId="29">
    <w:abstractNumId w:val="13"/>
  </w:num>
  <w:num w:numId="30">
    <w:abstractNumId w:val="26"/>
  </w:num>
  <w:num w:numId="3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77C"/>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4E9"/>
    <w:rsid w:val="000148C8"/>
    <w:rsid w:val="00014A28"/>
    <w:rsid w:val="00014E52"/>
    <w:rsid w:val="00014ED2"/>
    <w:rsid w:val="0001571C"/>
    <w:rsid w:val="000161F7"/>
    <w:rsid w:val="000167E4"/>
    <w:rsid w:val="00016B06"/>
    <w:rsid w:val="00016B70"/>
    <w:rsid w:val="00016E14"/>
    <w:rsid w:val="00017588"/>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54C"/>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1D3"/>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A15"/>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57D63"/>
    <w:rsid w:val="00060AE7"/>
    <w:rsid w:val="00060E1E"/>
    <w:rsid w:val="00061C2B"/>
    <w:rsid w:val="00063D37"/>
    <w:rsid w:val="00064058"/>
    <w:rsid w:val="00064144"/>
    <w:rsid w:val="0006428B"/>
    <w:rsid w:val="00064432"/>
    <w:rsid w:val="000647FB"/>
    <w:rsid w:val="00064EE1"/>
    <w:rsid w:val="00065140"/>
    <w:rsid w:val="00065327"/>
    <w:rsid w:val="00065379"/>
    <w:rsid w:val="000657CD"/>
    <w:rsid w:val="000659E2"/>
    <w:rsid w:val="000678D4"/>
    <w:rsid w:val="000700D6"/>
    <w:rsid w:val="00070DAC"/>
    <w:rsid w:val="00070DE6"/>
    <w:rsid w:val="00072578"/>
    <w:rsid w:val="00072B22"/>
    <w:rsid w:val="00072BEF"/>
    <w:rsid w:val="00073637"/>
    <w:rsid w:val="00073C40"/>
    <w:rsid w:val="000747BF"/>
    <w:rsid w:val="00075601"/>
    <w:rsid w:val="00075705"/>
    <w:rsid w:val="0008009F"/>
    <w:rsid w:val="00080D5B"/>
    <w:rsid w:val="000811EE"/>
    <w:rsid w:val="000813E3"/>
    <w:rsid w:val="00081643"/>
    <w:rsid w:val="00081A40"/>
    <w:rsid w:val="00081D9A"/>
    <w:rsid w:val="00082281"/>
    <w:rsid w:val="00082E2F"/>
    <w:rsid w:val="00083D4B"/>
    <w:rsid w:val="0008424A"/>
    <w:rsid w:val="0008469F"/>
    <w:rsid w:val="00084954"/>
    <w:rsid w:val="000849C4"/>
    <w:rsid w:val="000854A5"/>
    <w:rsid w:val="00085682"/>
    <w:rsid w:val="000858B0"/>
    <w:rsid w:val="000860D3"/>
    <w:rsid w:val="00086D09"/>
    <w:rsid w:val="000877E7"/>
    <w:rsid w:val="00087A2F"/>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C01"/>
    <w:rsid w:val="000A0F24"/>
    <w:rsid w:val="000A1D70"/>
    <w:rsid w:val="000A1E1D"/>
    <w:rsid w:val="000A1F88"/>
    <w:rsid w:val="000A260C"/>
    <w:rsid w:val="000A29D2"/>
    <w:rsid w:val="000A29D3"/>
    <w:rsid w:val="000A3114"/>
    <w:rsid w:val="000A3507"/>
    <w:rsid w:val="000A424D"/>
    <w:rsid w:val="000A472A"/>
    <w:rsid w:val="000A56E4"/>
    <w:rsid w:val="000A5A85"/>
    <w:rsid w:val="000A5B90"/>
    <w:rsid w:val="000A6101"/>
    <w:rsid w:val="000A6356"/>
    <w:rsid w:val="000A6BDF"/>
    <w:rsid w:val="000A794D"/>
    <w:rsid w:val="000A7988"/>
    <w:rsid w:val="000A7AED"/>
    <w:rsid w:val="000A7F82"/>
    <w:rsid w:val="000B030B"/>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64C"/>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2D3"/>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19"/>
    <w:rsid w:val="00101172"/>
    <w:rsid w:val="0010164E"/>
    <w:rsid w:val="00101D56"/>
    <w:rsid w:val="001025A7"/>
    <w:rsid w:val="0010276E"/>
    <w:rsid w:val="00102C0B"/>
    <w:rsid w:val="00103EE2"/>
    <w:rsid w:val="00104750"/>
    <w:rsid w:val="0010484E"/>
    <w:rsid w:val="00104ABC"/>
    <w:rsid w:val="00105183"/>
    <w:rsid w:val="00105593"/>
    <w:rsid w:val="00105807"/>
    <w:rsid w:val="00105A9E"/>
    <w:rsid w:val="00105D1B"/>
    <w:rsid w:val="00105E3A"/>
    <w:rsid w:val="00105EAD"/>
    <w:rsid w:val="00105FBD"/>
    <w:rsid w:val="001061EE"/>
    <w:rsid w:val="00106645"/>
    <w:rsid w:val="001066B1"/>
    <w:rsid w:val="00106FE1"/>
    <w:rsid w:val="001074B2"/>
    <w:rsid w:val="001075DF"/>
    <w:rsid w:val="001077CD"/>
    <w:rsid w:val="001077FF"/>
    <w:rsid w:val="00107A27"/>
    <w:rsid w:val="00107AEC"/>
    <w:rsid w:val="00107B24"/>
    <w:rsid w:val="00107DB7"/>
    <w:rsid w:val="00110226"/>
    <w:rsid w:val="00110278"/>
    <w:rsid w:val="00110332"/>
    <w:rsid w:val="00110CB4"/>
    <w:rsid w:val="001117C8"/>
    <w:rsid w:val="0011232C"/>
    <w:rsid w:val="0011234F"/>
    <w:rsid w:val="00112484"/>
    <w:rsid w:val="00112726"/>
    <w:rsid w:val="00112F2E"/>
    <w:rsid w:val="00113839"/>
    <w:rsid w:val="0011490C"/>
    <w:rsid w:val="00115342"/>
    <w:rsid w:val="00115627"/>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3CF0"/>
    <w:rsid w:val="0012436B"/>
    <w:rsid w:val="001252ED"/>
    <w:rsid w:val="001252EE"/>
    <w:rsid w:val="00125497"/>
    <w:rsid w:val="001258DC"/>
    <w:rsid w:val="00125963"/>
    <w:rsid w:val="00125F2D"/>
    <w:rsid w:val="00126044"/>
    <w:rsid w:val="001262A1"/>
    <w:rsid w:val="00126402"/>
    <w:rsid w:val="00126F45"/>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A98"/>
    <w:rsid w:val="00134D2A"/>
    <w:rsid w:val="00134FD5"/>
    <w:rsid w:val="00135F57"/>
    <w:rsid w:val="0013639E"/>
    <w:rsid w:val="00137DA4"/>
    <w:rsid w:val="001400A0"/>
    <w:rsid w:val="0014030E"/>
    <w:rsid w:val="00140585"/>
    <w:rsid w:val="0014093C"/>
    <w:rsid w:val="00140AAC"/>
    <w:rsid w:val="00141409"/>
    <w:rsid w:val="0014161A"/>
    <w:rsid w:val="0014168C"/>
    <w:rsid w:val="001419EA"/>
    <w:rsid w:val="00141D54"/>
    <w:rsid w:val="00142790"/>
    <w:rsid w:val="0014294F"/>
    <w:rsid w:val="00142B74"/>
    <w:rsid w:val="00142DBB"/>
    <w:rsid w:val="00143017"/>
    <w:rsid w:val="001433AF"/>
    <w:rsid w:val="00143890"/>
    <w:rsid w:val="00143DB4"/>
    <w:rsid w:val="001446DA"/>
    <w:rsid w:val="001447E5"/>
    <w:rsid w:val="00144CFA"/>
    <w:rsid w:val="0014518E"/>
    <w:rsid w:val="0014588D"/>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A2C"/>
    <w:rsid w:val="00165610"/>
    <w:rsid w:val="00165AC1"/>
    <w:rsid w:val="001660F3"/>
    <w:rsid w:val="00166734"/>
    <w:rsid w:val="00166BA9"/>
    <w:rsid w:val="0016763E"/>
    <w:rsid w:val="00167EB9"/>
    <w:rsid w:val="00170002"/>
    <w:rsid w:val="0017051E"/>
    <w:rsid w:val="00170795"/>
    <w:rsid w:val="0017109F"/>
    <w:rsid w:val="00171324"/>
    <w:rsid w:val="00171475"/>
    <w:rsid w:val="001715FF"/>
    <w:rsid w:val="001737B9"/>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1F9"/>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1CE8"/>
    <w:rsid w:val="001B2376"/>
    <w:rsid w:val="001B265F"/>
    <w:rsid w:val="001B2DDA"/>
    <w:rsid w:val="001B2EA6"/>
    <w:rsid w:val="001B3167"/>
    <w:rsid w:val="001B3CDE"/>
    <w:rsid w:val="001B40C9"/>
    <w:rsid w:val="001B49CF"/>
    <w:rsid w:val="001B4E10"/>
    <w:rsid w:val="001B5127"/>
    <w:rsid w:val="001B56BD"/>
    <w:rsid w:val="001B5959"/>
    <w:rsid w:val="001B5A40"/>
    <w:rsid w:val="001B6975"/>
    <w:rsid w:val="001B6C1B"/>
    <w:rsid w:val="001B7392"/>
    <w:rsid w:val="001B7B8F"/>
    <w:rsid w:val="001B7FC7"/>
    <w:rsid w:val="001C0077"/>
    <w:rsid w:val="001C0218"/>
    <w:rsid w:val="001C15F2"/>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63"/>
    <w:rsid w:val="001C72B2"/>
    <w:rsid w:val="001C751C"/>
    <w:rsid w:val="001C772F"/>
    <w:rsid w:val="001C7929"/>
    <w:rsid w:val="001C7BF2"/>
    <w:rsid w:val="001C7E6C"/>
    <w:rsid w:val="001D0B82"/>
    <w:rsid w:val="001D173E"/>
    <w:rsid w:val="001D1AD0"/>
    <w:rsid w:val="001D1BAA"/>
    <w:rsid w:val="001D1E07"/>
    <w:rsid w:val="001D1F70"/>
    <w:rsid w:val="001D2265"/>
    <w:rsid w:val="001D27FA"/>
    <w:rsid w:val="001D284A"/>
    <w:rsid w:val="001D3CC0"/>
    <w:rsid w:val="001D5685"/>
    <w:rsid w:val="001D6289"/>
    <w:rsid w:val="001D64F1"/>
    <w:rsid w:val="001D6984"/>
    <w:rsid w:val="001D73B5"/>
    <w:rsid w:val="001D7591"/>
    <w:rsid w:val="001D7968"/>
    <w:rsid w:val="001D7D24"/>
    <w:rsid w:val="001E04AD"/>
    <w:rsid w:val="001E0FFE"/>
    <w:rsid w:val="001E1110"/>
    <w:rsid w:val="001E14EB"/>
    <w:rsid w:val="001E1969"/>
    <w:rsid w:val="001E1FD1"/>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4ED"/>
    <w:rsid w:val="00201B19"/>
    <w:rsid w:val="00202093"/>
    <w:rsid w:val="002023E9"/>
    <w:rsid w:val="0020277B"/>
    <w:rsid w:val="00202E9E"/>
    <w:rsid w:val="002034A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510"/>
    <w:rsid w:val="00223B3D"/>
    <w:rsid w:val="00223DB2"/>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E5F"/>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0F65"/>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61"/>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2E25"/>
    <w:rsid w:val="00263141"/>
    <w:rsid w:val="00263239"/>
    <w:rsid w:val="002632AC"/>
    <w:rsid w:val="00263693"/>
    <w:rsid w:val="002636AE"/>
    <w:rsid w:val="002638BE"/>
    <w:rsid w:val="00264343"/>
    <w:rsid w:val="0026463F"/>
    <w:rsid w:val="00264751"/>
    <w:rsid w:val="00264777"/>
    <w:rsid w:val="002647C9"/>
    <w:rsid w:val="00264F9B"/>
    <w:rsid w:val="00265084"/>
    <w:rsid w:val="00265E21"/>
    <w:rsid w:val="00266218"/>
    <w:rsid w:val="0026626F"/>
    <w:rsid w:val="00266563"/>
    <w:rsid w:val="00266A74"/>
    <w:rsid w:val="00267255"/>
    <w:rsid w:val="0027086C"/>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2A77"/>
    <w:rsid w:val="00283991"/>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46"/>
    <w:rsid w:val="002952A6"/>
    <w:rsid w:val="002956C4"/>
    <w:rsid w:val="00295AFF"/>
    <w:rsid w:val="00295D28"/>
    <w:rsid w:val="00295FE2"/>
    <w:rsid w:val="0029600A"/>
    <w:rsid w:val="0029631E"/>
    <w:rsid w:val="00297A3B"/>
    <w:rsid w:val="002A197E"/>
    <w:rsid w:val="002A1C3D"/>
    <w:rsid w:val="002A2633"/>
    <w:rsid w:val="002A2AFC"/>
    <w:rsid w:val="002A2B65"/>
    <w:rsid w:val="002A31A0"/>
    <w:rsid w:val="002A34C2"/>
    <w:rsid w:val="002A41F9"/>
    <w:rsid w:val="002A44D0"/>
    <w:rsid w:val="002A4783"/>
    <w:rsid w:val="002A496C"/>
    <w:rsid w:val="002A4CB8"/>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8B1"/>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7A6"/>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12B"/>
    <w:rsid w:val="002E128B"/>
    <w:rsid w:val="002E12CC"/>
    <w:rsid w:val="002E1770"/>
    <w:rsid w:val="002E1AEF"/>
    <w:rsid w:val="002E1D20"/>
    <w:rsid w:val="002E25A3"/>
    <w:rsid w:val="002E2A36"/>
    <w:rsid w:val="002E2B2B"/>
    <w:rsid w:val="002E2F50"/>
    <w:rsid w:val="002E30C0"/>
    <w:rsid w:val="002E378F"/>
    <w:rsid w:val="002E46E0"/>
    <w:rsid w:val="002E491C"/>
    <w:rsid w:val="002E4D20"/>
    <w:rsid w:val="002E4FC1"/>
    <w:rsid w:val="002E539F"/>
    <w:rsid w:val="002E5E90"/>
    <w:rsid w:val="002E5F5F"/>
    <w:rsid w:val="002E60A0"/>
    <w:rsid w:val="002E6869"/>
    <w:rsid w:val="002E69B6"/>
    <w:rsid w:val="002E7274"/>
    <w:rsid w:val="002E728F"/>
    <w:rsid w:val="002E73F5"/>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9BD"/>
    <w:rsid w:val="00314C13"/>
    <w:rsid w:val="00315284"/>
    <w:rsid w:val="003154F8"/>
    <w:rsid w:val="003157EC"/>
    <w:rsid w:val="00315C32"/>
    <w:rsid w:val="00315DC2"/>
    <w:rsid w:val="00315FDF"/>
    <w:rsid w:val="0031607C"/>
    <w:rsid w:val="00316886"/>
    <w:rsid w:val="0031694C"/>
    <w:rsid w:val="0031738C"/>
    <w:rsid w:val="0031779A"/>
    <w:rsid w:val="0031787B"/>
    <w:rsid w:val="00317CB9"/>
    <w:rsid w:val="00317DFD"/>
    <w:rsid w:val="00317EC6"/>
    <w:rsid w:val="00320F32"/>
    <w:rsid w:val="0032112A"/>
    <w:rsid w:val="003213E6"/>
    <w:rsid w:val="0032240F"/>
    <w:rsid w:val="003228D3"/>
    <w:rsid w:val="00323257"/>
    <w:rsid w:val="00323764"/>
    <w:rsid w:val="003237D9"/>
    <w:rsid w:val="00324EFC"/>
    <w:rsid w:val="003252B1"/>
    <w:rsid w:val="003256F4"/>
    <w:rsid w:val="00325749"/>
    <w:rsid w:val="003268E1"/>
    <w:rsid w:val="00326B85"/>
    <w:rsid w:val="00326E6A"/>
    <w:rsid w:val="00326ECA"/>
    <w:rsid w:val="00326F37"/>
    <w:rsid w:val="00327467"/>
    <w:rsid w:val="003278E3"/>
    <w:rsid w:val="003300B5"/>
    <w:rsid w:val="003301C4"/>
    <w:rsid w:val="00330385"/>
    <w:rsid w:val="00330906"/>
    <w:rsid w:val="00330984"/>
    <w:rsid w:val="00330A26"/>
    <w:rsid w:val="00330A2E"/>
    <w:rsid w:val="00330A7D"/>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6C63"/>
    <w:rsid w:val="003372E1"/>
    <w:rsid w:val="00337686"/>
    <w:rsid w:val="00337BCC"/>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0DF5"/>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462"/>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F9A"/>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2ED"/>
    <w:rsid w:val="00381636"/>
    <w:rsid w:val="003816B6"/>
    <w:rsid w:val="003816E0"/>
    <w:rsid w:val="00381CDE"/>
    <w:rsid w:val="003820AE"/>
    <w:rsid w:val="00382816"/>
    <w:rsid w:val="00382B20"/>
    <w:rsid w:val="00383035"/>
    <w:rsid w:val="003831EA"/>
    <w:rsid w:val="0038410B"/>
    <w:rsid w:val="003848AE"/>
    <w:rsid w:val="00384FB5"/>
    <w:rsid w:val="003855AF"/>
    <w:rsid w:val="00385923"/>
    <w:rsid w:val="00385BD6"/>
    <w:rsid w:val="00385E14"/>
    <w:rsid w:val="003861BE"/>
    <w:rsid w:val="003863D1"/>
    <w:rsid w:val="00386833"/>
    <w:rsid w:val="0038687A"/>
    <w:rsid w:val="00386B0A"/>
    <w:rsid w:val="00386E5B"/>
    <w:rsid w:val="00387538"/>
    <w:rsid w:val="0039013D"/>
    <w:rsid w:val="00390B26"/>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14F"/>
    <w:rsid w:val="00396235"/>
    <w:rsid w:val="00397D55"/>
    <w:rsid w:val="003A0D28"/>
    <w:rsid w:val="003A0EBD"/>
    <w:rsid w:val="003A2AC1"/>
    <w:rsid w:val="003A2CA3"/>
    <w:rsid w:val="003A36D2"/>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A7FFA"/>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250"/>
    <w:rsid w:val="003C346D"/>
    <w:rsid w:val="003C3B0D"/>
    <w:rsid w:val="003C4C9D"/>
    <w:rsid w:val="003C5846"/>
    <w:rsid w:val="003C5CD0"/>
    <w:rsid w:val="003C5CF6"/>
    <w:rsid w:val="003C5E7B"/>
    <w:rsid w:val="003C5E83"/>
    <w:rsid w:val="003C618E"/>
    <w:rsid w:val="003C63BD"/>
    <w:rsid w:val="003C7A65"/>
    <w:rsid w:val="003C7AFF"/>
    <w:rsid w:val="003C7BDB"/>
    <w:rsid w:val="003C7FAA"/>
    <w:rsid w:val="003D0010"/>
    <w:rsid w:val="003D009D"/>
    <w:rsid w:val="003D02CC"/>
    <w:rsid w:val="003D0847"/>
    <w:rsid w:val="003D3CC6"/>
    <w:rsid w:val="003D3F0F"/>
    <w:rsid w:val="003D45FB"/>
    <w:rsid w:val="003D4F9C"/>
    <w:rsid w:val="003D5AE3"/>
    <w:rsid w:val="003D6FFF"/>
    <w:rsid w:val="003D707B"/>
    <w:rsid w:val="003D7DB9"/>
    <w:rsid w:val="003E04BC"/>
    <w:rsid w:val="003E13AB"/>
    <w:rsid w:val="003E1C25"/>
    <w:rsid w:val="003E1EC8"/>
    <w:rsid w:val="003E2273"/>
    <w:rsid w:val="003E22DE"/>
    <w:rsid w:val="003E2561"/>
    <w:rsid w:val="003E28C9"/>
    <w:rsid w:val="003E2CD2"/>
    <w:rsid w:val="003E2FE4"/>
    <w:rsid w:val="003E2FE9"/>
    <w:rsid w:val="003E329D"/>
    <w:rsid w:val="003E3446"/>
    <w:rsid w:val="003E363C"/>
    <w:rsid w:val="003E3876"/>
    <w:rsid w:val="003E41E2"/>
    <w:rsid w:val="003E5B06"/>
    <w:rsid w:val="003E6222"/>
    <w:rsid w:val="003E688B"/>
    <w:rsid w:val="003E6C95"/>
    <w:rsid w:val="003E6E6E"/>
    <w:rsid w:val="003E7A33"/>
    <w:rsid w:val="003E7BE3"/>
    <w:rsid w:val="003E7FAD"/>
    <w:rsid w:val="003E7FD6"/>
    <w:rsid w:val="003F02EB"/>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3F7686"/>
    <w:rsid w:val="003F7855"/>
    <w:rsid w:val="00400B70"/>
    <w:rsid w:val="00400EF4"/>
    <w:rsid w:val="004011C8"/>
    <w:rsid w:val="00401619"/>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5D4"/>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128"/>
    <w:rsid w:val="004234F8"/>
    <w:rsid w:val="004236D9"/>
    <w:rsid w:val="00423743"/>
    <w:rsid w:val="00424116"/>
    <w:rsid w:val="004242F4"/>
    <w:rsid w:val="0042438F"/>
    <w:rsid w:val="004243A5"/>
    <w:rsid w:val="0042451A"/>
    <w:rsid w:val="00424650"/>
    <w:rsid w:val="00424B0B"/>
    <w:rsid w:val="00424B52"/>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C9E"/>
    <w:rsid w:val="00434EA3"/>
    <w:rsid w:val="004350DC"/>
    <w:rsid w:val="004354C2"/>
    <w:rsid w:val="0043578D"/>
    <w:rsid w:val="004357D8"/>
    <w:rsid w:val="00435AC6"/>
    <w:rsid w:val="00435DDA"/>
    <w:rsid w:val="00436074"/>
    <w:rsid w:val="00437062"/>
    <w:rsid w:val="00437136"/>
    <w:rsid w:val="004375E6"/>
    <w:rsid w:val="00437B7F"/>
    <w:rsid w:val="00437E3E"/>
    <w:rsid w:val="00437E6D"/>
    <w:rsid w:val="0044017A"/>
    <w:rsid w:val="004408EB"/>
    <w:rsid w:val="00440A4C"/>
    <w:rsid w:val="00440F0E"/>
    <w:rsid w:val="0044354A"/>
    <w:rsid w:val="00443B9D"/>
    <w:rsid w:val="00444142"/>
    <w:rsid w:val="00444375"/>
    <w:rsid w:val="004444BA"/>
    <w:rsid w:val="004458DF"/>
    <w:rsid w:val="00445ADA"/>
    <w:rsid w:val="00445FAD"/>
    <w:rsid w:val="004467F3"/>
    <w:rsid w:val="00446DAA"/>
    <w:rsid w:val="00446ED1"/>
    <w:rsid w:val="00446EE8"/>
    <w:rsid w:val="00447822"/>
    <w:rsid w:val="00447874"/>
    <w:rsid w:val="00450132"/>
    <w:rsid w:val="004508C5"/>
    <w:rsid w:val="0045126C"/>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EF9"/>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1851"/>
    <w:rsid w:val="004726B6"/>
    <w:rsid w:val="00472DEC"/>
    <w:rsid w:val="00473923"/>
    <w:rsid w:val="00473B1A"/>
    <w:rsid w:val="00474122"/>
    <w:rsid w:val="0047460F"/>
    <w:rsid w:val="00474DE6"/>
    <w:rsid w:val="00475017"/>
    <w:rsid w:val="0047509C"/>
    <w:rsid w:val="00475975"/>
    <w:rsid w:val="00476234"/>
    <w:rsid w:val="004763CA"/>
    <w:rsid w:val="004763E8"/>
    <w:rsid w:val="00476581"/>
    <w:rsid w:val="00476A12"/>
    <w:rsid w:val="00476E7B"/>
    <w:rsid w:val="00476F2A"/>
    <w:rsid w:val="0047765D"/>
    <w:rsid w:val="00477D99"/>
    <w:rsid w:val="00480040"/>
    <w:rsid w:val="00480A82"/>
    <w:rsid w:val="00481490"/>
    <w:rsid w:val="00481786"/>
    <w:rsid w:val="0048189D"/>
    <w:rsid w:val="00482BB9"/>
    <w:rsid w:val="00482D6B"/>
    <w:rsid w:val="00482E0A"/>
    <w:rsid w:val="004831F6"/>
    <w:rsid w:val="004832D2"/>
    <w:rsid w:val="004836E0"/>
    <w:rsid w:val="00484462"/>
    <w:rsid w:val="00484472"/>
    <w:rsid w:val="00484636"/>
    <w:rsid w:val="004846C5"/>
    <w:rsid w:val="00484A28"/>
    <w:rsid w:val="00484B74"/>
    <w:rsid w:val="00484BFA"/>
    <w:rsid w:val="0048557F"/>
    <w:rsid w:val="004857A7"/>
    <w:rsid w:val="00485962"/>
    <w:rsid w:val="00485A90"/>
    <w:rsid w:val="004865E7"/>
    <w:rsid w:val="0048697E"/>
    <w:rsid w:val="00486F87"/>
    <w:rsid w:val="00486F8E"/>
    <w:rsid w:val="00487614"/>
    <w:rsid w:val="00487A0C"/>
    <w:rsid w:val="00487B96"/>
    <w:rsid w:val="00490AC6"/>
    <w:rsid w:val="00490F0E"/>
    <w:rsid w:val="0049112B"/>
    <w:rsid w:val="00491677"/>
    <w:rsid w:val="00491E0E"/>
    <w:rsid w:val="00491E14"/>
    <w:rsid w:val="0049235A"/>
    <w:rsid w:val="00493994"/>
    <w:rsid w:val="004946CD"/>
    <w:rsid w:val="00495105"/>
    <w:rsid w:val="004958FA"/>
    <w:rsid w:val="00495956"/>
    <w:rsid w:val="00496311"/>
    <w:rsid w:val="00496A01"/>
    <w:rsid w:val="00496BC4"/>
    <w:rsid w:val="00497037"/>
    <w:rsid w:val="00497B2E"/>
    <w:rsid w:val="004A009C"/>
    <w:rsid w:val="004A0B36"/>
    <w:rsid w:val="004A0C01"/>
    <w:rsid w:val="004A11D1"/>
    <w:rsid w:val="004A1313"/>
    <w:rsid w:val="004A13C4"/>
    <w:rsid w:val="004A2C01"/>
    <w:rsid w:val="004A320C"/>
    <w:rsid w:val="004A349E"/>
    <w:rsid w:val="004A3A36"/>
    <w:rsid w:val="004A400D"/>
    <w:rsid w:val="004A4AB2"/>
    <w:rsid w:val="004A4C1A"/>
    <w:rsid w:val="004A50CA"/>
    <w:rsid w:val="004A5DFC"/>
    <w:rsid w:val="004A6C15"/>
    <w:rsid w:val="004A6C3B"/>
    <w:rsid w:val="004A771F"/>
    <w:rsid w:val="004A7B5F"/>
    <w:rsid w:val="004B03B6"/>
    <w:rsid w:val="004B10E9"/>
    <w:rsid w:val="004B1252"/>
    <w:rsid w:val="004B1255"/>
    <w:rsid w:val="004B12B0"/>
    <w:rsid w:val="004B177B"/>
    <w:rsid w:val="004B1B98"/>
    <w:rsid w:val="004B1EA3"/>
    <w:rsid w:val="004B22E9"/>
    <w:rsid w:val="004B2438"/>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AED"/>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C4F"/>
    <w:rsid w:val="004D2DED"/>
    <w:rsid w:val="004D3CDB"/>
    <w:rsid w:val="004D3F67"/>
    <w:rsid w:val="004D429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48F"/>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2E9E"/>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CCB"/>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EF5"/>
    <w:rsid w:val="00517F0C"/>
    <w:rsid w:val="00520723"/>
    <w:rsid w:val="00520897"/>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1F"/>
    <w:rsid w:val="0053047E"/>
    <w:rsid w:val="00530527"/>
    <w:rsid w:val="00530E66"/>
    <w:rsid w:val="00531052"/>
    <w:rsid w:val="005313D9"/>
    <w:rsid w:val="00531A3F"/>
    <w:rsid w:val="00531A6F"/>
    <w:rsid w:val="005320C5"/>
    <w:rsid w:val="00533034"/>
    <w:rsid w:val="005337D2"/>
    <w:rsid w:val="00533C98"/>
    <w:rsid w:val="00534206"/>
    <w:rsid w:val="00535391"/>
    <w:rsid w:val="00535D15"/>
    <w:rsid w:val="00535E07"/>
    <w:rsid w:val="00536763"/>
    <w:rsid w:val="005377EE"/>
    <w:rsid w:val="00537E62"/>
    <w:rsid w:val="00540143"/>
    <w:rsid w:val="00540194"/>
    <w:rsid w:val="00540459"/>
    <w:rsid w:val="0054120E"/>
    <w:rsid w:val="005413B2"/>
    <w:rsid w:val="005417D1"/>
    <w:rsid w:val="00541C99"/>
    <w:rsid w:val="005424EE"/>
    <w:rsid w:val="00542682"/>
    <w:rsid w:val="00542772"/>
    <w:rsid w:val="005432A1"/>
    <w:rsid w:val="00544466"/>
    <w:rsid w:val="00544D32"/>
    <w:rsid w:val="0054526D"/>
    <w:rsid w:val="0054546F"/>
    <w:rsid w:val="0054579D"/>
    <w:rsid w:val="00545C02"/>
    <w:rsid w:val="005467AB"/>
    <w:rsid w:val="00546AAD"/>
    <w:rsid w:val="00547672"/>
    <w:rsid w:val="0055001B"/>
    <w:rsid w:val="005500E6"/>
    <w:rsid w:val="00550288"/>
    <w:rsid w:val="0055041B"/>
    <w:rsid w:val="005509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301B"/>
    <w:rsid w:val="00563831"/>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67F33"/>
    <w:rsid w:val="005701AD"/>
    <w:rsid w:val="0057062A"/>
    <w:rsid w:val="00570E54"/>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96F"/>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0E2D"/>
    <w:rsid w:val="005915D5"/>
    <w:rsid w:val="005917D1"/>
    <w:rsid w:val="005918AF"/>
    <w:rsid w:val="005918B2"/>
    <w:rsid w:val="005918D8"/>
    <w:rsid w:val="00592A2B"/>
    <w:rsid w:val="00592AA9"/>
    <w:rsid w:val="00592DEB"/>
    <w:rsid w:val="005937DC"/>
    <w:rsid w:val="00593D89"/>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7D6"/>
    <w:rsid w:val="005B1C01"/>
    <w:rsid w:val="005B23E8"/>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3A5"/>
    <w:rsid w:val="005C1B49"/>
    <w:rsid w:val="005C24FA"/>
    <w:rsid w:val="005C2624"/>
    <w:rsid w:val="005C320C"/>
    <w:rsid w:val="005C3781"/>
    <w:rsid w:val="005C3B11"/>
    <w:rsid w:val="005C3D94"/>
    <w:rsid w:val="005C434B"/>
    <w:rsid w:val="005C48D8"/>
    <w:rsid w:val="005C4B3A"/>
    <w:rsid w:val="005C4CFC"/>
    <w:rsid w:val="005C510B"/>
    <w:rsid w:val="005C51F9"/>
    <w:rsid w:val="005C603A"/>
    <w:rsid w:val="005C64CF"/>
    <w:rsid w:val="005C665C"/>
    <w:rsid w:val="005C678B"/>
    <w:rsid w:val="005C67E4"/>
    <w:rsid w:val="005C6882"/>
    <w:rsid w:val="005C6CE3"/>
    <w:rsid w:val="005C6DDD"/>
    <w:rsid w:val="005C7543"/>
    <w:rsid w:val="005C7715"/>
    <w:rsid w:val="005C7B09"/>
    <w:rsid w:val="005C7CAC"/>
    <w:rsid w:val="005C7ECB"/>
    <w:rsid w:val="005D0A1E"/>
    <w:rsid w:val="005D0F60"/>
    <w:rsid w:val="005D143B"/>
    <w:rsid w:val="005D1B50"/>
    <w:rsid w:val="005D2092"/>
    <w:rsid w:val="005D2321"/>
    <w:rsid w:val="005D2469"/>
    <w:rsid w:val="005D2518"/>
    <w:rsid w:val="005D2915"/>
    <w:rsid w:val="005D2F57"/>
    <w:rsid w:val="005D2F5B"/>
    <w:rsid w:val="005D3778"/>
    <w:rsid w:val="005D3BCF"/>
    <w:rsid w:val="005D4694"/>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4E31"/>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04A"/>
    <w:rsid w:val="005F7610"/>
    <w:rsid w:val="005F780C"/>
    <w:rsid w:val="005F7A39"/>
    <w:rsid w:val="005F7AFC"/>
    <w:rsid w:val="005F7B15"/>
    <w:rsid w:val="005F7D04"/>
    <w:rsid w:val="005F7D27"/>
    <w:rsid w:val="005F7EDB"/>
    <w:rsid w:val="00600268"/>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2C7"/>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0DFD"/>
    <w:rsid w:val="0062141B"/>
    <w:rsid w:val="00621497"/>
    <w:rsid w:val="006222D6"/>
    <w:rsid w:val="006222F6"/>
    <w:rsid w:val="00622863"/>
    <w:rsid w:val="0062297B"/>
    <w:rsid w:val="00623795"/>
    <w:rsid w:val="00623874"/>
    <w:rsid w:val="006244CC"/>
    <w:rsid w:val="00624C96"/>
    <w:rsid w:val="00624FA0"/>
    <w:rsid w:val="00625330"/>
    <w:rsid w:val="00625C13"/>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E3"/>
    <w:rsid w:val="006427F1"/>
    <w:rsid w:val="00642C26"/>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057"/>
    <w:rsid w:val="0065011D"/>
    <w:rsid w:val="00650C21"/>
    <w:rsid w:val="00650C5E"/>
    <w:rsid w:val="00650D85"/>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09D2"/>
    <w:rsid w:val="0066140F"/>
    <w:rsid w:val="006615F7"/>
    <w:rsid w:val="0066233E"/>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25C"/>
    <w:rsid w:val="006849DC"/>
    <w:rsid w:val="00685862"/>
    <w:rsid w:val="00685A4C"/>
    <w:rsid w:val="00685E97"/>
    <w:rsid w:val="006865D0"/>
    <w:rsid w:val="00687192"/>
    <w:rsid w:val="0068739C"/>
    <w:rsid w:val="006873AC"/>
    <w:rsid w:val="006875A6"/>
    <w:rsid w:val="00687ED8"/>
    <w:rsid w:val="00687EE4"/>
    <w:rsid w:val="006900BC"/>
    <w:rsid w:val="006908C1"/>
    <w:rsid w:val="00690CEC"/>
    <w:rsid w:val="00690DB9"/>
    <w:rsid w:val="00690EE6"/>
    <w:rsid w:val="00691137"/>
    <w:rsid w:val="00691279"/>
    <w:rsid w:val="006919C4"/>
    <w:rsid w:val="00691F53"/>
    <w:rsid w:val="00692B55"/>
    <w:rsid w:val="0069438A"/>
    <w:rsid w:val="006945F4"/>
    <w:rsid w:val="00694739"/>
    <w:rsid w:val="00694FCC"/>
    <w:rsid w:val="0069510D"/>
    <w:rsid w:val="0069511E"/>
    <w:rsid w:val="00695310"/>
    <w:rsid w:val="0069594C"/>
    <w:rsid w:val="00695AD2"/>
    <w:rsid w:val="00696474"/>
    <w:rsid w:val="00696C92"/>
    <w:rsid w:val="00697154"/>
    <w:rsid w:val="006A0089"/>
    <w:rsid w:val="006A07DD"/>
    <w:rsid w:val="006A0B64"/>
    <w:rsid w:val="006A0CD1"/>
    <w:rsid w:val="006A13F3"/>
    <w:rsid w:val="006A193D"/>
    <w:rsid w:val="006A2074"/>
    <w:rsid w:val="006A29F4"/>
    <w:rsid w:val="006A3110"/>
    <w:rsid w:val="006A35FE"/>
    <w:rsid w:val="006A3C79"/>
    <w:rsid w:val="006A3F02"/>
    <w:rsid w:val="006A4A60"/>
    <w:rsid w:val="006A4B78"/>
    <w:rsid w:val="006A5BA3"/>
    <w:rsid w:val="006A5E4B"/>
    <w:rsid w:val="006A6A32"/>
    <w:rsid w:val="006A6D68"/>
    <w:rsid w:val="006A7197"/>
    <w:rsid w:val="006B0147"/>
    <w:rsid w:val="006B01B5"/>
    <w:rsid w:val="006B0744"/>
    <w:rsid w:val="006B0CB7"/>
    <w:rsid w:val="006B11B8"/>
    <w:rsid w:val="006B18A7"/>
    <w:rsid w:val="006B1B99"/>
    <w:rsid w:val="006B1C59"/>
    <w:rsid w:val="006B1DDA"/>
    <w:rsid w:val="006B2A58"/>
    <w:rsid w:val="006B31F7"/>
    <w:rsid w:val="006B3C7B"/>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35C"/>
    <w:rsid w:val="006C3663"/>
    <w:rsid w:val="006C36F9"/>
    <w:rsid w:val="006C3979"/>
    <w:rsid w:val="006C3EE8"/>
    <w:rsid w:val="006C3F67"/>
    <w:rsid w:val="006C41C8"/>
    <w:rsid w:val="006C438A"/>
    <w:rsid w:val="006C451E"/>
    <w:rsid w:val="006C4527"/>
    <w:rsid w:val="006C4696"/>
    <w:rsid w:val="006C5618"/>
    <w:rsid w:val="006C56BF"/>
    <w:rsid w:val="006C5B03"/>
    <w:rsid w:val="006C6171"/>
    <w:rsid w:val="006C6372"/>
    <w:rsid w:val="006C67F9"/>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3FC3"/>
    <w:rsid w:val="006E4440"/>
    <w:rsid w:val="006E4F02"/>
    <w:rsid w:val="006E4F29"/>
    <w:rsid w:val="006E5461"/>
    <w:rsid w:val="006E5789"/>
    <w:rsid w:val="006E59CF"/>
    <w:rsid w:val="006E5A96"/>
    <w:rsid w:val="006E6420"/>
    <w:rsid w:val="006E6686"/>
    <w:rsid w:val="006E6C8E"/>
    <w:rsid w:val="006E6F45"/>
    <w:rsid w:val="006E71DC"/>
    <w:rsid w:val="006E746E"/>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B9F"/>
    <w:rsid w:val="00704F2E"/>
    <w:rsid w:val="0070500D"/>
    <w:rsid w:val="00705153"/>
    <w:rsid w:val="0070518E"/>
    <w:rsid w:val="0070597C"/>
    <w:rsid w:val="00706935"/>
    <w:rsid w:val="007074D3"/>
    <w:rsid w:val="007076C0"/>
    <w:rsid w:val="00707DC4"/>
    <w:rsid w:val="00707F2F"/>
    <w:rsid w:val="007101BF"/>
    <w:rsid w:val="007105BB"/>
    <w:rsid w:val="00710937"/>
    <w:rsid w:val="00710B6E"/>
    <w:rsid w:val="007115E0"/>
    <w:rsid w:val="00711AE9"/>
    <w:rsid w:val="00711C57"/>
    <w:rsid w:val="00711EF0"/>
    <w:rsid w:val="00711F68"/>
    <w:rsid w:val="00712415"/>
    <w:rsid w:val="007127B3"/>
    <w:rsid w:val="00712BC0"/>
    <w:rsid w:val="007132C2"/>
    <w:rsid w:val="00713466"/>
    <w:rsid w:val="007139BE"/>
    <w:rsid w:val="00713B19"/>
    <w:rsid w:val="0071438A"/>
    <w:rsid w:val="00714BA2"/>
    <w:rsid w:val="00715049"/>
    <w:rsid w:val="00715096"/>
    <w:rsid w:val="007158E0"/>
    <w:rsid w:val="00715A55"/>
    <w:rsid w:val="00715F47"/>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797"/>
    <w:rsid w:val="00730CCA"/>
    <w:rsid w:val="00730CEA"/>
    <w:rsid w:val="0073114E"/>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76E"/>
    <w:rsid w:val="00746F90"/>
    <w:rsid w:val="0074723F"/>
    <w:rsid w:val="0074748A"/>
    <w:rsid w:val="00747889"/>
    <w:rsid w:val="00750C62"/>
    <w:rsid w:val="00750CC4"/>
    <w:rsid w:val="007510E3"/>
    <w:rsid w:val="00751140"/>
    <w:rsid w:val="00751BCD"/>
    <w:rsid w:val="00752330"/>
    <w:rsid w:val="00753EF5"/>
    <w:rsid w:val="00753FC2"/>
    <w:rsid w:val="007544F9"/>
    <w:rsid w:val="00754531"/>
    <w:rsid w:val="00754603"/>
    <w:rsid w:val="007547CB"/>
    <w:rsid w:val="00754A47"/>
    <w:rsid w:val="00754B61"/>
    <w:rsid w:val="00755784"/>
    <w:rsid w:val="0075616A"/>
    <w:rsid w:val="007566C3"/>
    <w:rsid w:val="007566FD"/>
    <w:rsid w:val="00756D1D"/>
    <w:rsid w:val="0075728A"/>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3E2"/>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6FD"/>
    <w:rsid w:val="007B1830"/>
    <w:rsid w:val="007B1F53"/>
    <w:rsid w:val="007B25A1"/>
    <w:rsid w:val="007B2745"/>
    <w:rsid w:val="007B27DF"/>
    <w:rsid w:val="007B2D54"/>
    <w:rsid w:val="007B2E01"/>
    <w:rsid w:val="007B35C7"/>
    <w:rsid w:val="007B39B7"/>
    <w:rsid w:val="007B3CC2"/>
    <w:rsid w:val="007B3D15"/>
    <w:rsid w:val="007B4777"/>
    <w:rsid w:val="007B4962"/>
    <w:rsid w:val="007B5706"/>
    <w:rsid w:val="007B572C"/>
    <w:rsid w:val="007B5942"/>
    <w:rsid w:val="007B5DF4"/>
    <w:rsid w:val="007B5F8F"/>
    <w:rsid w:val="007B6EE2"/>
    <w:rsid w:val="007B70ED"/>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756"/>
    <w:rsid w:val="007D0A34"/>
    <w:rsid w:val="007D13C9"/>
    <w:rsid w:val="007D1E61"/>
    <w:rsid w:val="007D2266"/>
    <w:rsid w:val="007D3A8B"/>
    <w:rsid w:val="007D48A8"/>
    <w:rsid w:val="007D5179"/>
    <w:rsid w:val="007D545A"/>
    <w:rsid w:val="007D5B57"/>
    <w:rsid w:val="007D5C81"/>
    <w:rsid w:val="007D71CB"/>
    <w:rsid w:val="007D75B1"/>
    <w:rsid w:val="007D7882"/>
    <w:rsid w:val="007D7B3D"/>
    <w:rsid w:val="007D7FFC"/>
    <w:rsid w:val="007E0044"/>
    <w:rsid w:val="007E08DE"/>
    <w:rsid w:val="007E0B60"/>
    <w:rsid w:val="007E0C3B"/>
    <w:rsid w:val="007E10CF"/>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6E53"/>
    <w:rsid w:val="007E7497"/>
    <w:rsid w:val="007E7538"/>
    <w:rsid w:val="007E75FB"/>
    <w:rsid w:val="007E7D8F"/>
    <w:rsid w:val="007E7F29"/>
    <w:rsid w:val="007F04AA"/>
    <w:rsid w:val="007F0A23"/>
    <w:rsid w:val="007F0DBB"/>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1D31"/>
    <w:rsid w:val="008027E7"/>
    <w:rsid w:val="0080283E"/>
    <w:rsid w:val="00802D6B"/>
    <w:rsid w:val="00803091"/>
    <w:rsid w:val="00804894"/>
    <w:rsid w:val="00805A01"/>
    <w:rsid w:val="00806026"/>
    <w:rsid w:val="008069D9"/>
    <w:rsid w:val="00806A0E"/>
    <w:rsid w:val="00807947"/>
    <w:rsid w:val="00807BF1"/>
    <w:rsid w:val="00807C8F"/>
    <w:rsid w:val="00807F9E"/>
    <w:rsid w:val="0081032A"/>
    <w:rsid w:val="008107B2"/>
    <w:rsid w:val="0081097F"/>
    <w:rsid w:val="008114A3"/>
    <w:rsid w:val="0081186E"/>
    <w:rsid w:val="00811BB9"/>
    <w:rsid w:val="00811E50"/>
    <w:rsid w:val="008121EE"/>
    <w:rsid w:val="0081279B"/>
    <w:rsid w:val="00812970"/>
    <w:rsid w:val="00812B2E"/>
    <w:rsid w:val="00812DDD"/>
    <w:rsid w:val="00814ADB"/>
    <w:rsid w:val="00814C51"/>
    <w:rsid w:val="00815232"/>
    <w:rsid w:val="0081572C"/>
    <w:rsid w:val="00815746"/>
    <w:rsid w:val="00815C48"/>
    <w:rsid w:val="00815EE1"/>
    <w:rsid w:val="00816266"/>
    <w:rsid w:val="008165A3"/>
    <w:rsid w:val="00816851"/>
    <w:rsid w:val="00816E9E"/>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60B"/>
    <w:rsid w:val="008318D2"/>
    <w:rsid w:val="008320CA"/>
    <w:rsid w:val="00832B74"/>
    <w:rsid w:val="00832DE0"/>
    <w:rsid w:val="00833017"/>
    <w:rsid w:val="00833F68"/>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510"/>
    <w:rsid w:val="00843FC9"/>
    <w:rsid w:val="00844118"/>
    <w:rsid w:val="008443FB"/>
    <w:rsid w:val="00844F72"/>
    <w:rsid w:val="0084580D"/>
    <w:rsid w:val="00845B1A"/>
    <w:rsid w:val="008466E4"/>
    <w:rsid w:val="00846D9D"/>
    <w:rsid w:val="00846F25"/>
    <w:rsid w:val="008472F8"/>
    <w:rsid w:val="00847348"/>
    <w:rsid w:val="008475F7"/>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1E7"/>
    <w:rsid w:val="00865A06"/>
    <w:rsid w:val="00865AC4"/>
    <w:rsid w:val="008665B0"/>
    <w:rsid w:val="00866757"/>
    <w:rsid w:val="008667B6"/>
    <w:rsid w:val="00866993"/>
    <w:rsid w:val="00866A83"/>
    <w:rsid w:val="00866D25"/>
    <w:rsid w:val="00866D52"/>
    <w:rsid w:val="00867063"/>
    <w:rsid w:val="00867236"/>
    <w:rsid w:val="0086784D"/>
    <w:rsid w:val="00867A7C"/>
    <w:rsid w:val="00867EC2"/>
    <w:rsid w:val="00870CD4"/>
    <w:rsid w:val="008711D3"/>
    <w:rsid w:val="008714E7"/>
    <w:rsid w:val="0087180F"/>
    <w:rsid w:val="00871A8E"/>
    <w:rsid w:val="00871C10"/>
    <w:rsid w:val="00871E45"/>
    <w:rsid w:val="00872348"/>
    <w:rsid w:val="00872A36"/>
    <w:rsid w:val="00872E8F"/>
    <w:rsid w:val="00873F00"/>
    <w:rsid w:val="00873F27"/>
    <w:rsid w:val="008740B7"/>
    <w:rsid w:val="00874308"/>
    <w:rsid w:val="008746BC"/>
    <w:rsid w:val="00874C12"/>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6BF7"/>
    <w:rsid w:val="00896FAE"/>
    <w:rsid w:val="008970A3"/>
    <w:rsid w:val="008A0337"/>
    <w:rsid w:val="008A07F0"/>
    <w:rsid w:val="008A09C5"/>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5FB7"/>
    <w:rsid w:val="008A6231"/>
    <w:rsid w:val="008A6582"/>
    <w:rsid w:val="008B0331"/>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7F94"/>
    <w:rsid w:val="008C0241"/>
    <w:rsid w:val="008C1581"/>
    <w:rsid w:val="008C1880"/>
    <w:rsid w:val="008C1919"/>
    <w:rsid w:val="008C1C96"/>
    <w:rsid w:val="008C215B"/>
    <w:rsid w:val="008C2DF5"/>
    <w:rsid w:val="008C3033"/>
    <w:rsid w:val="008C384E"/>
    <w:rsid w:val="008C3AC6"/>
    <w:rsid w:val="008C3B8E"/>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4EB"/>
    <w:rsid w:val="008D3C22"/>
    <w:rsid w:val="008D3E00"/>
    <w:rsid w:val="008D4140"/>
    <w:rsid w:val="008D4630"/>
    <w:rsid w:val="008D4822"/>
    <w:rsid w:val="008D48CF"/>
    <w:rsid w:val="008D4B78"/>
    <w:rsid w:val="008D591F"/>
    <w:rsid w:val="008D5B3B"/>
    <w:rsid w:val="008D5EFF"/>
    <w:rsid w:val="008D6204"/>
    <w:rsid w:val="008D6B94"/>
    <w:rsid w:val="008E0856"/>
    <w:rsid w:val="008E0866"/>
    <w:rsid w:val="008E1A91"/>
    <w:rsid w:val="008E304B"/>
    <w:rsid w:val="008E3097"/>
    <w:rsid w:val="008E3990"/>
    <w:rsid w:val="008E3ACE"/>
    <w:rsid w:val="008E3D67"/>
    <w:rsid w:val="008E43D3"/>
    <w:rsid w:val="008E460F"/>
    <w:rsid w:val="008E46C9"/>
    <w:rsid w:val="008E4997"/>
    <w:rsid w:val="008E4F8B"/>
    <w:rsid w:val="008E5127"/>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DB2"/>
    <w:rsid w:val="00906F5C"/>
    <w:rsid w:val="0090722C"/>
    <w:rsid w:val="009074CC"/>
    <w:rsid w:val="009076A2"/>
    <w:rsid w:val="00907CC4"/>
    <w:rsid w:val="00911644"/>
    <w:rsid w:val="0091196D"/>
    <w:rsid w:val="00911D3C"/>
    <w:rsid w:val="00911DB5"/>
    <w:rsid w:val="00912232"/>
    <w:rsid w:val="00912285"/>
    <w:rsid w:val="0091251E"/>
    <w:rsid w:val="009127F6"/>
    <w:rsid w:val="00912DB3"/>
    <w:rsid w:val="00913173"/>
    <w:rsid w:val="00913BCD"/>
    <w:rsid w:val="009149EA"/>
    <w:rsid w:val="00914D16"/>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5F3"/>
    <w:rsid w:val="0092190C"/>
    <w:rsid w:val="0092228C"/>
    <w:rsid w:val="009229BF"/>
    <w:rsid w:val="00922C6F"/>
    <w:rsid w:val="00922DD6"/>
    <w:rsid w:val="009232C1"/>
    <w:rsid w:val="00923906"/>
    <w:rsid w:val="00923AC1"/>
    <w:rsid w:val="00923B8D"/>
    <w:rsid w:val="00923C29"/>
    <w:rsid w:val="009246EF"/>
    <w:rsid w:val="0092481C"/>
    <w:rsid w:val="0092492E"/>
    <w:rsid w:val="00925010"/>
    <w:rsid w:val="00925461"/>
    <w:rsid w:val="009255FB"/>
    <w:rsid w:val="00925977"/>
    <w:rsid w:val="009264AA"/>
    <w:rsid w:val="00926C02"/>
    <w:rsid w:val="00926D52"/>
    <w:rsid w:val="00926E7F"/>
    <w:rsid w:val="00926E86"/>
    <w:rsid w:val="00927563"/>
    <w:rsid w:val="009276A6"/>
    <w:rsid w:val="00927C6A"/>
    <w:rsid w:val="00927EA4"/>
    <w:rsid w:val="009303FA"/>
    <w:rsid w:val="009307C9"/>
    <w:rsid w:val="00930F85"/>
    <w:rsid w:val="009310E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E45"/>
    <w:rsid w:val="00947FF8"/>
    <w:rsid w:val="009508F6"/>
    <w:rsid w:val="00951B74"/>
    <w:rsid w:val="00951FA6"/>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26"/>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BC8"/>
    <w:rsid w:val="00980D25"/>
    <w:rsid w:val="00981467"/>
    <w:rsid w:val="00981582"/>
    <w:rsid w:val="009817F0"/>
    <w:rsid w:val="00981C6D"/>
    <w:rsid w:val="00981D2E"/>
    <w:rsid w:val="0098210B"/>
    <w:rsid w:val="009821C8"/>
    <w:rsid w:val="009825E7"/>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38A"/>
    <w:rsid w:val="00990C53"/>
    <w:rsid w:val="00990CD0"/>
    <w:rsid w:val="00991999"/>
    <w:rsid w:val="00991B62"/>
    <w:rsid w:val="00991E9B"/>
    <w:rsid w:val="00992BB1"/>
    <w:rsid w:val="009931DF"/>
    <w:rsid w:val="0099395A"/>
    <w:rsid w:val="009946EF"/>
    <w:rsid w:val="00994728"/>
    <w:rsid w:val="0099529E"/>
    <w:rsid w:val="009960BE"/>
    <w:rsid w:val="009961AD"/>
    <w:rsid w:val="009965A4"/>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11"/>
    <w:rsid w:val="009B6D92"/>
    <w:rsid w:val="009B7120"/>
    <w:rsid w:val="009B7BA1"/>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3DB"/>
    <w:rsid w:val="009D5601"/>
    <w:rsid w:val="009D570B"/>
    <w:rsid w:val="009D5B56"/>
    <w:rsid w:val="009D5DF7"/>
    <w:rsid w:val="009D633F"/>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71"/>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123"/>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6FAC"/>
    <w:rsid w:val="00A07726"/>
    <w:rsid w:val="00A07AD2"/>
    <w:rsid w:val="00A107B5"/>
    <w:rsid w:val="00A10E85"/>
    <w:rsid w:val="00A10FAB"/>
    <w:rsid w:val="00A11A24"/>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6E8"/>
    <w:rsid w:val="00A20FE0"/>
    <w:rsid w:val="00A21831"/>
    <w:rsid w:val="00A22CC2"/>
    <w:rsid w:val="00A22F95"/>
    <w:rsid w:val="00A23226"/>
    <w:rsid w:val="00A2330C"/>
    <w:rsid w:val="00A23EF3"/>
    <w:rsid w:val="00A23F6B"/>
    <w:rsid w:val="00A2487F"/>
    <w:rsid w:val="00A260BC"/>
    <w:rsid w:val="00A262AA"/>
    <w:rsid w:val="00A263F4"/>
    <w:rsid w:val="00A26427"/>
    <w:rsid w:val="00A26BAC"/>
    <w:rsid w:val="00A26BAE"/>
    <w:rsid w:val="00A26EDF"/>
    <w:rsid w:val="00A273E8"/>
    <w:rsid w:val="00A275F1"/>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2FE1"/>
    <w:rsid w:val="00A432D5"/>
    <w:rsid w:val="00A44215"/>
    <w:rsid w:val="00A44295"/>
    <w:rsid w:val="00A44365"/>
    <w:rsid w:val="00A447B9"/>
    <w:rsid w:val="00A447CD"/>
    <w:rsid w:val="00A44EBC"/>
    <w:rsid w:val="00A4502F"/>
    <w:rsid w:val="00A450E9"/>
    <w:rsid w:val="00A45AFD"/>
    <w:rsid w:val="00A46B73"/>
    <w:rsid w:val="00A46D62"/>
    <w:rsid w:val="00A477C4"/>
    <w:rsid w:val="00A47A75"/>
    <w:rsid w:val="00A47BDC"/>
    <w:rsid w:val="00A5017C"/>
    <w:rsid w:val="00A50216"/>
    <w:rsid w:val="00A504DF"/>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6FBE"/>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4BA2"/>
    <w:rsid w:val="00A653EB"/>
    <w:rsid w:val="00A65A46"/>
    <w:rsid w:val="00A65D4B"/>
    <w:rsid w:val="00A66456"/>
    <w:rsid w:val="00A666E3"/>
    <w:rsid w:val="00A668CA"/>
    <w:rsid w:val="00A66BC8"/>
    <w:rsid w:val="00A6709A"/>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8D"/>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107"/>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655"/>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3CD6"/>
    <w:rsid w:val="00A93E5A"/>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2E60"/>
    <w:rsid w:val="00AA313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D0B"/>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61A"/>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6B2"/>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2D4"/>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07"/>
    <w:rsid w:val="00AF58F8"/>
    <w:rsid w:val="00AF5D8B"/>
    <w:rsid w:val="00AF65C9"/>
    <w:rsid w:val="00AF6C2E"/>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46"/>
    <w:rsid w:val="00B051D4"/>
    <w:rsid w:val="00B0530F"/>
    <w:rsid w:val="00B0575C"/>
    <w:rsid w:val="00B05D3B"/>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055"/>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22"/>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6AF"/>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988"/>
    <w:rsid w:val="00B51C56"/>
    <w:rsid w:val="00B51D5E"/>
    <w:rsid w:val="00B51E03"/>
    <w:rsid w:val="00B51EFD"/>
    <w:rsid w:val="00B52236"/>
    <w:rsid w:val="00B52554"/>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5FC"/>
    <w:rsid w:val="00B64B72"/>
    <w:rsid w:val="00B65475"/>
    <w:rsid w:val="00B659A6"/>
    <w:rsid w:val="00B65F3E"/>
    <w:rsid w:val="00B66125"/>
    <w:rsid w:val="00B66450"/>
    <w:rsid w:val="00B6646D"/>
    <w:rsid w:val="00B667DA"/>
    <w:rsid w:val="00B6732E"/>
    <w:rsid w:val="00B67370"/>
    <w:rsid w:val="00B70510"/>
    <w:rsid w:val="00B71067"/>
    <w:rsid w:val="00B716AA"/>
    <w:rsid w:val="00B718C0"/>
    <w:rsid w:val="00B72030"/>
    <w:rsid w:val="00B7228B"/>
    <w:rsid w:val="00B72578"/>
    <w:rsid w:val="00B72626"/>
    <w:rsid w:val="00B73B6A"/>
    <w:rsid w:val="00B73CFD"/>
    <w:rsid w:val="00B73E2E"/>
    <w:rsid w:val="00B74969"/>
    <w:rsid w:val="00B74E47"/>
    <w:rsid w:val="00B7511F"/>
    <w:rsid w:val="00B752F7"/>
    <w:rsid w:val="00B75F77"/>
    <w:rsid w:val="00B76B11"/>
    <w:rsid w:val="00B76F44"/>
    <w:rsid w:val="00B76FF7"/>
    <w:rsid w:val="00B7700A"/>
    <w:rsid w:val="00B777C2"/>
    <w:rsid w:val="00B777C3"/>
    <w:rsid w:val="00B77B39"/>
    <w:rsid w:val="00B77BBA"/>
    <w:rsid w:val="00B77DA1"/>
    <w:rsid w:val="00B8057D"/>
    <w:rsid w:val="00B80A41"/>
    <w:rsid w:val="00B80AC9"/>
    <w:rsid w:val="00B80F07"/>
    <w:rsid w:val="00B810F4"/>
    <w:rsid w:val="00B812AF"/>
    <w:rsid w:val="00B814A5"/>
    <w:rsid w:val="00B8150F"/>
    <w:rsid w:val="00B81DDD"/>
    <w:rsid w:val="00B8214A"/>
    <w:rsid w:val="00B824FB"/>
    <w:rsid w:val="00B82880"/>
    <w:rsid w:val="00B82A11"/>
    <w:rsid w:val="00B82A84"/>
    <w:rsid w:val="00B82C0D"/>
    <w:rsid w:val="00B82F05"/>
    <w:rsid w:val="00B82F22"/>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0C88"/>
    <w:rsid w:val="00B91A2E"/>
    <w:rsid w:val="00B92116"/>
    <w:rsid w:val="00B92D52"/>
    <w:rsid w:val="00B934AB"/>
    <w:rsid w:val="00B935FC"/>
    <w:rsid w:val="00B936BC"/>
    <w:rsid w:val="00B93C02"/>
    <w:rsid w:val="00B93E82"/>
    <w:rsid w:val="00B93F1F"/>
    <w:rsid w:val="00B94E4A"/>
    <w:rsid w:val="00B95E85"/>
    <w:rsid w:val="00B966C9"/>
    <w:rsid w:val="00B97478"/>
    <w:rsid w:val="00B97CCB"/>
    <w:rsid w:val="00BA00B1"/>
    <w:rsid w:val="00BA10B3"/>
    <w:rsid w:val="00BA15B6"/>
    <w:rsid w:val="00BA1DF3"/>
    <w:rsid w:val="00BA20D9"/>
    <w:rsid w:val="00BA25BB"/>
    <w:rsid w:val="00BA2A03"/>
    <w:rsid w:val="00BA2E1D"/>
    <w:rsid w:val="00BA3467"/>
    <w:rsid w:val="00BA3AFC"/>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0B6"/>
    <w:rsid w:val="00BD0766"/>
    <w:rsid w:val="00BD0789"/>
    <w:rsid w:val="00BD1C88"/>
    <w:rsid w:val="00BD1E2E"/>
    <w:rsid w:val="00BD2138"/>
    <w:rsid w:val="00BD2367"/>
    <w:rsid w:val="00BD2823"/>
    <w:rsid w:val="00BD2870"/>
    <w:rsid w:val="00BD30D4"/>
    <w:rsid w:val="00BD33E3"/>
    <w:rsid w:val="00BD3F02"/>
    <w:rsid w:val="00BD43DB"/>
    <w:rsid w:val="00BD4573"/>
    <w:rsid w:val="00BD5F6A"/>
    <w:rsid w:val="00BD6BDC"/>
    <w:rsid w:val="00BD6F1A"/>
    <w:rsid w:val="00BD708F"/>
    <w:rsid w:val="00BD74AF"/>
    <w:rsid w:val="00BE167A"/>
    <w:rsid w:val="00BE1A2F"/>
    <w:rsid w:val="00BE287D"/>
    <w:rsid w:val="00BE2AFA"/>
    <w:rsid w:val="00BE2E81"/>
    <w:rsid w:val="00BE357F"/>
    <w:rsid w:val="00BE38DB"/>
    <w:rsid w:val="00BE3B7E"/>
    <w:rsid w:val="00BE3F78"/>
    <w:rsid w:val="00BE445E"/>
    <w:rsid w:val="00BE44B2"/>
    <w:rsid w:val="00BE47DA"/>
    <w:rsid w:val="00BE566E"/>
    <w:rsid w:val="00BE68FD"/>
    <w:rsid w:val="00BE6F17"/>
    <w:rsid w:val="00BE7ABA"/>
    <w:rsid w:val="00BE7AE5"/>
    <w:rsid w:val="00BE7F6D"/>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718"/>
    <w:rsid w:val="00C01FC2"/>
    <w:rsid w:val="00C025D5"/>
    <w:rsid w:val="00C025F5"/>
    <w:rsid w:val="00C02B6C"/>
    <w:rsid w:val="00C033AF"/>
    <w:rsid w:val="00C039CF"/>
    <w:rsid w:val="00C04049"/>
    <w:rsid w:val="00C041DE"/>
    <w:rsid w:val="00C048BA"/>
    <w:rsid w:val="00C04A8D"/>
    <w:rsid w:val="00C052D9"/>
    <w:rsid w:val="00C055A2"/>
    <w:rsid w:val="00C05E8A"/>
    <w:rsid w:val="00C06CE1"/>
    <w:rsid w:val="00C06E38"/>
    <w:rsid w:val="00C0738F"/>
    <w:rsid w:val="00C07E71"/>
    <w:rsid w:val="00C10006"/>
    <w:rsid w:val="00C10344"/>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90F"/>
    <w:rsid w:val="00C21D08"/>
    <w:rsid w:val="00C22233"/>
    <w:rsid w:val="00C228FE"/>
    <w:rsid w:val="00C22B8C"/>
    <w:rsid w:val="00C22E20"/>
    <w:rsid w:val="00C22F6A"/>
    <w:rsid w:val="00C23350"/>
    <w:rsid w:val="00C23452"/>
    <w:rsid w:val="00C235DC"/>
    <w:rsid w:val="00C2366F"/>
    <w:rsid w:val="00C23767"/>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22C"/>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5A9"/>
    <w:rsid w:val="00C5486D"/>
    <w:rsid w:val="00C54921"/>
    <w:rsid w:val="00C54B77"/>
    <w:rsid w:val="00C54F91"/>
    <w:rsid w:val="00C553E4"/>
    <w:rsid w:val="00C55410"/>
    <w:rsid w:val="00C555B4"/>
    <w:rsid w:val="00C56380"/>
    <w:rsid w:val="00C56488"/>
    <w:rsid w:val="00C56808"/>
    <w:rsid w:val="00C568A1"/>
    <w:rsid w:val="00C570B7"/>
    <w:rsid w:val="00C5712B"/>
    <w:rsid w:val="00C5763D"/>
    <w:rsid w:val="00C57689"/>
    <w:rsid w:val="00C57AD7"/>
    <w:rsid w:val="00C57CB9"/>
    <w:rsid w:val="00C57D6B"/>
    <w:rsid w:val="00C604BA"/>
    <w:rsid w:val="00C60623"/>
    <w:rsid w:val="00C609B3"/>
    <w:rsid w:val="00C60A38"/>
    <w:rsid w:val="00C6167F"/>
    <w:rsid w:val="00C61CC4"/>
    <w:rsid w:val="00C62029"/>
    <w:rsid w:val="00C62054"/>
    <w:rsid w:val="00C621E3"/>
    <w:rsid w:val="00C623F2"/>
    <w:rsid w:val="00C6261B"/>
    <w:rsid w:val="00C62CD2"/>
    <w:rsid w:val="00C63F1E"/>
    <w:rsid w:val="00C65145"/>
    <w:rsid w:val="00C652BF"/>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5528"/>
    <w:rsid w:val="00C96C7A"/>
    <w:rsid w:val="00C975E7"/>
    <w:rsid w:val="00C97C0C"/>
    <w:rsid w:val="00C97CD7"/>
    <w:rsid w:val="00C97DFB"/>
    <w:rsid w:val="00CA03C7"/>
    <w:rsid w:val="00CA09AF"/>
    <w:rsid w:val="00CA1064"/>
    <w:rsid w:val="00CA110A"/>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A35"/>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02"/>
    <w:rsid w:val="00CB4C3D"/>
    <w:rsid w:val="00CB540D"/>
    <w:rsid w:val="00CB5593"/>
    <w:rsid w:val="00CB5AAB"/>
    <w:rsid w:val="00CB5C7E"/>
    <w:rsid w:val="00CB65B0"/>
    <w:rsid w:val="00CB69D4"/>
    <w:rsid w:val="00CB6D5A"/>
    <w:rsid w:val="00CB7437"/>
    <w:rsid w:val="00CB75E4"/>
    <w:rsid w:val="00CC0374"/>
    <w:rsid w:val="00CC07FF"/>
    <w:rsid w:val="00CC0BA7"/>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07C"/>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5A0"/>
    <w:rsid w:val="00CE17BE"/>
    <w:rsid w:val="00CE22AB"/>
    <w:rsid w:val="00CE23E3"/>
    <w:rsid w:val="00CE241D"/>
    <w:rsid w:val="00CE26CD"/>
    <w:rsid w:val="00CE286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B40"/>
    <w:rsid w:val="00CE7C9D"/>
    <w:rsid w:val="00CE7DB0"/>
    <w:rsid w:val="00CF015C"/>
    <w:rsid w:val="00CF085D"/>
    <w:rsid w:val="00CF0923"/>
    <w:rsid w:val="00CF0DC7"/>
    <w:rsid w:val="00CF0E04"/>
    <w:rsid w:val="00CF132B"/>
    <w:rsid w:val="00CF159E"/>
    <w:rsid w:val="00CF2B25"/>
    <w:rsid w:val="00CF2B8B"/>
    <w:rsid w:val="00CF3976"/>
    <w:rsid w:val="00CF3FFA"/>
    <w:rsid w:val="00CF477D"/>
    <w:rsid w:val="00CF4C0A"/>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A43"/>
    <w:rsid w:val="00D03B3E"/>
    <w:rsid w:val="00D03B96"/>
    <w:rsid w:val="00D041BA"/>
    <w:rsid w:val="00D04A3C"/>
    <w:rsid w:val="00D0512C"/>
    <w:rsid w:val="00D055AA"/>
    <w:rsid w:val="00D05D41"/>
    <w:rsid w:val="00D063F4"/>
    <w:rsid w:val="00D064ED"/>
    <w:rsid w:val="00D06EE1"/>
    <w:rsid w:val="00D06F02"/>
    <w:rsid w:val="00D07C89"/>
    <w:rsid w:val="00D07FF5"/>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83A"/>
    <w:rsid w:val="00D32F17"/>
    <w:rsid w:val="00D3304F"/>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004"/>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6DAF"/>
    <w:rsid w:val="00D573B5"/>
    <w:rsid w:val="00D57954"/>
    <w:rsid w:val="00D57B7B"/>
    <w:rsid w:val="00D600FD"/>
    <w:rsid w:val="00D6033F"/>
    <w:rsid w:val="00D60347"/>
    <w:rsid w:val="00D605D0"/>
    <w:rsid w:val="00D60DC6"/>
    <w:rsid w:val="00D60E4B"/>
    <w:rsid w:val="00D615EC"/>
    <w:rsid w:val="00D6288F"/>
    <w:rsid w:val="00D62ABF"/>
    <w:rsid w:val="00D62D7E"/>
    <w:rsid w:val="00D62EC8"/>
    <w:rsid w:val="00D63587"/>
    <w:rsid w:val="00D63DD6"/>
    <w:rsid w:val="00D64200"/>
    <w:rsid w:val="00D64233"/>
    <w:rsid w:val="00D644A0"/>
    <w:rsid w:val="00D6500E"/>
    <w:rsid w:val="00D65331"/>
    <w:rsid w:val="00D65344"/>
    <w:rsid w:val="00D656C3"/>
    <w:rsid w:val="00D65914"/>
    <w:rsid w:val="00D66077"/>
    <w:rsid w:val="00D6627C"/>
    <w:rsid w:val="00D679A6"/>
    <w:rsid w:val="00D67C6E"/>
    <w:rsid w:val="00D704E6"/>
    <w:rsid w:val="00D70A03"/>
    <w:rsid w:val="00D70F01"/>
    <w:rsid w:val="00D71467"/>
    <w:rsid w:val="00D71545"/>
    <w:rsid w:val="00D720FD"/>
    <w:rsid w:val="00D727E3"/>
    <w:rsid w:val="00D72AA6"/>
    <w:rsid w:val="00D72CA4"/>
    <w:rsid w:val="00D72FC2"/>
    <w:rsid w:val="00D72FD8"/>
    <w:rsid w:val="00D7304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6B0"/>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87F03"/>
    <w:rsid w:val="00D904BC"/>
    <w:rsid w:val="00D90668"/>
    <w:rsid w:val="00D906D5"/>
    <w:rsid w:val="00D90777"/>
    <w:rsid w:val="00D907C5"/>
    <w:rsid w:val="00D908F2"/>
    <w:rsid w:val="00D90CE6"/>
    <w:rsid w:val="00D90D6C"/>
    <w:rsid w:val="00D9104C"/>
    <w:rsid w:val="00D9213A"/>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97CE8"/>
    <w:rsid w:val="00DA0345"/>
    <w:rsid w:val="00DA0430"/>
    <w:rsid w:val="00DA04D0"/>
    <w:rsid w:val="00DA0529"/>
    <w:rsid w:val="00DA0800"/>
    <w:rsid w:val="00DA0C0B"/>
    <w:rsid w:val="00DA0C78"/>
    <w:rsid w:val="00DA0DBD"/>
    <w:rsid w:val="00DA15C2"/>
    <w:rsid w:val="00DA17E4"/>
    <w:rsid w:val="00DA19DA"/>
    <w:rsid w:val="00DA1C8C"/>
    <w:rsid w:val="00DA1D04"/>
    <w:rsid w:val="00DA1D8D"/>
    <w:rsid w:val="00DA249D"/>
    <w:rsid w:val="00DA2716"/>
    <w:rsid w:val="00DA27F8"/>
    <w:rsid w:val="00DA2A7C"/>
    <w:rsid w:val="00DA2BB4"/>
    <w:rsid w:val="00DA3919"/>
    <w:rsid w:val="00DA3F4B"/>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1D55"/>
    <w:rsid w:val="00DB2271"/>
    <w:rsid w:val="00DB2A1A"/>
    <w:rsid w:val="00DB2E3A"/>
    <w:rsid w:val="00DB35AA"/>
    <w:rsid w:val="00DB35F7"/>
    <w:rsid w:val="00DB3803"/>
    <w:rsid w:val="00DB3BA7"/>
    <w:rsid w:val="00DB40B1"/>
    <w:rsid w:val="00DB4984"/>
    <w:rsid w:val="00DB4AAA"/>
    <w:rsid w:val="00DB5592"/>
    <w:rsid w:val="00DB5C93"/>
    <w:rsid w:val="00DB6066"/>
    <w:rsid w:val="00DB6232"/>
    <w:rsid w:val="00DB6720"/>
    <w:rsid w:val="00DB68AC"/>
    <w:rsid w:val="00DB6B50"/>
    <w:rsid w:val="00DB6B55"/>
    <w:rsid w:val="00DB6BB9"/>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6B24"/>
    <w:rsid w:val="00DF7724"/>
    <w:rsid w:val="00E00156"/>
    <w:rsid w:val="00E0060E"/>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6C4"/>
    <w:rsid w:val="00E0686A"/>
    <w:rsid w:val="00E06E42"/>
    <w:rsid w:val="00E06E91"/>
    <w:rsid w:val="00E0744E"/>
    <w:rsid w:val="00E07B0C"/>
    <w:rsid w:val="00E07B19"/>
    <w:rsid w:val="00E07BFC"/>
    <w:rsid w:val="00E1106F"/>
    <w:rsid w:val="00E11797"/>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56"/>
    <w:rsid w:val="00E303A1"/>
    <w:rsid w:val="00E3053B"/>
    <w:rsid w:val="00E308CE"/>
    <w:rsid w:val="00E3259A"/>
    <w:rsid w:val="00E32EDC"/>
    <w:rsid w:val="00E332C0"/>
    <w:rsid w:val="00E3352A"/>
    <w:rsid w:val="00E34202"/>
    <w:rsid w:val="00E34260"/>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529"/>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2DFE"/>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87D78"/>
    <w:rsid w:val="00E9047C"/>
    <w:rsid w:val="00E904EF"/>
    <w:rsid w:val="00E90500"/>
    <w:rsid w:val="00E90B39"/>
    <w:rsid w:val="00E9178B"/>
    <w:rsid w:val="00E91A34"/>
    <w:rsid w:val="00E92765"/>
    <w:rsid w:val="00E927E7"/>
    <w:rsid w:val="00E92CED"/>
    <w:rsid w:val="00E930F5"/>
    <w:rsid w:val="00E93D1D"/>
    <w:rsid w:val="00E94491"/>
    <w:rsid w:val="00E945A1"/>
    <w:rsid w:val="00E94E9C"/>
    <w:rsid w:val="00E95869"/>
    <w:rsid w:val="00E95A6C"/>
    <w:rsid w:val="00E95DC3"/>
    <w:rsid w:val="00E95EA9"/>
    <w:rsid w:val="00E96661"/>
    <w:rsid w:val="00E96F69"/>
    <w:rsid w:val="00E9706B"/>
    <w:rsid w:val="00E97113"/>
    <w:rsid w:val="00E9781A"/>
    <w:rsid w:val="00E97C56"/>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A78EE"/>
    <w:rsid w:val="00EB0A02"/>
    <w:rsid w:val="00EB214D"/>
    <w:rsid w:val="00EB234F"/>
    <w:rsid w:val="00EB2B04"/>
    <w:rsid w:val="00EB2C10"/>
    <w:rsid w:val="00EB2EDC"/>
    <w:rsid w:val="00EB36C9"/>
    <w:rsid w:val="00EB38EA"/>
    <w:rsid w:val="00EB3B02"/>
    <w:rsid w:val="00EB3B73"/>
    <w:rsid w:val="00EB3FF9"/>
    <w:rsid w:val="00EB4034"/>
    <w:rsid w:val="00EB4A41"/>
    <w:rsid w:val="00EB4AC4"/>
    <w:rsid w:val="00EB4B15"/>
    <w:rsid w:val="00EB4E29"/>
    <w:rsid w:val="00EB5570"/>
    <w:rsid w:val="00EB61BF"/>
    <w:rsid w:val="00EB6767"/>
    <w:rsid w:val="00EB6AFE"/>
    <w:rsid w:val="00EC00B1"/>
    <w:rsid w:val="00EC0194"/>
    <w:rsid w:val="00EC0639"/>
    <w:rsid w:val="00EC1F07"/>
    <w:rsid w:val="00EC25C4"/>
    <w:rsid w:val="00EC25C5"/>
    <w:rsid w:val="00EC2E02"/>
    <w:rsid w:val="00EC2E90"/>
    <w:rsid w:val="00EC34EF"/>
    <w:rsid w:val="00EC383F"/>
    <w:rsid w:val="00EC418D"/>
    <w:rsid w:val="00EC43D1"/>
    <w:rsid w:val="00EC4F32"/>
    <w:rsid w:val="00EC5184"/>
    <w:rsid w:val="00EC57B7"/>
    <w:rsid w:val="00EC6291"/>
    <w:rsid w:val="00EC64EC"/>
    <w:rsid w:val="00EC66E0"/>
    <w:rsid w:val="00EC692A"/>
    <w:rsid w:val="00EC6D10"/>
    <w:rsid w:val="00EC702A"/>
    <w:rsid w:val="00EC71A6"/>
    <w:rsid w:val="00EC7BA6"/>
    <w:rsid w:val="00ED08EA"/>
    <w:rsid w:val="00ED0A00"/>
    <w:rsid w:val="00ED0C26"/>
    <w:rsid w:val="00ED0C9B"/>
    <w:rsid w:val="00ED0E87"/>
    <w:rsid w:val="00ED21E2"/>
    <w:rsid w:val="00ED31B2"/>
    <w:rsid w:val="00ED3242"/>
    <w:rsid w:val="00ED34E7"/>
    <w:rsid w:val="00ED355F"/>
    <w:rsid w:val="00ED35A2"/>
    <w:rsid w:val="00ED3979"/>
    <w:rsid w:val="00ED3ECF"/>
    <w:rsid w:val="00ED43A3"/>
    <w:rsid w:val="00ED49FB"/>
    <w:rsid w:val="00ED4BBA"/>
    <w:rsid w:val="00ED5911"/>
    <w:rsid w:val="00ED6C55"/>
    <w:rsid w:val="00ED735A"/>
    <w:rsid w:val="00ED75AB"/>
    <w:rsid w:val="00ED7A29"/>
    <w:rsid w:val="00ED7A9F"/>
    <w:rsid w:val="00ED7D9B"/>
    <w:rsid w:val="00ED7F9B"/>
    <w:rsid w:val="00EE056F"/>
    <w:rsid w:val="00EE1124"/>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176"/>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112"/>
    <w:rsid w:val="00F1036C"/>
    <w:rsid w:val="00F10908"/>
    <w:rsid w:val="00F10989"/>
    <w:rsid w:val="00F10C8E"/>
    <w:rsid w:val="00F1143A"/>
    <w:rsid w:val="00F115BE"/>
    <w:rsid w:val="00F11645"/>
    <w:rsid w:val="00F1177C"/>
    <w:rsid w:val="00F12A87"/>
    <w:rsid w:val="00F135B1"/>
    <w:rsid w:val="00F136DA"/>
    <w:rsid w:val="00F137A6"/>
    <w:rsid w:val="00F1395D"/>
    <w:rsid w:val="00F140C4"/>
    <w:rsid w:val="00F14222"/>
    <w:rsid w:val="00F148B0"/>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3924"/>
    <w:rsid w:val="00F247BA"/>
    <w:rsid w:val="00F24F51"/>
    <w:rsid w:val="00F258F3"/>
    <w:rsid w:val="00F25E15"/>
    <w:rsid w:val="00F26419"/>
    <w:rsid w:val="00F264A5"/>
    <w:rsid w:val="00F264A6"/>
    <w:rsid w:val="00F265D7"/>
    <w:rsid w:val="00F26E48"/>
    <w:rsid w:val="00F27055"/>
    <w:rsid w:val="00F2726A"/>
    <w:rsid w:val="00F27894"/>
    <w:rsid w:val="00F27A7C"/>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882"/>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6D3"/>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96D"/>
    <w:rsid w:val="00F60AD9"/>
    <w:rsid w:val="00F60C47"/>
    <w:rsid w:val="00F60CBA"/>
    <w:rsid w:val="00F61162"/>
    <w:rsid w:val="00F61D19"/>
    <w:rsid w:val="00F6281B"/>
    <w:rsid w:val="00F62DDE"/>
    <w:rsid w:val="00F630A7"/>
    <w:rsid w:val="00F63175"/>
    <w:rsid w:val="00F6322C"/>
    <w:rsid w:val="00F6414A"/>
    <w:rsid w:val="00F6439B"/>
    <w:rsid w:val="00F64487"/>
    <w:rsid w:val="00F644C7"/>
    <w:rsid w:val="00F64F30"/>
    <w:rsid w:val="00F653B0"/>
    <w:rsid w:val="00F65AB1"/>
    <w:rsid w:val="00F65B93"/>
    <w:rsid w:val="00F66100"/>
    <w:rsid w:val="00F66741"/>
    <w:rsid w:val="00F667D2"/>
    <w:rsid w:val="00F66879"/>
    <w:rsid w:val="00F67389"/>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59F"/>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87F83"/>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A2A"/>
    <w:rsid w:val="00FA1E4B"/>
    <w:rsid w:val="00FA21BA"/>
    <w:rsid w:val="00FA2684"/>
    <w:rsid w:val="00FA3222"/>
    <w:rsid w:val="00FA332E"/>
    <w:rsid w:val="00FA41ED"/>
    <w:rsid w:val="00FA45C1"/>
    <w:rsid w:val="00FA48D3"/>
    <w:rsid w:val="00FA4D20"/>
    <w:rsid w:val="00FA55F6"/>
    <w:rsid w:val="00FA5B9C"/>
    <w:rsid w:val="00FA5F43"/>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1D9"/>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60A"/>
    <w:rsid w:val="00FE0933"/>
    <w:rsid w:val="00FE1481"/>
    <w:rsid w:val="00FE165F"/>
    <w:rsid w:val="00FE1C80"/>
    <w:rsid w:val="00FE29D2"/>
    <w:rsid w:val="00FE2A6D"/>
    <w:rsid w:val="00FE2D55"/>
    <w:rsid w:val="00FE2E9C"/>
    <w:rsid w:val="00FE360F"/>
    <w:rsid w:val="00FE41EA"/>
    <w:rsid w:val="00FE4538"/>
    <w:rsid w:val="00FE4690"/>
    <w:rsid w:val="00FE46CE"/>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398"/>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Ttulo1Car">
    <w:name w:val="Título 1 Car"/>
    <w:basedOn w:val="Fuentedeprrafopredeter"/>
    <w:link w:val="Ttulo1"/>
    <w:rsid w:val="00F12A87"/>
    <w:rPr>
      <w:b/>
      <w:sz w:val="24"/>
      <w:lang w:eastAsia="es-ES"/>
    </w:rPr>
  </w:style>
  <w:style w:type="character" w:customStyle="1" w:styleId="Ttulo2Car">
    <w:name w:val="Título 2 Car"/>
    <w:basedOn w:val="Fuentedeprrafopredeter"/>
    <w:link w:val="Ttulo2"/>
    <w:rsid w:val="00F12A87"/>
    <w:rPr>
      <w:b/>
      <w:sz w:val="24"/>
      <w:lang w:eastAsia="es-ES"/>
    </w:rPr>
  </w:style>
  <w:style w:type="character" w:customStyle="1" w:styleId="Ttulo3Car">
    <w:name w:val="Título 3 Car"/>
    <w:basedOn w:val="Fuentedeprrafopredeter"/>
    <w:link w:val="Ttulo3"/>
    <w:rsid w:val="00F12A87"/>
    <w:rPr>
      <w:b/>
      <w:i/>
      <w:sz w:val="24"/>
      <w:u w:val="single"/>
      <w:lang w:eastAsia="es-ES"/>
    </w:rPr>
  </w:style>
  <w:style w:type="character" w:customStyle="1" w:styleId="Ttulo4Car">
    <w:name w:val="Título 4 Car"/>
    <w:basedOn w:val="Fuentedeprrafopredeter"/>
    <w:link w:val="Ttulo4"/>
    <w:rsid w:val="00F12A87"/>
    <w:rPr>
      <w:b/>
      <w:bCs/>
      <w:szCs w:val="24"/>
      <w:lang w:eastAsia="es-ES"/>
    </w:rPr>
  </w:style>
  <w:style w:type="character" w:customStyle="1" w:styleId="Ttulo5Car">
    <w:name w:val="Título 5 Car"/>
    <w:basedOn w:val="Fuentedeprrafopredeter"/>
    <w:link w:val="Ttulo5"/>
    <w:rsid w:val="00F12A87"/>
    <w:rPr>
      <w:b/>
      <w:sz w:val="22"/>
      <w:lang w:eastAsia="es-ES"/>
    </w:rPr>
  </w:style>
  <w:style w:type="character" w:customStyle="1" w:styleId="Ttulo6Car">
    <w:name w:val="Título 6 Car"/>
    <w:basedOn w:val="Fuentedeprrafopredeter"/>
    <w:link w:val="Ttulo6"/>
    <w:rsid w:val="00F12A87"/>
    <w:rPr>
      <w:b/>
      <w:sz w:val="22"/>
      <w:lang w:eastAsia="es-ES"/>
    </w:rPr>
  </w:style>
  <w:style w:type="character" w:customStyle="1" w:styleId="Ttulo7Car">
    <w:name w:val="Título 7 Car"/>
    <w:basedOn w:val="Fuentedeprrafopredeter"/>
    <w:link w:val="Ttulo7"/>
    <w:rsid w:val="00F12A87"/>
    <w:rPr>
      <w:b/>
      <w:lang w:eastAsia="es-ES"/>
    </w:rPr>
  </w:style>
  <w:style w:type="character" w:customStyle="1" w:styleId="Ttulo8Car">
    <w:name w:val="Título 8 Car"/>
    <w:basedOn w:val="Fuentedeprrafopredeter"/>
    <w:link w:val="Ttulo8"/>
    <w:rsid w:val="00F12A87"/>
    <w:rPr>
      <w:b/>
      <w:lang w:eastAsia="es-ES"/>
    </w:rPr>
  </w:style>
  <w:style w:type="character" w:customStyle="1" w:styleId="Ttulo9Car">
    <w:name w:val="Título 9 Car"/>
    <w:basedOn w:val="Fuentedeprrafopredeter"/>
    <w:link w:val="Ttulo9"/>
    <w:rsid w:val="00F12A87"/>
    <w:rPr>
      <w:sz w:val="24"/>
      <w:lang w:eastAsia="es-ES"/>
    </w:rPr>
  </w:style>
  <w:style w:type="character" w:customStyle="1" w:styleId="EncabezadoCar">
    <w:name w:val="Encabezado Car"/>
    <w:basedOn w:val="Fuentedeprrafopredeter"/>
    <w:link w:val="Encabezado"/>
    <w:rsid w:val="00F12A87"/>
    <w:rPr>
      <w:sz w:val="24"/>
      <w:szCs w:val="24"/>
      <w:lang w:eastAsia="es-ES"/>
    </w:rPr>
  </w:style>
  <w:style w:type="character" w:customStyle="1" w:styleId="Textoindependiente2Car">
    <w:name w:val="Texto independiente 2 Car"/>
    <w:basedOn w:val="Fuentedeprrafopredeter"/>
    <w:link w:val="Textoindependiente2"/>
    <w:rsid w:val="00F12A87"/>
    <w:rPr>
      <w:b/>
      <w:sz w:val="24"/>
      <w:lang w:eastAsia="es-ES"/>
    </w:rPr>
  </w:style>
  <w:style w:type="character" w:customStyle="1" w:styleId="Sangra2detindependienteCar">
    <w:name w:val="Sangría 2 de t. independiente Car"/>
    <w:basedOn w:val="Fuentedeprrafopredeter"/>
    <w:link w:val="Sangra2detindependiente"/>
    <w:rsid w:val="00F12A87"/>
    <w:rPr>
      <w:sz w:val="24"/>
      <w:lang w:eastAsia="es-ES"/>
    </w:rPr>
  </w:style>
  <w:style w:type="character" w:customStyle="1" w:styleId="Textoindependiente3Car">
    <w:name w:val="Texto independiente 3 Car"/>
    <w:basedOn w:val="Fuentedeprrafopredeter"/>
    <w:link w:val="Textoindependiente3"/>
    <w:rsid w:val="00F12A87"/>
    <w:rPr>
      <w:sz w:val="24"/>
      <w:lang w:eastAsia="es-ES"/>
    </w:rPr>
  </w:style>
  <w:style w:type="character" w:customStyle="1" w:styleId="TextodegloboCar">
    <w:name w:val="Texto de globo Car"/>
    <w:basedOn w:val="Fuentedeprrafopredeter"/>
    <w:link w:val="Textodeglobo"/>
    <w:semiHidden/>
    <w:rsid w:val="00F12A87"/>
    <w:rPr>
      <w:rFonts w:ascii="Tahoma" w:hAnsi="Tahoma" w:cs="Tahoma"/>
      <w:sz w:val="16"/>
      <w:szCs w:val="16"/>
      <w:lang w:eastAsia="es-ES"/>
    </w:rPr>
  </w:style>
  <w:style w:type="character" w:customStyle="1" w:styleId="TextocomentarioCar">
    <w:name w:val="Texto comentario Car"/>
    <w:basedOn w:val="Fuentedeprrafopredeter"/>
    <w:link w:val="Textocomentario"/>
    <w:semiHidden/>
    <w:rsid w:val="00F12A87"/>
    <w:rPr>
      <w:lang w:eastAsia="es-ES"/>
    </w:rPr>
  </w:style>
  <w:style w:type="character" w:customStyle="1" w:styleId="AsuntodelcomentarioCar">
    <w:name w:val="Asunto del comentario Car"/>
    <w:basedOn w:val="TextocomentarioCar"/>
    <w:link w:val="Asuntodelcomentario"/>
    <w:semiHidden/>
    <w:rsid w:val="00F12A87"/>
    <w:rPr>
      <w:b/>
      <w:bCs/>
      <w:lang w:eastAsia="es-ES"/>
    </w:rPr>
  </w:style>
  <w:style w:type="character" w:styleId="Nmerodelnea">
    <w:name w:val="line number"/>
    <w:basedOn w:val="Fuentedeprrafopredeter"/>
    <w:rsid w:val="003A0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697">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4027807">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7549797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38600918">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23220899">
      <w:bodyDiv w:val="1"/>
      <w:marLeft w:val="0"/>
      <w:marRight w:val="0"/>
      <w:marTop w:val="0"/>
      <w:marBottom w:val="0"/>
      <w:divBdr>
        <w:top w:val="none" w:sz="0" w:space="0" w:color="auto"/>
        <w:left w:val="none" w:sz="0" w:space="0" w:color="auto"/>
        <w:bottom w:val="none" w:sz="0" w:space="0" w:color="auto"/>
        <w:right w:val="none" w:sz="0" w:space="0" w:color="auto"/>
      </w:divBdr>
    </w:div>
    <w:div w:id="1647738417">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2299756">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078737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77FB-BC0F-44B8-927C-8825CFA5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24</Pages>
  <Words>5930</Words>
  <Characters>32617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Isabel Corral Martinez</cp:lastModifiedBy>
  <cp:revision>25</cp:revision>
  <cp:lastPrinted>2022-02-21T19:40:00Z</cp:lastPrinted>
  <dcterms:created xsi:type="dcterms:W3CDTF">2022-02-21T19:08:00Z</dcterms:created>
  <dcterms:modified xsi:type="dcterms:W3CDTF">2022-02-21T19:54:00Z</dcterms:modified>
</cp:coreProperties>
</file>