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270"/>
        <w:gridCol w:w="1045"/>
      </w:tblGrid>
      <w:tr w:rsidR="00012887" w:rsidRPr="00403D69" w14:paraId="014E8A13" w14:textId="77777777" w:rsidTr="004B7FF7">
        <w:trPr>
          <w:trHeight w:val="276"/>
        </w:trPr>
        <w:tc>
          <w:tcPr>
            <w:tcW w:w="4439" w:type="pct"/>
            <w:vMerge w:val="restart"/>
            <w:shd w:val="clear" w:color="auto" w:fill="auto"/>
            <w:hideMark/>
          </w:tcPr>
          <w:p w14:paraId="111887F2" w14:textId="77777777" w:rsidR="00012887" w:rsidRPr="00403D69" w:rsidRDefault="00012887" w:rsidP="004B7FF7">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75240130" w14:textId="77777777" w:rsidR="00012887" w:rsidRPr="00403D69" w:rsidRDefault="00012887" w:rsidP="004B7FF7">
            <w:pPr>
              <w:ind w:left="-51"/>
              <w:jc w:val="center"/>
              <w:rPr>
                <w:rFonts w:ascii="Arial" w:hAnsi="Arial" w:cs="Arial"/>
                <w:b/>
              </w:rPr>
            </w:pPr>
            <w:r w:rsidRPr="00403D69">
              <w:rPr>
                <w:rFonts w:ascii="Arial" w:hAnsi="Arial" w:cs="Arial"/>
                <w:b/>
              </w:rPr>
              <w:t>PÁGINA</w:t>
            </w:r>
          </w:p>
        </w:tc>
      </w:tr>
      <w:tr w:rsidR="00012887" w:rsidRPr="00403D69" w14:paraId="10AFE7AF" w14:textId="77777777" w:rsidTr="004B7FF7">
        <w:trPr>
          <w:trHeight w:val="414"/>
        </w:trPr>
        <w:tc>
          <w:tcPr>
            <w:tcW w:w="4439" w:type="pct"/>
            <w:vMerge/>
            <w:shd w:val="clear" w:color="auto" w:fill="auto"/>
            <w:hideMark/>
          </w:tcPr>
          <w:p w14:paraId="3D13A34A" w14:textId="77777777" w:rsidR="00012887" w:rsidRPr="00403D69" w:rsidRDefault="00012887" w:rsidP="004B7FF7">
            <w:pPr>
              <w:spacing w:line="360" w:lineRule="auto"/>
              <w:rPr>
                <w:rFonts w:ascii="Arial" w:hAnsi="Arial" w:cs="Arial"/>
                <w:b/>
                <w:bCs/>
              </w:rPr>
            </w:pPr>
          </w:p>
        </w:tc>
        <w:tc>
          <w:tcPr>
            <w:tcW w:w="561" w:type="pct"/>
            <w:vMerge/>
            <w:shd w:val="clear" w:color="auto" w:fill="auto"/>
            <w:hideMark/>
          </w:tcPr>
          <w:p w14:paraId="356C240D" w14:textId="77777777" w:rsidR="00012887" w:rsidRPr="00403D69" w:rsidRDefault="00012887" w:rsidP="004B7FF7">
            <w:pPr>
              <w:spacing w:line="360" w:lineRule="auto"/>
              <w:jc w:val="center"/>
              <w:rPr>
                <w:rFonts w:ascii="Arial" w:hAnsi="Arial" w:cs="Arial"/>
              </w:rPr>
            </w:pPr>
          </w:p>
        </w:tc>
      </w:tr>
      <w:tr w:rsidR="00012887" w:rsidRPr="00403D69" w14:paraId="210EE1AD" w14:textId="77777777" w:rsidTr="004B7FF7">
        <w:trPr>
          <w:trHeight w:val="414"/>
        </w:trPr>
        <w:tc>
          <w:tcPr>
            <w:tcW w:w="4439" w:type="pct"/>
            <w:vMerge/>
            <w:shd w:val="clear" w:color="auto" w:fill="auto"/>
            <w:hideMark/>
          </w:tcPr>
          <w:p w14:paraId="4757D9B3" w14:textId="77777777" w:rsidR="00012887" w:rsidRPr="00403D69" w:rsidRDefault="00012887" w:rsidP="004B7FF7">
            <w:pPr>
              <w:spacing w:line="360" w:lineRule="auto"/>
              <w:rPr>
                <w:rFonts w:ascii="Arial" w:hAnsi="Arial" w:cs="Arial"/>
                <w:b/>
                <w:bCs/>
              </w:rPr>
            </w:pPr>
          </w:p>
        </w:tc>
        <w:tc>
          <w:tcPr>
            <w:tcW w:w="561" w:type="pct"/>
            <w:vMerge/>
            <w:shd w:val="clear" w:color="auto" w:fill="auto"/>
            <w:hideMark/>
          </w:tcPr>
          <w:p w14:paraId="1047798D" w14:textId="77777777" w:rsidR="00012887" w:rsidRPr="00403D69" w:rsidRDefault="00012887" w:rsidP="004B7FF7">
            <w:pPr>
              <w:spacing w:line="360" w:lineRule="auto"/>
              <w:jc w:val="center"/>
              <w:rPr>
                <w:rFonts w:ascii="Arial" w:hAnsi="Arial" w:cs="Arial"/>
                <w:b/>
              </w:rPr>
            </w:pPr>
          </w:p>
        </w:tc>
      </w:tr>
      <w:tr w:rsidR="00012887" w:rsidRPr="00403D69" w14:paraId="317B34EA" w14:textId="77777777" w:rsidTr="004B7FF7">
        <w:trPr>
          <w:trHeight w:val="414"/>
        </w:trPr>
        <w:tc>
          <w:tcPr>
            <w:tcW w:w="4439" w:type="pct"/>
            <w:vMerge w:val="restart"/>
            <w:shd w:val="clear" w:color="auto" w:fill="auto"/>
            <w:hideMark/>
          </w:tcPr>
          <w:p w14:paraId="52F48050" w14:textId="77777777" w:rsidR="00012887" w:rsidRDefault="00012887" w:rsidP="004B7FF7">
            <w:pPr>
              <w:spacing w:line="360" w:lineRule="auto"/>
              <w:rPr>
                <w:rFonts w:ascii="Arial" w:hAnsi="Arial" w:cs="Arial"/>
                <w:b/>
                <w:bCs/>
              </w:rPr>
            </w:pPr>
            <w:r w:rsidRPr="00C84572">
              <w:rPr>
                <w:rFonts w:ascii="Arial" w:hAnsi="Arial" w:cs="Arial"/>
                <w:b/>
                <w:bCs/>
              </w:rPr>
              <w:t>INTRODUCCIÓN</w:t>
            </w:r>
          </w:p>
          <w:p w14:paraId="08EB6E6F" w14:textId="77777777" w:rsidR="00012887" w:rsidRPr="00C84572" w:rsidRDefault="00012887" w:rsidP="004B7FF7">
            <w:pPr>
              <w:spacing w:line="360" w:lineRule="auto"/>
              <w:rPr>
                <w:rFonts w:ascii="Arial" w:hAnsi="Arial" w:cs="Arial"/>
                <w:b/>
                <w:bCs/>
              </w:rPr>
            </w:pPr>
          </w:p>
        </w:tc>
        <w:tc>
          <w:tcPr>
            <w:tcW w:w="561" w:type="pct"/>
            <w:vMerge w:val="restart"/>
            <w:shd w:val="clear" w:color="auto" w:fill="auto"/>
            <w:hideMark/>
          </w:tcPr>
          <w:p w14:paraId="4AF844FB" w14:textId="77777777" w:rsidR="00012887" w:rsidRPr="00403D69" w:rsidRDefault="00012887" w:rsidP="004B7FF7">
            <w:pPr>
              <w:spacing w:line="360" w:lineRule="auto"/>
              <w:jc w:val="center"/>
              <w:rPr>
                <w:rFonts w:ascii="Arial" w:hAnsi="Arial" w:cs="Arial"/>
                <w:b/>
              </w:rPr>
            </w:pPr>
            <w:r>
              <w:rPr>
                <w:rFonts w:ascii="Arial" w:hAnsi="Arial" w:cs="Arial"/>
                <w:b/>
              </w:rPr>
              <w:t>3</w:t>
            </w:r>
          </w:p>
        </w:tc>
      </w:tr>
      <w:tr w:rsidR="00012887" w:rsidRPr="00403D69" w14:paraId="787D1D7B" w14:textId="77777777" w:rsidTr="004B7FF7">
        <w:trPr>
          <w:trHeight w:val="414"/>
        </w:trPr>
        <w:tc>
          <w:tcPr>
            <w:tcW w:w="4439" w:type="pct"/>
            <w:vMerge/>
            <w:shd w:val="clear" w:color="auto" w:fill="auto"/>
            <w:hideMark/>
          </w:tcPr>
          <w:p w14:paraId="5EA9C5C7" w14:textId="77777777" w:rsidR="00012887" w:rsidRPr="00403D69" w:rsidRDefault="00012887" w:rsidP="004B7FF7">
            <w:pPr>
              <w:spacing w:line="360" w:lineRule="auto"/>
              <w:rPr>
                <w:rFonts w:ascii="Arial" w:hAnsi="Arial" w:cs="Arial"/>
                <w:b/>
                <w:bCs/>
              </w:rPr>
            </w:pPr>
          </w:p>
        </w:tc>
        <w:tc>
          <w:tcPr>
            <w:tcW w:w="561" w:type="pct"/>
            <w:vMerge/>
            <w:shd w:val="clear" w:color="auto" w:fill="auto"/>
            <w:hideMark/>
          </w:tcPr>
          <w:p w14:paraId="32155C27" w14:textId="77777777" w:rsidR="00012887" w:rsidRPr="00403D69" w:rsidRDefault="00012887" w:rsidP="004B7FF7">
            <w:pPr>
              <w:spacing w:line="360" w:lineRule="auto"/>
              <w:jc w:val="center"/>
              <w:rPr>
                <w:rFonts w:ascii="Arial" w:hAnsi="Arial" w:cs="Arial"/>
                <w:b/>
              </w:rPr>
            </w:pPr>
          </w:p>
        </w:tc>
      </w:tr>
      <w:tr w:rsidR="00012887" w:rsidRPr="00403D69" w14:paraId="2CA3102B" w14:textId="77777777" w:rsidTr="004B7FF7">
        <w:trPr>
          <w:trHeight w:val="414"/>
        </w:trPr>
        <w:tc>
          <w:tcPr>
            <w:tcW w:w="4439" w:type="pct"/>
            <w:vMerge w:val="restart"/>
            <w:shd w:val="clear" w:color="auto" w:fill="auto"/>
            <w:hideMark/>
          </w:tcPr>
          <w:p w14:paraId="72E0E54D" w14:textId="77777777" w:rsidR="00012887" w:rsidRPr="00403D69" w:rsidRDefault="00012887" w:rsidP="004B7FF7">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38C9B149" w14:textId="77777777" w:rsidR="00012887" w:rsidRPr="00403D69" w:rsidRDefault="00012887" w:rsidP="004B7FF7">
            <w:pPr>
              <w:tabs>
                <w:tab w:val="left" w:pos="380"/>
                <w:tab w:val="center" w:pos="455"/>
              </w:tabs>
              <w:spacing w:line="360" w:lineRule="auto"/>
              <w:rPr>
                <w:rFonts w:ascii="Arial" w:hAnsi="Arial" w:cs="Arial"/>
                <w:b/>
              </w:rPr>
            </w:pPr>
            <w:r>
              <w:rPr>
                <w:rFonts w:ascii="Arial" w:hAnsi="Arial" w:cs="Arial"/>
                <w:b/>
              </w:rPr>
              <w:tab/>
              <w:t>5</w:t>
            </w:r>
          </w:p>
        </w:tc>
      </w:tr>
      <w:tr w:rsidR="00012887" w:rsidRPr="00403D69" w14:paraId="73D27CEE" w14:textId="77777777" w:rsidTr="004B7FF7">
        <w:trPr>
          <w:trHeight w:val="414"/>
        </w:trPr>
        <w:tc>
          <w:tcPr>
            <w:tcW w:w="4439" w:type="pct"/>
            <w:vMerge/>
            <w:shd w:val="clear" w:color="auto" w:fill="auto"/>
            <w:hideMark/>
          </w:tcPr>
          <w:p w14:paraId="06B00283" w14:textId="77777777" w:rsidR="00012887" w:rsidRPr="00403D69" w:rsidRDefault="00012887" w:rsidP="004B7FF7">
            <w:pPr>
              <w:spacing w:line="360" w:lineRule="auto"/>
              <w:rPr>
                <w:rFonts w:ascii="Arial" w:hAnsi="Arial" w:cs="Arial"/>
                <w:b/>
                <w:bCs/>
              </w:rPr>
            </w:pPr>
          </w:p>
        </w:tc>
        <w:tc>
          <w:tcPr>
            <w:tcW w:w="561" w:type="pct"/>
            <w:vMerge/>
            <w:shd w:val="clear" w:color="auto" w:fill="auto"/>
            <w:hideMark/>
          </w:tcPr>
          <w:p w14:paraId="295D1A9B" w14:textId="77777777" w:rsidR="00012887" w:rsidRPr="00403D69" w:rsidRDefault="00012887" w:rsidP="004B7FF7">
            <w:pPr>
              <w:spacing w:line="360" w:lineRule="auto"/>
              <w:jc w:val="center"/>
              <w:rPr>
                <w:rFonts w:ascii="Arial" w:hAnsi="Arial" w:cs="Arial"/>
                <w:b/>
              </w:rPr>
            </w:pPr>
          </w:p>
        </w:tc>
      </w:tr>
      <w:tr w:rsidR="00012887" w:rsidRPr="00403D69" w14:paraId="55C1E159" w14:textId="77777777" w:rsidTr="004B7FF7">
        <w:trPr>
          <w:trHeight w:val="414"/>
        </w:trPr>
        <w:tc>
          <w:tcPr>
            <w:tcW w:w="4439" w:type="pct"/>
            <w:vMerge w:val="restart"/>
            <w:shd w:val="clear" w:color="auto" w:fill="auto"/>
            <w:hideMark/>
          </w:tcPr>
          <w:p w14:paraId="6D0FA162" w14:textId="77777777" w:rsidR="00012887" w:rsidRPr="00403D69" w:rsidRDefault="00012887" w:rsidP="004B7FF7">
            <w:pPr>
              <w:spacing w:line="360" w:lineRule="auto"/>
              <w:rPr>
                <w:rFonts w:ascii="Arial" w:hAnsi="Arial" w:cs="Arial"/>
                <w:b/>
                <w:bCs/>
              </w:rPr>
            </w:pPr>
            <w:r>
              <w:rPr>
                <w:rFonts w:ascii="Arial" w:hAnsi="Arial" w:cs="Arial"/>
                <w:b/>
                <w:bCs/>
              </w:rPr>
              <w:t>I. INFORME INDIVIDUAL DE AUDITORÍA RELATIVO A INGRESOS Y EGRESOS</w:t>
            </w:r>
          </w:p>
        </w:tc>
        <w:tc>
          <w:tcPr>
            <w:tcW w:w="561" w:type="pct"/>
            <w:vMerge w:val="restart"/>
            <w:shd w:val="clear" w:color="auto" w:fill="auto"/>
            <w:hideMark/>
          </w:tcPr>
          <w:p w14:paraId="0BAF0E3D" w14:textId="77777777" w:rsidR="00012887" w:rsidRPr="00403D69" w:rsidRDefault="00012887" w:rsidP="004B7FF7">
            <w:pPr>
              <w:spacing w:line="360" w:lineRule="auto"/>
              <w:jc w:val="center"/>
              <w:rPr>
                <w:rFonts w:ascii="Arial" w:hAnsi="Arial" w:cs="Arial"/>
                <w:b/>
              </w:rPr>
            </w:pPr>
          </w:p>
        </w:tc>
      </w:tr>
      <w:tr w:rsidR="00012887" w:rsidRPr="00403D69" w14:paraId="6913D687" w14:textId="77777777" w:rsidTr="004B7FF7">
        <w:trPr>
          <w:trHeight w:val="414"/>
        </w:trPr>
        <w:tc>
          <w:tcPr>
            <w:tcW w:w="4439" w:type="pct"/>
            <w:vMerge/>
            <w:shd w:val="clear" w:color="auto" w:fill="auto"/>
            <w:hideMark/>
          </w:tcPr>
          <w:p w14:paraId="09EEED1A" w14:textId="77777777" w:rsidR="00012887" w:rsidRPr="00403D69" w:rsidRDefault="00012887" w:rsidP="004B7FF7">
            <w:pPr>
              <w:spacing w:line="360" w:lineRule="auto"/>
              <w:rPr>
                <w:rFonts w:ascii="Arial" w:hAnsi="Arial" w:cs="Arial"/>
                <w:b/>
                <w:bCs/>
              </w:rPr>
            </w:pPr>
          </w:p>
        </w:tc>
        <w:tc>
          <w:tcPr>
            <w:tcW w:w="561" w:type="pct"/>
            <w:vMerge/>
            <w:shd w:val="clear" w:color="auto" w:fill="auto"/>
            <w:hideMark/>
          </w:tcPr>
          <w:p w14:paraId="2E0AA2C9" w14:textId="77777777" w:rsidR="00012887" w:rsidRPr="00403D69" w:rsidRDefault="00012887" w:rsidP="004B7FF7">
            <w:pPr>
              <w:spacing w:line="360" w:lineRule="auto"/>
              <w:jc w:val="center"/>
              <w:rPr>
                <w:rFonts w:ascii="Arial" w:hAnsi="Arial" w:cs="Arial"/>
                <w:b/>
              </w:rPr>
            </w:pPr>
          </w:p>
        </w:tc>
      </w:tr>
      <w:tr w:rsidR="00012887" w:rsidRPr="00403D69" w14:paraId="1D3B93D6" w14:textId="77777777" w:rsidTr="004B7FF7">
        <w:trPr>
          <w:trHeight w:val="20"/>
        </w:trPr>
        <w:tc>
          <w:tcPr>
            <w:tcW w:w="4439" w:type="pct"/>
            <w:shd w:val="clear" w:color="auto" w:fill="auto"/>
            <w:hideMark/>
          </w:tcPr>
          <w:p w14:paraId="3919ED42" w14:textId="77777777" w:rsidR="00012887" w:rsidRPr="00403D69" w:rsidRDefault="00012887" w:rsidP="004B7FF7">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32AFCC40" w14:textId="77777777" w:rsidR="00012887" w:rsidRPr="00403D69" w:rsidRDefault="00012887" w:rsidP="004B7FF7">
            <w:pPr>
              <w:spacing w:line="360" w:lineRule="auto"/>
              <w:jc w:val="center"/>
              <w:rPr>
                <w:rFonts w:ascii="Arial" w:hAnsi="Arial" w:cs="Arial"/>
                <w:b/>
              </w:rPr>
            </w:pPr>
            <w:r>
              <w:rPr>
                <w:rFonts w:ascii="Arial" w:hAnsi="Arial" w:cs="Arial"/>
                <w:b/>
              </w:rPr>
              <w:t>6</w:t>
            </w:r>
          </w:p>
        </w:tc>
      </w:tr>
      <w:bookmarkEnd w:id="0"/>
      <w:tr w:rsidR="00012887" w:rsidRPr="00403D69" w14:paraId="755A274C" w14:textId="77777777" w:rsidTr="004B7FF7">
        <w:trPr>
          <w:trHeight w:val="20"/>
        </w:trPr>
        <w:tc>
          <w:tcPr>
            <w:tcW w:w="4439" w:type="pct"/>
            <w:shd w:val="clear" w:color="auto" w:fill="auto"/>
          </w:tcPr>
          <w:p w14:paraId="11A33164" w14:textId="77777777" w:rsidR="00012887" w:rsidRPr="00403D69" w:rsidRDefault="00012887" w:rsidP="004B7FF7">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3CAA8918" w14:textId="77777777" w:rsidR="00012887" w:rsidRPr="00403D69" w:rsidRDefault="00012887" w:rsidP="004B7FF7">
            <w:pPr>
              <w:spacing w:line="360" w:lineRule="auto"/>
              <w:jc w:val="center"/>
              <w:rPr>
                <w:rFonts w:ascii="Arial" w:hAnsi="Arial" w:cs="Arial"/>
                <w:b/>
              </w:rPr>
            </w:pPr>
            <w:r>
              <w:rPr>
                <w:rFonts w:ascii="Arial" w:hAnsi="Arial" w:cs="Arial"/>
                <w:b/>
              </w:rPr>
              <w:t>6</w:t>
            </w:r>
          </w:p>
        </w:tc>
      </w:tr>
      <w:tr w:rsidR="00012887" w:rsidRPr="00403D69" w14:paraId="4F87ED43" w14:textId="77777777" w:rsidTr="004B7FF7">
        <w:trPr>
          <w:trHeight w:val="20"/>
        </w:trPr>
        <w:tc>
          <w:tcPr>
            <w:tcW w:w="4439" w:type="pct"/>
            <w:shd w:val="clear" w:color="auto" w:fill="auto"/>
          </w:tcPr>
          <w:p w14:paraId="1EA276B0" w14:textId="77777777" w:rsidR="00012887" w:rsidRPr="00403D69" w:rsidRDefault="00012887" w:rsidP="004B7FF7">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59AFFCF3" w14:textId="629F89D4" w:rsidR="00012887" w:rsidRPr="00403D69" w:rsidRDefault="0078149B" w:rsidP="004B7FF7">
            <w:pPr>
              <w:spacing w:line="360" w:lineRule="auto"/>
              <w:jc w:val="center"/>
              <w:rPr>
                <w:rFonts w:ascii="Arial" w:hAnsi="Arial" w:cs="Arial"/>
                <w:b/>
              </w:rPr>
            </w:pPr>
            <w:r>
              <w:rPr>
                <w:rFonts w:ascii="Arial" w:hAnsi="Arial" w:cs="Arial"/>
                <w:b/>
              </w:rPr>
              <w:t>6</w:t>
            </w:r>
          </w:p>
        </w:tc>
      </w:tr>
      <w:tr w:rsidR="00012887" w:rsidRPr="00403D69" w14:paraId="721B9B0F" w14:textId="77777777" w:rsidTr="004B7FF7">
        <w:trPr>
          <w:trHeight w:val="20"/>
        </w:trPr>
        <w:tc>
          <w:tcPr>
            <w:tcW w:w="4439" w:type="pct"/>
            <w:shd w:val="clear" w:color="auto" w:fill="auto"/>
          </w:tcPr>
          <w:p w14:paraId="2CA60E44" w14:textId="77777777" w:rsidR="00012887" w:rsidRPr="00403D69" w:rsidRDefault="00012887" w:rsidP="004B7FF7">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797E01E5" w14:textId="78E44FA0" w:rsidR="00012887" w:rsidRPr="00403D69" w:rsidRDefault="0078149B" w:rsidP="004B7FF7">
            <w:pPr>
              <w:spacing w:line="360" w:lineRule="auto"/>
              <w:jc w:val="center"/>
              <w:rPr>
                <w:rFonts w:ascii="Arial" w:hAnsi="Arial" w:cs="Arial"/>
                <w:b/>
              </w:rPr>
            </w:pPr>
            <w:r>
              <w:rPr>
                <w:rFonts w:ascii="Arial" w:hAnsi="Arial" w:cs="Arial"/>
                <w:b/>
              </w:rPr>
              <w:t>7</w:t>
            </w:r>
          </w:p>
        </w:tc>
      </w:tr>
      <w:tr w:rsidR="00012887" w:rsidRPr="00403D69" w14:paraId="45960105" w14:textId="77777777" w:rsidTr="004B7FF7">
        <w:trPr>
          <w:trHeight w:val="20"/>
        </w:trPr>
        <w:tc>
          <w:tcPr>
            <w:tcW w:w="4439" w:type="pct"/>
            <w:shd w:val="clear" w:color="auto" w:fill="auto"/>
          </w:tcPr>
          <w:p w14:paraId="28188BCE" w14:textId="77777777" w:rsidR="00012887" w:rsidRPr="00945D64" w:rsidRDefault="00012887" w:rsidP="004B7FF7">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50B83354" w14:textId="6F20246F" w:rsidR="00012887" w:rsidRPr="00403D69" w:rsidRDefault="0078149B" w:rsidP="004B7FF7">
            <w:pPr>
              <w:spacing w:line="360" w:lineRule="auto"/>
              <w:jc w:val="center"/>
              <w:rPr>
                <w:rFonts w:ascii="Arial" w:hAnsi="Arial" w:cs="Arial"/>
                <w:b/>
              </w:rPr>
            </w:pPr>
            <w:r>
              <w:rPr>
                <w:rFonts w:ascii="Arial" w:hAnsi="Arial" w:cs="Arial"/>
                <w:b/>
              </w:rPr>
              <w:t>8</w:t>
            </w:r>
          </w:p>
        </w:tc>
      </w:tr>
      <w:tr w:rsidR="00012887" w:rsidRPr="00403D69" w14:paraId="28CF9289" w14:textId="77777777" w:rsidTr="004B7FF7">
        <w:trPr>
          <w:trHeight w:val="20"/>
        </w:trPr>
        <w:tc>
          <w:tcPr>
            <w:tcW w:w="4439" w:type="pct"/>
            <w:shd w:val="clear" w:color="auto" w:fill="auto"/>
          </w:tcPr>
          <w:p w14:paraId="26B1FF0D" w14:textId="77777777" w:rsidR="00012887" w:rsidRPr="00403D69" w:rsidRDefault="00012887" w:rsidP="004B7FF7">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5924E39" w14:textId="44772820" w:rsidR="00012887" w:rsidRPr="00403D69" w:rsidRDefault="0078149B" w:rsidP="004B7FF7">
            <w:pPr>
              <w:spacing w:line="360" w:lineRule="auto"/>
              <w:jc w:val="center"/>
              <w:rPr>
                <w:rFonts w:ascii="Arial" w:hAnsi="Arial" w:cs="Arial"/>
                <w:b/>
              </w:rPr>
            </w:pPr>
            <w:r>
              <w:rPr>
                <w:rFonts w:ascii="Arial" w:hAnsi="Arial" w:cs="Arial"/>
                <w:b/>
              </w:rPr>
              <w:t>9</w:t>
            </w:r>
          </w:p>
        </w:tc>
      </w:tr>
      <w:tr w:rsidR="00012887" w:rsidRPr="00403D69" w14:paraId="5C2DF40E" w14:textId="77777777" w:rsidTr="004B7FF7">
        <w:trPr>
          <w:trHeight w:val="20"/>
        </w:trPr>
        <w:tc>
          <w:tcPr>
            <w:tcW w:w="4439" w:type="pct"/>
            <w:shd w:val="clear" w:color="auto" w:fill="auto"/>
          </w:tcPr>
          <w:p w14:paraId="3E356397" w14:textId="77777777" w:rsidR="00012887" w:rsidRPr="00403D69" w:rsidRDefault="00012887" w:rsidP="004B7FF7">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213A7F2F" w14:textId="30AB4008" w:rsidR="00012887" w:rsidRPr="00403D69" w:rsidRDefault="0078149B" w:rsidP="004B7FF7">
            <w:pPr>
              <w:spacing w:line="360" w:lineRule="auto"/>
              <w:jc w:val="center"/>
              <w:rPr>
                <w:rFonts w:ascii="Arial" w:hAnsi="Arial" w:cs="Arial"/>
                <w:b/>
              </w:rPr>
            </w:pPr>
            <w:r>
              <w:rPr>
                <w:rFonts w:ascii="Arial" w:hAnsi="Arial" w:cs="Arial"/>
                <w:b/>
              </w:rPr>
              <w:t>9</w:t>
            </w:r>
          </w:p>
        </w:tc>
      </w:tr>
      <w:tr w:rsidR="00012887" w:rsidRPr="00403D69" w14:paraId="2D212D70" w14:textId="77777777" w:rsidTr="004B7FF7">
        <w:trPr>
          <w:trHeight w:val="20"/>
        </w:trPr>
        <w:tc>
          <w:tcPr>
            <w:tcW w:w="4439" w:type="pct"/>
            <w:shd w:val="clear" w:color="auto" w:fill="auto"/>
          </w:tcPr>
          <w:p w14:paraId="69F8AFF3" w14:textId="77777777" w:rsidR="00012887" w:rsidRPr="00373686" w:rsidRDefault="00012887" w:rsidP="004B7FF7">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61" w:type="pct"/>
            <w:shd w:val="clear" w:color="auto" w:fill="auto"/>
          </w:tcPr>
          <w:p w14:paraId="0482E894" w14:textId="2F641CAE" w:rsidR="00012887" w:rsidRDefault="00012887" w:rsidP="004B7FF7">
            <w:pPr>
              <w:spacing w:line="360" w:lineRule="auto"/>
              <w:jc w:val="center"/>
              <w:rPr>
                <w:rFonts w:ascii="Arial" w:hAnsi="Arial" w:cs="Arial"/>
                <w:b/>
              </w:rPr>
            </w:pPr>
            <w:r w:rsidRPr="00373686">
              <w:rPr>
                <w:rFonts w:ascii="Arial" w:hAnsi="Arial" w:cs="Arial"/>
                <w:b/>
              </w:rPr>
              <w:t>1</w:t>
            </w:r>
            <w:r w:rsidR="0078149B">
              <w:rPr>
                <w:rFonts w:ascii="Arial" w:hAnsi="Arial" w:cs="Arial"/>
                <w:b/>
              </w:rPr>
              <w:t>2</w:t>
            </w:r>
          </w:p>
        </w:tc>
      </w:tr>
      <w:tr w:rsidR="00012887" w:rsidRPr="00403D69" w14:paraId="3ED7053E" w14:textId="77777777" w:rsidTr="004B7FF7">
        <w:trPr>
          <w:trHeight w:val="20"/>
        </w:trPr>
        <w:tc>
          <w:tcPr>
            <w:tcW w:w="4439" w:type="pct"/>
            <w:shd w:val="clear" w:color="auto" w:fill="auto"/>
          </w:tcPr>
          <w:p w14:paraId="6CD8F9F3" w14:textId="77777777" w:rsidR="00012887" w:rsidRPr="001B3167" w:rsidRDefault="00012887" w:rsidP="004B7FF7">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5AF9DE6E" w14:textId="644F8679" w:rsidR="00012887" w:rsidRPr="00403D69" w:rsidRDefault="00012887" w:rsidP="00CE3388">
            <w:pPr>
              <w:spacing w:line="360" w:lineRule="auto"/>
              <w:jc w:val="center"/>
              <w:rPr>
                <w:rFonts w:ascii="Arial" w:hAnsi="Arial" w:cs="Arial"/>
                <w:b/>
              </w:rPr>
            </w:pPr>
            <w:r w:rsidRPr="001B3167">
              <w:rPr>
                <w:rFonts w:ascii="Arial" w:hAnsi="Arial" w:cs="Arial"/>
                <w:b/>
              </w:rPr>
              <w:t>1</w:t>
            </w:r>
            <w:r w:rsidR="00CE3388">
              <w:rPr>
                <w:rFonts w:ascii="Arial" w:hAnsi="Arial" w:cs="Arial"/>
                <w:b/>
              </w:rPr>
              <w:t>3</w:t>
            </w:r>
          </w:p>
        </w:tc>
      </w:tr>
      <w:tr w:rsidR="00012887" w:rsidRPr="00403D69" w14:paraId="4A9EC827" w14:textId="77777777" w:rsidTr="004B7FF7">
        <w:trPr>
          <w:trHeight w:val="20"/>
        </w:trPr>
        <w:tc>
          <w:tcPr>
            <w:tcW w:w="4439" w:type="pct"/>
            <w:shd w:val="clear" w:color="auto" w:fill="auto"/>
          </w:tcPr>
          <w:p w14:paraId="59F0E8D9" w14:textId="77777777" w:rsidR="00012887" w:rsidRPr="00403D69" w:rsidRDefault="00012887" w:rsidP="004B7FF7">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A21B80F" w14:textId="05A2730A" w:rsidR="00012887" w:rsidRPr="00403D69" w:rsidRDefault="00012887" w:rsidP="004B7FF7">
            <w:pPr>
              <w:spacing w:line="360" w:lineRule="auto"/>
              <w:jc w:val="center"/>
              <w:rPr>
                <w:rFonts w:ascii="Arial" w:hAnsi="Arial" w:cs="Arial"/>
                <w:b/>
              </w:rPr>
            </w:pPr>
            <w:r>
              <w:rPr>
                <w:rFonts w:ascii="Arial" w:hAnsi="Arial" w:cs="Arial"/>
                <w:b/>
              </w:rPr>
              <w:t>1</w:t>
            </w:r>
            <w:r w:rsidR="0078149B">
              <w:rPr>
                <w:rFonts w:ascii="Arial" w:hAnsi="Arial" w:cs="Arial"/>
                <w:b/>
              </w:rPr>
              <w:t>3</w:t>
            </w:r>
          </w:p>
        </w:tc>
      </w:tr>
      <w:tr w:rsidR="00012887" w:rsidRPr="00403D69" w14:paraId="3D1FC2BA" w14:textId="77777777" w:rsidTr="004B7FF7">
        <w:trPr>
          <w:trHeight w:val="20"/>
        </w:trPr>
        <w:tc>
          <w:tcPr>
            <w:tcW w:w="4439" w:type="pct"/>
            <w:shd w:val="clear" w:color="auto" w:fill="auto"/>
            <w:hideMark/>
          </w:tcPr>
          <w:p w14:paraId="48715C8E" w14:textId="77777777" w:rsidR="00012887" w:rsidRPr="00403D69" w:rsidRDefault="00012887" w:rsidP="004B7FF7">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FF88C00" w14:textId="77777777" w:rsidR="00012887" w:rsidRPr="00403D69" w:rsidRDefault="00012887" w:rsidP="004B7FF7">
            <w:pPr>
              <w:spacing w:line="360" w:lineRule="auto"/>
              <w:jc w:val="center"/>
              <w:rPr>
                <w:rFonts w:ascii="Arial" w:hAnsi="Arial" w:cs="Arial"/>
                <w:b/>
              </w:rPr>
            </w:pPr>
            <w:r>
              <w:rPr>
                <w:rFonts w:ascii="Arial" w:hAnsi="Arial" w:cs="Arial"/>
                <w:b/>
              </w:rPr>
              <w:t>14</w:t>
            </w:r>
          </w:p>
        </w:tc>
      </w:tr>
      <w:tr w:rsidR="00012887" w:rsidRPr="00403D69" w14:paraId="7956A3AC" w14:textId="77777777" w:rsidTr="004B7FF7">
        <w:trPr>
          <w:trHeight w:val="20"/>
        </w:trPr>
        <w:tc>
          <w:tcPr>
            <w:tcW w:w="4439" w:type="pct"/>
            <w:shd w:val="clear" w:color="auto" w:fill="auto"/>
          </w:tcPr>
          <w:p w14:paraId="067E3489" w14:textId="77777777" w:rsidR="00012887" w:rsidRPr="001B3167" w:rsidRDefault="00012887" w:rsidP="0073315E">
            <w:pPr>
              <w:pStyle w:val="Prrafodelista"/>
              <w:numPr>
                <w:ilvl w:val="0"/>
                <w:numId w:val="3"/>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32B232E1" w14:textId="32B47E38" w:rsidR="00012887" w:rsidRPr="00403D69" w:rsidRDefault="00012887" w:rsidP="004B7FF7">
            <w:pPr>
              <w:spacing w:line="360" w:lineRule="auto"/>
              <w:jc w:val="center"/>
              <w:rPr>
                <w:rFonts w:ascii="Arial" w:hAnsi="Arial" w:cs="Arial"/>
                <w:b/>
              </w:rPr>
            </w:pPr>
            <w:r w:rsidRPr="001B3167">
              <w:rPr>
                <w:rFonts w:ascii="Arial" w:hAnsi="Arial" w:cs="Arial"/>
                <w:b/>
              </w:rPr>
              <w:t>1</w:t>
            </w:r>
            <w:r w:rsidR="0078149B">
              <w:rPr>
                <w:rFonts w:ascii="Arial" w:hAnsi="Arial" w:cs="Arial"/>
                <w:b/>
              </w:rPr>
              <w:t>4</w:t>
            </w:r>
          </w:p>
        </w:tc>
      </w:tr>
      <w:tr w:rsidR="00012887" w:rsidRPr="00403D69" w14:paraId="665174AD" w14:textId="77777777" w:rsidTr="004B7FF7">
        <w:trPr>
          <w:trHeight w:val="1261"/>
        </w:trPr>
        <w:tc>
          <w:tcPr>
            <w:tcW w:w="4439" w:type="pct"/>
            <w:shd w:val="clear" w:color="auto" w:fill="auto"/>
          </w:tcPr>
          <w:p w14:paraId="0BD1F7B2" w14:textId="77777777" w:rsidR="00012887" w:rsidRPr="001B3167" w:rsidRDefault="00012887" w:rsidP="0073315E">
            <w:pPr>
              <w:pStyle w:val="Prrafodelista"/>
              <w:numPr>
                <w:ilvl w:val="0"/>
                <w:numId w:val="3"/>
              </w:numPr>
              <w:spacing w:after="180" w:line="360" w:lineRule="auto"/>
              <w:jc w:val="both"/>
              <w:rPr>
                <w:rFonts w:ascii="Arial" w:hAnsi="Arial" w:cs="Arial"/>
                <w:b/>
                <w:bCs/>
              </w:rPr>
            </w:pPr>
            <w:r w:rsidRPr="009B344F">
              <w:rPr>
                <w:rFonts w:ascii="Arial" w:hAnsi="Arial" w:cs="Arial"/>
                <w:b/>
                <w:bCs/>
              </w:rPr>
              <w:lastRenderedPageBreak/>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11182509" w14:textId="60F69BA8" w:rsidR="00012887" w:rsidRPr="00403D69" w:rsidRDefault="00012887" w:rsidP="004B7FF7">
            <w:pPr>
              <w:spacing w:line="360" w:lineRule="auto"/>
              <w:jc w:val="center"/>
              <w:rPr>
                <w:rFonts w:ascii="Arial" w:hAnsi="Arial" w:cs="Arial"/>
                <w:b/>
              </w:rPr>
            </w:pPr>
            <w:r>
              <w:rPr>
                <w:rFonts w:ascii="Arial" w:hAnsi="Arial" w:cs="Arial"/>
                <w:b/>
              </w:rPr>
              <w:t>1</w:t>
            </w:r>
            <w:r w:rsidR="0078149B">
              <w:rPr>
                <w:rFonts w:ascii="Arial" w:hAnsi="Arial" w:cs="Arial"/>
                <w:b/>
              </w:rPr>
              <w:t>6</w:t>
            </w:r>
          </w:p>
        </w:tc>
      </w:tr>
      <w:tr w:rsidR="00012887" w:rsidRPr="00403D69" w14:paraId="095CFFCD" w14:textId="77777777" w:rsidTr="004B7FF7">
        <w:trPr>
          <w:trHeight w:val="469"/>
        </w:trPr>
        <w:tc>
          <w:tcPr>
            <w:tcW w:w="4439" w:type="pct"/>
            <w:shd w:val="clear" w:color="auto" w:fill="auto"/>
          </w:tcPr>
          <w:p w14:paraId="5DF609B5" w14:textId="77777777" w:rsidR="00012887" w:rsidRPr="00032EC2" w:rsidRDefault="00012887" w:rsidP="004B7FF7">
            <w:pPr>
              <w:spacing w:line="360" w:lineRule="auto"/>
              <w:jc w:val="both"/>
              <w:rPr>
                <w:rFonts w:ascii="Arial" w:hAnsi="Arial" w:cs="Arial"/>
                <w:b/>
                <w:bCs/>
              </w:rPr>
            </w:pPr>
            <w:r>
              <w:rPr>
                <w:rFonts w:ascii="Arial" w:hAnsi="Arial" w:cs="Arial"/>
                <w:b/>
                <w:bCs/>
              </w:rPr>
              <w:t>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L</w:t>
            </w:r>
            <w:r w:rsidRPr="00C32D5B">
              <w:rPr>
                <w:rFonts w:ascii="Arial" w:hAnsi="Arial" w:cs="Arial"/>
                <w:b/>
                <w:bCs/>
              </w:rPr>
              <w:t xml:space="preserve"> INFORME INDIVIDUAL</w:t>
            </w:r>
            <w:r>
              <w:rPr>
                <w:rFonts w:ascii="Arial" w:hAnsi="Arial" w:cs="Arial"/>
                <w:b/>
                <w:bCs/>
              </w:rPr>
              <w:t xml:space="preserve"> DE AUDITORÍA</w:t>
            </w:r>
          </w:p>
        </w:tc>
        <w:tc>
          <w:tcPr>
            <w:tcW w:w="561" w:type="pct"/>
            <w:shd w:val="clear" w:color="auto" w:fill="auto"/>
          </w:tcPr>
          <w:p w14:paraId="42DF3E12" w14:textId="112FEB70" w:rsidR="00012887" w:rsidRPr="00BF5F84" w:rsidRDefault="00012887" w:rsidP="004B7FF7">
            <w:pPr>
              <w:jc w:val="center"/>
              <w:rPr>
                <w:rFonts w:ascii="Arial" w:hAnsi="Arial" w:cs="Arial"/>
                <w:b/>
              </w:rPr>
            </w:pPr>
            <w:r>
              <w:rPr>
                <w:rFonts w:ascii="Arial" w:hAnsi="Arial" w:cs="Arial"/>
                <w:b/>
              </w:rPr>
              <w:t>1</w:t>
            </w:r>
            <w:r w:rsidR="0078149B">
              <w:rPr>
                <w:rFonts w:ascii="Arial" w:hAnsi="Arial" w:cs="Arial"/>
                <w:b/>
              </w:rPr>
              <w:t>7</w:t>
            </w:r>
          </w:p>
        </w:tc>
      </w:tr>
      <w:tr w:rsidR="00012887" w:rsidRPr="00403D69" w14:paraId="3B5FAD36" w14:textId="77777777" w:rsidTr="004B7FF7">
        <w:trPr>
          <w:trHeight w:val="469"/>
        </w:trPr>
        <w:tc>
          <w:tcPr>
            <w:tcW w:w="4439" w:type="pct"/>
            <w:shd w:val="clear" w:color="auto" w:fill="auto"/>
          </w:tcPr>
          <w:p w14:paraId="4FCE04FB" w14:textId="77777777" w:rsidR="00012887" w:rsidRDefault="00012887" w:rsidP="004B7FF7">
            <w:pPr>
              <w:spacing w:line="360" w:lineRule="auto"/>
              <w:jc w:val="both"/>
              <w:rPr>
                <w:rFonts w:ascii="Arial" w:hAnsi="Arial" w:cs="Arial"/>
                <w:b/>
                <w:bCs/>
              </w:rPr>
            </w:pPr>
          </w:p>
        </w:tc>
        <w:tc>
          <w:tcPr>
            <w:tcW w:w="561" w:type="pct"/>
            <w:shd w:val="clear" w:color="auto" w:fill="auto"/>
          </w:tcPr>
          <w:p w14:paraId="2DA20327" w14:textId="77777777" w:rsidR="00012887" w:rsidRDefault="00012887" w:rsidP="004B7FF7">
            <w:pPr>
              <w:jc w:val="center"/>
              <w:rPr>
                <w:rFonts w:ascii="Arial" w:hAnsi="Arial" w:cs="Arial"/>
                <w:b/>
              </w:rPr>
            </w:pPr>
          </w:p>
        </w:tc>
      </w:tr>
      <w:tr w:rsidR="00012887" w:rsidRPr="00421D4B" w14:paraId="598F196F" w14:textId="77777777" w:rsidTr="004B7FF7">
        <w:trPr>
          <w:trHeight w:val="469"/>
        </w:trPr>
        <w:tc>
          <w:tcPr>
            <w:tcW w:w="4439" w:type="pct"/>
            <w:shd w:val="clear" w:color="auto" w:fill="auto"/>
          </w:tcPr>
          <w:p w14:paraId="5DE26402" w14:textId="0F0E16E7" w:rsidR="00012887" w:rsidRPr="00421D4B" w:rsidRDefault="00012887" w:rsidP="004B7FF7">
            <w:pPr>
              <w:spacing w:line="360" w:lineRule="auto"/>
              <w:jc w:val="both"/>
              <w:rPr>
                <w:rFonts w:ascii="Arial" w:hAnsi="Arial" w:cs="Arial"/>
                <w:b/>
                <w:bCs/>
              </w:rPr>
            </w:pPr>
          </w:p>
        </w:tc>
        <w:tc>
          <w:tcPr>
            <w:tcW w:w="561" w:type="pct"/>
            <w:shd w:val="clear" w:color="auto" w:fill="auto"/>
          </w:tcPr>
          <w:p w14:paraId="51237D6A" w14:textId="77777777" w:rsidR="00012887" w:rsidRPr="00421D4B" w:rsidRDefault="00012887" w:rsidP="004B7FF7">
            <w:pPr>
              <w:jc w:val="center"/>
              <w:rPr>
                <w:rFonts w:ascii="Arial" w:hAnsi="Arial" w:cs="Arial"/>
                <w:b/>
                <w:bCs/>
              </w:rPr>
            </w:pPr>
          </w:p>
        </w:tc>
      </w:tr>
    </w:tbl>
    <w:p w14:paraId="61CF8D91" w14:textId="77777777" w:rsidR="00012887" w:rsidRPr="00421D4B" w:rsidRDefault="00012887" w:rsidP="00012887">
      <w:pPr>
        <w:spacing w:line="360" w:lineRule="auto"/>
        <w:ind w:right="190"/>
        <w:rPr>
          <w:rFonts w:ascii="Arial" w:hAnsi="Arial" w:cs="Arial"/>
          <w:b/>
          <w:bCs/>
        </w:rPr>
      </w:pPr>
    </w:p>
    <w:p w14:paraId="7276D022" w14:textId="77777777" w:rsidR="00012887" w:rsidRDefault="00012887" w:rsidP="00012887">
      <w:pPr>
        <w:spacing w:line="360" w:lineRule="auto"/>
        <w:ind w:right="190"/>
        <w:rPr>
          <w:rFonts w:ascii="Arial" w:hAnsi="Arial" w:cs="Arial"/>
          <w:b/>
          <w:bCs/>
        </w:rPr>
      </w:pPr>
    </w:p>
    <w:p w14:paraId="531BAE19" w14:textId="77777777" w:rsidR="00012887" w:rsidRDefault="00012887" w:rsidP="00012887">
      <w:pPr>
        <w:spacing w:line="360" w:lineRule="auto"/>
        <w:ind w:right="190"/>
        <w:rPr>
          <w:rFonts w:ascii="Arial" w:hAnsi="Arial" w:cs="Arial"/>
          <w:b/>
          <w:bCs/>
        </w:rPr>
      </w:pPr>
    </w:p>
    <w:p w14:paraId="67F2D7C3" w14:textId="77777777" w:rsidR="00012887" w:rsidRDefault="00012887" w:rsidP="00012887">
      <w:pPr>
        <w:spacing w:line="360" w:lineRule="auto"/>
        <w:ind w:right="190"/>
        <w:rPr>
          <w:rFonts w:ascii="Arial" w:hAnsi="Arial" w:cs="Arial"/>
          <w:b/>
          <w:bCs/>
        </w:rPr>
      </w:pPr>
    </w:p>
    <w:p w14:paraId="6A4C3625" w14:textId="77777777" w:rsidR="00012887" w:rsidRDefault="00012887" w:rsidP="00012887">
      <w:pPr>
        <w:spacing w:line="360" w:lineRule="auto"/>
        <w:ind w:right="190"/>
        <w:rPr>
          <w:rFonts w:ascii="Arial" w:hAnsi="Arial" w:cs="Arial"/>
          <w:b/>
          <w:bCs/>
        </w:rPr>
      </w:pPr>
    </w:p>
    <w:p w14:paraId="08C60F46" w14:textId="77777777" w:rsidR="00012887" w:rsidRDefault="00012887" w:rsidP="00012887">
      <w:pPr>
        <w:spacing w:line="360" w:lineRule="auto"/>
        <w:ind w:right="190"/>
        <w:rPr>
          <w:rFonts w:ascii="Arial" w:hAnsi="Arial" w:cs="Arial"/>
          <w:b/>
          <w:bCs/>
        </w:rPr>
      </w:pPr>
    </w:p>
    <w:p w14:paraId="31449E23" w14:textId="77777777" w:rsidR="00012887" w:rsidRDefault="00012887" w:rsidP="00012887">
      <w:pPr>
        <w:spacing w:line="360" w:lineRule="auto"/>
        <w:ind w:right="190"/>
        <w:rPr>
          <w:rFonts w:ascii="Arial" w:hAnsi="Arial" w:cs="Arial"/>
          <w:b/>
          <w:bCs/>
        </w:rPr>
      </w:pPr>
    </w:p>
    <w:p w14:paraId="307376EA" w14:textId="77777777" w:rsidR="00012887" w:rsidRDefault="00012887" w:rsidP="00012887">
      <w:pPr>
        <w:spacing w:line="360" w:lineRule="auto"/>
        <w:ind w:right="190"/>
        <w:rPr>
          <w:rFonts w:ascii="Arial" w:hAnsi="Arial" w:cs="Arial"/>
          <w:b/>
          <w:bCs/>
        </w:rPr>
      </w:pPr>
    </w:p>
    <w:p w14:paraId="58A5AC73" w14:textId="77777777" w:rsidR="00012887" w:rsidRDefault="00012887" w:rsidP="00012887">
      <w:pPr>
        <w:spacing w:line="360" w:lineRule="auto"/>
        <w:ind w:right="190"/>
        <w:rPr>
          <w:rFonts w:ascii="Arial" w:hAnsi="Arial" w:cs="Arial"/>
          <w:b/>
          <w:bCs/>
        </w:rPr>
      </w:pPr>
    </w:p>
    <w:p w14:paraId="66D58F84" w14:textId="77777777" w:rsidR="00012887" w:rsidRDefault="00012887" w:rsidP="00012887">
      <w:pPr>
        <w:spacing w:line="360" w:lineRule="auto"/>
        <w:ind w:right="190"/>
        <w:rPr>
          <w:rFonts w:ascii="Arial" w:hAnsi="Arial" w:cs="Arial"/>
          <w:b/>
          <w:bCs/>
        </w:rPr>
      </w:pPr>
    </w:p>
    <w:p w14:paraId="29EFAFB1" w14:textId="77777777" w:rsidR="00012887" w:rsidRDefault="00012887" w:rsidP="00012887">
      <w:pPr>
        <w:spacing w:line="360" w:lineRule="auto"/>
        <w:ind w:right="190"/>
        <w:rPr>
          <w:rFonts w:ascii="Arial" w:hAnsi="Arial" w:cs="Arial"/>
          <w:b/>
          <w:bCs/>
        </w:rPr>
      </w:pPr>
    </w:p>
    <w:p w14:paraId="6B33F2FD" w14:textId="77777777" w:rsidR="00012887" w:rsidRDefault="00012887" w:rsidP="00012887">
      <w:pPr>
        <w:spacing w:line="360" w:lineRule="auto"/>
        <w:ind w:right="190"/>
        <w:rPr>
          <w:rFonts w:ascii="Arial" w:hAnsi="Arial" w:cs="Arial"/>
          <w:b/>
          <w:bCs/>
        </w:rPr>
      </w:pPr>
    </w:p>
    <w:p w14:paraId="42FDBE02" w14:textId="77777777" w:rsidR="00012887" w:rsidRDefault="00012887" w:rsidP="00012887">
      <w:pPr>
        <w:spacing w:line="360" w:lineRule="auto"/>
        <w:ind w:right="190"/>
        <w:rPr>
          <w:rFonts w:ascii="Arial" w:hAnsi="Arial" w:cs="Arial"/>
          <w:b/>
          <w:bCs/>
        </w:rPr>
      </w:pPr>
    </w:p>
    <w:p w14:paraId="1B6F345C" w14:textId="77777777" w:rsidR="00012887" w:rsidRDefault="00012887" w:rsidP="00012887">
      <w:pPr>
        <w:spacing w:line="360" w:lineRule="auto"/>
        <w:ind w:right="190"/>
        <w:rPr>
          <w:rFonts w:ascii="Arial" w:hAnsi="Arial" w:cs="Arial"/>
          <w:b/>
          <w:bCs/>
        </w:rPr>
      </w:pPr>
    </w:p>
    <w:p w14:paraId="14387AE7" w14:textId="77777777" w:rsidR="00012887" w:rsidRDefault="00012887" w:rsidP="00012887">
      <w:pPr>
        <w:spacing w:line="360" w:lineRule="auto"/>
        <w:ind w:right="190"/>
        <w:rPr>
          <w:rFonts w:ascii="Arial" w:hAnsi="Arial" w:cs="Arial"/>
          <w:b/>
          <w:bCs/>
        </w:rPr>
      </w:pPr>
    </w:p>
    <w:p w14:paraId="55CF9C59" w14:textId="5912CED3" w:rsidR="00012887" w:rsidRDefault="00012887" w:rsidP="00012887">
      <w:pPr>
        <w:spacing w:line="360" w:lineRule="auto"/>
        <w:ind w:right="190"/>
        <w:rPr>
          <w:rFonts w:ascii="Arial" w:hAnsi="Arial" w:cs="Arial"/>
          <w:b/>
          <w:bCs/>
        </w:rPr>
      </w:pPr>
    </w:p>
    <w:p w14:paraId="41954B92" w14:textId="7BF834DB" w:rsidR="00CA3C2C" w:rsidRDefault="00CA3C2C" w:rsidP="00012887">
      <w:pPr>
        <w:spacing w:line="360" w:lineRule="auto"/>
        <w:ind w:right="190"/>
        <w:rPr>
          <w:rFonts w:ascii="Arial" w:hAnsi="Arial" w:cs="Arial"/>
          <w:b/>
          <w:bCs/>
        </w:rPr>
      </w:pPr>
    </w:p>
    <w:p w14:paraId="7C109FCE" w14:textId="2FE01503" w:rsidR="00CA3C2C" w:rsidRDefault="00CA3C2C" w:rsidP="00012887">
      <w:pPr>
        <w:spacing w:line="360" w:lineRule="auto"/>
        <w:ind w:right="190"/>
        <w:rPr>
          <w:rFonts w:ascii="Arial" w:hAnsi="Arial" w:cs="Arial"/>
          <w:b/>
          <w:bCs/>
        </w:rPr>
      </w:pPr>
    </w:p>
    <w:p w14:paraId="4292E430" w14:textId="6E42BB6B" w:rsidR="00CA3C2C" w:rsidRDefault="00CA3C2C" w:rsidP="00012887">
      <w:pPr>
        <w:spacing w:line="360" w:lineRule="auto"/>
        <w:ind w:right="190"/>
        <w:rPr>
          <w:rFonts w:ascii="Arial" w:hAnsi="Arial" w:cs="Arial"/>
          <w:b/>
          <w:bCs/>
        </w:rPr>
      </w:pPr>
    </w:p>
    <w:p w14:paraId="111CFC33" w14:textId="77777777" w:rsidR="00CA3C2C" w:rsidRDefault="00CA3C2C" w:rsidP="00012887">
      <w:pPr>
        <w:spacing w:line="360" w:lineRule="auto"/>
        <w:ind w:right="190"/>
        <w:rPr>
          <w:rFonts w:ascii="Arial" w:hAnsi="Arial" w:cs="Arial"/>
          <w:b/>
          <w:bCs/>
        </w:rPr>
      </w:pPr>
    </w:p>
    <w:p w14:paraId="18ADF786" w14:textId="4C507A24" w:rsidR="00012887" w:rsidRDefault="00012887" w:rsidP="00012887">
      <w:pPr>
        <w:spacing w:line="360" w:lineRule="auto"/>
        <w:ind w:right="190"/>
        <w:rPr>
          <w:rFonts w:ascii="Arial" w:hAnsi="Arial" w:cs="Arial"/>
          <w:b/>
          <w:bCs/>
        </w:rPr>
      </w:pPr>
    </w:p>
    <w:p w14:paraId="466AA1C7" w14:textId="77777777" w:rsidR="003D06BE" w:rsidRDefault="003D06BE" w:rsidP="00012887">
      <w:pPr>
        <w:spacing w:line="360" w:lineRule="auto"/>
        <w:ind w:right="190"/>
        <w:rPr>
          <w:rFonts w:ascii="Arial" w:hAnsi="Arial" w:cs="Arial"/>
          <w:b/>
          <w:bCs/>
        </w:rPr>
      </w:pPr>
      <w:bookmarkStart w:id="1" w:name="_GoBack"/>
      <w:bookmarkEnd w:id="1"/>
    </w:p>
    <w:p w14:paraId="61A74278" w14:textId="77777777" w:rsidR="00012887" w:rsidRDefault="00012887" w:rsidP="00B8374C">
      <w:pPr>
        <w:spacing w:line="360" w:lineRule="auto"/>
        <w:ind w:right="190"/>
        <w:rPr>
          <w:rFonts w:ascii="Arial" w:hAnsi="Arial" w:cs="Arial"/>
          <w:b/>
          <w:bCs/>
        </w:rPr>
      </w:pPr>
      <w:r w:rsidRPr="00F63B1B">
        <w:rPr>
          <w:rFonts w:ascii="Arial" w:hAnsi="Arial" w:cs="Arial"/>
          <w:b/>
          <w:bCs/>
        </w:rPr>
        <w:lastRenderedPageBreak/>
        <w:t>INTRODUCCIÓN</w:t>
      </w:r>
    </w:p>
    <w:p w14:paraId="68ADD460" w14:textId="77777777" w:rsidR="00012887" w:rsidRPr="00881C06" w:rsidRDefault="00012887" w:rsidP="00B8374C">
      <w:pPr>
        <w:spacing w:line="360" w:lineRule="auto"/>
        <w:ind w:right="190"/>
        <w:rPr>
          <w:rFonts w:ascii="Arial" w:hAnsi="Arial" w:cs="Arial"/>
          <w:b/>
          <w:bCs/>
          <w:sz w:val="20"/>
          <w:szCs w:val="20"/>
        </w:rPr>
      </w:pPr>
    </w:p>
    <w:p w14:paraId="6FB95E75" w14:textId="5E24FD86" w:rsidR="00012887" w:rsidRDefault="00012887" w:rsidP="00B8374C">
      <w:pPr>
        <w:spacing w:line="360" w:lineRule="auto"/>
        <w:ind w:right="190"/>
        <w:jc w:val="both"/>
        <w:rPr>
          <w:rFonts w:ascii="Arial" w:hAnsi="Arial" w:cs="Arial"/>
        </w:rPr>
      </w:pPr>
      <w:r w:rsidRPr="00A05588">
        <w:rPr>
          <w:rFonts w:ascii="Arial" w:hAnsi="Arial" w:cs="Arial"/>
        </w:rPr>
        <w:t xml:space="preserve">Por disposición contenida en </w:t>
      </w:r>
      <w:r w:rsidRPr="00F63B1B">
        <w:rPr>
          <w:rFonts w:ascii="Arial" w:hAnsi="Arial" w:cs="Arial"/>
        </w:rPr>
        <w:t>los artículos 75, fracción XXIX, y 77 de la Constitución Política del Estado Libre y Soberano de Quintana Roo,</w:t>
      </w:r>
      <w:r w:rsidRPr="00A05588">
        <w:rPr>
          <w:rFonts w:ascii="Arial" w:hAnsi="Arial" w:cs="Arial"/>
        </w:rPr>
        <w:t xml:space="preserve"> corresponde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que</w:t>
      </w:r>
      <w:r>
        <w:rPr>
          <w:rFonts w:ascii="Arial" w:hAnsi="Arial" w:cs="Arial"/>
        </w:rPr>
        <w:t xml:space="preserve"> el </w:t>
      </w:r>
      <w:r w:rsidR="00345D0E" w:rsidRPr="00345D0E">
        <w:rPr>
          <w:rFonts w:ascii="Arial" w:hAnsi="Arial" w:cs="Arial"/>
          <w:b/>
          <w:bCs/>
        </w:rPr>
        <w:t>Instituto de la</w:t>
      </w:r>
      <w:r w:rsidR="00752D8C">
        <w:rPr>
          <w:rFonts w:ascii="Arial" w:hAnsi="Arial" w:cs="Arial"/>
          <w:b/>
          <w:bCs/>
        </w:rPr>
        <w:t xml:space="preserve"> Cultura y las Arte</w:t>
      </w:r>
      <w:r w:rsidR="00345D0E" w:rsidRPr="00345D0E">
        <w:rPr>
          <w:rFonts w:ascii="Arial" w:hAnsi="Arial" w:cs="Arial"/>
          <w:b/>
          <w:bCs/>
        </w:rPr>
        <w:t xml:space="preserve">s del Municipio de </w:t>
      </w:r>
      <w:r w:rsidR="00752D8C">
        <w:rPr>
          <w:rFonts w:ascii="Arial" w:hAnsi="Arial" w:cs="Arial"/>
          <w:b/>
          <w:bCs/>
        </w:rPr>
        <w:t>Benito Juárez</w:t>
      </w:r>
      <w:r w:rsidRPr="00C12631">
        <w:rPr>
          <w:rFonts w:ascii="Arial" w:hAnsi="Arial" w:cs="Arial"/>
        </w:rPr>
        <w:t>,</w:t>
      </w:r>
      <w:r>
        <w:rPr>
          <w:rFonts w:ascii="Arial" w:hAnsi="Arial" w:cs="Arial"/>
        </w:rPr>
        <w:t xml:space="preserve"> </w:t>
      </w:r>
      <w:r w:rsidRPr="00D66077">
        <w:rPr>
          <w:rFonts w:ascii="Arial" w:hAnsi="Arial" w:cs="Arial"/>
        </w:rPr>
        <w:t>le presente sobre su gestión financiera</w:t>
      </w:r>
      <w:r>
        <w:rPr>
          <w:rFonts w:ascii="Arial" w:hAnsi="Arial" w:cs="Arial"/>
        </w:rPr>
        <w:t>,</w:t>
      </w:r>
      <w:r w:rsidRPr="00D66077">
        <w:rPr>
          <w:rFonts w:ascii="Arial" w:hAnsi="Arial" w:cs="Arial"/>
        </w:rPr>
        <w:t xml:space="preserve"> que se traduce a su vez, en la obligación de los funcionarios correspondientes de presentar su Cuenta Pública para efectos de que sea revisada y fiscalizad</w:t>
      </w:r>
      <w:r>
        <w:rPr>
          <w:rFonts w:ascii="Arial" w:hAnsi="Arial" w:cs="Arial"/>
        </w:rPr>
        <w:t>a.</w:t>
      </w:r>
    </w:p>
    <w:p w14:paraId="3569AAD0" w14:textId="77777777" w:rsidR="00012887" w:rsidRPr="00881C06" w:rsidRDefault="00012887" w:rsidP="00B8374C">
      <w:pPr>
        <w:spacing w:line="360" w:lineRule="auto"/>
        <w:ind w:right="190"/>
        <w:jc w:val="both"/>
        <w:rPr>
          <w:rFonts w:ascii="Arial" w:hAnsi="Arial" w:cs="Arial"/>
          <w:sz w:val="20"/>
          <w:szCs w:val="20"/>
        </w:rPr>
      </w:pPr>
    </w:p>
    <w:p w14:paraId="31CAAE3A" w14:textId="77777777" w:rsidR="00012887" w:rsidRPr="002013D4" w:rsidRDefault="00012887" w:rsidP="00B8374C">
      <w:pPr>
        <w:pStyle w:val="Textoindependiente"/>
        <w:spacing w:line="360" w:lineRule="auto"/>
        <w:ind w:right="190"/>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 xml:space="preserve">análisis de la Cuenta Pública a efecto de poder rendir el presente informe a esta </w:t>
      </w:r>
      <w:r w:rsidRPr="00F63B1B">
        <w:rPr>
          <w:rFonts w:ascii="Arial" w:hAnsi="Arial" w:cs="Arial"/>
        </w:rPr>
        <w:t>H. XVI Legislatura del Estado de Quintana Roo</w:t>
      </w:r>
      <w:r w:rsidRPr="007D48A8">
        <w:rPr>
          <w:rFonts w:ascii="Arial" w:hAnsi="Arial" w:cs="Arial"/>
        </w:rPr>
        <w:t>,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14:paraId="478AB78B" w14:textId="77777777" w:rsidR="00012887" w:rsidRPr="00881C06" w:rsidRDefault="00012887" w:rsidP="00B8374C">
      <w:pPr>
        <w:spacing w:line="360" w:lineRule="auto"/>
        <w:ind w:right="190"/>
        <w:jc w:val="both"/>
        <w:rPr>
          <w:rFonts w:ascii="Arial" w:hAnsi="Arial" w:cs="Arial"/>
          <w:sz w:val="20"/>
          <w:szCs w:val="20"/>
        </w:rPr>
      </w:pPr>
    </w:p>
    <w:p w14:paraId="2FB02C7C" w14:textId="2DEC5DE8" w:rsidR="00012887" w:rsidRPr="00971AFA" w:rsidRDefault="00012887" w:rsidP="00B8374C">
      <w:pPr>
        <w:spacing w:line="360" w:lineRule="auto"/>
        <w:ind w:right="190"/>
        <w:jc w:val="both"/>
        <w:rPr>
          <w:rFonts w:ascii="Arial" w:hAnsi="Arial" w:cs="Arial"/>
          <w:b/>
        </w:rPr>
      </w:pPr>
      <w:r w:rsidRPr="002013D4">
        <w:rPr>
          <w:rFonts w:ascii="Arial" w:hAnsi="Arial" w:cs="Arial"/>
          <w:bCs/>
        </w:rPr>
        <w:t>La formulación, revisión y apro</w:t>
      </w:r>
      <w:r>
        <w:rPr>
          <w:rFonts w:ascii="Arial" w:hAnsi="Arial" w:cs="Arial"/>
          <w:bCs/>
        </w:rPr>
        <w:t xml:space="preserve">bación de la Cuenta Pública </w:t>
      </w:r>
      <w:r w:rsidRPr="002013D4">
        <w:rPr>
          <w:rFonts w:ascii="Arial" w:hAnsi="Arial" w:cs="Arial"/>
          <w:bCs/>
        </w:rPr>
        <w:t>de</w:t>
      </w:r>
      <w:r>
        <w:rPr>
          <w:rFonts w:ascii="Arial" w:hAnsi="Arial" w:cs="Arial"/>
          <w:bCs/>
        </w:rPr>
        <w:t>l</w:t>
      </w:r>
      <w:r w:rsidRPr="002013D4">
        <w:rPr>
          <w:rFonts w:ascii="Arial" w:hAnsi="Arial" w:cs="Arial"/>
          <w:bCs/>
        </w:rPr>
        <w:t xml:space="preserve"> </w:t>
      </w:r>
      <w:r w:rsidR="00752D8C" w:rsidRPr="00345D0E">
        <w:rPr>
          <w:rFonts w:ascii="Arial" w:hAnsi="Arial" w:cs="Arial"/>
          <w:b/>
          <w:bCs/>
        </w:rPr>
        <w:t>Instituto de la</w:t>
      </w:r>
      <w:r w:rsidR="00752D8C">
        <w:rPr>
          <w:rFonts w:ascii="Arial" w:hAnsi="Arial" w:cs="Arial"/>
          <w:b/>
          <w:bCs/>
        </w:rPr>
        <w:t xml:space="preserve"> Cultura y las Arte</w:t>
      </w:r>
      <w:r w:rsidR="00752D8C" w:rsidRPr="00345D0E">
        <w:rPr>
          <w:rFonts w:ascii="Arial" w:hAnsi="Arial" w:cs="Arial"/>
          <w:b/>
          <w:bCs/>
        </w:rPr>
        <w:t xml:space="preserve">s del Municipio de </w:t>
      </w:r>
      <w:r w:rsidR="00752D8C">
        <w:rPr>
          <w:rFonts w:ascii="Arial" w:hAnsi="Arial" w:cs="Arial"/>
          <w:b/>
          <w:bCs/>
        </w:rPr>
        <w:t>Benito Juárez</w:t>
      </w:r>
      <w:r w:rsidRPr="002013D4">
        <w:rPr>
          <w:rFonts w:ascii="Arial" w:hAnsi="Arial" w:cs="Arial"/>
        </w:rPr>
        <w:t>,</w:t>
      </w:r>
      <w:r w:rsidRPr="002013D4">
        <w:rPr>
          <w:rFonts w:ascii="Arial" w:hAnsi="Arial" w:cs="Arial"/>
          <w:bCs/>
        </w:rPr>
        <w:t xml:space="preserve"> comprende la realización de actividades en las que participa la Legislatura del Estado, las cuales comprenden:</w:t>
      </w:r>
    </w:p>
    <w:p w14:paraId="14A7547C" w14:textId="77777777" w:rsidR="00012887" w:rsidRPr="00881C06" w:rsidRDefault="00012887" w:rsidP="00B8374C">
      <w:pPr>
        <w:spacing w:line="360" w:lineRule="auto"/>
        <w:ind w:right="190"/>
        <w:jc w:val="both"/>
        <w:rPr>
          <w:rFonts w:ascii="Arial" w:hAnsi="Arial" w:cs="Arial"/>
          <w:bCs/>
          <w:sz w:val="20"/>
          <w:szCs w:val="20"/>
        </w:rPr>
      </w:pPr>
    </w:p>
    <w:p w14:paraId="7260DECD" w14:textId="699D417D" w:rsidR="00012887" w:rsidRDefault="00012887" w:rsidP="00B8374C">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que es desarrollado fundamentalmente por </w:t>
      </w:r>
      <w:r>
        <w:rPr>
          <w:rFonts w:ascii="Arial" w:hAnsi="Arial" w:cs="Arial"/>
          <w:bCs/>
        </w:rPr>
        <w:t xml:space="preserve">el </w:t>
      </w:r>
      <w:r w:rsidR="00752D8C" w:rsidRPr="00345D0E">
        <w:rPr>
          <w:rFonts w:ascii="Arial" w:hAnsi="Arial" w:cs="Arial"/>
          <w:b/>
          <w:bCs/>
        </w:rPr>
        <w:t>Instituto de la</w:t>
      </w:r>
      <w:r w:rsidR="00752D8C">
        <w:rPr>
          <w:rFonts w:ascii="Arial" w:hAnsi="Arial" w:cs="Arial"/>
          <w:b/>
          <w:bCs/>
        </w:rPr>
        <w:t xml:space="preserve"> Cultura y las Arte</w:t>
      </w:r>
      <w:r w:rsidR="00752D8C" w:rsidRPr="00345D0E">
        <w:rPr>
          <w:rFonts w:ascii="Arial" w:hAnsi="Arial" w:cs="Arial"/>
          <w:b/>
          <w:bCs/>
        </w:rPr>
        <w:t xml:space="preserve">s del Municipio de </w:t>
      </w:r>
      <w:r w:rsidR="00752D8C">
        <w:rPr>
          <w:rFonts w:ascii="Arial" w:hAnsi="Arial" w:cs="Arial"/>
          <w:b/>
          <w:bCs/>
        </w:rPr>
        <w:t>Benito Juárez</w:t>
      </w:r>
      <w:r w:rsidRPr="002013D4">
        <w:rPr>
          <w:rFonts w:ascii="Arial" w:hAnsi="Arial" w:cs="Arial"/>
        </w:rPr>
        <w:t>,</w:t>
      </w:r>
      <w:r>
        <w:rPr>
          <w:rFonts w:ascii="Arial" w:hAnsi="Arial" w:cs="Arial"/>
        </w:rPr>
        <w:t xml:space="preserve"> </w:t>
      </w:r>
      <w:r w:rsidRPr="009879F6">
        <w:rPr>
          <w:rFonts w:ascii="Arial" w:hAnsi="Arial" w:cs="Arial"/>
          <w:bCs/>
        </w:rPr>
        <w:t>en la integración de la Cuenta Pública, la cual comprende los resultados de las labores administrativas realizadas en el ejercicio fiscal</w:t>
      </w:r>
      <w:r>
        <w:rPr>
          <w:rFonts w:ascii="Arial" w:hAnsi="Arial" w:cs="Arial"/>
          <w:bCs/>
        </w:rPr>
        <w:t xml:space="preserve"> 2020,</w:t>
      </w:r>
      <w:r w:rsidRPr="009879F6">
        <w:rPr>
          <w:rFonts w:ascii="Arial" w:hAnsi="Arial" w:cs="Arial"/>
          <w:bCs/>
        </w:rPr>
        <w:t xml:space="preserve"> así como las principales políticas financieras, económicas y sociales que influyeron en el resultado de los </w:t>
      </w:r>
      <w:r w:rsidRPr="00F63B1B">
        <w:rPr>
          <w:rFonts w:ascii="Arial" w:hAnsi="Arial" w:cs="Arial"/>
          <w:bCs/>
        </w:rPr>
        <w:t>ingresos obtenidos y de los gastos efectuados</w:t>
      </w:r>
      <w:r w:rsidRPr="009879F6">
        <w:rPr>
          <w:rFonts w:ascii="Arial" w:hAnsi="Arial" w:cs="Arial"/>
          <w:bCs/>
        </w:rPr>
        <w:t xml:space="preserve"> por la entidad fiscalizada.</w:t>
      </w:r>
    </w:p>
    <w:p w14:paraId="095062CD" w14:textId="77777777" w:rsidR="00012887" w:rsidRPr="00881C06" w:rsidRDefault="00012887" w:rsidP="00B8374C">
      <w:pPr>
        <w:spacing w:line="360" w:lineRule="auto"/>
        <w:ind w:right="190"/>
        <w:jc w:val="both"/>
        <w:rPr>
          <w:rFonts w:ascii="Arial" w:hAnsi="Arial" w:cs="Arial"/>
          <w:bCs/>
          <w:sz w:val="20"/>
          <w:szCs w:val="20"/>
        </w:rPr>
      </w:pPr>
    </w:p>
    <w:p w14:paraId="6BEAFD8E" w14:textId="34410CF6" w:rsidR="00012887" w:rsidRPr="00B92116" w:rsidRDefault="00012887" w:rsidP="00B8374C">
      <w:pPr>
        <w:spacing w:line="360" w:lineRule="auto"/>
        <w:ind w:right="190"/>
        <w:jc w:val="both"/>
        <w:rPr>
          <w:rFonts w:ascii="Arial" w:hAnsi="Arial" w:cs="Arial"/>
          <w:bCs/>
        </w:rPr>
      </w:pPr>
      <w:r w:rsidRPr="000E7791">
        <w:rPr>
          <w:rFonts w:ascii="Arial" w:hAnsi="Arial" w:cs="Arial"/>
          <w:b/>
          <w:bCs/>
        </w:rPr>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w:t>
      </w:r>
      <w:r w:rsidRPr="009A59D7">
        <w:rPr>
          <w:rFonts w:ascii="Arial" w:hAnsi="Arial" w:cs="Arial"/>
          <w:bCs/>
        </w:rPr>
        <w:lastRenderedPageBreak/>
        <w:t>manera independiente y autónoma de cualquier otra forma de control o fiscalización que realicen los órganos internos de control</w:t>
      </w:r>
      <w:r>
        <w:rPr>
          <w:rFonts w:ascii="Arial" w:hAnsi="Arial" w:cs="Arial"/>
          <w:bCs/>
        </w:rPr>
        <w:t>,</w:t>
      </w:r>
      <w:bookmarkStart w:id="2" w:name="_Hlk11404101"/>
      <w:r>
        <w:rPr>
          <w:rFonts w:ascii="Arial" w:hAnsi="Arial" w:cs="Arial"/>
          <w:bCs/>
        </w:rPr>
        <w:t xml:space="preserve">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 xml:space="preserve">comprobar el cumplimiento de las </w:t>
      </w:r>
      <w:bookmarkStart w:id="3" w:name="_Hlk11355006"/>
      <w:r w:rsidRPr="002B3A76">
        <w:rPr>
          <w:rFonts w:ascii="Arial" w:hAnsi="Arial" w:cs="Arial"/>
          <w:bCs/>
        </w:rPr>
        <w:t>disposiciones legales y normativas aplicables</w:t>
      </w:r>
      <w:bookmarkEnd w:id="3"/>
      <w:r w:rsidRPr="002B3A76">
        <w:rPr>
          <w:rFonts w:ascii="Arial" w:hAnsi="Arial" w:cs="Arial"/>
          <w:bCs/>
        </w:rPr>
        <w:t>, en cuanto a</w:t>
      </w:r>
      <w:r w:rsidRPr="001279B3">
        <w:rPr>
          <w:rFonts w:ascii="Arial" w:hAnsi="Arial" w:cs="Arial"/>
          <w:bCs/>
        </w:rPr>
        <w:t xml:space="preserve"> la recaudación, manejo, custodia y aplicación </w:t>
      </w:r>
      <w:r>
        <w:rPr>
          <w:rFonts w:ascii="Arial" w:hAnsi="Arial" w:cs="Arial"/>
          <w:bCs/>
        </w:rPr>
        <w:t xml:space="preserve">de </w:t>
      </w:r>
      <w:r w:rsidRPr="002B3A76">
        <w:rPr>
          <w:rFonts w:ascii="Arial" w:hAnsi="Arial" w:cs="Arial"/>
          <w:bCs/>
        </w:rPr>
        <w:t xml:space="preserve">los ingresos y gastos públicos, </w:t>
      </w:r>
      <w:bookmarkEnd w:id="2"/>
      <w:r w:rsidRPr="0031062A">
        <w:rPr>
          <w:rFonts w:ascii="Arial" w:hAnsi="Arial" w:cs="Arial"/>
          <w:bCs/>
        </w:rPr>
        <w:t xml:space="preserve">y todo lo relacionado con la </w:t>
      </w:r>
      <w:r w:rsidRPr="009879F6">
        <w:rPr>
          <w:rFonts w:ascii="Arial" w:hAnsi="Arial" w:cs="Arial"/>
          <w:bCs/>
        </w:rPr>
        <w:t xml:space="preserve">actividad financiera-administrativa </w:t>
      </w:r>
      <w:r>
        <w:rPr>
          <w:rFonts w:ascii="Arial" w:hAnsi="Arial" w:cs="Arial"/>
          <w:bCs/>
        </w:rPr>
        <w:t>del</w:t>
      </w:r>
      <w:r w:rsidRPr="009879F6">
        <w:rPr>
          <w:rFonts w:ascii="Arial" w:hAnsi="Arial" w:cs="Arial"/>
          <w:bCs/>
        </w:rPr>
        <w:t xml:space="preserve"> </w:t>
      </w:r>
      <w:r w:rsidR="00752D8C" w:rsidRPr="00345D0E">
        <w:rPr>
          <w:rFonts w:ascii="Arial" w:hAnsi="Arial" w:cs="Arial"/>
          <w:b/>
          <w:bCs/>
        </w:rPr>
        <w:t>Instituto de la</w:t>
      </w:r>
      <w:r w:rsidR="00752D8C">
        <w:rPr>
          <w:rFonts w:ascii="Arial" w:hAnsi="Arial" w:cs="Arial"/>
          <w:b/>
          <w:bCs/>
        </w:rPr>
        <w:t xml:space="preserve"> Cultura y las Arte</w:t>
      </w:r>
      <w:r w:rsidR="00752D8C" w:rsidRPr="00345D0E">
        <w:rPr>
          <w:rFonts w:ascii="Arial" w:hAnsi="Arial" w:cs="Arial"/>
          <w:b/>
          <w:bCs/>
        </w:rPr>
        <w:t xml:space="preserve">s del Municipio de </w:t>
      </w:r>
      <w:r w:rsidR="00752D8C">
        <w:rPr>
          <w:rFonts w:ascii="Arial" w:hAnsi="Arial" w:cs="Arial"/>
          <w:b/>
          <w:bCs/>
        </w:rPr>
        <w:t>Benito Juárez</w:t>
      </w:r>
      <w:r w:rsidRPr="009879F6">
        <w:rPr>
          <w:rFonts w:ascii="Arial" w:hAnsi="Arial" w:cs="Arial"/>
          <w:b/>
          <w:bCs/>
        </w:rPr>
        <w:t>.</w:t>
      </w:r>
    </w:p>
    <w:p w14:paraId="310E1B6F" w14:textId="77777777" w:rsidR="00012887" w:rsidRPr="00881C06" w:rsidRDefault="00012887" w:rsidP="00B8374C">
      <w:pPr>
        <w:spacing w:line="360" w:lineRule="auto"/>
        <w:ind w:right="190"/>
        <w:jc w:val="both"/>
        <w:rPr>
          <w:rFonts w:ascii="Arial" w:hAnsi="Arial" w:cs="Arial"/>
          <w:bCs/>
          <w:sz w:val="20"/>
          <w:szCs w:val="20"/>
        </w:rPr>
      </w:pPr>
    </w:p>
    <w:p w14:paraId="053F4C11" w14:textId="665FEF08" w:rsidR="00012887" w:rsidRPr="009879F6" w:rsidRDefault="00012887" w:rsidP="00B8374C">
      <w:pPr>
        <w:spacing w:line="360" w:lineRule="auto"/>
        <w:ind w:right="190"/>
        <w:jc w:val="both"/>
        <w:rPr>
          <w:rFonts w:ascii="Arial" w:hAnsi="Arial" w:cs="Arial"/>
        </w:rPr>
      </w:pPr>
      <w:r w:rsidRPr="009879F6">
        <w:rPr>
          <w:rFonts w:ascii="Arial" w:hAnsi="Arial" w:cs="Arial"/>
        </w:rPr>
        <w:t>En la Cuenta Pública de</w:t>
      </w:r>
      <w:r>
        <w:rPr>
          <w:rFonts w:ascii="Arial" w:hAnsi="Arial" w:cs="Arial"/>
        </w:rPr>
        <w:t>l</w:t>
      </w:r>
      <w:r w:rsidRPr="009879F6">
        <w:rPr>
          <w:rFonts w:ascii="Arial" w:hAnsi="Arial" w:cs="Arial"/>
        </w:rPr>
        <w:t xml:space="preserve"> </w:t>
      </w:r>
      <w:r w:rsidR="00752D8C" w:rsidRPr="00345D0E">
        <w:rPr>
          <w:rFonts w:ascii="Arial" w:hAnsi="Arial" w:cs="Arial"/>
          <w:b/>
          <w:bCs/>
        </w:rPr>
        <w:t>Instituto de la</w:t>
      </w:r>
      <w:r w:rsidR="00752D8C">
        <w:rPr>
          <w:rFonts w:ascii="Arial" w:hAnsi="Arial" w:cs="Arial"/>
          <w:b/>
          <w:bCs/>
        </w:rPr>
        <w:t xml:space="preserve"> Cultura y las Arte</w:t>
      </w:r>
      <w:r w:rsidR="00752D8C" w:rsidRPr="00345D0E">
        <w:rPr>
          <w:rFonts w:ascii="Arial" w:hAnsi="Arial" w:cs="Arial"/>
          <w:b/>
          <w:bCs/>
        </w:rPr>
        <w:t xml:space="preserve">s del Municipio de </w:t>
      </w:r>
      <w:r w:rsidR="00752D8C">
        <w:rPr>
          <w:rFonts w:ascii="Arial" w:hAnsi="Arial" w:cs="Arial"/>
          <w:b/>
          <w:bCs/>
        </w:rPr>
        <w:t>Benito Juárez</w:t>
      </w:r>
      <w:r w:rsidRPr="009879F6">
        <w:rPr>
          <w:rFonts w:ascii="Arial" w:hAnsi="Arial" w:cs="Arial"/>
        </w:rPr>
        <w:t xml:space="preserve">, correspondiente al ejercicio fiscal </w:t>
      </w:r>
      <w:r>
        <w:rPr>
          <w:rFonts w:ascii="Arial" w:hAnsi="Arial" w:cs="Arial"/>
        </w:rPr>
        <w:t>2020</w:t>
      </w:r>
      <w:r w:rsidRPr="009879F6">
        <w:rPr>
          <w:rFonts w:ascii="Arial" w:hAnsi="Arial" w:cs="Arial"/>
        </w:rPr>
        <w:t xml:space="preserve">, se encuentra reflejada la </w:t>
      </w:r>
      <w:r w:rsidRPr="00F63B1B">
        <w:rPr>
          <w:rFonts w:ascii="Arial" w:hAnsi="Arial" w:cs="Arial"/>
        </w:rPr>
        <w:t>obtención del ingreso y el ejercicio del gasto público que registra la obtención y aplicación de recursos propios municipales</w:t>
      </w:r>
      <w:r w:rsidRPr="009879F6">
        <w:rPr>
          <w:rFonts w:ascii="Arial" w:hAnsi="Arial" w:cs="Arial"/>
        </w:rPr>
        <w:t xml:space="preserve">. La Cuenta Pública fue entregada a la Auditoría Superior del Estado, en </w:t>
      </w:r>
      <w:r w:rsidRPr="007B32A4">
        <w:rPr>
          <w:rFonts w:ascii="Arial" w:hAnsi="Arial" w:cs="Arial"/>
        </w:rPr>
        <w:t xml:space="preserve">fecha </w:t>
      </w:r>
      <w:r w:rsidR="00752D8C">
        <w:rPr>
          <w:rFonts w:ascii="Arial" w:hAnsi="Arial" w:cs="Arial"/>
        </w:rPr>
        <w:t>30</w:t>
      </w:r>
      <w:r w:rsidRPr="007B32A4">
        <w:rPr>
          <w:rFonts w:ascii="Arial" w:hAnsi="Arial" w:cs="Arial"/>
        </w:rPr>
        <w:t xml:space="preserve"> de abril de 2021, con oficio No. </w:t>
      </w:r>
      <w:r w:rsidR="00752D8C">
        <w:rPr>
          <w:rFonts w:ascii="Arial" w:hAnsi="Arial" w:cs="Arial"/>
        </w:rPr>
        <w:t>MBJ-IMCA-DG-340-2021</w:t>
      </w:r>
      <w:r w:rsidRPr="007B32A4">
        <w:rPr>
          <w:rFonts w:ascii="Arial" w:hAnsi="Arial" w:cs="Arial"/>
        </w:rPr>
        <w:t>.</w:t>
      </w:r>
    </w:p>
    <w:p w14:paraId="6855DA60" w14:textId="77777777" w:rsidR="00012887" w:rsidRPr="00881C06" w:rsidRDefault="00012887" w:rsidP="00B8374C">
      <w:pPr>
        <w:tabs>
          <w:tab w:val="left" w:pos="9498"/>
        </w:tabs>
        <w:spacing w:line="360" w:lineRule="auto"/>
        <w:ind w:right="190"/>
        <w:jc w:val="both"/>
        <w:rPr>
          <w:rFonts w:ascii="Arial" w:hAnsi="Arial" w:cs="Arial"/>
          <w:bCs/>
          <w:sz w:val="20"/>
          <w:szCs w:val="20"/>
        </w:rPr>
      </w:pPr>
    </w:p>
    <w:p w14:paraId="40A7898A" w14:textId="77777777" w:rsidR="00012887" w:rsidRPr="009879F6" w:rsidRDefault="00012887" w:rsidP="00B8374C">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F63B1B">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Pr>
          <w:rFonts w:ascii="Arial" w:hAnsi="Arial" w:cs="Arial"/>
          <w:bCs/>
        </w:rPr>
        <w:t>22 de enero de 2021</w:t>
      </w:r>
      <w:r w:rsidRPr="004408EB">
        <w:rPr>
          <w:rFonts w:ascii="Arial" w:hAnsi="Arial" w:cs="Arial"/>
          <w:bCs/>
        </w:rPr>
        <w:t xml:space="preserve"> mediante acuerdo administrativo, el Programa</w:t>
      </w:r>
      <w:r w:rsidRPr="009879F6">
        <w:rPr>
          <w:rFonts w:ascii="Arial" w:hAnsi="Arial" w:cs="Arial"/>
          <w:bCs/>
        </w:rPr>
        <w:t xml:space="preserve"> Anual de Auditorías, Visitas e Inspecciones (PAAVI), correspondiente al año </w:t>
      </w:r>
      <w:r>
        <w:rPr>
          <w:rFonts w:ascii="Arial" w:hAnsi="Arial" w:cs="Arial"/>
          <w:bCs/>
        </w:rPr>
        <w:t>2021</w:t>
      </w:r>
      <w:r w:rsidRPr="009879F6">
        <w:rPr>
          <w:rFonts w:ascii="Arial" w:hAnsi="Arial" w:cs="Arial"/>
          <w:bCs/>
        </w:rPr>
        <w:t xml:space="preserve">, para la fiscalización superior de la Cuenta Pública </w:t>
      </w:r>
      <w:r>
        <w:rPr>
          <w:rFonts w:ascii="Arial" w:hAnsi="Arial" w:cs="Arial"/>
          <w:bCs/>
        </w:rPr>
        <w:t>2020</w:t>
      </w:r>
      <w:r w:rsidRPr="009879F6">
        <w:rPr>
          <w:rFonts w:ascii="Arial" w:hAnsi="Arial" w:cs="Arial"/>
          <w:bCs/>
        </w:rPr>
        <w:t xml:space="preserve">, el cual fue expedido y publicado en el portal web de la Auditoría Superior del Estado de Quintana Roo. </w:t>
      </w:r>
    </w:p>
    <w:p w14:paraId="765445DA" w14:textId="77777777" w:rsidR="00012887" w:rsidRPr="00881C06" w:rsidRDefault="00012887" w:rsidP="00B8374C">
      <w:pPr>
        <w:spacing w:line="360" w:lineRule="auto"/>
        <w:ind w:right="190"/>
        <w:jc w:val="both"/>
        <w:rPr>
          <w:rFonts w:ascii="Arial" w:hAnsi="Arial" w:cs="Arial"/>
          <w:sz w:val="20"/>
          <w:szCs w:val="20"/>
        </w:rPr>
      </w:pPr>
    </w:p>
    <w:p w14:paraId="1A08AA6B" w14:textId="1263EA90" w:rsidR="00012887" w:rsidRDefault="00012887" w:rsidP="00B8374C">
      <w:pPr>
        <w:spacing w:line="360" w:lineRule="auto"/>
        <w:ind w:right="190"/>
        <w:jc w:val="both"/>
        <w:rPr>
          <w:rFonts w:ascii="Arial" w:hAnsi="Arial" w:cs="Arial"/>
        </w:rPr>
      </w:pPr>
      <w:r>
        <w:rPr>
          <w:rFonts w:ascii="Arial" w:hAnsi="Arial" w:cs="Arial"/>
        </w:rPr>
        <w:t xml:space="preserve">Durante el ejercicio fiscal 2020 la Auditoría Superior del Estado, tuvo a bien implementar una serie de acciones y medidas con el objeto de aplicar y fortalecer las disposiciones de prevención con la finalidad </w:t>
      </w:r>
      <w:r w:rsidRPr="00BC62A7">
        <w:rPr>
          <w:rFonts w:ascii="Arial" w:hAnsi="Arial" w:cs="Arial"/>
        </w:rPr>
        <w:t>de mitigar la</w:t>
      </w:r>
      <w:r>
        <w:rPr>
          <w:rFonts w:ascii="Arial" w:hAnsi="Arial" w:cs="Arial"/>
        </w:rPr>
        <w:t xml:space="preserve"> </w:t>
      </w:r>
      <w:r w:rsidRPr="00BC62A7">
        <w:rPr>
          <w:rFonts w:ascii="Arial" w:hAnsi="Arial" w:cs="Arial"/>
        </w:rPr>
        <w:t>dispersión y transmisión del virus SAR</w:t>
      </w:r>
      <w:r>
        <w:rPr>
          <w:rFonts w:ascii="Arial" w:hAnsi="Arial" w:cs="Arial"/>
        </w:rPr>
        <w:t>S</w:t>
      </w:r>
      <w:r w:rsidRPr="00BC62A7">
        <w:rPr>
          <w:rFonts w:ascii="Arial" w:hAnsi="Arial" w:cs="Arial"/>
        </w:rPr>
        <w:t>-CoV</w:t>
      </w:r>
      <w:r w:rsidR="005936EB">
        <w:rPr>
          <w:rFonts w:ascii="Arial" w:hAnsi="Arial" w:cs="Arial"/>
        </w:rPr>
        <w:t>-</w:t>
      </w:r>
      <w:r w:rsidRPr="00BC62A7">
        <w:rPr>
          <w:rFonts w:ascii="Arial" w:hAnsi="Arial" w:cs="Arial"/>
        </w:rPr>
        <w:t>2, para disminuir la</w:t>
      </w:r>
      <w:r>
        <w:rPr>
          <w:rFonts w:ascii="Arial" w:hAnsi="Arial" w:cs="Arial"/>
        </w:rPr>
        <w:t xml:space="preserve"> </w:t>
      </w:r>
      <w:r w:rsidRPr="00BC62A7">
        <w:rPr>
          <w:rFonts w:ascii="Arial" w:hAnsi="Arial" w:cs="Arial"/>
        </w:rPr>
        <w:t>carga de enfermedad</w:t>
      </w:r>
      <w:r>
        <w:rPr>
          <w:rFonts w:ascii="Arial" w:hAnsi="Arial" w:cs="Arial"/>
        </w:rPr>
        <w:t xml:space="preserve"> denominada Coronavirus</w:t>
      </w:r>
      <w:r w:rsidRPr="00BC62A7">
        <w:rPr>
          <w:rFonts w:ascii="Arial" w:hAnsi="Arial" w:cs="Arial"/>
        </w:rPr>
        <w:t xml:space="preserve"> </w:t>
      </w:r>
      <w:r>
        <w:rPr>
          <w:rFonts w:ascii="Arial" w:hAnsi="Arial" w:cs="Arial"/>
        </w:rPr>
        <w:t>(</w:t>
      </w:r>
      <w:r w:rsidRPr="00BC62A7">
        <w:rPr>
          <w:rFonts w:ascii="Arial" w:hAnsi="Arial" w:cs="Arial"/>
        </w:rPr>
        <w:t>COVID-19</w:t>
      </w:r>
      <w:r>
        <w:rPr>
          <w:rFonts w:ascii="Arial" w:hAnsi="Arial" w:cs="Arial"/>
        </w:rPr>
        <w:t xml:space="preserve">), catalogada </w:t>
      </w:r>
      <w:r w:rsidRPr="002C6309">
        <w:rPr>
          <w:rFonts w:ascii="Arial" w:hAnsi="Arial" w:cs="Arial"/>
        </w:rPr>
        <w:t xml:space="preserve">como </w:t>
      </w:r>
      <w:r>
        <w:rPr>
          <w:rFonts w:ascii="Arial" w:hAnsi="Arial" w:cs="Arial"/>
        </w:rPr>
        <w:t xml:space="preserve">una </w:t>
      </w:r>
      <w:r w:rsidRPr="002C6309">
        <w:rPr>
          <w:rFonts w:ascii="Arial" w:hAnsi="Arial" w:cs="Arial"/>
        </w:rPr>
        <w:t>causa de fuerza mayor, entendiéndose esto como todo acontecimiento,</w:t>
      </w:r>
      <w:r>
        <w:rPr>
          <w:rFonts w:ascii="Arial" w:hAnsi="Arial" w:cs="Arial"/>
        </w:rPr>
        <w:t xml:space="preserve"> </w:t>
      </w:r>
      <w:r w:rsidRPr="002C6309">
        <w:rPr>
          <w:rFonts w:ascii="Arial" w:hAnsi="Arial" w:cs="Arial"/>
        </w:rPr>
        <w:t>extraordinario, natural o humano, que realizado cause la pérdida o deterioro del bien o</w:t>
      </w:r>
      <w:r>
        <w:rPr>
          <w:rFonts w:ascii="Arial" w:hAnsi="Arial" w:cs="Arial"/>
        </w:rPr>
        <w:t xml:space="preserve"> </w:t>
      </w:r>
      <w:r w:rsidRPr="002C6309">
        <w:rPr>
          <w:rFonts w:ascii="Arial" w:hAnsi="Arial" w:cs="Arial"/>
        </w:rPr>
        <w:t xml:space="preserve">imposibilite el cumplimiento de una obligación, pero que, aunque </w:t>
      </w:r>
      <w:r>
        <w:rPr>
          <w:rFonts w:ascii="Arial" w:hAnsi="Arial" w:cs="Arial"/>
        </w:rPr>
        <w:t>logre</w:t>
      </w:r>
      <w:r w:rsidRPr="002C6309">
        <w:rPr>
          <w:rFonts w:ascii="Arial" w:hAnsi="Arial" w:cs="Arial"/>
        </w:rPr>
        <w:t xml:space="preserve"> preverse, no</w:t>
      </w:r>
      <w:r>
        <w:rPr>
          <w:rFonts w:ascii="Arial" w:hAnsi="Arial" w:cs="Arial"/>
        </w:rPr>
        <w:t xml:space="preserve"> </w:t>
      </w:r>
      <w:r w:rsidRPr="002C6309">
        <w:rPr>
          <w:rFonts w:ascii="Arial" w:hAnsi="Arial" w:cs="Arial"/>
        </w:rPr>
        <w:t xml:space="preserve">pueda </w:t>
      </w:r>
      <w:r w:rsidRPr="002C6309">
        <w:rPr>
          <w:rFonts w:ascii="Arial" w:hAnsi="Arial" w:cs="Arial"/>
        </w:rPr>
        <w:lastRenderedPageBreak/>
        <w:t xml:space="preserve">evitarse, circunstancia que </w:t>
      </w:r>
      <w:r>
        <w:rPr>
          <w:rFonts w:ascii="Arial" w:hAnsi="Arial" w:cs="Arial"/>
        </w:rPr>
        <w:t>tuvo que ser considerada en la etapa de planeación y que se reflejó en la programación de los procedimientos aplicados contenidos en los programas específicos correspondiente a cada auditoría, con el objeto de cumplir con</w:t>
      </w:r>
      <w:r w:rsidRPr="002C6309">
        <w:rPr>
          <w:rFonts w:ascii="Arial" w:hAnsi="Arial" w:cs="Arial"/>
        </w:rPr>
        <w:t xml:space="preserve"> la emisión y presentación de</w:t>
      </w:r>
      <w:r>
        <w:rPr>
          <w:rFonts w:ascii="Arial" w:hAnsi="Arial" w:cs="Arial"/>
        </w:rPr>
        <w:t xml:space="preserve"> </w:t>
      </w:r>
      <w:r w:rsidRPr="002C6309">
        <w:rPr>
          <w:rFonts w:ascii="Arial" w:hAnsi="Arial" w:cs="Arial"/>
        </w:rPr>
        <w:t>los Informes Individuales de Auditoría</w:t>
      </w:r>
      <w:r>
        <w:rPr>
          <w:rFonts w:ascii="Arial" w:hAnsi="Arial" w:cs="Arial"/>
        </w:rPr>
        <w:t xml:space="preserve"> en los plazos establecidos por la Ley de Fiscalización y Rendición de Cuentas del Estado de Quintana Roo.</w:t>
      </w:r>
    </w:p>
    <w:p w14:paraId="597E85D7" w14:textId="77777777" w:rsidR="00012887" w:rsidRPr="00881C06" w:rsidRDefault="00012887" w:rsidP="00B8374C">
      <w:pPr>
        <w:spacing w:line="360" w:lineRule="auto"/>
        <w:ind w:right="190"/>
        <w:jc w:val="both"/>
        <w:rPr>
          <w:rFonts w:ascii="Arial" w:hAnsi="Arial" w:cs="Arial"/>
          <w:sz w:val="20"/>
          <w:szCs w:val="20"/>
        </w:rPr>
      </w:pPr>
    </w:p>
    <w:p w14:paraId="65E16112" w14:textId="77777777" w:rsidR="00012887" w:rsidRDefault="00012887" w:rsidP="00B8374C">
      <w:pPr>
        <w:spacing w:line="360" w:lineRule="auto"/>
        <w:ind w:right="190"/>
        <w:jc w:val="both"/>
        <w:rPr>
          <w:rFonts w:ascii="Arial" w:hAnsi="Arial" w:cs="Arial"/>
        </w:rPr>
      </w:pPr>
      <w:r>
        <w:rPr>
          <w:rFonts w:ascii="Arial" w:hAnsi="Arial" w:cs="Arial"/>
        </w:rPr>
        <w:t>Los protocolos de actuación frente al COVID-19 para su debida práctica y control referentes al proceso de fiscalización de la cuenta pública del ejercicio fiscal 2020 derivaron en acuerdos, los cuales fueron publicados en la página de Internet de esta Auditoría Superior del Estado en las siguientes fechas: 17 de marzo, 23 de marzo, 19 de abril, 25 de abril, 30 de abril y 01 de julio del 2020.</w:t>
      </w:r>
    </w:p>
    <w:p w14:paraId="1255D2D2" w14:textId="77777777" w:rsidR="00012887" w:rsidRPr="00881C06" w:rsidRDefault="00012887" w:rsidP="00B8374C">
      <w:pPr>
        <w:spacing w:line="360" w:lineRule="auto"/>
        <w:ind w:right="190"/>
        <w:jc w:val="both"/>
        <w:rPr>
          <w:rFonts w:ascii="Arial" w:hAnsi="Arial" w:cs="Arial"/>
          <w:sz w:val="20"/>
          <w:szCs w:val="20"/>
        </w:rPr>
      </w:pPr>
    </w:p>
    <w:p w14:paraId="01858F9F" w14:textId="204D980D" w:rsidR="00012887" w:rsidRPr="00A05588" w:rsidRDefault="00012887" w:rsidP="00B8374C">
      <w:pPr>
        <w:spacing w:line="360" w:lineRule="auto"/>
        <w:ind w:right="190"/>
        <w:jc w:val="both"/>
        <w:rPr>
          <w:rFonts w:ascii="Arial" w:hAnsi="Arial" w:cs="Arial"/>
        </w:rPr>
      </w:pPr>
      <w:bookmarkStart w:id="4" w:name="_Hlk11404920"/>
      <w:r w:rsidRPr="009879F6">
        <w:rPr>
          <w:rFonts w:ascii="Arial" w:hAnsi="Arial" w:cs="Arial"/>
        </w:rPr>
        <w:t xml:space="preserve">Por lo anterior y en cumplimiento a </w:t>
      </w:r>
      <w:r w:rsidRPr="004408EB">
        <w:rPr>
          <w:rFonts w:ascii="Arial" w:hAnsi="Arial" w:cs="Arial"/>
        </w:rPr>
        <w:t xml:space="preserve">los </w:t>
      </w:r>
      <w:r w:rsidRPr="00E4231F">
        <w:rPr>
          <w:rFonts w:ascii="Arial" w:hAnsi="Arial" w:cs="Arial"/>
        </w:rPr>
        <w:t>artículos 2, 3, 4, 5, 6 fracciones I, II y XX,</w:t>
      </w:r>
      <w:r w:rsidR="00D23456">
        <w:rPr>
          <w:rFonts w:ascii="Arial" w:hAnsi="Arial" w:cs="Arial"/>
        </w:rPr>
        <w:t xml:space="preserve"> </w:t>
      </w:r>
      <w:r w:rsidRPr="00E4231F">
        <w:rPr>
          <w:rFonts w:ascii="Arial" w:hAnsi="Arial" w:cs="Arial"/>
        </w:rPr>
        <w:t>16, 17, 19 fracciones I, VI, VII, VIII, XII, XV, XXVI y XXVIII, 22 en su último párrafo, 38, 40, 41, 42 y 86 fracciones I, XVII, XXII y XXXVI de la Ley de Fiscalización y Rendición de Cuentas del Estado de Quintana Roo</w:t>
      </w:r>
      <w:bookmarkEnd w:id="4"/>
      <w:r w:rsidRPr="004408EB">
        <w:rPr>
          <w:rFonts w:ascii="Arial" w:hAnsi="Arial" w:cs="Arial"/>
        </w:rPr>
        <w:t>, se tiene a bien presentar el Informe Individual de Auditoría</w:t>
      </w:r>
      <w:r>
        <w:rPr>
          <w:rFonts w:ascii="Arial" w:hAnsi="Arial" w:cs="Arial"/>
        </w:rPr>
        <w:t xml:space="preserve"> </w:t>
      </w:r>
      <w:r w:rsidRPr="004408EB">
        <w:rPr>
          <w:rFonts w:ascii="Arial" w:hAnsi="Arial" w:cs="Arial"/>
        </w:rPr>
        <w:t>obtenido con relación a la Cuenta Pública</w:t>
      </w:r>
      <w:r w:rsidRPr="004408EB">
        <w:rPr>
          <w:rFonts w:ascii="Arial" w:hAnsi="Arial" w:cs="Arial"/>
          <w:bCs/>
        </w:rPr>
        <w:t xml:space="preserve"> de</w:t>
      </w:r>
      <w:r>
        <w:rPr>
          <w:rFonts w:ascii="Arial" w:hAnsi="Arial" w:cs="Arial"/>
          <w:bCs/>
        </w:rPr>
        <w:t xml:space="preserve">l </w:t>
      </w:r>
      <w:r w:rsidR="00752D8C" w:rsidRPr="00345D0E">
        <w:rPr>
          <w:rFonts w:ascii="Arial" w:hAnsi="Arial" w:cs="Arial"/>
          <w:b/>
          <w:bCs/>
        </w:rPr>
        <w:t>Instituto de la</w:t>
      </w:r>
      <w:r w:rsidR="00752D8C">
        <w:rPr>
          <w:rFonts w:ascii="Arial" w:hAnsi="Arial" w:cs="Arial"/>
          <w:b/>
          <w:bCs/>
        </w:rPr>
        <w:t xml:space="preserve"> Cultura y las Arte</w:t>
      </w:r>
      <w:r w:rsidR="00752D8C" w:rsidRPr="00345D0E">
        <w:rPr>
          <w:rFonts w:ascii="Arial" w:hAnsi="Arial" w:cs="Arial"/>
          <w:b/>
          <w:bCs/>
        </w:rPr>
        <w:t xml:space="preserve">s del Municipio de </w:t>
      </w:r>
      <w:r w:rsidR="00752D8C">
        <w:rPr>
          <w:rFonts w:ascii="Arial" w:hAnsi="Arial" w:cs="Arial"/>
          <w:b/>
          <w:bCs/>
        </w:rPr>
        <w:t>Benito Juárez</w:t>
      </w:r>
      <w:r w:rsidRPr="004408EB">
        <w:rPr>
          <w:rFonts w:ascii="Arial" w:hAnsi="Arial" w:cs="Arial"/>
        </w:rPr>
        <w:t>, correspondiente al</w:t>
      </w:r>
      <w:r w:rsidRPr="004408EB">
        <w:rPr>
          <w:rFonts w:ascii="Arial" w:hAnsi="Arial" w:cs="Arial"/>
          <w:bCs/>
        </w:rPr>
        <w:t xml:space="preserve"> ejercici</w:t>
      </w:r>
      <w:r w:rsidRPr="009879F6">
        <w:rPr>
          <w:rFonts w:ascii="Arial" w:hAnsi="Arial" w:cs="Arial"/>
          <w:bCs/>
        </w:rPr>
        <w:t xml:space="preserve">o fiscal </w:t>
      </w:r>
      <w:r>
        <w:rPr>
          <w:rFonts w:ascii="Arial" w:hAnsi="Arial" w:cs="Arial"/>
          <w:bCs/>
        </w:rPr>
        <w:t>2020</w:t>
      </w:r>
      <w:r w:rsidRPr="009879F6">
        <w:rPr>
          <w:rFonts w:ascii="Arial" w:hAnsi="Arial" w:cs="Arial"/>
        </w:rPr>
        <w:t>.</w:t>
      </w:r>
    </w:p>
    <w:p w14:paraId="7BE36541" w14:textId="77777777" w:rsidR="00012887" w:rsidRDefault="00012887" w:rsidP="00B8374C">
      <w:pPr>
        <w:spacing w:line="360" w:lineRule="auto"/>
        <w:ind w:right="190"/>
        <w:rPr>
          <w:rFonts w:ascii="Arial" w:hAnsi="Arial" w:cs="Arial"/>
          <w:b/>
          <w:bCs/>
        </w:rPr>
      </w:pPr>
    </w:p>
    <w:p w14:paraId="5DB06C0B" w14:textId="77777777" w:rsidR="00012887" w:rsidRPr="00A05588" w:rsidRDefault="00012887" w:rsidP="00B8374C">
      <w:pPr>
        <w:spacing w:line="360" w:lineRule="auto"/>
        <w:ind w:right="190"/>
        <w:rPr>
          <w:rFonts w:ascii="Arial" w:hAnsi="Arial" w:cs="Arial"/>
          <w:b/>
          <w:bCs/>
        </w:rPr>
      </w:pPr>
      <w:r w:rsidRPr="00A05588">
        <w:rPr>
          <w:rFonts w:ascii="Arial" w:hAnsi="Arial" w:cs="Arial"/>
          <w:b/>
          <w:bCs/>
        </w:rPr>
        <w:t>ANTECEDENTES DE LA ENTIDAD FISCALIZADA</w:t>
      </w:r>
    </w:p>
    <w:p w14:paraId="542DC9EC" w14:textId="77777777" w:rsidR="00012887" w:rsidRPr="00881C06" w:rsidRDefault="00012887" w:rsidP="00B8374C">
      <w:pPr>
        <w:spacing w:line="360" w:lineRule="auto"/>
        <w:ind w:right="190"/>
        <w:rPr>
          <w:rFonts w:ascii="Arial" w:hAnsi="Arial" w:cs="Arial"/>
          <w:b/>
          <w:bCs/>
          <w:sz w:val="20"/>
          <w:szCs w:val="20"/>
        </w:rPr>
      </w:pPr>
    </w:p>
    <w:p w14:paraId="7BA83A19" w14:textId="77777777" w:rsidR="00012887" w:rsidRPr="00A05588" w:rsidRDefault="00012887" w:rsidP="00B8374C">
      <w:pPr>
        <w:spacing w:line="360" w:lineRule="auto"/>
        <w:ind w:right="190"/>
        <w:jc w:val="both"/>
        <w:rPr>
          <w:rFonts w:ascii="Arial" w:hAnsi="Arial" w:cs="Arial"/>
          <w:b/>
        </w:rPr>
      </w:pPr>
      <w:r w:rsidRPr="00A05588">
        <w:rPr>
          <w:rFonts w:ascii="Arial" w:hAnsi="Arial" w:cs="Arial"/>
          <w:b/>
        </w:rPr>
        <w:t>D</w:t>
      </w:r>
      <w:r>
        <w:rPr>
          <w:rFonts w:ascii="Arial" w:hAnsi="Arial" w:cs="Arial"/>
          <w:b/>
        </w:rPr>
        <w:t>e su Creación y Objeto</w:t>
      </w:r>
    </w:p>
    <w:p w14:paraId="7FC9C957" w14:textId="77777777" w:rsidR="00012887" w:rsidRPr="00881C06" w:rsidRDefault="00012887" w:rsidP="00B8374C">
      <w:pPr>
        <w:spacing w:line="360" w:lineRule="auto"/>
        <w:ind w:right="190"/>
        <w:jc w:val="both"/>
        <w:rPr>
          <w:rFonts w:ascii="Arial" w:hAnsi="Arial" w:cs="Arial"/>
          <w:sz w:val="20"/>
          <w:szCs w:val="20"/>
        </w:rPr>
      </w:pPr>
    </w:p>
    <w:p w14:paraId="5E91DA07" w14:textId="3301C284" w:rsidR="00840142" w:rsidRDefault="00840142" w:rsidP="00B8374C">
      <w:pPr>
        <w:spacing w:line="360" w:lineRule="auto"/>
        <w:ind w:right="190"/>
        <w:jc w:val="both"/>
        <w:rPr>
          <w:rFonts w:ascii="Arial" w:hAnsi="Arial" w:cs="Arial"/>
        </w:rPr>
      </w:pPr>
      <w:r w:rsidRPr="007F5190">
        <w:rPr>
          <w:rFonts w:ascii="Arial" w:hAnsi="Arial" w:cs="Arial"/>
        </w:rPr>
        <w:t xml:space="preserve">El </w:t>
      </w:r>
      <w:r>
        <w:rPr>
          <w:rFonts w:ascii="Arial" w:hAnsi="Arial" w:cs="Arial"/>
          <w:b/>
        </w:rPr>
        <w:t>Instituto de la Cultura y las Artes del Municipio de Benito Juárez</w:t>
      </w:r>
      <w:r>
        <w:rPr>
          <w:rFonts w:ascii="Arial" w:hAnsi="Arial" w:cs="Arial"/>
          <w:b/>
          <w:bCs/>
        </w:rPr>
        <w:t>,</w:t>
      </w:r>
      <w:r w:rsidRPr="007F5190">
        <w:rPr>
          <w:rFonts w:ascii="Arial" w:hAnsi="Arial" w:cs="Arial"/>
        </w:rPr>
        <w:t xml:space="preserve"> se crea el 19 de noviembre de 2008 según Acuerdo del Ayuntamiento aprobado en su séptima sesión extraordinaria, como Organismo Público Descentralizado de la Administración Municipal, con personalidad jurídica y patrimonio propios, con domicilio en el Municipio de Benito Juárez, con sede en la ciudad de Cancún, Quintana Roo.</w:t>
      </w:r>
    </w:p>
    <w:p w14:paraId="138E7B9B" w14:textId="716B5557" w:rsidR="00840142" w:rsidRPr="009879F6" w:rsidRDefault="00840142" w:rsidP="00B8374C">
      <w:pPr>
        <w:spacing w:line="360" w:lineRule="auto"/>
        <w:ind w:right="190"/>
        <w:jc w:val="both"/>
        <w:rPr>
          <w:rFonts w:ascii="Arial" w:hAnsi="Arial" w:cs="Arial"/>
        </w:rPr>
      </w:pPr>
      <w:r>
        <w:rPr>
          <w:rFonts w:ascii="Arial" w:hAnsi="Arial" w:cs="Arial"/>
        </w:rPr>
        <w:lastRenderedPageBreak/>
        <w:t xml:space="preserve">Corresponde al </w:t>
      </w:r>
      <w:r w:rsidRPr="006942FC">
        <w:rPr>
          <w:rFonts w:ascii="Arial" w:hAnsi="Arial" w:cs="Arial"/>
          <w:b/>
        </w:rPr>
        <w:t>Instituto de la Cultura y las Artes del Municipio de Benito Juárez</w:t>
      </w:r>
      <w:r>
        <w:rPr>
          <w:rFonts w:ascii="Arial" w:hAnsi="Arial" w:cs="Arial"/>
          <w:b/>
        </w:rPr>
        <w:t>,</w:t>
      </w:r>
      <w:r w:rsidRPr="006942FC">
        <w:rPr>
          <w:rFonts w:ascii="Arial" w:hAnsi="Arial" w:cs="Arial"/>
        </w:rPr>
        <w:t xml:space="preserve"> apoyar, encauzar, difundir, preservar y </w:t>
      </w:r>
      <w:r w:rsidRPr="00F07EBA">
        <w:rPr>
          <w:rFonts w:ascii="Arial" w:hAnsi="Arial" w:cs="Arial"/>
        </w:rPr>
        <w:t>promover la cultura</w:t>
      </w:r>
      <w:r w:rsidRPr="006942FC">
        <w:rPr>
          <w:rFonts w:ascii="Arial" w:hAnsi="Arial" w:cs="Arial"/>
        </w:rPr>
        <w:t xml:space="preserve"> entre la ciudadanía en general, unificando criterios para su promoción,</w:t>
      </w:r>
      <w:r>
        <w:rPr>
          <w:rFonts w:ascii="Arial" w:hAnsi="Arial" w:cs="Arial"/>
        </w:rPr>
        <w:t xml:space="preserve"> </w:t>
      </w:r>
      <w:r w:rsidRPr="006942FC">
        <w:rPr>
          <w:rFonts w:ascii="Arial" w:hAnsi="Arial" w:cs="Arial"/>
        </w:rPr>
        <w:t>agrupando a los organismos y asociaciones involucradas en la promoción cultural, la</w:t>
      </w:r>
      <w:r>
        <w:rPr>
          <w:rFonts w:ascii="Arial" w:hAnsi="Arial" w:cs="Arial"/>
        </w:rPr>
        <w:t xml:space="preserve"> </w:t>
      </w:r>
      <w:r w:rsidRPr="006942FC">
        <w:rPr>
          <w:rFonts w:ascii="Arial" w:hAnsi="Arial" w:cs="Arial"/>
        </w:rPr>
        <w:t>creación de oferta cultural y la capacitación artística; ofreciendo espacios y programas</w:t>
      </w:r>
      <w:r>
        <w:rPr>
          <w:rFonts w:ascii="Arial" w:hAnsi="Arial" w:cs="Arial"/>
        </w:rPr>
        <w:t xml:space="preserve"> </w:t>
      </w:r>
      <w:r w:rsidRPr="006942FC">
        <w:rPr>
          <w:rFonts w:ascii="Arial" w:hAnsi="Arial" w:cs="Arial"/>
        </w:rPr>
        <w:t>culturales para uso y disfrute de la ciudadanía, y creando la estructura social necesaria</w:t>
      </w:r>
      <w:r>
        <w:rPr>
          <w:rFonts w:ascii="Arial" w:hAnsi="Arial" w:cs="Arial"/>
        </w:rPr>
        <w:t xml:space="preserve"> </w:t>
      </w:r>
      <w:r w:rsidRPr="006942FC">
        <w:rPr>
          <w:rFonts w:ascii="Arial" w:hAnsi="Arial" w:cs="Arial"/>
        </w:rPr>
        <w:t>para el desarrollo cultural integral de los habitantes de Benito Juárez.</w:t>
      </w:r>
    </w:p>
    <w:p w14:paraId="275E2EF8" w14:textId="77777777" w:rsidR="00012887" w:rsidRDefault="00012887" w:rsidP="00012887">
      <w:pPr>
        <w:spacing w:line="360" w:lineRule="auto"/>
        <w:ind w:right="190"/>
        <w:jc w:val="both"/>
        <w:rPr>
          <w:rFonts w:ascii="Arial" w:hAnsi="Arial" w:cs="Arial"/>
          <w:b/>
          <w:bCs/>
        </w:rPr>
      </w:pPr>
    </w:p>
    <w:p w14:paraId="633CA28E" w14:textId="77777777" w:rsidR="00012887" w:rsidRPr="009879F6" w:rsidRDefault="00012887" w:rsidP="00012887">
      <w:pPr>
        <w:spacing w:line="360" w:lineRule="auto"/>
        <w:ind w:right="190"/>
        <w:jc w:val="both"/>
        <w:rPr>
          <w:rFonts w:ascii="Arial" w:hAnsi="Arial" w:cs="Arial"/>
          <w:b/>
          <w:bCs/>
        </w:rPr>
      </w:pPr>
      <w:r w:rsidRPr="009879F6">
        <w:rPr>
          <w:rFonts w:ascii="Arial" w:hAnsi="Arial" w:cs="Arial"/>
          <w:b/>
          <w:bCs/>
        </w:rPr>
        <w:t>I. INFORME INDIVIDUAL DE AUDITORÍA RELATIVO A INGRESOS</w:t>
      </w:r>
      <w:r>
        <w:rPr>
          <w:rFonts w:ascii="Arial" w:hAnsi="Arial" w:cs="Arial"/>
          <w:b/>
          <w:bCs/>
        </w:rPr>
        <w:t xml:space="preserve"> Y EGRESOS</w:t>
      </w:r>
    </w:p>
    <w:p w14:paraId="2834FFD9" w14:textId="77777777" w:rsidR="00012887" w:rsidRPr="00881C06" w:rsidRDefault="00012887" w:rsidP="00012887">
      <w:pPr>
        <w:spacing w:line="360" w:lineRule="auto"/>
        <w:ind w:right="190"/>
        <w:jc w:val="both"/>
        <w:rPr>
          <w:rFonts w:ascii="Arial" w:hAnsi="Arial" w:cs="Arial"/>
          <w:b/>
          <w:bCs/>
          <w:sz w:val="20"/>
          <w:szCs w:val="20"/>
        </w:rPr>
      </w:pPr>
    </w:p>
    <w:p w14:paraId="1447EEA4" w14:textId="77777777" w:rsidR="00012887" w:rsidRPr="009879F6" w:rsidRDefault="00012887" w:rsidP="00012887">
      <w:pPr>
        <w:spacing w:line="360" w:lineRule="auto"/>
        <w:ind w:right="190"/>
        <w:jc w:val="both"/>
        <w:rPr>
          <w:rFonts w:ascii="Arial" w:hAnsi="Arial" w:cs="Arial"/>
          <w:b/>
          <w:bCs/>
        </w:rPr>
      </w:pPr>
      <w:r w:rsidRPr="009879F6">
        <w:rPr>
          <w:rFonts w:ascii="Arial" w:hAnsi="Arial" w:cs="Arial"/>
          <w:b/>
          <w:bCs/>
        </w:rPr>
        <w:t>I.1. ASPECTOS GENERALES DE LA AUDITORÍA</w:t>
      </w:r>
    </w:p>
    <w:p w14:paraId="269AD602" w14:textId="77777777" w:rsidR="00012887" w:rsidRPr="00B8374C" w:rsidRDefault="00012887" w:rsidP="00012887">
      <w:pPr>
        <w:spacing w:line="360" w:lineRule="auto"/>
        <w:jc w:val="both"/>
        <w:rPr>
          <w:rFonts w:ascii="Arial" w:hAnsi="Arial" w:cs="Arial"/>
          <w:b/>
          <w:bCs/>
          <w:sz w:val="20"/>
          <w:szCs w:val="20"/>
        </w:rPr>
      </w:pPr>
    </w:p>
    <w:p w14:paraId="1D10C8B2" w14:textId="77777777" w:rsidR="00012887" w:rsidRDefault="00012887" w:rsidP="00012887">
      <w:pPr>
        <w:spacing w:line="360" w:lineRule="auto"/>
        <w:jc w:val="both"/>
        <w:rPr>
          <w:rFonts w:ascii="Arial" w:hAnsi="Arial" w:cs="Arial"/>
          <w:b/>
          <w:bCs/>
        </w:rPr>
      </w:pPr>
      <w:r w:rsidRPr="009879F6">
        <w:rPr>
          <w:rFonts w:ascii="Arial" w:hAnsi="Arial" w:cs="Arial"/>
          <w:b/>
          <w:bCs/>
        </w:rPr>
        <w:t>A. Título de la Auditoría</w:t>
      </w:r>
    </w:p>
    <w:p w14:paraId="27F01075" w14:textId="77777777" w:rsidR="00012887" w:rsidRPr="00881C06" w:rsidRDefault="00012887" w:rsidP="00012887">
      <w:pPr>
        <w:spacing w:line="360" w:lineRule="auto"/>
        <w:jc w:val="both"/>
        <w:rPr>
          <w:rFonts w:ascii="Arial" w:hAnsi="Arial" w:cs="Arial"/>
          <w:b/>
          <w:bCs/>
          <w:sz w:val="20"/>
          <w:szCs w:val="20"/>
        </w:rPr>
      </w:pPr>
    </w:p>
    <w:p w14:paraId="3FB43065" w14:textId="5CDB2AEF" w:rsidR="00012887" w:rsidRPr="009879F6" w:rsidRDefault="00012887" w:rsidP="00012887">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w:t>
      </w:r>
      <w:r>
        <w:rPr>
          <w:rFonts w:ascii="Arial" w:hAnsi="Arial" w:cs="Arial"/>
          <w:bCs/>
        </w:rPr>
        <w:t xml:space="preserve">al </w:t>
      </w:r>
      <w:r w:rsidR="00752D8C" w:rsidRPr="00345D0E">
        <w:rPr>
          <w:rFonts w:ascii="Arial" w:hAnsi="Arial" w:cs="Arial"/>
          <w:b/>
          <w:bCs/>
        </w:rPr>
        <w:t>Instituto de la</w:t>
      </w:r>
      <w:r w:rsidR="00752D8C">
        <w:rPr>
          <w:rFonts w:ascii="Arial" w:hAnsi="Arial" w:cs="Arial"/>
          <w:b/>
          <w:bCs/>
        </w:rPr>
        <w:t xml:space="preserve"> Cultura y las Arte</w:t>
      </w:r>
      <w:r w:rsidR="00752D8C" w:rsidRPr="00345D0E">
        <w:rPr>
          <w:rFonts w:ascii="Arial" w:hAnsi="Arial" w:cs="Arial"/>
          <w:b/>
          <w:bCs/>
        </w:rPr>
        <w:t xml:space="preserve">s del Municipio de </w:t>
      </w:r>
      <w:r w:rsidR="00752D8C">
        <w:rPr>
          <w:rFonts w:ascii="Arial" w:hAnsi="Arial" w:cs="Arial"/>
          <w:b/>
          <w:bCs/>
        </w:rPr>
        <w:t>Benito Juárez</w:t>
      </w:r>
      <w:r w:rsidRPr="009879F6">
        <w:rPr>
          <w:rFonts w:ascii="Arial" w:hAnsi="Arial" w:cs="Arial"/>
        </w:rPr>
        <w:t>, de manera especial y enunciativa mas no limitativa, fue la siguiente:</w:t>
      </w:r>
    </w:p>
    <w:p w14:paraId="7EB16F00" w14:textId="77777777" w:rsidR="00012887" w:rsidRPr="00B8374C" w:rsidRDefault="00012887" w:rsidP="00012887">
      <w:pPr>
        <w:spacing w:line="360" w:lineRule="auto"/>
        <w:jc w:val="both"/>
        <w:rPr>
          <w:rFonts w:ascii="Arial" w:hAnsi="Arial" w:cs="Arial"/>
          <w:sz w:val="16"/>
          <w:szCs w:val="16"/>
        </w:rPr>
      </w:pPr>
    </w:p>
    <w:tbl>
      <w:tblPr>
        <w:tblW w:w="5000" w:type="pct"/>
        <w:jc w:val="center"/>
        <w:tblLayout w:type="fixed"/>
        <w:tblCellMar>
          <w:left w:w="70" w:type="dxa"/>
          <w:right w:w="70" w:type="dxa"/>
        </w:tblCellMar>
        <w:tblLook w:val="04A0" w:firstRow="1" w:lastRow="0" w:firstColumn="1" w:lastColumn="0" w:noHBand="0" w:noVBand="1"/>
      </w:tblPr>
      <w:tblGrid>
        <w:gridCol w:w="4409"/>
        <w:gridCol w:w="5230"/>
      </w:tblGrid>
      <w:tr w:rsidR="00012887" w:rsidRPr="009879F6" w14:paraId="2D5FD0E5" w14:textId="77777777" w:rsidTr="00B8374C">
        <w:trPr>
          <w:trHeight w:val="678"/>
          <w:tblHeader/>
          <w:jc w:val="center"/>
        </w:trPr>
        <w:tc>
          <w:tcPr>
            <w:tcW w:w="2287" w:type="pct"/>
            <w:shd w:val="clear" w:color="auto" w:fill="auto"/>
          </w:tcPr>
          <w:p w14:paraId="77FC4ACF" w14:textId="34B60B51" w:rsidR="00012887" w:rsidRPr="009879F6" w:rsidRDefault="00345D0E" w:rsidP="00752D8C">
            <w:pPr>
              <w:spacing w:line="360" w:lineRule="auto"/>
              <w:ind w:right="190"/>
              <w:jc w:val="both"/>
              <w:rPr>
                <w:rFonts w:ascii="Arial" w:hAnsi="Arial" w:cs="Arial"/>
                <w:b/>
                <w:bCs/>
              </w:rPr>
            </w:pPr>
            <w:r>
              <w:rPr>
                <w:rFonts w:ascii="Arial" w:hAnsi="Arial" w:cs="Arial"/>
                <w:b/>
                <w:bCs/>
              </w:rPr>
              <w:t>20-AEMF-</w:t>
            </w:r>
            <w:r w:rsidR="00752D8C">
              <w:rPr>
                <w:rFonts w:ascii="Arial" w:hAnsi="Arial" w:cs="Arial"/>
                <w:b/>
                <w:bCs/>
              </w:rPr>
              <w:t>E-GOB-082-208</w:t>
            </w:r>
          </w:p>
        </w:tc>
        <w:tc>
          <w:tcPr>
            <w:tcW w:w="2713" w:type="pct"/>
            <w:shd w:val="clear" w:color="auto" w:fill="auto"/>
          </w:tcPr>
          <w:p w14:paraId="24CED220" w14:textId="22D83328" w:rsidR="00012887" w:rsidRPr="009879F6" w:rsidRDefault="00F17D28" w:rsidP="009F1226">
            <w:pPr>
              <w:spacing w:line="360" w:lineRule="auto"/>
              <w:ind w:right="190"/>
              <w:jc w:val="both"/>
              <w:rPr>
                <w:rFonts w:ascii="Arial" w:hAnsi="Arial" w:cs="Arial"/>
                <w:bCs/>
              </w:rPr>
            </w:pPr>
            <w:r>
              <w:rPr>
                <w:rFonts w:ascii="Arial" w:hAnsi="Arial" w:cs="Arial"/>
                <w:bCs/>
              </w:rPr>
              <w:t>“Auditoría de Cumplimiento Financiero de Ingresos y Otros Beneficios; Gastos y Otras Pérdidas.”</w:t>
            </w:r>
          </w:p>
        </w:tc>
      </w:tr>
    </w:tbl>
    <w:p w14:paraId="2BCA5B01" w14:textId="77777777" w:rsidR="00B8374C" w:rsidRPr="00B8374C" w:rsidRDefault="00B8374C" w:rsidP="00012887">
      <w:pPr>
        <w:spacing w:line="360" w:lineRule="auto"/>
        <w:jc w:val="both"/>
        <w:rPr>
          <w:rFonts w:ascii="Arial" w:hAnsi="Arial" w:cs="Arial"/>
          <w:b/>
          <w:bCs/>
          <w:sz w:val="16"/>
          <w:szCs w:val="16"/>
        </w:rPr>
      </w:pPr>
    </w:p>
    <w:p w14:paraId="5D970E32" w14:textId="5125A226" w:rsidR="00012887" w:rsidRDefault="00012887" w:rsidP="00012887">
      <w:pPr>
        <w:spacing w:line="360" w:lineRule="auto"/>
        <w:jc w:val="both"/>
        <w:rPr>
          <w:rFonts w:ascii="Arial" w:hAnsi="Arial" w:cs="Arial"/>
          <w:b/>
          <w:bCs/>
        </w:rPr>
      </w:pPr>
      <w:r w:rsidRPr="009879F6">
        <w:rPr>
          <w:rFonts w:ascii="Arial" w:hAnsi="Arial" w:cs="Arial"/>
          <w:b/>
          <w:bCs/>
        </w:rPr>
        <w:t>B. Objetivo</w:t>
      </w:r>
    </w:p>
    <w:p w14:paraId="0708714E" w14:textId="77777777" w:rsidR="00012887" w:rsidRPr="00B8374C" w:rsidRDefault="00012887" w:rsidP="00012887">
      <w:pPr>
        <w:spacing w:line="360" w:lineRule="auto"/>
        <w:jc w:val="both"/>
        <w:rPr>
          <w:rFonts w:ascii="Arial" w:hAnsi="Arial" w:cs="Arial"/>
          <w:b/>
          <w:bCs/>
          <w:sz w:val="16"/>
          <w:szCs w:val="16"/>
        </w:rPr>
      </w:pPr>
    </w:p>
    <w:p w14:paraId="69EF6858" w14:textId="390C193E" w:rsidR="00012887" w:rsidRDefault="00012887" w:rsidP="00012887">
      <w:pPr>
        <w:spacing w:line="360" w:lineRule="auto"/>
        <w:ind w:right="141"/>
        <w:jc w:val="both"/>
        <w:rPr>
          <w:rFonts w:ascii="Arial" w:hAnsi="Arial" w:cs="Arial"/>
          <w:bCs/>
        </w:rPr>
      </w:pPr>
      <w:r w:rsidRPr="008D416B">
        <w:rPr>
          <w:rFonts w:ascii="Arial" w:hAnsi="Arial" w:cs="Arial"/>
          <w:bCs/>
        </w:rPr>
        <w:t>Fiscalizar la gestión financiera para comprobar el cumplimiento de lo dispuesto en los Presupuestos de Ingresos y Egresos, y demás disposiciones legales aplicables, en cuanto a los ingresos y gastos públicos, incluyendo la revisión del manejo, la custodia y la aplicación de recursos públicos municipales, así como de la demás información financiera, contable, patrimonial, presupuestaria y programática, conforme a las disposiciones aplicables.</w:t>
      </w:r>
    </w:p>
    <w:p w14:paraId="5738F28A" w14:textId="77777777" w:rsidR="00012887" w:rsidRPr="00AA50F2" w:rsidRDefault="00012887" w:rsidP="00012887">
      <w:pPr>
        <w:spacing w:line="360" w:lineRule="auto"/>
        <w:jc w:val="both"/>
        <w:rPr>
          <w:rFonts w:ascii="Arial" w:hAnsi="Arial" w:cs="Arial"/>
          <w:b/>
          <w:bCs/>
        </w:rPr>
      </w:pPr>
      <w:r>
        <w:rPr>
          <w:rFonts w:ascii="Arial" w:hAnsi="Arial" w:cs="Arial"/>
          <w:b/>
          <w:bCs/>
        </w:rPr>
        <w:lastRenderedPageBreak/>
        <w:t>C.</w:t>
      </w:r>
      <w:r w:rsidRPr="00AA50F2">
        <w:rPr>
          <w:rFonts w:ascii="Arial" w:hAnsi="Arial" w:cs="Arial"/>
          <w:b/>
          <w:bCs/>
        </w:rPr>
        <w:t xml:space="preserve"> Alcance</w:t>
      </w:r>
    </w:p>
    <w:p w14:paraId="3EBD88C0" w14:textId="77777777" w:rsidR="00012887" w:rsidRPr="00881C06" w:rsidRDefault="00012887" w:rsidP="00012887">
      <w:pPr>
        <w:spacing w:line="360" w:lineRule="auto"/>
        <w:jc w:val="both"/>
        <w:rPr>
          <w:rFonts w:ascii="Arial" w:hAnsi="Arial" w:cs="Arial"/>
          <w:sz w:val="18"/>
          <w:szCs w:val="18"/>
        </w:rPr>
      </w:pPr>
    </w:p>
    <w:p w14:paraId="083407D1" w14:textId="4E07675A" w:rsidR="00012887" w:rsidRDefault="00012887" w:rsidP="00012887">
      <w:pPr>
        <w:spacing w:line="360" w:lineRule="auto"/>
        <w:jc w:val="both"/>
        <w:rPr>
          <w:rFonts w:ascii="Arial" w:hAnsi="Arial" w:cs="Arial"/>
          <w:b/>
          <w:bCs/>
        </w:rPr>
      </w:pPr>
      <w:r w:rsidRPr="004C23D5">
        <w:rPr>
          <w:rFonts w:ascii="Arial" w:hAnsi="Arial" w:cs="Arial"/>
          <w:b/>
          <w:bCs/>
        </w:rPr>
        <w:t xml:space="preserve">Ingresos </w:t>
      </w:r>
    </w:p>
    <w:p w14:paraId="0D14CF40" w14:textId="77777777" w:rsidR="006B44C3" w:rsidRPr="00881C06" w:rsidRDefault="006B44C3" w:rsidP="00012887">
      <w:pPr>
        <w:spacing w:line="360" w:lineRule="auto"/>
        <w:jc w:val="both"/>
        <w:rPr>
          <w:rFonts w:ascii="Arial" w:hAnsi="Arial" w:cs="Arial"/>
          <w:b/>
          <w:bCs/>
          <w:sz w:val="18"/>
          <w:szCs w:val="18"/>
        </w:rPr>
      </w:pPr>
    </w:p>
    <w:p w14:paraId="0426F207" w14:textId="2E9E1936" w:rsidR="00CC4C15" w:rsidRPr="00CC4C15" w:rsidRDefault="00012887" w:rsidP="00012887">
      <w:pPr>
        <w:spacing w:line="360" w:lineRule="auto"/>
        <w:jc w:val="both"/>
        <w:rPr>
          <w:rFonts w:ascii="Arial" w:hAnsi="Arial" w:cs="Arial"/>
        </w:rPr>
      </w:pPr>
      <w:r w:rsidRPr="00CC4C15">
        <w:rPr>
          <w:rFonts w:ascii="Arial" w:hAnsi="Arial" w:cs="Arial"/>
          <w:b/>
        </w:rPr>
        <w:t xml:space="preserve">Universo: </w:t>
      </w:r>
      <w:r w:rsidRPr="00CC4C15">
        <w:rPr>
          <w:rFonts w:ascii="Arial" w:hAnsi="Arial" w:cs="Arial"/>
        </w:rPr>
        <w:t>$</w:t>
      </w:r>
      <w:r w:rsidR="00CC4C15" w:rsidRPr="00CC4C15">
        <w:rPr>
          <w:rFonts w:ascii="Arial" w:hAnsi="Arial" w:cs="Arial"/>
        </w:rPr>
        <w:t>55,310,704.72</w:t>
      </w:r>
    </w:p>
    <w:p w14:paraId="04794A29" w14:textId="77777777" w:rsidR="00012887" w:rsidRPr="00881C06" w:rsidRDefault="00012887" w:rsidP="00012887">
      <w:pPr>
        <w:spacing w:line="360" w:lineRule="auto"/>
        <w:rPr>
          <w:rFonts w:ascii="Arial" w:hAnsi="Arial" w:cs="Arial"/>
          <w:sz w:val="18"/>
          <w:szCs w:val="18"/>
        </w:rPr>
      </w:pPr>
      <w:bookmarkStart w:id="5" w:name="_Toc518907881"/>
      <w:bookmarkStart w:id="6" w:name="_Toc520196704"/>
    </w:p>
    <w:p w14:paraId="3C1EC815" w14:textId="4ECD9960" w:rsidR="00012887" w:rsidRPr="00CC4C15" w:rsidRDefault="00012887" w:rsidP="00012887">
      <w:pPr>
        <w:spacing w:line="360" w:lineRule="auto"/>
        <w:rPr>
          <w:rFonts w:ascii="Arial" w:hAnsi="Arial" w:cs="Arial"/>
        </w:rPr>
      </w:pPr>
      <w:r w:rsidRPr="00CC4C15">
        <w:rPr>
          <w:rFonts w:ascii="Arial" w:hAnsi="Arial" w:cs="Arial"/>
          <w:b/>
        </w:rPr>
        <w:t xml:space="preserve">Población Objetivo: </w:t>
      </w:r>
      <w:r w:rsidRPr="00CC4C15">
        <w:rPr>
          <w:rFonts w:ascii="Arial" w:hAnsi="Arial" w:cs="Arial"/>
        </w:rPr>
        <w:t>$</w:t>
      </w:r>
      <w:r w:rsidR="00CC4C15" w:rsidRPr="00CC4C15">
        <w:rPr>
          <w:rFonts w:ascii="Arial" w:hAnsi="Arial" w:cs="Arial"/>
        </w:rPr>
        <w:t>55,310,704.72</w:t>
      </w:r>
    </w:p>
    <w:p w14:paraId="03EEA885" w14:textId="77777777" w:rsidR="00012887" w:rsidRPr="00881C06" w:rsidRDefault="00012887" w:rsidP="00012887">
      <w:pPr>
        <w:spacing w:line="360" w:lineRule="auto"/>
        <w:rPr>
          <w:rFonts w:ascii="Arial" w:hAnsi="Arial" w:cs="Arial"/>
          <w:sz w:val="18"/>
          <w:szCs w:val="18"/>
        </w:rPr>
      </w:pPr>
    </w:p>
    <w:p w14:paraId="75C3B674" w14:textId="21B04525" w:rsidR="00012887" w:rsidRPr="00CC4C15" w:rsidRDefault="00012887" w:rsidP="00012887">
      <w:pPr>
        <w:spacing w:line="360" w:lineRule="auto"/>
        <w:rPr>
          <w:rFonts w:ascii="Arial" w:hAnsi="Arial" w:cs="Arial"/>
        </w:rPr>
      </w:pPr>
      <w:r w:rsidRPr="00CC4C15">
        <w:rPr>
          <w:rFonts w:ascii="Arial" w:hAnsi="Arial" w:cs="Arial"/>
          <w:b/>
        </w:rPr>
        <w:t>Muestra Auditada:</w:t>
      </w:r>
      <w:r w:rsidRPr="00CC4C15">
        <w:rPr>
          <w:rFonts w:ascii="Arial" w:hAnsi="Arial" w:cs="Arial"/>
        </w:rPr>
        <w:t xml:space="preserve"> </w:t>
      </w:r>
      <w:bookmarkEnd w:id="5"/>
      <w:bookmarkEnd w:id="6"/>
      <w:r w:rsidRPr="00CC4C15">
        <w:rPr>
          <w:rFonts w:ascii="Arial" w:hAnsi="Arial" w:cs="Arial"/>
        </w:rPr>
        <w:t>$</w:t>
      </w:r>
      <w:r w:rsidR="00FA5639">
        <w:rPr>
          <w:rFonts w:ascii="Arial" w:hAnsi="Arial" w:cs="Arial"/>
        </w:rPr>
        <w:t>45,590,570.07</w:t>
      </w:r>
    </w:p>
    <w:p w14:paraId="703B6C8F" w14:textId="77777777" w:rsidR="00012887" w:rsidRPr="00881C06" w:rsidRDefault="00012887" w:rsidP="00012887">
      <w:pPr>
        <w:spacing w:line="360" w:lineRule="auto"/>
        <w:rPr>
          <w:rFonts w:ascii="Arial" w:hAnsi="Arial" w:cs="Arial"/>
          <w:sz w:val="18"/>
          <w:szCs w:val="18"/>
        </w:rPr>
      </w:pPr>
    </w:p>
    <w:p w14:paraId="32C0A3DC" w14:textId="51C353CE" w:rsidR="00012887" w:rsidRDefault="00012887" w:rsidP="00012887">
      <w:pPr>
        <w:spacing w:line="360" w:lineRule="auto"/>
        <w:rPr>
          <w:rFonts w:ascii="Arial" w:hAnsi="Arial" w:cs="Arial"/>
        </w:rPr>
      </w:pPr>
      <w:bookmarkStart w:id="7" w:name="_Toc518907882"/>
      <w:bookmarkStart w:id="8" w:name="_Toc520196705"/>
      <w:r w:rsidRPr="00CC4C15">
        <w:rPr>
          <w:rFonts w:ascii="Arial" w:hAnsi="Arial" w:cs="Arial"/>
          <w:b/>
        </w:rPr>
        <w:t>Representatividad de la Muestra:</w:t>
      </w:r>
      <w:r w:rsidRPr="00CC4C15">
        <w:rPr>
          <w:rFonts w:ascii="Arial" w:hAnsi="Arial" w:cs="Arial"/>
        </w:rPr>
        <w:t xml:space="preserve"> </w:t>
      </w:r>
      <w:bookmarkEnd w:id="7"/>
      <w:bookmarkEnd w:id="8"/>
      <w:r w:rsidR="00FA5639">
        <w:rPr>
          <w:rFonts w:ascii="Arial" w:hAnsi="Arial" w:cs="Arial"/>
        </w:rPr>
        <w:t>82.43</w:t>
      </w:r>
      <w:r w:rsidRPr="00CC4C15">
        <w:rPr>
          <w:rFonts w:ascii="Arial" w:hAnsi="Arial" w:cs="Arial"/>
        </w:rPr>
        <w:t>%</w:t>
      </w:r>
    </w:p>
    <w:p w14:paraId="235AF6C8" w14:textId="77777777" w:rsidR="00012887" w:rsidRPr="006B44C3" w:rsidRDefault="00012887" w:rsidP="00012887">
      <w:pPr>
        <w:spacing w:line="360" w:lineRule="auto"/>
        <w:rPr>
          <w:rFonts w:ascii="Arial" w:hAnsi="Arial" w:cs="Arial"/>
          <w:sz w:val="18"/>
          <w:szCs w:val="18"/>
        </w:rPr>
      </w:pPr>
    </w:p>
    <w:p w14:paraId="73BA118C" w14:textId="77777777" w:rsidR="00012887" w:rsidRPr="002E2B2B" w:rsidRDefault="00012887" w:rsidP="00012887">
      <w:pPr>
        <w:spacing w:line="360" w:lineRule="auto"/>
        <w:ind w:right="190"/>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y la Población Objetivo quedaron integradas únicamente por recursos </w:t>
      </w:r>
      <w:r>
        <w:rPr>
          <w:rFonts w:ascii="Arial" w:hAnsi="Arial" w:cs="Arial"/>
        </w:rPr>
        <w:t>municipales.</w:t>
      </w:r>
    </w:p>
    <w:p w14:paraId="44401F38" w14:textId="77777777" w:rsidR="00012887" w:rsidRPr="006B44C3" w:rsidRDefault="00012887" w:rsidP="00012887">
      <w:pPr>
        <w:spacing w:line="360" w:lineRule="auto"/>
        <w:ind w:right="190"/>
        <w:jc w:val="both"/>
        <w:rPr>
          <w:rFonts w:ascii="Arial" w:hAnsi="Arial" w:cs="Arial"/>
          <w:sz w:val="18"/>
          <w:szCs w:val="18"/>
        </w:rPr>
      </w:pPr>
    </w:p>
    <w:p w14:paraId="2476FD69" w14:textId="77777777" w:rsidR="006B51E9" w:rsidRDefault="00012887" w:rsidP="006B51E9">
      <w:pPr>
        <w:spacing w:line="360" w:lineRule="auto"/>
        <w:ind w:right="193"/>
        <w:jc w:val="both"/>
        <w:rPr>
          <w:rFonts w:ascii="Arial" w:hAnsi="Arial" w:cs="Arial"/>
          <w:lang w:val="es-ES"/>
        </w:rPr>
      </w:pPr>
      <w:r w:rsidRPr="004C23D5">
        <w:rPr>
          <w:rFonts w:ascii="Arial" w:hAnsi="Arial" w:cs="Arial"/>
          <w:lang w:val="es-ES"/>
        </w:rPr>
        <w:t>La población objetivo se determinó sobre la base de los ingresos</w:t>
      </w:r>
      <w:r>
        <w:rPr>
          <w:rFonts w:ascii="Arial" w:hAnsi="Arial" w:cs="Arial"/>
          <w:lang w:val="es-ES"/>
        </w:rPr>
        <w:t xml:space="preserve">, </w:t>
      </w:r>
      <w:r w:rsidRPr="004C23D5">
        <w:rPr>
          <w:rFonts w:ascii="Arial" w:hAnsi="Arial" w:cs="Arial"/>
          <w:lang w:val="es-ES"/>
        </w:rPr>
        <w:t xml:space="preserve">que forman parte del Estado </w:t>
      </w:r>
      <w:r>
        <w:rPr>
          <w:rFonts w:ascii="Arial" w:hAnsi="Arial" w:cs="Arial"/>
          <w:lang w:val="es-ES"/>
        </w:rPr>
        <w:t>Analítico de Ingresos</w:t>
      </w:r>
      <w:r w:rsidRPr="004C23D5">
        <w:rPr>
          <w:rFonts w:ascii="Arial" w:hAnsi="Arial" w:cs="Arial"/>
          <w:lang w:val="es-ES"/>
        </w:rPr>
        <w:t xml:space="preserve"> </w:t>
      </w:r>
      <w:r>
        <w:rPr>
          <w:rFonts w:ascii="Arial" w:hAnsi="Arial" w:cs="Arial"/>
          <w:lang w:val="es-ES"/>
        </w:rPr>
        <w:t xml:space="preserve">por Fuente de Financiamiento </w:t>
      </w:r>
      <w:r w:rsidRPr="004C23D5">
        <w:rPr>
          <w:rFonts w:ascii="Arial" w:hAnsi="Arial" w:cs="Arial"/>
          <w:lang w:val="es-ES"/>
        </w:rPr>
        <w:t>p</w:t>
      </w:r>
      <w:r w:rsidR="00881C06">
        <w:rPr>
          <w:rFonts w:ascii="Arial" w:hAnsi="Arial" w:cs="Arial"/>
          <w:lang w:val="es-ES"/>
        </w:rPr>
        <w:t>or el período comprendido del 01</w:t>
      </w:r>
      <w:r w:rsidRPr="004C23D5">
        <w:rPr>
          <w:rFonts w:ascii="Arial" w:hAnsi="Arial" w:cs="Arial"/>
          <w:lang w:val="es-ES"/>
        </w:rPr>
        <w:t xml:space="preserve"> de enero al 31 de diciembre de </w:t>
      </w:r>
      <w:r>
        <w:rPr>
          <w:rFonts w:ascii="Arial" w:hAnsi="Arial" w:cs="Arial"/>
          <w:lang w:val="es-ES"/>
        </w:rPr>
        <w:t>2020</w:t>
      </w:r>
      <w:r w:rsidR="006B51E9">
        <w:rPr>
          <w:rFonts w:ascii="Arial" w:hAnsi="Arial" w:cs="Arial"/>
          <w:lang w:val="es-ES"/>
        </w:rPr>
        <w:t xml:space="preserve">. </w:t>
      </w:r>
    </w:p>
    <w:p w14:paraId="5A4B9DD6" w14:textId="77777777" w:rsidR="006B51E9" w:rsidRDefault="006B51E9" w:rsidP="006B51E9">
      <w:pPr>
        <w:spacing w:line="360" w:lineRule="auto"/>
        <w:ind w:right="193"/>
        <w:jc w:val="both"/>
        <w:rPr>
          <w:rFonts w:ascii="Arial" w:hAnsi="Arial" w:cs="Arial"/>
          <w:lang w:val="es-ES"/>
        </w:rPr>
      </w:pPr>
    </w:p>
    <w:p w14:paraId="0218CD0D" w14:textId="7395F101" w:rsidR="00012887" w:rsidRPr="004C23D5" w:rsidRDefault="00A610D0" w:rsidP="006B51E9">
      <w:pPr>
        <w:spacing w:line="360" w:lineRule="auto"/>
        <w:ind w:right="193"/>
        <w:jc w:val="both"/>
        <w:rPr>
          <w:rFonts w:ascii="Arial" w:hAnsi="Arial" w:cs="Arial"/>
          <w:b/>
        </w:rPr>
      </w:pPr>
      <w:r>
        <w:rPr>
          <w:rFonts w:ascii="Arial" w:hAnsi="Arial" w:cs="Arial"/>
          <w:b/>
        </w:rPr>
        <w:t>Gastos</w:t>
      </w:r>
    </w:p>
    <w:p w14:paraId="0C7F12EA" w14:textId="77777777" w:rsidR="00012887" w:rsidRPr="00881C06" w:rsidRDefault="00012887" w:rsidP="00012887">
      <w:pPr>
        <w:spacing w:line="360" w:lineRule="auto"/>
        <w:jc w:val="both"/>
        <w:rPr>
          <w:rFonts w:ascii="Arial" w:hAnsi="Arial" w:cs="Arial"/>
          <w:bCs/>
          <w:sz w:val="20"/>
          <w:szCs w:val="20"/>
        </w:rPr>
      </w:pPr>
    </w:p>
    <w:p w14:paraId="02054E6A" w14:textId="310E1188" w:rsidR="00012887" w:rsidRPr="00CC4C15" w:rsidRDefault="00012887" w:rsidP="00012887">
      <w:pPr>
        <w:spacing w:line="360" w:lineRule="auto"/>
        <w:jc w:val="both"/>
        <w:rPr>
          <w:rFonts w:ascii="Arial" w:hAnsi="Arial" w:cs="Arial"/>
        </w:rPr>
      </w:pPr>
      <w:r w:rsidRPr="00CC4C15">
        <w:rPr>
          <w:rFonts w:ascii="Arial" w:hAnsi="Arial" w:cs="Arial"/>
          <w:b/>
        </w:rPr>
        <w:t xml:space="preserve">Universo: </w:t>
      </w:r>
      <w:r w:rsidRPr="00CC4C15">
        <w:rPr>
          <w:rFonts w:ascii="Arial" w:hAnsi="Arial" w:cs="Arial"/>
        </w:rPr>
        <w:t>$</w:t>
      </w:r>
      <w:r w:rsidR="00CC4C15" w:rsidRPr="00CC4C15">
        <w:rPr>
          <w:rFonts w:ascii="Arial" w:hAnsi="Arial" w:cs="Arial"/>
        </w:rPr>
        <w:t>55,</w:t>
      </w:r>
      <w:r w:rsidR="00FA5639">
        <w:rPr>
          <w:rFonts w:ascii="Arial" w:hAnsi="Arial" w:cs="Arial"/>
        </w:rPr>
        <w:t>015,634.64</w:t>
      </w:r>
    </w:p>
    <w:p w14:paraId="209DF3D8" w14:textId="77777777" w:rsidR="00012887" w:rsidRPr="00881C06" w:rsidRDefault="00012887" w:rsidP="00012887">
      <w:pPr>
        <w:spacing w:line="360" w:lineRule="auto"/>
        <w:rPr>
          <w:rFonts w:ascii="Arial" w:hAnsi="Arial" w:cs="Arial"/>
          <w:sz w:val="20"/>
          <w:szCs w:val="20"/>
        </w:rPr>
      </w:pPr>
    </w:p>
    <w:p w14:paraId="66A06AA8" w14:textId="330C7B37" w:rsidR="00012887" w:rsidRPr="00CC4C15" w:rsidRDefault="00012887" w:rsidP="00012887">
      <w:pPr>
        <w:spacing w:line="360" w:lineRule="auto"/>
        <w:rPr>
          <w:rFonts w:ascii="Arial" w:hAnsi="Arial" w:cs="Arial"/>
        </w:rPr>
      </w:pPr>
      <w:r w:rsidRPr="00CC4C15">
        <w:rPr>
          <w:rFonts w:ascii="Arial" w:hAnsi="Arial" w:cs="Arial"/>
          <w:b/>
        </w:rPr>
        <w:t xml:space="preserve">Población Objetivo: </w:t>
      </w:r>
      <w:r w:rsidRPr="00CC4C15">
        <w:rPr>
          <w:rFonts w:ascii="Arial" w:hAnsi="Arial" w:cs="Arial"/>
        </w:rPr>
        <w:t>$</w:t>
      </w:r>
      <w:r w:rsidR="00CC4C15" w:rsidRPr="00CC4C15">
        <w:rPr>
          <w:rFonts w:ascii="Arial" w:hAnsi="Arial" w:cs="Arial"/>
        </w:rPr>
        <w:t>55,</w:t>
      </w:r>
      <w:r w:rsidR="00FA5639">
        <w:rPr>
          <w:rFonts w:ascii="Arial" w:hAnsi="Arial" w:cs="Arial"/>
        </w:rPr>
        <w:t>015,634.64</w:t>
      </w:r>
    </w:p>
    <w:p w14:paraId="33289A08" w14:textId="77777777" w:rsidR="00012887" w:rsidRPr="00881C06" w:rsidRDefault="00012887" w:rsidP="00012887">
      <w:pPr>
        <w:spacing w:line="360" w:lineRule="auto"/>
        <w:rPr>
          <w:rFonts w:ascii="Arial" w:hAnsi="Arial" w:cs="Arial"/>
          <w:sz w:val="20"/>
          <w:szCs w:val="20"/>
        </w:rPr>
      </w:pPr>
    </w:p>
    <w:p w14:paraId="37A9E712" w14:textId="2CBAA5AD" w:rsidR="00012887" w:rsidRPr="00CC4C15" w:rsidRDefault="00012887" w:rsidP="00012887">
      <w:pPr>
        <w:spacing w:line="360" w:lineRule="auto"/>
        <w:rPr>
          <w:rFonts w:ascii="Arial" w:hAnsi="Arial" w:cs="Arial"/>
        </w:rPr>
      </w:pPr>
      <w:r w:rsidRPr="00CC4C15">
        <w:rPr>
          <w:rFonts w:ascii="Arial" w:hAnsi="Arial" w:cs="Arial"/>
          <w:b/>
        </w:rPr>
        <w:t>Muestra Auditada:</w:t>
      </w:r>
      <w:r w:rsidRPr="00CC4C15">
        <w:rPr>
          <w:rFonts w:ascii="Arial" w:hAnsi="Arial" w:cs="Arial"/>
        </w:rPr>
        <w:t xml:space="preserve"> $</w:t>
      </w:r>
      <w:r w:rsidR="006B44C3" w:rsidRPr="006B44C3">
        <w:rPr>
          <w:rFonts w:ascii="Arial" w:hAnsi="Arial" w:cs="Arial"/>
        </w:rPr>
        <w:t>37,019,242.26</w:t>
      </w:r>
    </w:p>
    <w:p w14:paraId="0C125FEE" w14:textId="77777777" w:rsidR="00012887" w:rsidRPr="00881C06" w:rsidRDefault="00012887" w:rsidP="00012887">
      <w:pPr>
        <w:spacing w:line="360" w:lineRule="auto"/>
        <w:rPr>
          <w:rFonts w:ascii="Arial" w:hAnsi="Arial" w:cs="Arial"/>
          <w:sz w:val="20"/>
          <w:szCs w:val="20"/>
        </w:rPr>
      </w:pPr>
    </w:p>
    <w:p w14:paraId="37F6DE64" w14:textId="124936E8" w:rsidR="00012887" w:rsidRDefault="00012887" w:rsidP="00012887">
      <w:pPr>
        <w:spacing w:line="360" w:lineRule="auto"/>
        <w:rPr>
          <w:rFonts w:ascii="Arial" w:hAnsi="Arial" w:cs="Arial"/>
        </w:rPr>
      </w:pPr>
      <w:r w:rsidRPr="00CC4C15">
        <w:rPr>
          <w:rFonts w:ascii="Arial" w:hAnsi="Arial" w:cs="Arial"/>
          <w:b/>
        </w:rPr>
        <w:t>Representatividad de la Muestra:</w:t>
      </w:r>
      <w:r w:rsidRPr="00CC4C15">
        <w:rPr>
          <w:rFonts w:ascii="Arial" w:hAnsi="Arial" w:cs="Arial"/>
        </w:rPr>
        <w:t xml:space="preserve"> </w:t>
      </w:r>
      <w:r w:rsidR="00A968A8">
        <w:rPr>
          <w:rFonts w:ascii="Arial" w:hAnsi="Arial" w:cs="Arial"/>
        </w:rPr>
        <w:t>67.29</w:t>
      </w:r>
      <w:r w:rsidRPr="00CC4C15">
        <w:rPr>
          <w:rFonts w:ascii="Arial" w:hAnsi="Arial" w:cs="Arial"/>
        </w:rPr>
        <w:t>%</w:t>
      </w:r>
    </w:p>
    <w:p w14:paraId="14BE6D42" w14:textId="77777777" w:rsidR="00012887" w:rsidRPr="006B44C3" w:rsidRDefault="00012887" w:rsidP="00012887">
      <w:pPr>
        <w:spacing w:line="360" w:lineRule="auto"/>
        <w:rPr>
          <w:rFonts w:ascii="Arial" w:hAnsi="Arial" w:cs="Arial"/>
          <w:sz w:val="18"/>
          <w:szCs w:val="18"/>
        </w:rPr>
      </w:pPr>
    </w:p>
    <w:p w14:paraId="68724907" w14:textId="77777777" w:rsidR="00012887" w:rsidRPr="004C23D5" w:rsidRDefault="00012887" w:rsidP="00012887">
      <w:pPr>
        <w:spacing w:line="360" w:lineRule="auto"/>
        <w:ind w:right="193"/>
        <w:jc w:val="both"/>
        <w:rPr>
          <w:rFonts w:ascii="Arial" w:hAnsi="Arial" w:cs="Arial"/>
          <w:lang w:val="es-ES"/>
        </w:rPr>
      </w:pPr>
      <w:r w:rsidRPr="004C23D5">
        <w:rPr>
          <w:rFonts w:ascii="Arial" w:hAnsi="Arial" w:cs="Arial"/>
          <w:lang w:val="es-ES"/>
        </w:rPr>
        <w:lastRenderedPageBreak/>
        <w:t xml:space="preserve">Durante el ejercicio auditado, el ente </w:t>
      </w:r>
      <w:proofErr w:type="spellStart"/>
      <w:r>
        <w:rPr>
          <w:rFonts w:ascii="Arial" w:hAnsi="Arial" w:cs="Arial"/>
          <w:lang w:val="es-ES"/>
        </w:rPr>
        <w:t>fiscalizado</w:t>
      </w:r>
      <w:proofErr w:type="spellEnd"/>
      <w:r>
        <w:rPr>
          <w:rFonts w:ascii="Arial" w:hAnsi="Arial" w:cs="Arial"/>
          <w:lang w:val="es-ES"/>
        </w:rPr>
        <w:t xml:space="preserve"> </w:t>
      </w:r>
      <w:r w:rsidRPr="004C23D5">
        <w:rPr>
          <w:rFonts w:ascii="Arial" w:hAnsi="Arial" w:cs="Arial"/>
          <w:lang w:val="es-ES"/>
        </w:rPr>
        <w:t>no recibió recursos federales, por lo cual el Universo y la Población Objetivo quedaron integradas únicamente por recursos</w:t>
      </w:r>
      <w:r>
        <w:rPr>
          <w:rFonts w:ascii="Arial" w:hAnsi="Arial" w:cs="Arial"/>
          <w:lang w:val="es-ES"/>
        </w:rPr>
        <w:t xml:space="preserve"> propios</w:t>
      </w:r>
      <w:r w:rsidRPr="004C23D5">
        <w:rPr>
          <w:rFonts w:ascii="Arial" w:hAnsi="Arial" w:cs="Arial"/>
          <w:lang w:val="es-ES"/>
        </w:rPr>
        <w:t xml:space="preserve"> municipales.</w:t>
      </w:r>
    </w:p>
    <w:p w14:paraId="03687966" w14:textId="77777777" w:rsidR="00012887" w:rsidRPr="006B44C3" w:rsidRDefault="00012887" w:rsidP="00012887">
      <w:pPr>
        <w:spacing w:line="360" w:lineRule="auto"/>
        <w:ind w:right="193"/>
        <w:jc w:val="both"/>
        <w:rPr>
          <w:rFonts w:ascii="Arial" w:hAnsi="Arial" w:cs="Arial"/>
          <w:sz w:val="18"/>
          <w:szCs w:val="18"/>
          <w:lang w:val="es-ES"/>
        </w:rPr>
      </w:pPr>
    </w:p>
    <w:p w14:paraId="63F0D873" w14:textId="3776BD9C" w:rsidR="002177D4" w:rsidRDefault="00012887" w:rsidP="006B51E9">
      <w:pPr>
        <w:spacing w:line="360" w:lineRule="auto"/>
        <w:ind w:right="193"/>
        <w:jc w:val="both"/>
        <w:rPr>
          <w:rFonts w:ascii="Arial" w:hAnsi="Arial" w:cs="Arial"/>
          <w:lang w:val="es-ES"/>
        </w:rPr>
      </w:pPr>
      <w:r w:rsidRPr="004C23D5">
        <w:rPr>
          <w:rFonts w:ascii="Arial" w:hAnsi="Arial" w:cs="Arial"/>
          <w:lang w:val="es-ES"/>
        </w:rPr>
        <w:t xml:space="preserve">La población objetivo se determinó sobre la base de </w:t>
      </w:r>
      <w:r>
        <w:rPr>
          <w:rFonts w:ascii="Arial" w:hAnsi="Arial" w:cs="Arial"/>
          <w:lang w:val="es-ES"/>
        </w:rPr>
        <w:t xml:space="preserve">los </w:t>
      </w:r>
      <w:r w:rsidRPr="004C23D5">
        <w:rPr>
          <w:rFonts w:ascii="Arial" w:hAnsi="Arial" w:cs="Arial"/>
        </w:rPr>
        <w:t xml:space="preserve">gastos </w:t>
      </w:r>
      <w:r w:rsidRPr="004C23D5">
        <w:rPr>
          <w:rFonts w:ascii="Arial" w:hAnsi="Arial" w:cs="Arial"/>
          <w:lang w:val="es-ES"/>
        </w:rPr>
        <w:t xml:space="preserve">que forman parte del Estado </w:t>
      </w:r>
      <w:r>
        <w:rPr>
          <w:rFonts w:ascii="Arial" w:hAnsi="Arial" w:cs="Arial"/>
          <w:lang w:val="es-ES"/>
        </w:rPr>
        <w:t xml:space="preserve">Analítico del Ejercicio del Presupuesto de Egresos por Objeto del Gasto </w:t>
      </w:r>
      <w:r w:rsidRPr="004C23D5">
        <w:rPr>
          <w:rFonts w:ascii="Arial" w:hAnsi="Arial" w:cs="Arial"/>
          <w:lang w:val="es-ES"/>
        </w:rPr>
        <w:t>p</w:t>
      </w:r>
      <w:r w:rsidR="00881C06">
        <w:rPr>
          <w:rFonts w:ascii="Arial" w:hAnsi="Arial" w:cs="Arial"/>
          <w:lang w:val="es-ES"/>
        </w:rPr>
        <w:t>or el período comprendido del 01</w:t>
      </w:r>
      <w:r w:rsidRPr="004C23D5">
        <w:rPr>
          <w:rFonts w:ascii="Arial" w:hAnsi="Arial" w:cs="Arial"/>
          <w:lang w:val="es-ES"/>
        </w:rPr>
        <w:t xml:space="preserve"> de enero al 31 de diciembre de </w:t>
      </w:r>
      <w:r>
        <w:rPr>
          <w:rFonts w:ascii="Arial" w:hAnsi="Arial" w:cs="Arial"/>
          <w:lang w:val="es-ES"/>
        </w:rPr>
        <w:t>2020</w:t>
      </w:r>
      <w:r w:rsidR="006B51E9">
        <w:rPr>
          <w:rFonts w:ascii="Arial" w:hAnsi="Arial" w:cs="Arial"/>
          <w:lang w:val="es-ES"/>
        </w:rPr>
        <w:t xml:space="preserve">. </w:t>
      </w:r>
    </w:p>
    <w:p w14:paraId="37A49C90" w14:textId="77777777" w:rsidR="00B8374C" w:rsidRDefault="00B8374C" w:rsidP="00012887">
      <w:pPr>
        <w:spacing w:line="360" w:lineRule="auto"/>
        <w:ind w:right="193"/>
        <w:jc w:val="both"/>
        <w:rPr>
          <w:rFonts w:ascii="Arial" w:hAnsi="Arial" w:cs="Arial"/>
          <w:lang w:val="es-ES"/>
        </w:rPr>
      </w:pPr>
    </w:p>
    <w:p w14:paraId="45670EFE" w14:textId="77777777" w:rsidR="00012887" w:rsidRDefault="00012887" w:rsidP="00012887">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1DB70B34" w14:textId="77777777" w:rsidR="00012887" w:rsidRPr="00CE3388" w:rsidRDefault="00012887" w:rsidP="00012887">
      <w:pPr>
        <w:tabs>
          <w:tab w:val="left" w:pos="9498"/>
        </w:tabs>
        <w:spacing w:line="360" w:lineRule="auto"/>
        <w:ind w:right="190"/>
        <w:jc w:val="both"/>
        <w:rPr>
          <w:rFonts w:ascii="Arial" w:hAnsi="Arial" w:cs="Arial"/>
          <w:bCs/>
          <w:sz w:val="16"/>
          <w:szCs w:val="16"/>
        </w:rPr>
      </w:pPr>
    </w:p>
    <w:p w14:paraId="12359712" w14:textId="48A5CD0E" w:rsidR="00012887" w:rsidRPr="009879F6" w:rsidRDefault="00012887" w:rsidP="00012887">
      <w:pPr>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Pr="00560532">
        <w:rPr>
          <w:rFonts w:ascii="Arial" w:hAnsi="Arial" w:cs="Arial"/>
          <w:bCs/>
        </w:rPr>
        <w:t>Ingresos, así como de los Gastos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2CF14477" w14:textId="77777777" w:rsidR="00012887" w:rsidRPr="00CE3388" w:rsidRDefault="00012887" w:rsidP="00012887">
      <w:pPr>
        <w:spacing w:line="360" w:lineRule="auto"/>
        <w:ind w:right="190"/>
        <w:jc w:val="both"/>
        <w:rPr>
          <w:rFonts w:ascii="Arial" w:hAnsi="Arial" w:cs="Arial"/>
          <w:bCs/>
          <w:sz w:val="16"/>
          <w:szCs w:val="16"/>
        </w:rPr>
      </w:pPr>
    </w:p>
    <w:p w14:paraId="3EDC422D" w14:textId="7BB03DB1" w:rsidR="00012887" w:rsidRDefault="00012887" w:rsidP="00012887">
      <w:pPr>
        <w:spacing w:line="360" w:lineRule="auto"/>
        <w:ind w:right="190"/>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w:t>
      </w:r>
      <w:r>
        <w:rPr>
          <w:rFonts w:ascii="Arial" w:hAnsi="Arial" w:cs="Arial"/>
          <w:bCs/>
        </w:rPr>
        <w:t>l</w:t>
      </w:r>
      <w:r w:rsidRPr="009879F6">
        <w:rPr>
          <w:rFonts w:ascii="Arial" w:hAnsi="Arial" w:cs="Arial"/>
          <w:bCs/>
        </w:rPr>
        <w:t xml:space="preserve"> </w:t>
      </w:r>
      <w:r w:rsidR="00752D8C" w:rsidRPr="00345D0E">
        <w:rPr>
          <w:rFonts w:ascii="Arial" w:hAnsi="Arial" w:cs="Arial"/>
          <w:b/>
          <w:bCs/>
        </w:rPr>
        <w:t>Instituto de la</w:t>
      </w:r>
      <w:r w:rsidR="00752D8C">
        <w:rPr>
          <w:rFonts w:ascii="Arial" w:hAnsi="Arial" w:cs="Arial"/>
          <w:b/>
          <w:bCs/>
        </w:rPr>
        <w:t xml:space="preserve"> Cultura y las Arte</w:t>
      </w:r>
      <w:r w:rsidR="00752D8C" w:rsidRPr="00345D0E">
        <w:rPr>
          <w:rFonts w:ascii="Arial" w:hAnsi="Arial" w:cs="Arial"/>
          <w:b/>
          <w:bCs/>
        </w:rPr>
        <w:t xml:space="preserve">s del Municipio de </w:t>
      </w:r>
      <w:r w:rsidR="00752D8C">
        <w:rPr>
          <w:rFonts w:ascii="Arial" w:hAnsi="Arial" w:cs="Arial"/>
          <w:b/>
          <w:bCs/>
        </w:rPr>
        <w:t>Benito Juárez</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w:t>
      </w:r>
      <w:r w:rsidRPr="00560532">
        <w:rPr>
          <w:rFonts w:ascii="Arial" w:hAnsi="Arial" w:cs="Arial"/>
          <w:bCs/>
        </w:rPr>
        <w:t xml:space="preserve">ción </w:t>
      </w:r>
      <w:r w:rsidRPr="00560532">
        <w:rPr>
          <w:rFonts w:ascii="Arial" w:hAnsi="Arial" w:cs="Arial"/>
        </w:rPr>
        <w:t>histórica</w:t>
      </w:r>
      <w:r w:rsidRPr="00560532">
        <w:rPr>
          <w:rFonts w:ascii="Arial" w:hAnsi="Arial" w:cs="Arial"/>
          <w:bCs/>
        </w:rPr>
        <w:t>, que se encuentra en los antecedentes de las auditorías practicadas 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w:t>
      </w:r>
      <w:r>
        <w:rPr>
          <w:rFonts w:ascii="Arial" w:hAnsi="Arial" w:cs="Arial"/>
          <w:bCs/>
        </w:rPr>
        <w:lastRenderedPageBreak/>
        <w:t xml:space="preserve">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22E393FD" w14:textId="77777777" w:rsidR="00012887" w:rsidRPr="00CE3388" w:rsidRDefault="00012887" w:rsidP="00012887">
      <w:pPr>
        <w:spacing w:line="360" w:lineRule="auto"/>
        <w:ind w:right="190"/>
        <w:jc w:val="both"/>
        <w:rPr>
          <w:rFonts w:ascii="Arial" w:hAnsi="Arial" w:cs="Arial"/>
          <w:bCs/>
          <w:sz w:val="16"/>
          <w:szCs w:val="16"/>
        </w:rPr>
      </w:pPr>
    </w:p>
    <w:p w14:paraId="0FB10A02" w14:textId="77777777" w:rsidR="00012887" w:rsidRDefault="00012887" w:rsidP="00012887">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15D9B1F1" w14:textId="77777777" w:rsidR="00012887" w:rsidRDefault="00012887" w:rsidP="00012887">
      <w:pPr>
        <w:spacing w:line="360" w:lineRule="auto"/>
        <w:jc w:val="both"/>
        <w:rPr>
          <w:rFonts w:ascii="Arial" w:hAnsi="Arial" w:cs="Arial"/>
          <w:b/>
        </w:rPr>
      </w:pPr>
    </w:p>
    <w:p w14:paraId="5B8C1B67" w14:textId="77777777" w:rsidR="00012887" w:rsidRPr="008D4630" w:rsidRDefault="00012887" w:rsidP="00012887">
      <w:pPr>
        <w:spacing w:line="360" w:lineRule="auto"/>
        <w:jc w:val="both"/>
        <w:rPr>
          <w:rFonts w:ascii="Arial" w:hAnsi="Arial" w:cs="Arial"/>
          <w:b/>
        </w:rPr>
      </w:pPr>
      <w:r w:rsidRPr="00D5363B">
        <w:rPr>
          <w:rFonts w:ascii="Arial" w:hAnsi="Arial" w:cs="Arial"/>
          <w:b/>
        </w:rPr>
        <w:t>E. Áreas Revisadas</w:t>
      </w:r>
    </w:p>
    <w:p w14:paraId="290428BE" w14:textId="77777777" w:rsidR="00012887" w:rsidRPr="00CE3388" w:rsidRDefault="00012887" w:rsidP="00012887">
      <w:pPr>
        <w:spacing w:line="360" w:lineRule="auto"/>
        <w:jc w:val="both"/>
        <w:rPr>
          <w:rFonts w:ascii="Arial" w:hAnsi="Arial" w:cs="Arial"/>
          <w:b/>
          <w:sz w:val="16"/>
          <w:szCs w:val="16"/>
        </w:rPr>
      </w:pPr>
    </w:p>
    <w:p w14:paraId="1F9BD133" w14:textId="294130F5" w:rsidR="00012887" w:rsidRPr="008D4630" w:rsidRDefault="00012887" w:rsidP="005D76C4">
      <w:pPr>
        <w:spacing w:line="360" w:lineRule="auto"/>
        <w:ind w:right="190"/>
        <w:jc w:val="both"/>
        <w:rPr>
          <w:rFonts w:ascii="Arial" w:hAnsi="Arial" w:cs="Arial"/>
        </w:rPr>
      </w:pPr>
      <w:r w:rsidRPr="00902F96">
        <w:rPr>
          <w:rFonts w:ascii="Arial" w:hAnsi="Arial" w:cs="Arial"/>
        </w:rPr>
        <w:t>Se revisaron las áreas de Dirección General, Coordinación Administrativa</w:t>
      </w:r>
      <w:r w:rsidR="00902F96" w:rsidRPr="00902F96">
        <w:rPr>
          <w:rFonts w:ascii="Arial" w:hAnsi="Arial" w:cs="Arial"/>
        </w:rPr>
        <w:t>, Unidad Jurídica y Unidad de Fomento y Desarrollo Cultural</w:t>
      </w:r>
      <w:r w:rsidRPr="00902F96">
        <w:rPr>
          <w:rFonts w:ascii="Arial" w:hAnsi="Arial" w:cs="Arial"/>
        </w:rPr>
        <w:t xml:space="preserve"> del </w:t>
      </w:r>
      <w:r w:rsidR="00752D8C" w:rsidRPr="00902F96">
        <w:rPr>
          <w:rFonts w:ascii="Arial" w:hAnsi="Arial" w:cs="Arial"/>
          <w:b/>
          <w:bCs/>
        </w:rPr>
        <w:t>Instituto de la Cultura y las Artes del Municipio de Benito Juárez</w:t>
      </w:r>
      <w:r w:rsidRPr="00902F96">
        <w:rPr>
          <w:rFonts w:ascii="Arial" w:hAnsi="Arial" w:cs="Arial"/>
          <w:bCs/>
        </w:rPr>
        <w:t>.</w:t>
      </w:r>
    </w:p>
    <w:p w14:paraId="37B552A4" w14:textId="77777777" w:rsidR="00012887" w:rsidRPr="008D4630" w:rsidRDefault="00012887" w:rsidP="00012887">
      <w:pPr>
        <w:spacing w:line="360" w:lineRule="auto"/>
        <w:jc w:val="both"/>
        <w:rPr>
          <w:rFonts w:ascii="Arial" w:hAnsi="Arial" w:cs="Arial"/>
        </w:rPr>
      </w:pPr>
    </w:p>
    <w:p w14:paraId="4230317F" w14:textId="77777777" w:rsidR="00012887" w:rsidRDefault="00012887" w:rsidP="00012887">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4DE7BFC2" w14:textId="77777777" w:rsidR="00012887" w:rsidRPr="00CE3388" w:rsidRDefault="00012887" w:rsidP="00012887">
      <w:pPr>
        <w:spacing w:line="360" w:lineRule="auto"/>
        <w:jc w:val="both"/>
        <w:rPr>
          <w:rFonts w:ascii="Arial" w:hAnsi="Arial" w:cs="Arial"/>
          <w:b/>
          <w:sz w:val="20"/>
          <w:szCs w:val="20"/>
        </w:rPr>
      </w:pPr>
    </w:p>
    <w:p w14:paraId="4EB46186" w14:textId="50B2BC50" w:rsidR="00012887" w:rsidRDefault="00012887" w:rsidP="00012887">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w:t>
      </w:r>
      <w:r w:rsidRPr="00C47B98">
        <w:rPr>
          <w:rFonts w:ascii="Arial" w:hAnsi="Arial" w:cs="Arial"/>
          <w:bCs/>
        </w:rPr>
        <w:lastRenderedPageBreak/>
        <w:t>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73EF1C01" w14:textId="77777777" w:rsidR="00CE3388" w:rsidRPr="00CE3388" w:rsidRDefault="00CE3388" w:rsidP="00012887">
      <w:pPr>
        <w:tabs>
          <w:tab w:val="left" w:pos="9498"/>
        </w:tabs>
        <w:spacing w:line="360" w:lineRule="auto"/>
        <w:ind w:right="190"/>
        <w:jc w:val="both"/>
        <w:rPr>
          <w:rFonts w:ascii="Arial" w:hAnsi="Arial" w:cs="Arial"/>
          <w:bCs/>
          <w:sz w:val="16"/>
          <w:szCs w:val="16"/>
        </w:rPr>
      </w:pPr>
    </w:p>
    <w:p w14:paraId="2F3B23E7" w14:textId="77777777" w:rsidR="00012887" w:rsidRPr="00C47B98" w:rsidRDefault="00012887" w:rsidP="00012887">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ADD3175" w14:textId="77777777" w:rsidR="00012887" w:rsidRPr="00881C06" w:rsidRDefault="00012887" w:rsidP="00012887">
      <w:pPr>
        <w:spacing w:line="360" w:lineRule="auto"/>
        <w:jc w:val="both"/>
        <w:rPr>
          <w:rFonts w:ascii="Arial" w:hAnsi="Arial" w:cs="Arial"/>
          <w:bCs/>
          <w:sz w:val="20"/>
          <w:szCs w:val="20"/>
        </w:rPr>
      </w:pPr>
    </w:p>
    <w:p w14:paraId="62BF157E" w14:textId="77777777" w:rsidR="00012887" w:rsidRPr="00C47B98" w:rsidRDefault="00012887" w:rsidP="00012887">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57A86142" w14:textId="77777777" w:rsidR="00012887" w:rsidRPr="00881C06" w:rsidRDefault="00012887" w:rsidP="00012887">
      <w:pPr>
        <w:spacing w:line="360" w:lineRule="auto"/>
        <w:ind w:right="190"/>
        <w:jc w:val="both"/>
        <w:rPr>
          <w:rFonts w:ascii="Arial" w:hAnsi="Arial" w:cs="Arial"/>
          <w:bCs/>
          <w:sz w:val="20"/>
          <w:szCs w:val="20"/>
        </w:rPr>
      </w:pPr>
    </w:p>
    <w:p w14:paraId="71A7FCB0" w14:textId="77777777" w:rsidR="00012887" w:rsidRDefault="00012887" w:rsidP="00012887">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5495D25D" w14:textId="77777777" w:rsidR="00012887" w:rsidRPr="00881C06" w:rsidRDefault="00012887" w:rsidP="00012887">
      <w:pPr>
        <w:spacing w:line="360" w:lineRule="auto"/>
        <w:ind w:right="190"/>
        <w:jc w:val="both"/>
        <w:rPr>
          <w:rFonts w:ascii="Arial" w:hAnsi="Arial" w:cs="Arial"/>
          <w:bCs/>
          <w:sz w:val="20"/>
          <w:szCs w:val="20"/>
        </w:rPr>
      </w:pPr>
    </w:p>
    <w:p w14:paraId="12B41F51" w14:textId="6CA59F86" w:rsidR="00012887" w:rsidRDefault="00012887" w:rsidP="00012887">
      <w:pPr>
        <w:pStyle w:val="Prrafodelista"/>
        <w:spacing w:line="360" w:lineRule="auto"/>
        <w:ind w:left="0" w:right="190"/>
        <w:jc w:val="both"/>
        <w:rPr>
          <w:rFonts w:ascii="Arial" w:hAnsi="Arial" w:cs="Arial"/>
          <w:bCs/>
          <w:lang w:val="es-ES"/>
        </w:rPr>
      </w:pPr>
      <w:r w:rsidRPr="0094511C">
        <w:rPr>
          <w:rFonts w:ascii="Arial" w:hAnsi="Arial" w:cs="Arial"/>
          <w:bCs/>
          <w:lang w:val="es-ES"/>
        </w:rPr>
        <w:t xml:space="preserve">1. </w:t>
      </w:r>
      <w:r w:rsidR="00D5363B" w:rsidRPr="0094511C">
        <w:rPr>
          <w:rFonts w:ascii="Arial" w:hAnsi="Arial" w:cs="Arial"/>
          <w:bCs/>
          <w:lang w:val="es-ES"/>
        </w:rPr>
        <w:t xml:space="preserve">Verificar que los componentes de control interno </w:t>
      </w:r>
      <w:r w:rsidRPr="0094511C">
        <w:rPr>
          <w:rFonts w:ascii="Arial" w:hAnsi="Arial" w:cs="Arial"/>
          <w:bCs/>
          <w:lang w:val="es-ES"/>
        </w:rPr>
        <w:t>implementados permitieron la adecuada gestión administrativa para el desarrollo eficiente de las operaciones y la obtención de información confiable y oportuna.</w:t>
      </w:r>
    </w:p>
    <w:p w14:paraId="28E5B7BD" w14:textId="77777777" w:rsidR="00A610D0" w:rsidRDefault="00A610D0" w:rsidP="00012887">
      <w:pPr>
        <w:pStyle w:val="Prrafodelista"/>
        <w:spacing w:line="360" w:lineRule="auto"/>
        <w:ind w:left="0" w:right="190"/>
        <w:jc w:val="both"/>
        <w:rPr>
          <w:rFonts w:ascii="Arial" w:hAnsi="Arial" w:cs="Arial"/>
          <w:bCs/>
          <w:lang w:val="es-ES"/>
        </w:rPr>
      </w:pPr>
    </w:p>
    <w:p w14:paraId="552282BA" w14:textId="172F28D5" w:rsidR="00526DD4" w:rsidRPr="0094511C" w:rsidRDefault="00526DD4" w:rsidP="00012887">
      <w:pPr>
        <w:pStyle w:val="Prrafodelista"/>
        <w:spacing w:line="360" w:lineRule="auto"/>
        <w:ind w:left="0" w:right="190"/>
        <w:jc w:val="both"/>
        <w:rPr>
          <w:rFonts w:ascii="Arial" w:hAnsi="Arial" w:cs="Arial"/>
          <w:bCs/>
          <w:lang w:val="es-ES"/>
        </w:rPr>
      </w:pPr>
      <w:r>
        <w:rPr>
          <w:rFonts w:ascii="Arial" w:hAnsi="Arial" w:cs="Arial"/>
          <w:bCs/>
          <w:lang w:val="es-ES"/>
        </w:rPr>
        <w:t>2. Corroborar que el monto registrado en depreciaciones de bienes muebles, se calculó considerando, el costo de adquisición, valor de desecho y los años correspondientes a su vida útil.</w:t>
      </w:r>
    </w:p>
    <w:p w14:paraId="0CDD60D5" w14:textId="22472F61" w:rsidR="0043246A" w:rsidRDefault="0043246A" w:rsidP="00012887">
      <w:pPr>
        <w:pStyle w:val="Prrafodelista"/>
        <w:spacing w:line="360" w:lineRule="auto"/>
        <w:ind w:left="0" w:right="190"/>
        <w:jc w:val="both"/>
        <w:rPr>
          <w:rFonts w:ascii="Arial" w:hAnsi="Arial" w:cs="Arial"/>
          <w:bCs/>
          <w:sz w:val="20"/>
          <w:szCs w:val="20"/>
          <w:lang w:val="es-ES"/>
        </w:rPr>
      </w:pPr>
    </w:p>
    <w:p w14:paraId="0781DE21" w14:textId="2E53F159" w:rsidR="007253A6" w:rsidRDefault="00526DD4" w:rsidP="007253A6">
      <w:pPr>
        <w:pStyle w:val="Prrafodelista"/>
        <w:spacing w:line="360" w:lineRule="auto"/>
        <w:ind w:left="0" w:right="190"/>
        <w:jc w:val="both"/>
        <w:rPr>
          <w:rFonts w:ascii="Arial" w:hAnsi="Arial" w:cs="Arial"/>
          <w:bCs/>
          <w:highlight w:val="yellow"/>
          <w:lang w:val="es-ES"/>
        </w:rPr>
      </w:pPr>
      <w:r>
        <w:rPr>
          <w:rFonts w:ascii="Arial" w:hAnsi="Arial" w:cs="Arial"/>
          <w:bCs/>
          <w:lang w:val="es-ES"/>
        </w:rPr>
        <w:t>3</w:t>
      </w:r>
      <w:r w:rsidR="007253A6">
        <w:rPr>
          <w:rFonts w:ascii="Arial" w:hAnsi="Arial" w:cs="Arial"/>
          <w:bCs/>
          <w:lang w:val="es-ES"/>
        </w:rPr>
        <w:t>. Constatar que el Instituto registró</w:t>
      </w:r>
      <w:r w:rsidR="007253A6" w:rsidRPr="00024099">
        <w:rPr>
          <w:rFonts w:ascii="Arial" w:hAnsi="Arial" w:cs="Arial"/>
          <w:bCs/>
          <w:lang w:val="es-ES"/>
        </w:rPr>
        <w:t xml:space="preserve"> las etapas del presupuesto en las cuentas contables que, para tal efecto, establece el CONAC, las cuales en lo relativo a la Ley de Ingresos deberán reflejar: el estimado, modificado, devengado y recaudado.</w:t>
      </w:r>
    </w:p>
    <w:p w14:paraId="1FF15590" w14:textId="77777777" w:rsidR="007253A6" w:rsidRPr="00881C06" w:rsidRDefault="007253A6" w:rsidP="00012887">
      <w:pPr>
        <w:pStyle w:val="Prrafodelista"/>
        <w:spacing w:line="360" w:lineRule="auto"/>
        <w:ind w:left="0" w:right="190"/>
        <w:jc w:val="both"/>
        <w:rPr>
          <w:rFonts w:ascii="Arial" w:hAnsi="Arial" w:cs="Arial"/>
          <w:bCs/>
          <w:sz w:val="20"/>
          <w:szCs w:val="20"/>
          <w:lang w:val="es-ES"/>
        </w:rPr>
      </w:pPr>
    </w:p>
    <w:p w14:paraId="639FD81E" w14:textId="188E5E49" w:rsidR="0094511C" w:rsidRPr="0094511C" w:rsidRDefault="004F4440" w:rsidP="00012887">
      <w:pPr>
        <w:pStyle w:val="Prrafodelista"/>
        <w:spacing w:line="360" w:lineRule="auto"/>
        <w:ind w:left="0" w:right="190"/>
        <w:jc w:val="both"/>
        <w:rPr>
          <w:rFonts w:ascii="Arial" w:hAnsi="Arial" w:cs="Arial"/>
          <w:bCs/>
          <w:lang w:val="es-ES"/>
        </w:rPr>
      </w:pPr>
      <w:r>
        <w:rPr>
          <w:rFonts w:ascii="Arial" w:hAnsi="Arial" w:cs="Arial"/>
          <w:bCs/>
          <w:lang w:val="es-ES"/>
        </w:rPr>
        <w:t>4</w:t>
      </w:r>
      <w:r w:rsidR="0094511C" w:rsidRPr="0094511C">
        <w:rPr>
          <w:rFonts w:ascii="Arial" w:hAnsi="Arial" w:cs="Arial"/>
          <w:bCs/>
          <w:lang w:val="es-ES"/>
        </w:rPr>
        <w:t>. Verificar y constatar que las modificaciones al presupuesto original estén respaldadas en los oficios de adecuación presupuestaria.</w:t>
      </w:r>
    </w:p>
    <w:p w14:paraId="23221EA0" w14:textId="5E01FD92" w:rsidR="00012887" w:rsidRDefault="00012887" w:rsidP="00012887">
      <w:pPr>
        <w:pStyle w:val="Prrafodelista"/>
        <w:spacing w:line="360" w:lineRule="auto"/>
        <w:ind w:left="0" w:right="190"/>
        <w:jc w:val="both"/>
        <w:rPr>
          <w:rFonts w:ascii="Arial" w:hAnsi="Arial" w:cs="Arial"/>
          <w:bCs/>
          <w:sz w:val="20"/>
          <w:szCs w:val="20"/>
          <w:lang w:val="es-ES"/>
        </w:rPr>
      </w:pPr>
    </w:p>
    <w:p w14:paraId="4C8D9F6E" w14:textId="6D86355F" w:rsidR="004F4440" w:rsidRPr="0094511C" w:rsidRDefault="004F4440" w:rsidP="004F4440">
      <w:pPr>
        <w:pStyle w:val="Prrafodelista"/>
        <w:spacing w:line="360" w:lineRule="auto"/>
        <w:ind w:left="0" w:right="190"/>
        <w:jc w:val="both"/>
        <w:rPr>
          <w:rFonts w:ascii="Arial" w:hAnsi="Arial" w:cs="Arial"/>
          <w:bCs/>
          <w:lang w:val="es-ES"/>
        </w:rPr>
      </w:pPr>
      <w:r>
        <w:rPr>
          <w:rFonts w:ascii="Arial" w:hAnsi="Arial" w:cs="Arial"/>
          <w:bCs/>
          <w:lang w:val="es-ES"/>
        </w:rPr>
        <w:t>5</w:t>
      </w:r>
      <w:r w:rsidRPr="0094511C">
        <w:rPr>
          <w:rFonts w:ascii="Arial" w:hAnsi="Arial" w:cs="Arial"/>
          <w:bCs/>
          <w:lang w:val="es-ES"/>
        </w:rPr>
        <w:t>. Revisar que los ingresos por concepto de Transferencias, Asignaciones, Subsidios y Subvenciones, y Pensiones y Jubilaciones, se hayan recaudado y registrado en la forma y términos establecidos por la normatividad.</w:t>
      </w:r>
    </w:p>
    <w:p w14:paraId="0D69C107" w14:textId="77777777" w:rsidR="004F4440" w:rsidRPr="0040176A" w:rsidRDefault="004F4440" w:rsidP="00012887">
      <w:pPr>
        <w:pStyle w:val="Prrafodelista"/>
        <w:spacing w:line="360" w:lineRule="auto"/>
        <w:ind w:left="0" w:right="190"/>
        <w:jc w:val="both"/>
        <w:rPr>
          <w:rFonts w:ascii="Arial" w:hAnsi="Arial" w:cs="Arial"/>
          <w:bCs/>
          <w:sz w:val="20"/>
          <w:szCs w:val="20"/>
          <w:lang w:val="es-ES"/>
        </w:rPr>
      </w:pPr>
    </w:p>
    <w:p w14:paraId="631420BB" w14:textId="729E9636" w:rsidR="0094511C" w:rsidRPr="0094511C" w:rsidRDefault="00526DD4" w:rsidP="00012887">
      <w:pPr>
        <w:pStyle w:val="Prrafodelista"/>
        <w:spacing w:line="360" w:lineRule="auto"/>
        <w:ind w:left="0" w:right="190"/>
        <w:jc w:val="both"/>
        <w:rPr>
          <w:rFonts w:ascii="Arial" w:hAnsi="Arial" w:cs="Arial"/>
          <w:bCs/>
          <w:lang w:val="es-ES"/>
        </w:rPr>
      </w:pPr>
      <w:r>
        <w:rPr>
          <w:rFonts w:ascii="Arial" w:hAnsi="Arial" w:cs="Arial"/>
          <w:bCs/>
          <w:lang w:val="es-ES"/>
        </w:rPr>
        <w:t>6</w:t>
      </w:r>
      <w:r w:rsidR="0094511C" w:rsidRPr="0094511C">
        <w:rPr>
          <w:rFonts w:ascii="Arial" w:hAnsi="Arial" w:cs="Arial"/>
          <w:bCs/>
          <w:lang w:val="es-ES"/>
        </w:rPr>
        <w:t>. Verificar que la asignación de remuneraciones se ajustó a los catálogos, tabuladores, cuotas y tarifas autorizadas y que se otorgaron conforme a las políticas, procedimientos y condiciones generales de trabajo.</w:t>
      </w:r>
    </w:p>
    <w:p w14:paraId="12677D5C" w14:textId="77777777" w:rsidR="00012887" w:rsidRPr="0040176A" w:rsidRDefault="00012887" w:rsidP="00012887">
      <w:pPr>
        <w:pStyle w:val="Prrafodelista"/>
        <w:spacing w:line="360" w:lineRule="auto"/>
        <w:ind w:left="0" w:right="190"/>
        <w:jc w:val="both"/>
        <w:rPr>
          <w:rFonts w:ascii="Arial" w:hAnsi="Arial" w:cs="Arial"/>
          <w:bCs/>
          <w:sz w:val="20"/>
          <w:szCs w:val="20"/>
          <w:lang w:val="es-ES"/>
        </w:rPr>
      </w:pPr>
    </w:p>
    <w:p w14:paraId="2740F1E3" w14:textId="06C933AD" w:rsidR="00012887" w:rsidRPr="0094511C" w:rsidRDefault="00526DD4" w:rsidP="00012887">
      <w:pPr>
        <w:pStyle w:val="Prrafodelista"/>
        <w:tabs>
          <w:tab w:val="left" w:pos="9498"/>
        </w:tabs>
        <w:spacing w:line="360" w:lineRule="auto"/>
        <w:ind w:left="0" w:right="190"/>
        <w:jc w:val="both"/>
        <w:rPr>
          <w:rFonts w:ascii="Arial" w:hAnsi="Arial" w:cs="Arial"/>
          <w:bCs/>
          <w:lang w:val="es-ES"/>
        </w:rPr>
      </w:pPr>
      <w:r>
        <w:rPr>
          <w:rFonts w:ascii="Arial" w:hAnsi="Arial" w:cs="Arial"/>
          <w:bCs/>
          <w:lang w:val="es-ES"/>
        </w:rPr>
        <w:t>7</w:t>
      </w:r>
      <w:r w:rsidR="00012887" w:rsidRPr="0094511C">
        <w:rPr>
          <w:rFonts w:ascii="Arial" w:hAnsi="Arial" w:cs="Arial"/>
          <w:bCs/>
          <w:lang w:val="es-ES"/>
        </w:rPr>
        <w:t xml:space="preserve">. </w:t>
      </w:r>
      <w:r w:rsidR="003878F5" w:rsidRPr="0094511C">
        <w:rPr>
          <w:rFonts w:ascii="Arial" w:hAnsi="Arial" w:cs="Arial"/>
          <w:bCs/>
          <w:lang w:val="es-ES"/>
        </w:rPr>
        <w:t>Comprobar que los egresos por gastos de materiales y suministros (capítulo 2000), servicios generales (capítulo 3000), se autorizaron, ejercieron, registraron y presentaron en los estados financieros y en la Cuenta Pública, así como que corresponden con los montos pactados y se encuentran justificados y comprobados, de conformidad con las disposiciones jurídicas aplicables.</w:t>
      </w:r>
    </w:p>
    <w:p w14:paraId="018C658A" w14:textId="76071919" w:rsidR="00012887" w:rsidRDefault="00012887" w:rsidP="00012887">
      <w:pPr>
        <w:pStyle w:val="Prrafodelista"/>
        <w:tabs>
          <w:tab w:val="left" w:pos="9498"/>
        </w:tabs>
        <w:spacing w:line="360" w:lineRule="auto"/>
        <w:ind w:left="0" w:right="190"/>
        <w:jc w:val="both"/>
        <w:rPr>
          <w:rFonts w:ascii="Arial" w:hAnsi="Arial" w:cs="Arial"/>
          <w:bCs/>
          <w:sz w:val="20"/>
          <w:szCs w:val="20"/>
          <w:lang w:val="es-ES"/>
        </w:rPr>
      </w:pPr>
    </w:p>
    <w:p w14:paraId="17D6F577" w14:textId="4DB77FE4" w:rsidR="007253A6" w:rsidRDefault="00526DD4" w:rsidP="007253A6">
      <w:pPr>
        <w:pStyle w:val="Prrafodelista"/>
        <w:spacing w:line="360" w:lineRule="auto"/>
        <w:ind w:left="0" w:right="190"/>
        <w:jc w:val="both"/>
        <w:rPr>
          <w:rFonts w:ascii="Arial" w:hAnsi="Arial" w:cs="Arial"/>
          <w:bCs/>
          <w:lang w:val="es-ES"/>
        </w:rPr>
      </w:pPr>
      <w:r>
        <w:rPr>
          <w:rFonts w:ascii="Arial" w:hAnsi="Arial" w:cs="Arial"/>
          <w:bCs/>
          <w:lang w:val="es-ES"/>
        </w:rPr>
        <w:t>8</w:t>
      </w:r>
      <w:r w:rsidR="007253A6">
        <w:rPr>
          <w:rFonts w:ascii="Arial" w:hAnsi="Arial" w:cs="Arial"/>
          <w:bCs/>
          <w:lang w:val="es-ES"/>
        </w:rPr>
        <w:t>. Constatar que el Instituto haya registrado l</w:t>
      </w:r>
      <w:r w:rsidR="007253A6" w:rsidRPr="00024099">
        <w:rPr>
          <w:rFonts w:ascii="Arial" w:hAnsi="Arial" w:cs="Arial"/>
          <w:bCs/>
          <w:lang w:val="es-ES"/>
        </w:rPr>
        <w:t xml:space="preserve">as etapas del presupuesto </w:t>
      </w:r>
      <w:r w:rsidR="007253A6">
        <w:rPr>
          <w:rFonts w:ascii="Arial" w:hAnsi="Arial" w:cs="Arial"/>
          <w:bCs/>
          <w:lang w:val="es-ES"/>
        </w:rPr>
        <w:t>de egresos</w:t>
      </w:r>
      <w:r w:rsidR="007253A6" w:rsidRPr="00024099">
        <w:rPr>
          <w:rFonts w:ascii="Arial" w:hAnsi="Arial" w:cs="Arial"/>
          <w:bCs/>
          <w:lang w:val="es-ES"/>
        </w:rPr>
        <w:t>, en las cuentas contables que, para tal efecto, establece el CONAC, las cuales deberán reflejar: el aprobado, modificado, comprometido, devengado, ejercido y pagado.</w:t>
      </w:r>
    </w:p>
    <w:p w14:paraId="095ADD34" w14:textId="5A809385" w:rsidR="007253A6" w:rsidRDefault="007253A6" w:rsidP="00012887">
      <w:pPr>
        <w:pStyle w:val="Prrafodelista"/>
        <w:tabs>
          <w:tab w:val="left" w:pos="9498"/>
        </w:tabs>
        <w:spacing w:line="360" w:lineRule="auto"/>
        <w:ind w:left="0" w:right="190"/>
        <w:jc w:val="both"/>
        <w:rPr>
          <w:rFonts w:ascii="Arial" w:hAnsi="Arial" w:cs="Arial"/>
          <w:bCs/>
          <w:sz w:val="20"/>
          <w:szCs w:val="20"/>
          <w:lang w:val="es-ES"/>
        </w:rPr>
      </w:pPr>
    </w:p>
    <w:p w14:paraId="02200AF8" w14:textId="05EC8DBF" w:rsidR="00012887" w:rsidRPr="0094511C" w:rsidRDefault="00526DD4" w:rsidP="00012887">
      <w:pPr>
        <w:tabs>
          <w:tab w:val="left" w:pos="9498"/>
        </w:tabs>
        <w:spacing w:line="360" w:lineRule="auto"/>
        <w:ind w:right="190"/>
        <w:jc w:val="both"/>
        <w:rPr>
          <w:rFonts w:ascii="Arial" w:hAnsi="Arial" w:cs="Arial"/>
          <w:bCs/>
        </w:rPr>
      </w:pPr>
      <w:r>
        <w:rPr>
          <w:rFonts w:ascii="Arial" w:hAnsi="Arial" w:cs="Arial"/>
          <w:bCs/>
        </w:rPr>
        <w:t>9</w:t>
      </w:r>
      <w:r w:rsidR="00012887" w:rsidRPr="0094511C">
        <w:rPr>
          <w:rFonts w:ascii="Arial" w:hAnsi="Arial" w:cs="Arial"/>
          <w:bCs/>
        </w:rPr>
        <w:t xml:space="preserve">. </w:t>
      </w:r>
      <w:r w:rsidR="0094511C" w:rsidRPr="0094511C">
        <w:rPr>
          <w:rFonts w:ascii="Arial" w:hAnsi="Arial" w:cs="Arial"/>
          <w:bCs/>
        </w:rPr>
        <w:t>Confirmar, en el portal del Servicio de Administración Tributaria (SAT), que los comprobantes fiscales emitidos por los proveedores se encuentran vigentes.</w:t>
      </w:r>
    </w:p>
    <w:p w14:paraId="2251898A" w14:textId="77777777" w:rsidR="00012887" w:rsidRPr="0040176A" w:rsidRDefault="00012887" w:rsidP="00012887">
      <w:pPr>
        <w:tabs>
          <w:tab w:val="left" w:pos="9498"/>
        </w:tabs>
        <w:spacing w:line="360" w:lineRule="auto"/>
        <w:ind w:right="190"/>
        <w:jc w:val="both"/>
        <w:rPr>
          <w:rFonts w:ascii="Arial" w:hAnsi="Arial" w:cs="Arial"/>
          <w:bCs/>
          <w:sz w:val="20"/>
          <w:szCs w:val="20"/>
        </w:rPr>
      </w:pPr>
    </w:p>
    <w:p w14:paraId="7AC9221A" w14:textId="7D747EA7" w:rsidR="0094511C" w:rsidRDefault="00526DD4" w:rsidP="00012887">
      <w:pPr>
        <w:spacing w:line="360" w:lineRule="auto"/>
        <w:ind w:right="190"/>
        <w:jc w:val="both"/>
        <w:rPr>
          <w:rFonts w:ascii="Arial" w:hAnsi="Arial" w:cs="Arial"/>
        </w:rPr>
      </w:pPr>
      <w:r>
        <w:rPr>
          <w:rFonts w:ascii="Arial" w:hAnsi="Arial" w:cs="Arial"/>
        </w:rPr>
        <w:lastRenderedPageBreak/>
        <w:t>10</w:t>
      </w:r>
      <w:r w:rsidR="00012887" w:rsidRPr="0094511C">
        <w:rPr>
          <w:rFonts w:ascii="Arial" w:hAnsi="Arial" w:cs="Arial"/>
        </w:rPr>
        <w:t xml:space="preserve">. </w:t>
      </w:r>
      <w:r w:rsidR="0094511C" w:rsidRPr="0094511C">
        <w:rPr>
          <w:rFonts w:ascii="Arial" w:hAnsi="Arial" w:cs="Arial"/>
        </w:rPr>
        <w:t xml:space="preserve">Cotejar que las cifras reportadas en la Cuenta Pública del ejercicio fiscal 2020 corresponden con las registradas por la entidad fiscalizada en su Estado del Ejercicio del Presupuesto y que las modificaciones del presupuesto original se encuentran respaldadas en las adecuaciones presupuestarias de acuerdo con la normativa. </w:t>
      </w:r>
    </w:p>
    <w:p w14:paraId="63992011" w14:textId="77777777" w:rsidR="0040176A" w:rsidRPr="0040176A" w:rsidRDefault="0040176A" w:rsidP="00012887">
      <w:pPr>
        <w:spacing w:line="360" w:lineRule="auto"/>
        <w:ind w:right="190"/>
        <w:jc w:val="both"/>
        <w:rPr>
          <w:rFonts w:ascii="Arial" w:hAnsi="Arial" w:cs="Arial"/>
          <w:sz w:val="20"/>
          <w:szCs w:val="20"/>
        </w:rPr>
      </w:pPr>
    </w:p>
    <w:p w14:paraId="473CA91C" w14:textId="0A239A6A" w:rsidR="00012887" w:rsidRPr="004B7FF7" w:rsidRDefault="00526DD4" w:rsidP="00012887">
      <w:pPr>
        <w:spacing w:line="360" w:lineRule="auto"/>
        <w:ind w:right="190"/>
        <w:jc w:val="both"/>
        <w:rPr>
          <w:rFonts w:ascii="Arial" w:hAnsi="Arial" w:cs="Arial"/>
          <w:highlight w:val="yellow"/>
        </w:rPr>
      </w:pPr>
      <w:r>
        <w:rPr>
          <w:rFonts w:ascii="Arial" w:hAnsi="Arial" w:cs="Arial"/>
        </w:rPr>
        <w:t>11</w:t>
      </w:r>
      <w:r w:rsidR="0094511C">
        <w:rPr>
          <w:rFonts w:ascii="Arial" w:hAnsi="Arial" w:cs="Arial"/>
        </w:rPr>
        <w:t xml:space="preserve">. </w:t>
      </w:r>
      <w:r w:rsidR="0094511C" w:rsidRPr="0094511C">
        <w:rPr>
          <w:rFonts w:ascii="Arial" w:hAnsi="Arial" w:cs="Arial"/>
        </w:rPr>
        <w:t>Examen crítico de los documentos que respaldan los gastos para verificar que los bienes o servicios hayan sido efectivamente recibidos y derivados de transacciones normales y propias</w:t>
      </w:r>
      <w:r w:rsidR="0094511C">
        <w:rPr>
          <w:rFonts w:ascii="Arial" w:hAnsi="Arial" w:cs="Arial"/>
        </w:rPr>
        <w:t xml:space="preserve"> del Instituto</w:t>
      </w:r>
      <w:r w:rsidR="0094511C" w:rsidRPr="0094511C">
        <w:rPr>
          <w:rFonts w:ascii="Arial" w:hAnsi="Arial" w:cs="Arial"/>
        </w:rPr>
        <w:t>.</w:t>
      </w:r>
    </w:p>
    <w:p w14:paraId="65C68EAE" w14:textId="51E2D613" w:rsidR="00012887" w:rsidRDefault="00526DD4" w:rsidP="00012887">
      <w:pPr>
        <w:spacing w:line="360" w:lineRule="auto"/>
        <w:ind w:right="190"/>
        <w:jc w:val="both"/>
        <w:rPr>
          <w:rFonts w:ascii="Arial" w:hAnsi="Arial" w:cs="Arial"/>
        </w:rPr>
      </w:pPr>
      <w:r>
        <w:rPr>
          <w:rFonts w:ascii="Arial" w:hAnsi="Arial" w:cs="Arial"/>
        </w:rPr>
        <w:t>12</w:t>
      </w:r>
      <w:r w:rsidR="00012887" w:rsidRPr="002A615D">
        <w:rPr>
          <w:rFonts w:ascii="Arial" w:hAnsi="Arial" w:cs="Arial"/>
        </w:rPr>
        <w:t xml:space="preserve">. Verificar que las adquisiciones </w:t>
      </w:r>
      <w:r w:rsidR="002A615D" w:rsidRPr="002A615D">
        <w:rPr>
          <w:rFonts w:ascii="Arial" w:hAnsi="Arial" w:cs="Arial"/>
        </w:rPr>
        <w:t xml:space="preserve">por </w:t>
      </w:r>
      <w:r w:rsidR="00012887" w:rsidRPr="002A615D">
        <w:rPr>
          <w:rFonts w:ascii="Arial" w:hAnsi="Arial" w:cs="Arial"/>
        </w:rPr>
        <w:t>servicios</w:t>
      </w:r>
      <w:r w:rsidR="002A615D">
        <w:rPr>
          <w:rFonts w:ascii="Arial" w:hAnsi="Arial" w:cs="Arial"/>
        </w:rPr>
        <w:t xml:space="preserve"> y materiales y suministros</w:t>
      </w:r>
      <w:r w:rsidR="00012887" w:rsidRPr="002A615D">
        <w:rPr>
          <w:rFonts w:ascii="Arial" w:hAnsi="Arial" w:cs="Arial"/>
        </w:rPr>
        <w:t xml:space="preserve"> se llevaron a cabo de conformidad con la Ley de Adquisiciones, Arrendamientos y Prestación de Servicios Relacionados con Bienes Muebles del Estado de Quintana Roo.</w:t>
      </w:r>
    </w:p>
    <w:p w14:paraId="45EF04E8" w14:textId="318BF493" w:rsidR="0043246A" w:rsidRPr="0040176A" w:rsidRDefault="0043246A" w:rsidP="00012887">
      <w:pPr>
        <w:spacing w:line="360" w:lineRule="auto"/>
        <w:ind w:right="190"/>
        <w:jc w:val="both"/>
        <w:rPr>
          <w:rFonts w:ascii="Arial" w:hAnsi="Arial" w:cs="Arial"/>
          <w:sz w:val="20"/>
          <w:szCs w:val="20"/>
        </w:rPr>
      </w:pPr>
    </w:p>
    <w:p w14:paraId="49E8E487" w14:textId="77777777" w:rsidR="00012887" w:rsidRPr="00C47B98" w:rsidRDefault="00012887" w:rsidP="00012887">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0693E657" w14:textId="77777777" w:rsidR="00012887" w:rsidRDefault="00012887" w:rsidP="00012887">
      <w:pPr>
        <w:spacing w:line="360" w:lineRule="auto"/>
        <w:ind w:right="190"/>
        <w:jc w:val="both"/>
        <w:rPr>
          <w:rFonts w:ascii="Arial" w:hAnsi="Arial" w:cs="Arial"/>
          <w:b/>
          <w:highlight w:val="darkYellow"/>
        </w:rPr>
      </w:pPr>
    </w:p>
    <w:p w14:paraId="72F83C2B" w14:textId="77777777" w:rsidR="00012887" w:rsidRPr="002E2A36" w:rsidRDefault="00012887" w:rsidP="00012887">
      <w:pPr>
        <w:spacing w:line="360" w:lineRule="auto"/>
        <w:ind w:right="190"/>
        <w:jc w:val="both"/>
        <w:rPr>
          <w:rFonts w:ascii="Arial" w:hAnsi="Arial" w:cs="Arial"/>
          <w:b/>
        </w:rPr>
      </w:pPr>
      <w:r w:rsidRPr="0004250B">
        <w:rPr>
          <w:rFonts w:ascii="Arial" w:hAnsi="Arial" w:cs="Arial"/>
          <w:b/>
        </w:rPr>
        <w:t>G. Servidores Públicos que intervinieron en la Auditoría</w:t>
      </w:r>
    </w:p>
    <w:p w14:paraId="3829300A" w14:textId="77777777" w:rsidR="00012887" w:rsidRPr="00FB7CBA" w:rsidRDefault="00012887" w:rsidP="00012887">
      <w:pPr>
        <w:spacing w:line="360" w:lineRule="auto"/>
        <w:ind w:right="190"/>
        <w:jc w:val="both"/>
        <w:rPr>
          <w:rFonts w:ascii="Arial" w:hAnsi="Arial" w:cs="Arial"/>
          <w:bCs/>
          <w:sz w:val="16"/>
          <w:szCs w:val="16"/>
        </w:rPr>
      </w:pPr>
    </w:p>
    <w:p w14:paraId="1F24B133" w14:textId="424184B0" w:rsidR="00012887" w:rsidRDefault="00012887" w:rsidP="00012887">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Pr="00A415EF">
        <w:rPr>
          <w:rFonts w:ascii="Arial" w:hAnsi="Arial" w:cs="Arial"/>
          <w:bCs/>
        </w:rPr>
        <w:t>ASEQROO/ASE/AEMF/</w:t>
      </w:r>
      <w:r w:rsidR="00D6603E">
        <w:rPr>
          <w:rFonts w:ascii="Arial" w:hAnsi="Arial" w:cs="Arial"/>
          <w:bCs/>
        </w:rPr>
        <w:t>0</w:t>
      </w:r>
      <w:r w:rsidR="00752D8C">
        <w:rPr>
          <w:rFonts w:ascii="Arial" w:hAnsi="Arial" w:cs="Arial"/>
          <w:bCs/>
        </w:rPr>
        <w:t>549</w:t>
      </w:r>
      <w:r w:rsidRPr="00A415EF">
        <w:rPr>
          <w:rFonts w:ascii="Arial" w:hAnsi="Arial" w:cs="Arial"/>
          <w:bCs/>
        </w:rPr>
        <w:t>/0</w:t>
      </w:r>
      <w:r w:rsidR="00752D8C">
        <w:rPr>
          <w:rFonts w:ascii="Arial" w:hAnsi="Arial" w:cs="Arial"/>
          <w:bCs/>
        </w:rPr>
        <w:t>5</w:t>
      </w:r>
      <w:r w:rsidRPr="00A415EF">
        <w:rPr>
          <w:rFonts w:ascii="Arial" w:hAnsi="Arial" w:cs="Arial"/>
          <w:bCs/>
        </w:rPr>
        <w:t>/</w:t>
      </w:r>
      <w:r>
        <w:rPr>
          <w:rFonts w:ascii="Arial" w:hAnsi="Arial" w:cs="Arial"/>
          <w:bCs/>
        </w:rPr>
        <w:t>2021</w:t>
      </w:r>
      <w:r w:rsidRPr="0004250B">
        <w:rPr>
          <w:rFonts w:ascii="Arial" w:hAnsi="Arial" w:cs="Arial"/>
          <w:bCs/>
        </w:rPr>
        <w:t>, siendo los servidores públicos a cargo de coordinar y supervisar la auditoría, los siguientes:</w:t>
      </w:r>
    </w:p>
    <w:p w14:paraId="5DAEA287" w14:textId="77777777" w:rsidR="00012887" w:rsidRPr="00FB7CBA" w:rsidRDefault="00012887" w:rsidP="00012887">
      <w:pPr>
        <w:spacing w:line="360" w:lineRule="auto"/>
        <w:jc w:val="both"/>
        <w:rPr>
          <w:rFonts w:ascii="Arial" w:hAnsi="Arial" w:cs="Arial"/>
          <w:bCs/>
          <w:sz w:val="16"/>
          <w:szCs w:val="16"/>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012887" w:rsidRPr="00845B1A" w14:paraId="3A7BE5EE" w14:textId="77777777" w:rsidTr="004B7FF7">
        <w:trPr>
          <w:tblHeader/>
          <w:jc w:val="center"/>
        </w:trPr>
        <w:tc>
          <w:tcPr>
            <w:tcW w:w="6374" w:type="dxa"/>
            <w:shd w:val="clear" w:color="auto" w:fill="D0CECE" w:themeFill="background2" w:themeFillShade="E6"/>
          </w:tcPr>
          <w:p w14:paraId="0F9E0D4E" w14:textId="77777777" w:rsidR="00012887" w:rsidRPr="00845B1A" w:rsidRDefault="00012887" w:rsidP="004B7FF7">
            <w:pPr>
              <w:spacing w:line="360" w:lineRule="auto"/>
              <w:jc w:val="center"/>
              <w:rPr>
                <w:rFonts w:ascii="Arial" w:hAnsi="Arial" w:cs="Arial"/>
                <w:b/>
                <w:bCs/>
              </w:rPr>
            </w:pPr>
            <w:r w:rsidRPr="00845B1A">
              <w:rPr>
                <w:rFonts w:ascii="Arial" w:hAnsi="Arial" w:cs="Arial"/>
                <w:b/>
                <w:bCs/>
              </w:rPr>
              <w:lastRenderedPageBreak/>
              <w:t>Nombre</w:t>
            </w:r>
          </w:p>
        </w:tc>
        <w:tc>
          <w:tcPr>
            <w:tcW w:w="2977" w:type="dxa"/>
            <w:shd w:val="clear" w:color="auto" w:fill="D0CECE" w:themeFill="background2" w:themeFillShade="E6"/>
          </w:tcPr>
          <w:p w14:paraId="3D713145" w14:textId="77777777" w:rsidR="00012887" w:rsidRPr="00845B1A" w:rsidRDefault="00012887" w:rsidP="004B7FF7">
            <w:pPr>
              <w:spacing w:line="360" w:lineRule="auto"/>
              <w:jc w:val="center"/>
              <w:rPr>
                <w:rFonts w:ascii="Arial" w:hAnsi="Arial" w:cs="Arial"/>
                <w:b/>
                <w:bCs/>
              </w:rPr>
            </w:pPr>
            <w:r w:rsidRPr="00845B1A">
              <w:rPr>
                <w:rFonts w:ascii="Arial" w:hAnsi="Arial" w:cs="Arial"/>
                <w:b/>
                <w:bCs/>
              </w:rPr>
              <w:t>Cargo</w:t>
            </w:r>
          </w:p>
        </w:tc>
      </w:tr>
      <w:tr w:rsidR="00012887" w:rsidRPr="00845B1A" w14:paraId="5FCA303F" w14:textId="77777777" w:rsidTr="004B7FF7">
        <w:trPr>
          <w:jc w:val="center"/>
        </w:trPr>
        <w:tc>
          <w:tcPr>
            <w:tcW w:w="6374" w:type="dxa"/>
            <w:shd w:val="clear" w:color="auto" w:fill="auto"/>
          </w:tcPr>
          <w:p w14:paraId="3E30A856" w14:textId="77777777" w:rsidR="00012887" w:rsidRPr="00845B1A" w:rsidRDefault="00012887" w:rsidP="004B7FF7">
            <w:pPr>
              <w:spacing w:line="360" w:lineRule="auto"/>
              <w:rPr>
                <w:rFonts w:ascii="Arial" w:hAnsi="Arial" w:cs="Arial"/>
                <w:bCs/>
              </w:rPr>
            </w:pPr>
            <w:r>
              <w:rPr>
                <w:rFonts w:ascii="Arial" w:hAnsi="Arial" w:cs="Arial"/>
                <w:bCs/>
              </w:rPr>
              <w:t>M.E. Adelaida Hernández Marcial</w:t>
            </w:r>
          </w:p>
        </w:tc>
        <w:tc>
          <w:tcPr>
            <w:tcW w:w="2977" w:type="dxa"/>
            <w:shd w:val="clear" w:color="auto" w:fill="auto"/>
          </w:tcPr>
          <w:p w14:paraId="6BB6D304" w14:textId="77777777" w:rsidR="00012887" w:rsidRPr="00845B1A" w:rsidRDefault="00012887" w:rsidP="004B7FF7">
            <w:pPr>
              <w:spacing w:line="360" w:lineRule="auto"/>
              <w:jc w:val="center"/>
              <w:rPr>
                <w:rFonts w:ascii="Arial" w:hAnsi="Arial" w:cs="Arial"/>
                <w:bCs/>
              </w:rPr>
            </w:pPr>
            <w:r w:rsidRPr="00845B1A">
              <w:rPr>
                <w:rFonts w:ascii="Arial" w:hAnsi="Arial" w:cs="Arial"/>
                <w:bCs/>
              </w:rPr>
              <w:t>Coordinador</w:t>
            </w:r>
            <w:r>
              <w:rPr>
                <w:rFonts w:ascii="Arial" w:hAnsi="Arial" w:cs="Arial"/>
                <w:bCs/>
              </w:rPr>
              <w:t xml:space="preserve"> Encargado</w:t>
            </w:r>
          </w:p>
        </w:tc>
      </w:tr>
      <w:tr w:rsidR="00840142" w:rsidRPr="00845B1A" w14:paraId="0FD3227B" w14:textId="77777777" w:rsidTr="004B7FF7">
        <w:trPr>
          <w:jc w:val="center"/>
        </w:trPr>
        <w:tc>
          <w:tcPr>
            <w:tcW w:w="6374" w:type="dxa"/>
            <w:shd w:val="clear" w:color="auto" w:fill="auto"/>
          </w:tcPr>
          <w:p w14:paraId="6AA9BB06" w14:textId="31C594F2" w:rsidR="00840142" w:rsidRPr="00752D8C" w:rsidRDefault="00840142" w:rsidP="00840142">
            <w:pPr>
              <w:spacing w:line="360" w:lineRule="auto"/>
              <w:rPr>
                <w:rFonts w:ascii="Arial" w:hAnsi="Arial" w:cs="Arial"/>
                <w:bCs/>
                <w:highlight w:val="yellow"/>
              </w:rPr>
            </w:pPr>
            <w:r w:rsidRPr="00AA56ED">
              <w:rPr>
                <w:rFonts w:ascii="Arial" w:hAnsi="Arial" w:cs="Arial"/>
              </w:rPr>
              <w:t>C.P.A. Araceli Alanís Rodríguez</w:t>
            </w:r>
          </w:p>
        </w:tc>
        <w:tc>
          <w:tcPr>
            <w:tcW w:w="2977" w:type="dxa"/>
            <w:shd w:val="clear" w:color="auto" w:fill="auto"/>
          </w:tcPr>
          <w:p w14:paraId="0C78C2BA" w14:textId="23AEE68E" w:rsidR="00840142" w:rsidRPr="00752D8C" w:rsidRDefault="00840142" w:rsidP="00840142">
            <w:pPr>
              <w:spacing w:line="360" w:lineRule="auto"/>
              <w:jc w:val="center"/>
              <w:rPr>
                <w:rFonts w:ascii="Arial" w:hAnsi="Arial" w:cs="Arial"/>
                <w:bCs/>
                <w:highlight w:val="yellow"/>
              </w:rPr>
            </w:pPr>
            <w:r w:rsidRPr="00AA56ED">
              <w:rPr>
                <w:rFonts w:ascii="Arial" w:hAnsi="Arial" w:cs="Arial"/>
              </w:rPr>
              <w:t>Supervisor</w:t>
            </w:r>
          </w:p>
        </w:tc>
      </w:tr>
    </w:tbl>
    <w:p w14:paraId="31DE720C" w14:textId="1B3AA4F3" w:rsidR="00012887" w:rsidRDefault="00012887" w:rsidP="00012887">
      <w:pPr>
        <w:spacing w:line="360" w:lineRule="auto"/>
        <w:ind w:right="190"/>
        <w:jc w:val="both"/>
        <w:rPr>
          <w:rFonts w:ascii="Arial" w:hAnsi="Arial" w:cs="Arial"/>
          <w:b/>
        </w:rPr>
      </w:pPr>
    </w:p>
    <w:p w14:paraId="33D6B7D3" w14:textId="77777777" w:rsidR="006B51E9" w:rsidRDefault="006B51E9" w:rsidP="00012887">
      <w:pPr>
        <w:spacing w:line="360" w:lineRule="auto"/>
        <w:ind w:right="190"/>
        <w:jc w:val="both"/>
        <w:rPr>
          <w:rFonts w:ascii="Arial" w:hAnsi="Arial" w:cs="Arial"/>
          <w:b/>
        </w:rPr>
      </w:pPr>
    </w:p>
    <w:p w14:paraId="3DC9F407" w14:textId="77777777" w:rsidR="00012887" w:rsidRPr="00845B1A" w:rsidRDefault="00012887" w:rsidP="00012887">
      <w:pPr>
        <w:spacing w:line="360" w:lineRule="auto"/>
        <w:ind w:right="190"/>
        <w:jc w:val="both"/>
        <w:rPr>
          <w:rFonts w:ascii="Arial" w:hAnsi="Arial" w:cs="Arial"/>
          <w:b/>
        </w:rPr>
      </w:pPr>
      <w:r w:rsidRPr="00845B1A">
        <w:rPr>
          <w:rFonts w:ascii="Arial" w:hAnsi="Arial" w:cs="Arial"/>
          <w:b/>
        </w:rPr>
        <w:t>I.2. CUMPLIMIENTO DE DISPOSICIONES LEGALES Y NORMATIVAS</w:t>
      </w:r>
    </w:p>
    <w:p w14:paraId="07A376D4" w14:textId="77777777" w:rsidR="00012887" w:rsidRPr="00845B1A" w:rsidRDefault="00012887" w:rsidP="00012887">
      <w:pPr>
        <w:spacing w:line="360" w:lineRule="auto"/>
        <w:ind w:right="48"/>
        <w:jc w:val="both"/>
        <w:rPr>
          <w:rFonts w:ascii="Arial" w:hAnsi="Arial" w:cs="Arial"/>
        </w:rPr>
      </w:pPr>
    </w:p>
    <w:p w14:paraId="25126508" w14:textId="4201AE14" w:rsidR="00012887" w:rsidRPr="00845B1A" w:rsidRDefault="00012887" w:rsidP="00012887">
      <w:pPr>
        <w:spacing w:line="360" w:lineRule="auto"/>
        <w:ind w:right="190"/>
        <w:jc w:val="both"/>
        <w:rPr>
          <w:rFonts w:ascii="Arial" w:hAnsi="Arial" w:cs="Arial"/>
          <w:u w:val="single"/>
        </w:rPr>
      </w:pPr>
      <w:r w:rsidRPr="0094511C">
        <w:rPr>
          <w:rFonts w:ascii="Arial" w:hAnsi="Arial" w:cs="Arial"/>
        </w:rPr>
        <w:t>La revisión se llevó a cabo aplicando Normas Profesionales de Auditoría del Sistema Nacional de Fiscalización, así como en apego a la Ley General de Contabilidad Gubernamental, a</w:t>
      </w:r>
      <w:r w:rsidR="0094511C">
        <w:rPr>
          <w:rFonts w:ascii="Arial" w:hAnsi="Arial" w:cs="Arial"/>
        </w:rPr>
        <w:t xml:space="preserve"> </w:t>
      </w:r>
      <w:r w:rsidRPr="0094511C">
        <w:rPr>
          <w:rFonts w:ascii="Arial" w:hAnsi="Arial" w:cs="Arial"/>
        </w:rPr>
        <w:t>l</w:t>
      </w:r>
      <w:r w:rsidR="0094511C">
        <w:rPr>
          <w:rFonts w:ascii="Arial" w:hAnsi="Arial" w:cs="Arial"/>
        </w:rPr>
        <w:t>os</w:t>
      </w:r>
      <w:r w:rsidRPr="0094511C">
        <w:rPr>
          <w:rFonts w:ascii="Arial" w:hAnsi="Arial" w:cs="Arial"/>
        </w:rPr>
        <w:t xml:space="preserve"> Presupuesto</w:t>
      </w:r>
      <w:r w:rsidR="0094511C">
        <w:rPr>
          <w:rFonts w:ascii="Arial" w:hAnsi="Arial" w:cs="Arial"/>
        </w:rPr>
        <w:t>s</w:t>
      </w:r>
      <w:r w:rsidRPr="0094511C">
        <w:rPr>
          <w:rFonts w:ascii="Arial" w:hAnsi="Arial" w:cs="Arial"/>
        </w:rPr>
        <w:t xml:space="preserve"> de </w:t>
      </w:r>
      <w:r w:rsidR="0094511C">
        <w:rPr>
          <w:rFonts w:ascii="Arial" w:hAnsi="Arial" w:cs="Arial"/>
        </w:rPr>
        <w:t xml:space="preserve">Ingreso y </w:t>
      </w:r>
      <w:r w:rsidRPr="0094511C">
        <w:rPr>
          <w:rFonts w:ascii="Arial" w:hAnsi="Arial" w:cs="Arial"/>
        </w:rPr>
        <w:t>Egresos</w:t>
      </w:r>
      <w:bookmarkStart w:id="9" w:name="_Hlk38631651"/>
      <w:r w:rsidRPr="0094511C">
        <w:rPr>
          <w:rFonts w:ascii="Arial" w:hAnsi="Arial" w:cs="Arial"/>
        </w:rPr>
        <w:t>, al Código Fiscal de</w:t>
      </w:r>
      <w:bookmarkEnd w:id="9"/>
      <w:r w:rsidRPr="0094511C">
        <w:rPr>
          <w:rFonts w:ascii="Arial" w:hAnsi="Arial" w:cs="Arial"/>
        </w:rPr>
        <w:t>l Estado de Quintana Roo y lo</w:t>
      </w:r>
      <w:r w:rsidRPr="0094511C">
        <w:rPr>
          <w:rFonts w:ascii="Arial" w:hAnsi="Arial" w:cs="Arial"/>
          <w:color w:val="FF0000"/>
        </w:rPr>
        <w:t xml:space="preserve"> </w:t>
      </w:r>
      <w:r w:rsidRPr="0094511C">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4DBA985B" w14:textId="77777777" w:rsidR="00012887" w:rsidRPr="00845B1A" w:rsidRDefault="00012887" w:rsidP="00012887">
      <w:pPr>
        <w:spacing w:line="360" w:lineRule="auto"/>
        <w:ind w:right="48"/>
        <w:jc w:val="both"/>
        <w:rPr>
          <w:rFonts w:ascii="Arial" w:hAnsi="Arial" w:cs="Arial"/>
        </w:rPr>
      </w:pPr>
    </w:p>
    <w:p w14:paraId="0A73BA99" w14:textId="77777777" w:rsidR="00012887" w:rsidRDefault="00012887" w:rsidP="00012887">
      <w:pPr>
        <w:spacing w:line="360" w:lineRule="auto"/>
        <w:ind w:right="190"/>
        <w:jc w:val="both"/>
        <w:rPr>
          <w:rFonts w:ascii="Arial" w:hAnsi="Arial" w:cs="Arial"/>
          <w:b/>
        </w:rPr>
      </w:pPr>
      <w:r w:rsidRPr="00845B1A">
        <w:rPr>
          <w:rFonts w:ascii="Arial" w:hAnsi="Arial" w:cs="Arial"/>
          <w:b/>
        </w:rPr>
        <w:t>A. Conclusiones</w:t>
      </w:r>
      <w:bookmarkStart w:id="10" w:name="_Hlk38633782"/>
    </w:p>
    <w:p w14:paraId="14CA2367" w14:textId="77777777" w:rsidR="00012887" w:rsidRDefault="00012887" w:rsidP="00012887">
      <w:pPr>
        <w:spacing w:line="360" w:lineRule="auto"/>
        <w:ind w:right="190"/>
        <w:jc w:val="both"/>
        <w:rPr>
          <w:rFonts w:ascii="Arial" w:hAnsi="Arial" w:cs="Arial"/>
        </w:rPr>
      </w:pPr>
    </w:p>
    <w:p w14:paraId="29BCD327" w14:textId="15BF3711" w:rsidR="00012887" w:rsidRDefault="00012887" w:rsidP="00012887">
      <w:pPr>
        <w:spacing w:line="360" w:lineRule="auto"/>
        <w:ind w:right="190"/>
        <w:jc w:val="both"/>
        <w:rPr>
          <w:rFonts w:ascii="Arial" w:hAnsi="Arial" w:cs="Arial"/>
        </w:rPr>
      </w:pPr>
      <w:r w:rsidRPr="006A526D">
        <w:rPr>
          <w:rFonts w:ascii="Arial" w:hAnsi="Arial" w:cs="Arial"/>
        </w:rPr>
        <w:t xml:space="preserve">Se constató el cumplimiento de la Ley General de Contabilidad Gubernamental, </w:t>
      </w:r>
      <w:bookmarkStart w:id="11" w:name="_Hlk38631769"/>
      <w:r w:rsidR="006A526D" w:rsidRPr="006A526D">
        <w:rPr>
          <w:rFonts w:ascii="Arial" w:hAnsi="Arial" w:cs="Arial"/>
        </w:rPr>
        <w:t xml:space="preserve">los </w:t>
      </w:r>
      <w:r w:rsidRPr="006A526D">
        <w:rPr>
          <w:rFonts w:ascii="Arial" w:hAnsi="Arial" w:cs="Arial"/>
        </w:rPr>
        <w:t>Presupuesto</w:t>
      </w:r>
      <w:r w:rsidR="006A526D" w:rsidRPr="006A526D">
        <w:rPr>
          <w:rFonts w:ascii="Arial" w:hAnsi="Arial" w:cs="Arial"/>
        </w:rPr>
        <w:t>s</w:t>
      </w:r>
      <w:r w:rsidRPr="006A526D">
        <w:rPr>
          <w:rFonts w:ascii="Arial" w:hAnsi="Arial" w:cs="Arial"/>
        </w:rPr>
        <w:t xml:space="preserve"> de </w:t>
      </w:r>
      <w:r w:rsidR="006A526D" w:rsidRPr="006A526D">
        <w:rPr>
          <w:rFonts w:ascii="Arial" w:hAnsi="Arial" w:cs="Arial"/>
        </w:rPr>
        <w:t xml:space="preserve">Ingresos y </w:t>
      </w:r>
      <w:r w:rsidRPr="006A526D">
        <w:rPr>
          <w:rFonts w:ascii="Arial" w:hAnsi="Arial" w:cs="Arial"/>
        </w:rPr>
        <w:t>Egresos</w:t>
      </w:r>
      <w:bookmarkEnd w:id="11"/>
      <w:r w:rsidRPr="006A526D">
        <w:rPr>
          <w:rFonts w:ascii="Arial" w:hAnsi="Arial" w:cs="Arial"/>
        </w:rPr>
        <w:t>, del Código Fiscal del Estado de Quintana Roo, así como de lo emitido por el Consejo Nacional de Armonización Contable (CONAC) y demás disposiciones legales y normativas aplicables</w:t>
      </w:r>
      <w:bookmarkEnd w:id="10"/>
      <w:r w:rsidR="00A74B1B">
        <w:rPr>
          <w:rFonts w:ascii="Arial" w:hAnsi="Arial" w:cs="Arial"/>
        </w:rPr>
        <w:t xml:space="preserve">, </w:t>
      </w:r>
      <w:r w:rsidR="00A74B1B" w:rsidRPr="00A74B1B">
        <w:rPr>
          <w:rFonts w:ascii="Arial" w:hAnsi="Arial" w:cs="Arial"/>
        </w:rPr>
        <w:t>excepto por la</w:t>
      </w:r>
      <w:r w:rsidR="00A74B1B">
        <w:rPr>
          <w:rFonts w:ascii="Arial" w:hAnsi="Arial" w:cs="Arial"/>
        </w:rPr>
        <w:t xml:space="preserve"> acción</w:t>
      </w:r>
      <w:r w:rsidR="00A74B1B" w:rsidRPr="00A74B1B">
        <w:rPr>
          <w:rFonts w:ascii="Arial" w:hAnsi="Arial" w:cs="Arial"/>
        </w:rPr>
        <w:t xml:space="preserve"> emitida en el punto I.3. apartado A, consistente en </w:t>
      </w:r>
      <w:r w:rsidR="00A74B1B">
        <w:rPr>
          <w:rFonts w:ascii="Arial" w:hAnsi="Arial" w:cs="Arial"/>
        </w:rPr>
        <w:t>una Promoción</w:t>
      </w:r>
      <w:r w:rsidR="00A74B1B" w:rsidRPr="00A74B1B">
        <w:rPr>
          <w:rFonts w:ascii="Arial" w:hAnsi="Arial" w:cs="Arial"/>
        </w:rPr>
        <w:t xml:space="preserve"> de Responsabilidad Administrativa</w:t>
      </w:r>
      <w:r w:rsidR="00A74B1B">
        <w:rPr>
          <w:rFonts w:ascii="Arial" w:hAnsi="Arial" w:cs="Arial"/>
        </w:rPr>
        <w:t xml:space="preserve"> Sancionatoria.</w:t>
      </w:r>
    </w:p>
    <w:p w14:paraId="4BFD4381" w14:textId="77777777" w:rsidR="00012887" w:rsidRDefault="00012887" w:rsidP="00012887">
      <w:pPr>
        <w:spacing w:line="360" w:lineRule="auto"/>
        <w:ind w:right="190"/>
        <w:jc w:val="both"/>
        <w:rPr>
          <w:rFonts w:ascii="Arial" w:hAnsi="Arial" w:cs="Arial"/>
          <w:b/>
          <w:i/>
          <w:iCs/>
        </w:rPr>
      </w:pPr>
      <w:r>
        <w:rPr>
          <w:rFonts w:ascii="Arial" w:hAnsi="Arial" w:cs="Arial"/>
          <w:b/>
          <w:i/>
          <w:iCs/>
        </w:rPr>
        <w:t xml:space="preserve"> </w:t>
      </w:r>
    </w:p>
    <w:p w14:paraId="14365D4E" w14:textId="77777777" w:rsidR="006B51E9" w:rsidRDefault="006B51E9" w:rsidP="00012887">
      <w:pPr>
        <w:spacing w:line="360" w:lineRule="auto"/>
        <w:ind w:right="190"/>
        <w:jc w:val="both"/>
        <w:rPr>
          <w:rFonts w:ascii="Arial" w:hAnsi="Arial" w:cs="Arial"/>
          <w:b/>
        </w:rPr>
      </w:pPr>
    </w:p>
    <w:p w14:paraId="66CDF3C1" w14:textId="77777777" w:rsidR="006B51E9" w:rsidRDefault="006B51E9" w:rsidP="00012887">
      <w:pPr>
        <w:spacing w:line="360" w:lineRule="auto"/>
        <w:ind w:right="190"/>
        <w:jc w:val="both"/>
        <w:rPr>
          <w:rFonts w:ascii="Arial" w:hAnsi="Arial" w:cs="Arial"/>
          <w:b/>
        </w:rPr>
      </w:pPr>
    </w:p>
    <w:p w14:paraId="4E137884" w14:textId="6DCCD9D7" w:rsidR="00012887" w:rsidRPr="00A05588" w:rsidRDefault="00012887" w:rsidP="00012887">
      <w:pPr>
        <w:spacing w:line="360" w:lineRule="auto"/>
        <w:ind w:right="190"/>
        <w:jc w:val="both"/>
        <w:rPr>
          <w:rFonts w:ascii="Arial" w:hAnsi="Arial" w:cs="Arial"/>
          <w:b/>
        </w:rPr>
      </w:pPr>
      <w:r>
        <w:rPr>
          <w:rFonts w:ascii="Arial" w:hAnsi="Arial" w:cs="Arial"/>
          <w:b/>
        </w:rPr>
        <w:lastRenderedPageBreak/>
        <w:t>I.3</w:t>
      </w:r>
      <w:r w:rsidRPr="00A05588">
        <w:rPr>
          <w:rFonts w:ascii="Arial" w:hAnsi="Arial" w:cs="Arial"/>
          <w:b/>
        </w:rPr>
        <w:t>. RESULTADOS DE LA FISCALIZACIÓN EFECTUADA</w:t>
      </w:r>
    </w:p>
    <w:p w14:paraId="5C0332D3" w14:textId="77777777" w:rsidR="00012887" w:rsidRDefault="00012887" w:rsidP="00012887">
      <w:pPr>
        <w:spacing w:line="360" w:lineRule="auto"/>
        <w:jc w:val="both"/>
        <w:rPr>
          <w:rFonts w:ascii="Arial" w:hAnsi="Arial" w:cs="Arial"/>
        </w:rPr>
      </w:pPr>
    </w:p>
    <w:p w14:paraId="01C19E73" w14:textId="033E64C6" w:rsidR="00012887" w:rsidRDefault="00012887" w:rsidP="00012887">
      <w:pPr>
        <w:spacing w:line="360" w:lineRule="auto"/>
        <w:ind w:right="190"/>
        <w:jc w:val="both"/>
        <w:rPr>
          <w:rFonts w:ascii="Arial" w:hAnsi="Arial" w:cs="Arial"/>
        </w:rPr>
      </w:pPr>
      <w:r w:rsidRPr="000B7BD4">
        <w:rPr>
          <w:rFonts w:ascii="Arial" w:hAnsi="Arial" w:cs="Arial"/>
        </w:rPr>
        <w:t xml:space="preserve">De conformidad con </w:t>
      </w:r>
      <w:r w:rsidRPr="00560532">
        <w:rPr>
          <w:rFonts w:ascii="Arial" w:hAnsi="Arial" w:cs="Arial"/>
        </w:rPr>
        <w:t>los 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560532">
        <w:rPr>
          <w:rFonts w:ascii="Arial" w:hAnsi="Arial"/>
        </w:rPr>
        <w:t>,</w:t>
      </w:r>
      <w:r w:rsidRPr="000B7BD4">
        <w:rPr>
          <w:rFonts w:ascii="Arial" w:hAnsi="Arial" w:cs="Arial"/>
        </w:rPr>
        <w:t xml:space="preserve"> durante este proceso de fiscalización </w:t>
      </w:r>
      <w:bookmarkStart w:id="12" w:name="_Hlk11408938"/>
      <w:r w:rsidRPr="000B7BD4">
        <w:rPr>
          <w:rFonts w:ascii="Arial" w:hAnsi="Arial" w:cs="Arial"/>
        </w:rPr>
        <w:t xml:space="preserve">se </w:t>
      </w:r>
      <w:r w:rsidRPr="0040176A">
        <w:rPr>
          <w:rFonts w:ascii="Arial" w:hAnsi="Arial" w:cs="Arial"/>
        </w:rPr>
        <w:t xml:space="preserve">presentaron </w:t>
      </w:r>
      <w:bookmarkStart w:id="13" w:name="_Hlk11408885"/>
      <w:r w:rsidR="0040176A" w:rsidRPr="0040176A">
        <w:rPr>
          <w:rFonts w:ascii="Arial" w:hAnsi="Arial" w:cs="Arial"/>
          <w:b/>
        </w:rPr>
        <w:t>11</w:t>
      </w:r>
      <w:r w:rsidRPr="0040176A">
        <w:rPr>
          <w:rFonts w:ascii="Arial" w:hAnsi="Arial" w:cs="Arial"/>
        </w:rPr>
        <w:t xml:space="preserve"> resultados </w:t>
      </w:r>
      <w:bookmarkStart w:id="14" w:name="_Hlk11360245"/>
      <w:r w:rsidRPr="0040176A">
        <w:rPr>
          <w:rFonts w:ascii="Arial" w:hAnsi="Arial" w:cs="Arial"/>
        </w:rPr>
        <w:t xml:space="preserve">finales de auditoría </w:t>
      </w:r>
      <w:bookmarkEnd w:id="14"/>
      <w:r w:rsidRPr="0040176A">
        <w:rPr>
          <w:rFonts w:ascii="Arial" w:hAnsi="Arial" w:cs="Arial"/>
        </w:rPr>
        <w:t xml:space="preserve">y se determinaron </w:t>
      </w:r>
      <w:r w:rsidR="0040176A" w:rsidRPr="0040176A">
        <w:rPr>
          <w:rFonts w:ascii="Arial" w:hAnsi="Arial" w:cs="Arial"/>
          <w:b/>
        </w:rPr>
        <w:t>15</w:t>
      </w:r>
      <w:r w:rsidRPr="0040176A">
        <w:rPr>
          <w:rFonts w:ascii="Arial" w:hAnsi="Arial" w:cs="Arial"/>
        </w:rPr>
        <w:t xml:space="preserve"> observaciones, </w:t>
      </w:r>
      <w:r w:rsidRPr="00EC7804">
        <w:rPr>
          <w:rFonts w:ascii="Arial" w:hAnsi="Arial" w:cs="Arial"/>
        </w:rPr>
        <w:t>de las cuales</w:t>
      </w:r>
      <w:r w:rsidR="00FC3732" w:rsidRPr="00EC7804">
        <w:rPr>
          <w:rFonts w:ascii="Arial" w:hAnsi="Arial" w:cs="Arial"/>
        </w:rPr>
        <w:t xml:space="preserve"> </w:t>
      </w:r>
      <w:r w:rsidR="00B8374C">
        <w:rPr>
          <w:rFonts w:ascii="Arial" w:hAnsi="Arial" w:cs="Arial"/>
        </w:rPr>
        <w:t>12</w:t>
      </w:r>
      <w:r w:rsidR="00FC3732" w:rsidRPr="00EC7804">
        <w:rPr>
          <w:rFonts w:ascii="Arial" w:hAnsi="Arial" w:cs="Arial"/>
        </w:rPr>
        <w:t xml:space="preserve"> </w:t>
      </w:r>
      <w:r w:rsidR="00EC7804" w:rsidRPr="00EC7804">
        <w:rPr>
          <w:rFonts w:ascii="Arial" w:hAnsi="Arial" w:cs="Arial"/>
        </w:rPr>
        <w:t>fueron solventadas</w:t>
      </w:r>
      <w:r w:rsidR="00B8374C">
        <w:rPr>
          <w:rFonts w:ascii="Arial" w:hAnsi="Arial" w:cs="Arial"/>
        </w:rPr>
        <w:t>, quedando 3</w:t>
      </w:r>
      <w:r w:rsidR="004F4440">
        <w:rPr>
          <w:rFonts w:ascii="Arial" w:hAnsi="Arial" w:cs="Arial"/>
        </w:rPr>
        <w:t xml:space="preserve"> pendientes de solventar; emitiéndose una Promoción de Responsabilidad </w:t>
      </w:r>
      <w:r w:rsidR="00A74B1B">
        <w:rPr>
          <w:rFonts w:ascii="Arial" w:hAnsi="Arial" w:cs="Arial"/>
        </w:rPr>
        <w:t>Administrativa Sancionatoria</w:t>
      </w:r>
      <w:r w:rsidR="00EF469C">
        <w:rPr>
          <w:rFonts w:ascii="Arial" w:hAnsi="Arial" w:cs="Arial"/>
        </w:rPr>
        <w:t xml:space="preserve"> y </w:t>
      </w:r>
      <w:r w:rsidR="00B8374C">
        <w:rPr>
          <w:rFonts w:ascii="Arial" w:hAnsi="Arial" w:cs="Arial"/>
        </w:rPr>
        <w:t>dos</w:t>
      </w:r>
      <w:r w:rsidR="00EF469C">
        <w:rPr>
          <w:rFonts w:ascii="Arial" w:hAnsi="Arial" w:cs="Arial"/>
        </w:rPr>
        <w:t xml:space="preserve"> Recom</w:t>
      </w:r>
      <w:r w:rsidR="00B8374C">
        <w:rPr>
          <w:rFonts w:ascii="Arial" w:hAnsi="Arial" w:cs="Arial"/>
        </w:rPr>
        <w:t>endacio</w:t>
      </w:r>
      <w:r w:rsidR="00EF469C">
        <w:rPr>
          <w:rFonts w:ascii="Arial" w:hAnsi="Arial" w:cs="Arial"/>
        </w:rPr>
        <w:t>n</w:t>
      </w:r>
      <w:r w:rsidR="00B8374C">
        <w:rPr>
          <w:rFonts w:ascii="Arial" w:hAnsi="Arial" w:cs="Arial"/>
        </w:rPr>
        <w:t>es</w:t>
      </w:r>
      <w:r w:rsidR="00EC7804" w:rsidRPr="00EC7804">
        <w:rPr>
          <w:rFonts w:ascii="Arial" w:hAnsi="Arial" w:cs="Arial"/>
        </w:rPr>
        <w:t xml:space="preserve">. Asimismo, se emitieron </w:t>
      </w:r>
      <w:r w:rsidR="00B8374C">
        <w:rPr>
          <w:rFonts w:ascii="Arial" w:hAnsi="Arial" w:cs="Arial"/>
        </w:rPr>
        <w:t>6</w:t>
      </w:r>
      <w:r w:rsidR="00EC7804" w:rsidRPr="00EC7804">
        <w:rPr>
          <w:rFonts w:ascii="Arial" w:hAnsi="Arial" w:cs="Arial"/>
        </w:rPr>
        <w:t xml:space="preserve"> Recomendaciones adicionales con el fin de fortalecer el control interno del Instituto.</w:t>
      </w:r>
    </w:p>
    <w:bookmarkEnd w:id="12"/>
    <w:bookmarkEnd w:id="13"/>
    <w:p w14:paraId="7BE8546D" w14:textId="77777777" w:rsidR="00012887" w:rsidRPr="00C404BF" w:rsidRDefault="00012887" w:rsidP="00012887">
      <w:pPr>
        <w:spacing w:line="360" w:lineRule="auto"/>
        <w:ind w:right="190"/>
        <w:jc w:val="both"/>
        <w:rPr>
          <w:rFonts w:ascii="Arial" w:hAnsi="Arial" w:cs="Arial"/>
          <w:b/>
        </w:rPr>
      </w:pPr>
      <w:r w:rsidRPr="00147304">
        <w:rPr>
          <w:rFonts w:ascii="Arial" w:hAnsi="Arial" w:cs="Arial"/>
          <w:b/>
        </w:rPr>
        <w:t xml:space="preserve">A. </w:t>
      </w:r>
      <w:bookmarkStart w:id="15" w:name="_Hlk11360710"/>
      <w:r w:rsidRPr="00147304">
        <w:rPr>
          <w:rFonts w:ascii="Arial" w:hAnsi="Arial" w:cs="Arial"/>
          <w:b/>
        </w:rPr>
        <w:t>Resumen de Resultados Finales de Auditoría</w:t>
      </w:r>
      <w:r>
        <w:rPr>
          <w:rFonts w:ascii="Arial" w:hAnsi="Arial" w:cs="Arial"/>
          <w:b/>
        </w:rPr>
        <w:t>,</w:t>
      </w:r>
      <w:r w:rsidRPr="00147304">
        <w:rPr>
          <w:rFonts w:ascii="Arial" w:hAnsi="Arial" w:cs="Arial"/>
          <w:b/>
        </w:rPr>
        <w:t xml:space="preserve"> Observaciones Determinadas</w:t>
      </w:r>
      <w:bookmarkEnd w:id="15"/>
      <w:r>
        <w:rPr>
          <w:rFonts w:ascii="Arial" w:hAnsi="Arial" w:cs="Arial"/>
          <w:b/>
        </w:rPr>
        <w:t xml:space="preserve">, </w:t>
      </w:r>
      <w:r w:rsidRPr="002B0048">
        <w:rPr>
          <w:rFonts w:ascii="Arial" w:hAnsi="Arial" w:cs="Arial"/>
          <w:b/>
        </w:rPr>
        <w:t>Acciones y Recomendaciones Emitidas</w:t>
      </w:r>
    </w:p>
    <w:p w14:paraId="1AFBD1B6" w14:textId="77777777" w:rsidR="00012887" w:rsidRDefault="00012887" w:rsidP="00012887">
      <w:pPr>
        <w:spacing w:line="360" w:lineRule="auto"/>
        <w:ind w:right="332"/>
        <w:jc w:val="both"/>
        <w:rPr>
          <w:rFonts w:ascii="Arial" w:hAnsi="Arial" w:cs="Arial"/>
        </w:rPr>
      </w:pPr>
    </w:p>
    <w:p w14:paraId="49A9041D" w14:textId="6A49FA1F" w:rsidR="00012887" w:rsidRDefault="00012887" w:rsidP="00012887">
      <w:pPr>
        <w:spacing w:line="360" w:lineRule="auto"/>
        <w:ind w:right="190"/>
        <w:jc w:val="both"/>
        <w:rPr>
          <w:rFonts w:ascii="Arial" w:hAnsi="Arial" w:cs="Arial"/>
        </w:rPr>
      </w:pPr>
      <w:bookmarkStart w:id="16" w:name="_Hlk11361172"/>
      <w:r>
        <w:rPr>
          <w:rFonts w:ascii="Arial" w:hAnsi="Arial" w:cs="Arial"/>
        </w:rPr>
        <w:t xml:space="preserve">Derivado del proceso de fiscalización al ente auditado se determinaron resultados finales de auditoría y observaciones en materia financiera, los cuales derivaron en la emisión de </w:t>
      </w:r>
      <w:r w:rsidR="0024637D">
        <w:rPr>
          <w:rFonts w:ascii="Arial" w:hAnsi="Arial" w:cs="Arial"/>
        </w:rPr>
        <w:t xml:space="preserve">acciones y </w:t>
      </w:r>
      <w:r>
        <w:rPr>
          <w:rFonts w:ascii="Arial" w:hAnsi="Arial" w:cs="Arial"/>
        </w:rPr>
        <w:t>recomendaciones, las cuales se presentan en la</w:t>
      </w:r>
      <w:r w:rsidR="0060081A">
        <w:rPr>
          <w:rFonts w:ascii="Arial" w:hAnsi="Arial" w:cs="Arial"/>
        </w:rPr>
        <w:t>s</w:t>
      </w:r>
      <w:r>
        <w:rPr>
          <w:rFonts w:ascii="Arial" w:hAnsi="Arial" w:cs="Arial"/>
        </w:rPr>
        <w:t xml:space="preserve"> tabla</w:t>
      </w:r>
      <w:r w:rsidR="0060081A">
        <w:rPr>
          <w:rFonts w:ascii="Arial" w:hAnsi="Arial" w:cs="Arial"/>
        </w:rPr>
        <w:t>s</w:t>
      </w:r>
      <w:r>
        <w:rPr>
          <w:rFonts w:ascii="Arial" w:hAnsi="Arial" w:cs="Arial"/>
        </w:rPr>
        <w:t xml:space="preserve"> siguiente</w:t>
      </w:r>
      <w:r w:rsidR="0060081A">
        <w:rPr>
          <w:rFonts w:ascii="Arial" w:hAnsi="Arial" w:cs="Arial"/>
        </w:rPr>
        <w:t>s</w:t>
      </w:r>
      <w:r>
        <w:rPr>
          <w:rFonts w:ascii="Arial" w:hAnsi="Arial" w:cs="Arial"/>
        </w:rPr>
        <w:t>:</w:t>
      </w:r>
    </w:p>
    <w:bookmarkEnd w:id="16"/>
    <w:p w14:paraId="740FB3EF" w14:textId="77777777" w:rsidR="00012887" w:rsidRDefault="00012887" w:rsidP="00012887">
      <w:pPr>
        <w:spacing w:line="360" w:lineRule="auto"/>
        <w:ind w:firstLine="709"/>
        <w:jc w:val="both"/>
        <w:rPr>
          <w:rFonts w:ascii="Arial" w:hAnsi="Arial" w:cs="Arial"/>
        </w:rPr>
      </w:pPr>
    </w:p>
    <w:p w14:paraId="3A4DEC13" w14:textId="77777777" w:rsidR="004D10C5" w:rsidRPr="001F17EA" w:rsidRDefault="004D10C5" w:rsidP="001F17EA">
      <w:pPr>
        <w:rPr>
          <w:rFonts w:ascii="Arial" w:hAnsi="Arial" w:cs="Arial"/>
          <w:b/>
        </w:rPr>
      </w:pPr>
      <w:r w:rsidRPr="001F17EA">
        <w:rPr>
          <w:rFonts w:ascii="Arial" w:hAnsi="Arial" w:cs="Arial"/>
          <w:b/>
        </w:rPr>
        <w:t>Ingresos</w:t>
      </w:r>
    </w:p>
    <w:p w14:paraId="5A6660F4" w14:textId="77777777" w:rsidR="004D10C5" w:rsidRDefault="004D10C5" w:rsidP="004D10C5">
      <w:pPr>
        <w:pStyle w:val="Prrafodelista"/>
        <w:ind w:left="426"/>
        <w:rPr>
          <w:rFonts w:ascii="Arial" w:hAnsi="Arial" w:cs="Arial"/>
          <w:b/>
        </w:rPr>
      </w:pPr>
    </w:p>
    <w:tbl>
      <w:tblPr>
        <w:tblStyle w:val="Tablaconcuadrcula"/>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687"/>
        <w:gridCol w:w="2964"/>
        <w:gridCol w:w="2962"/>
        <w:gridCol w:w="2016"/>
      </w:tblGrid>
      <w:tr w:rsidR="0060081A" w:rsidRPr="00EC7804" w14:paraId="4128031F" w14:textId="4AE99D40" w:rsidTr="00A74B1B">
        <w:trPr>
          <w:tblHeader/>
          <w:jc w:val="center"/>
        </w:trPr>
        <w:tc>
          <w:tcPr>
            <w:tcW w:w="876" w:type="pct"/>
            <w:shd w:val="clear" w:color="auto" w:fill="D0CECE" w:themeFill="background2" w:themeFillShade="E6"/>
            <w:vAlign w:val="center"/>
          </w:tcPr>
          <w:p w14:paraId="0329AA2D" w14:textId="77777777" w:rsidR="0060081A" w:rsidRPr="00EC7804" w:rsidRDefault="0060081A" w:rsidP="00A610D0">
            <w:pPr>
              <w:spacing w:line="276" w:lineRule="auto"/>
              <w:jc w:val="center"/>
              <w:rPr>
                <w:rFonts w:ascii="Arial" w:hAnsi="Arial" w:cs="Arial"/>
                <w:b/>
                <w:sz w:val="19"/>
                <w:szCs w:val="19"/>
              </w:rPr>
            </w:pPr>
            <w:r w:rsidRPr="00EC7804">
              <w:rPr>
                <w:rFonts w:ascii="Arial" w:hAnsi="Arial" w:cs="Arial"/>
                <w:b/>
                <w:sz w:val="19"/>
                <w:szCs w:val="19"/>
              </w:rPr>
              <w:t>Referencia</w:t>
            </w:r>
          </w:p>
        </w:tc>
        <w:tc>
          <w:tcPr>
            <w:tcW w:w="1539" w:type="pct"/>
            <w:shd w:val="clear" w:color="auto" w:fill="D0CECE" w:themeFill="background2" w:themeFillShade="E6"/>
            <w:vAlign w:val="center"/>
          </w:tcPr>
          <w:p w14:paraId="70723000" w14:textId="77777777" w:rsidR="0060081A" w:rsidRPr="00EC7804" w:rsidRDefault="0060081A" w:rsidP="00A610D0">
            <w:pPr>
              <w:spacing w:line="276" w:lineRule="auto"/>
              <w:jc w:val="center"/>
              <w:rPr>
                <w:rFonts w:ascii="Arial" w:hAnsi="Arial" w:cs="Arial"/>
                <w:b/>
                <w:sz w:val="19"/>
                <w:szCs w:val="19"/>
              </w:rPr>
            </w:pPr>
            <w:r w:rsidRPr="00EC7804">
              <w:rPr>
                <w:rFonts w:ascii="Arial" w:hAnsi="Arial" w:cs="Arial"/>
                <w:b/>
                <w:sz w:val="19"/>
                <w:szCs w:val="19"/>
              </w:rPr>
              <w:t>Concepto del Resultado</w:t>
            </w:r>
          </w:p>
        </w:tc>
        <w:tc>
          <w:tcPr>
            <w:tcW w:w="1538" w:type="pct"/>
            <w:shd w:val="clear" w:color="auto" w:fill="D0CECE" w:themeFill="background2" w:themeFillShade="E6"/>
            <w:vAlign w:val="center"/>
          </w:tcPr>
          <w:p w14:paraId="67A85DEC" w14:textId="77777777" w:rsidR="0060081A" w:rsidRPr="00EC7804" w:rsidRDefault="0060081A" w:rsidP="00A610D0">
            <w:pPr>
              <w:spacing w:line="276" w:lineRule="auto"/>
              <w:jc w:val="center"/>
              <w:rPr>
                <w:rFonts w:ascii="Arial" w:hAnsi="Arial" w:cs="Arial"/>
                <w:b/>
                <w:sz w:val="19"/>
                <w:szCs w:val="19"/>
              </w:rPr>
            </w:pPr>
            <w:r w:rsidRPr="00EC7804">
              <w:rPr>
                <w:rFonts w:ascii="Arial" w:hAnsi="Arial" w:cs="Arial"/>
                <w:b/>
                <w:sz w:val="19"/>
                <w:szCs w:val="19"/>
              </w:rPr>
              <w:t>Tipo de Observación</w:t>
            </w:r>
          </w:p>
        </w:tc>
        <w:tc>
          <w:tcPr>
            <w:tcW w:w="1047" w:type="pct"/>
            <w:shd w:val="clear" w:color="auto" w:fill="D0CECE" w:themeFill="background2" w:themeFillShade="E6"/>
          </w:tcPr>
          <w:p w14:paraId="741D06A3" w14:textId="77777777" w:rsidR="00EC7804" w:rsidRPr="00EC7804" w:rsidRDefault="00EC7804" w:rsidP="00A610D0">
            <w:pPr>
              <w:spacing w:line="276" w:lineRule="auto"/>
              <w:jc w:val="center"/>
              <w:rPr>
                <w:rFonts w:ascii="Arial" w:hAnsi="Arial" w:cs="Arial"/>
                <w:b/>
                <w:bCs/>
                <w:sz w:val="19"/>
                <w:szCs w:val="19"/>
              </w:rPr>
            </w:pPr>
            <w:r w:rsidRPr="00EC7804">
              <w:rPr>
                <w:rFonts w:ascii="Arial" w:hAnsi="Arial" w:cs="Arial"/>
                <w:b/>
                <w:bCs/>
                <w:sz w:val="19"/>
                <w:szCs w:val="19"/>
              </w:rPr>
              <w:t>Monto Observado/</w:t>
            </w:r>
          </w:p>
          <w:p w14:paraId="7F428E51" w14:textId="189485C4" w:rsidR="0060081A" w:rsidRPr="00EC7804" w:rsidRDefault="00EC7804" w:rsidP="00A610D0">
            <w:pPr>
              <w:spacing w:line="276" w:lineRule="auto"/>
              <w:jc w:val="center"/>
              <w:rPr>
                <w:rFonts w:ascii="Arial" w:hAnsi="Arial" w:cs="Arial"/>
                <w:b/>
                <w:sz w:val="19"/>
                <w:szCs w:val="19"/>
              </w:rPr>
            </w:pPr>
            <w:r w:rsidRPr="00EC7804">
              <w:rPr>
                <w:rFonts w:ascii="Arial" w:hAnsi="Arial" w:cs="Arial"/>
                <w:b/>
                <w:bCs/>
                <w:sz w:val="19"/>
                <w:szCs w:val="19"/>
              </w:rPr>
              <w:t>Acciones y Recomendaciones Emitidas</w:t>
            </w:r>
          </w:p>
        </w:tc>
      </w:tr>
      <w:tr w:rsidR="0060081A" w:rsidRPr="00EC7804" w14:paraId="645513A7" w14:textId="375AB31C" w:rsidTr="00A74B1B">
        <w:trPr>
          <w:jc w:val="center"/>
        </w:trPr>
        <w:tc>
          <w:tcPr>
            <w:tcW w:w="876" w:type="pct"/>
          </w:tcPr>
          <w:p w14:paraId="370C94AE" w14:textId="77777777" w:rsidR="0060081A" w:rsidRPr="00EC7804" w:rsidRDefault="0060081A" w:rsidP="00A74B1B">
            <w:pPr>
              <w:spacing w:line="360" w:lineRule="auto"/>
              <w:rPr>
                <w:rFonts w:ascii="Arial" w:hAnsi="Arial" w:cs="Arial"/>
                <w:sz w:val="19"/>
                <w:szCs w:val="19"/>
              </w:rPr>
            </w:pPr>
            <w:r w:rsidRPr="00EC7804">
              <w:rPr>
                <w:rFonts w:ascii="Arial" w:hAnsi="Arial" w:cs="Arial"/>
                <w:sz w:val="19"/>
                <w:szCs w:val="19"/>
              </w:rPr>
              <w:t>Resultado: 1</w:t>
            </w:r>
          </w:p>
          <w:p w14:paraId="78B09792" w14:textId="77777777" w:rsidR="0060081A" w:rsidRPr="00EC7804" w:rsidRDefault="0060081A" w:rsidP="00A74B1B">
            <w:pPr>
              <w:spacing w:line="360" w:lineRule="auto"/>
              <w:rPr>
                <w:rFonts w:ascii="Arial" w:hAnsi="Arial" w:cs="Arial"/>
                <w:sz w:val="19"/>
                <w:szCs w:val="19"/>
              </w:rPr>
            </w:pPr>
            <w:r w:rsidRPr="00EC7804">
              <w:rPr>
                <w:rFonts w:ascii="Arial" w:hAnsi="Arial" w:cs="Arial"/>
                <w:sz w:val="19"/>
                <w:szCs w:val="19"/>
              </w:rPr>
              <w:t>Observación: 1</w:t>
            </w:r>
          </w:p>
        </w:tc>
        <w:tc>
          <w:tcPr>
            <w:tcW w:w="1539" w:type="pct"/>
          </w:tcPr>
          <w:p w14:paraId="29B3BD5E" w14:textId="77777777" w:rsidR="0060081A" w:rsidRPr="00EC7804" w:rsidRDefault="0060081A" w:rsidP="00A74B1B">
            <w:pPr>
              <w:spacing w:line="360" w:lineRule="auto"/>
              <w:jc w:val="both"/>
              <w:rPr>
                <w:rFonts w:ascii="Arial" w:hAnsi="Arial" w:cs="Arial"/>
                <w:bCs/>
                <w:sz w:val="19"/>
                <w:szCs w:val="19"/>
              </w:rPr>
            </w:pPr>
            <w:r w:rsidRPr="00EC7804">
              <w:rPr>
                <w:rFonts w:ascii="Arial" w:hAnsi="Arial" w:cs="Arial"/>
                <w:sz w:val="19"/>
                <w:szCs w:val="19"/>
              </w:rPr>
              <w:t>Ampliaciones presupuestales en ingreso que no coincide con ampliaciones en egresos</w:t>
            </w:r>
          </w:p>
        </w:tc>
        <w:tc>
          <w:tcPr>
            <w:tcW w:w="1538" w:type="pct"/>
          </w:tcPr>
          <w:p w14:paraId="6F748667" w14:textId="3CAFCD7A" w:rsidR="0060081A" w:rsidRPr="00EC7804" w:rsidRDefault="006E7850" w:rsidP="00A74B1B">
            <w:pPr>
              <w:spacing w:line="360" w:lineRule="auto"/>
              <w:jc w:val="both"/>
              <w:rPr>
                <w:rFonts w:ascii="Arial" w:hAnsi="Arial" w:cs="Arial"/>
                <w:sz w:val="19"/>
                <w:szCs w:val="19"/>
              </w:rPr>
            </w:pPr>
            <w:r w:rsidRPr="00EC7804">
              <w:rPr>
                <w:rFonts w:ascii="Arial" w:hAnsi="Arial" w:cs="Arial"/>
                <w:sz w:val="19"/>
                <w:szCs w:val="19"/>
              </w:rPr>
              <w:t>(3Ñ) Diferencias entre registros administrativos, contables y presupuestales</w:t>
            </w:r>
          </w:p>
        </w:tc>
        <w:tc>
          <w:tcPr>
            <w:tcW w:w="1047" w:type="pct"/>
          </w:tcPr>
          <w:p w14:paraId="1371F2BB" w14:textId="77777777" w:rsidR="0060081A" w:rsidRDefault="00D631F4" w:rsidP="00A74B1B">
            <w:pPr>
              <w:spacing w:line="360" w:lineRule="auto"/>
              <w:jc w:val="center"/>
              <w:rPr>
                <w:rFonts w:ascii="Arial" w:hAnsi="Arial" w:cs="Arial"/>
                <w:sz w:val="19"/>
                <w:szCs w:val="19"/>
              </w:rPr>
            </w:pPr>
            <w:r>
              <w:rPr>
                <w:rFonts w:ascii="Arial" w:hAnsi="Arial" w:cs="Arial"/>
                <w:sz w:val="19"/>
                <w:szCs w:val="19"/>
              </w:rPr>
              <w:t>No solventada</w:t>
            </w:r>
          </w:p>
          <w:p w14:paraId="2D96126A" w14:textId="30D61B7C" w:rsidR="00D631F4" w:rsidRPr="00EC7804" w:rsidRDefault="00D631F4" w:rsidP="00A74B1B">
            <w:pPr>
              <w:spacing w:line="360" w:lineRule="auto"/>
              <w:jc w:val="center"/>
              <w:rPr>
                <w:rFonts w:ascii="Arial" w:hAnsi="Arial" w:cs="Arial"/>
                <w:sz w:val="19"/>
                <w:szCs w:val="19"/>
              </w:rPr>
            </w:pPr>
            <w:r>
              <w:rPr>
                <w:rFonts w:ascii="Arial" w:hAnsi="Arial" w:cs="Arial"/>
                <w:sz w:val="19"/>
                <w:szCs w:val="19"/>
              </w:rPr>
              <w:t>Promoción de Responsabilidad Resarcitoria Sancionatoria</w:t>
            </w:r>
          </w:p>
        </w:tc>
      </w:tr>
    </w:tbl>
    <w:p w14:paraId="474A8769" w14:textId="77777777" w:rsidR="00A610D0" w:rsidRDefault="00A610D0" w:rsidP="001F17EA">
      <w:pPr>
        <w:rPr>
          <w:rFonts w:ascii="Arial" w:hAnsi="Arial" w:cs="Arial"/>
          <w:b/>
        </w:rPr>
      </w:pPr>
    </w:p>
    <w:p w14:paraId="658F4793" w14:textId="77777777" w:rsidR="006B51E9" w:rsidRDefault="006B51E9" w:rsidP="001F17EA">
      <w:pPr>
        <w:rPr>
          <w:rFonts w:ascii="Arial" w:hAnsi="Arial" w:cs="Arial"/>
          <w:b/>
        </w:rPr>
      </w:pPr>
    </w:p>
    <w:p w14:paraId="4666F77B" w14:textId="77777777" w:rsidR="006B51E9" w:rsidRDefault="006B51E9" w:rsidP="001F17EA">
      <w:pPr>
        <w:rPr>
          <w:rFonts w:ascii="Arial" w:hAnsi="Arial" w:cs="Arial"/>
          <w:b/>
        </w:rPr>
      </w:pPr>
    </w:p>
    <w:p w14:paraId="4EEF3085" w14:textId="13F55913" w:rsidR="004D10C5" w:rsidRPr="001F17EA" w:rsidRDefault="004D10C5" w:rsidP="001F17EA">
      <w:pPr>
        <w:rPr>
          <w:rFonts w:ascii="Arial" w:hAnsi="Arial" w:cs="Arial"/>
          <w:b/>
        </w:rPr>
      </w:pPr>
      <w:r w:rsidRPr="001F17EA">
        <w:rPr>
          <w:rFonts w:ascii="Arial" w:hAnsi="Arial" w:cs="Arial"/>
          <w:b/>
        </w:rPr>
        <w:lastRenderedPageBreak/>
        <w:t>Egresos</w:t>
      </w:r>
    </w:p>
    <w:p w14:paraId="492532D6" w14:textId="77777777" w:rsidR="004D10C5" w:rsidRDefault="004D10C5" w:rsidP="004D10C5">
      <w:pPr>
        <w:rPr>
          <w:rFonts w:ascii="Arial" w:hAnsi="Arial" w:cs="Arial"/>
          <w:b/>
        </w:rPr>
      </w:pPr>
    </w:p>
    <w:tbl>
      <w:tblPr>
        <w:tblStyle w:val="Tablaconcuadrcula"/>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688"/>
        <w:gridCol w:w="2821"/>
        <w:gridCol w:w="3102"/>
        <w:gridCol w:w="2018"/>
      </w:tblGrid>
      <w:tr w:rsidR="0060081A" w:rsidRPr="00EC7804" w14:paraId="28E1C3AE" w14:textId="33F4B78B" w:rsidTr="00EC7804">
        <w:trPr>
          <w:tblHeader/>
          <w:jc w:val="center"/>
        </w:trPr>
        <w:tc>
          <w:tcPr>
            <w:tcW w:w="876" w:type="pct"/>
            <w:shd w:val="clear" w:color="auto" w:fill="D0CECE" w:themeFill="background2" w:themeFillShade="E6"/>
            <w:vAlign w:val="center"/>
          </w:tcPr>
          <w:p w14:paraId="56D3CE0B" w14:textId="77777777" w:rsidR="0060081A" w:rsidRPr="00EC7804" w:rsidRDefault="0060081A" w:rsidP="00A610D0">
            <w:pPr>
              <w:spacing w:line="276" w:lineRule="auto"/>
              <w:jc w:val="center"/>
              <w:rPr>
                <w:rFonts w:ascii="Arial" w:hAnsi="Arial" w:cs="Arial"/>
                <w:b/>
                <w:sz w:val="19"/>
                <w:szCs w:val="19"/>
              </w:rPr>
            </w:pPr>
            <w:r w:rsidRPr="00EC7804">
              <w:rPr>
                <w:rFonts w:ascii="Arial" w:hAnsi="Arial" w:cs="Arial"/>
                <w:b/>
                <w:sz w:val="19"/>
                <w:szCs w:val="19"/>
              </w:rPr>
              <w:t>Referencia</w:t>
            </w:r>
          </w:p>
        </w:tc>
        <w:tc>
          <w:tcPr>
            <w:tcW w:w="1465" w:type="pct"/>
            <w:shd w:val="clear" w:color="auto" w:fill="D0CECE" w:themeFill="background2" w:themeFillShade="E6"/>
            <w:vAlign w:val="center"/>
          </w:tcPr>
          <w:p w14:paraId="169455FD" w14:textId="77777777" w:rsidR="0060081A" w:rsidRPr="00EC7804" w:rsidRDefault="0060081A" w:rsidP="00A610D0">
            <w:pPr>
              <w:spacing w:line="276" w:lineRule="auto"/>
              <w:jc w:val="center"/>
              <w:rPr>
                <w:rFonts w:ascii="Arial" w:hAnsi="Arial" w:cs="Arial"/>
                <w:b/>
                <w:sz w:val="19"/>
                <w:szCs w:val="19"/>
              </w:rPr>
            </w:pPr>
            <w:r w:rsidRPr="00EC7804">
              <w:rPr>
                <w:rFonts w:ascii="Arial" w:hAnsi="Arial" w:cs="Arial"/>
                <w:b/>
                <w:sz w:val="19"/>
                <w:szCs w:val="19"/>
              </w:rPr>
              <w:t>Concepto del Resultado</w:t>
            </w:r>
          </w:p>
        </w:tc>
        <w:tc>
          <w:tcPr>
            <w:tcW w:w="1611" w:type="pct"/>
            <w:shd w:val="clear" w:color="auto" w:fill="D0CECE" w:themeFill="background2" w:themeFillShade="E6"/>
            <w:vAlign w:val="center"/>
          </w:tcPr>
          <w:p w14:paraId="53B38428" w14:textId="77777777" w:rsidR="0060081A" w:rsidRPr="00EC7804" w:rsidRDefault="0060081A" w:rsidP="00A610D0">
            <w:pPr>
              <w:spacing w:line="276" w:lineRule="auto"/>
              <w:jc w:val="center"/>
              <w:rPr>
                <w:rFonts w:ascii="Arial" w:hAnsi="Arial" w:cs="Arial"/>
                <w:b/>
                <w:sz w:val="19"/>
                <w:szCs w:val="19"/>
              </w:rPr>
            </w:pPr>
            <w:r w:rsidRPr="00EC7804">
              <w:rPr>
                <w:rFonts w:ascii="Arial" w:hAnsi="Arial" w:cs="Arial"/>
                <w:b/>
                <w:sz w:val="19"/>
                <w:szCs w:val="19"/>
              </w:rPr>
              <w:t>Tipo de Observación</w:t>
            </w:r>
          </w:p>
        </w:tc>
        <w:tc>
          <w:tcPr>
            <w:tcW w:w="1048" w:type="pct"/>
            <w:shd w:val="clear" w:color="auto" w:fill="D0CECE" w:themeFill="background2" w:themeFillShade="E6"/>
          </w:tcPr>
          <w:p w14:paraId="43F8895B" w14:textId="77777777" w:rsidR="00EC7804" w:rsidRPr="00EC7804" w:rsidRDefault="00EC7804" w:rsidP="00A610D0">
            <w:pPr>
              <w:spacing w:line="276" w:lineRule="auto"/>
              <w:jc w:val="center"/>
              <w:rPr>
                <w:rFonts w:ascii="Arial" w:hAnsi="Arial" w:cs="Arial"/>
                <w:b/>
                <w:bCs/>
                <w:sz w:val="19"/>
                <w:szCs w:val="19"/>
              </w:rPr>
            </w:pPr>
            <w:r w:rsidRPr="00EC7804">
              <w:rPr>
                <w:rFonts w:ascii="Arial" w:hAnsi="Arial" w:cs="Arial"/>
                <w:b/>
                <w:bCs/>
                <w:sz w:val="19"/>
                <w:szCs w:val="19"/>
              </w:rPr>
              <w:t>Monto Observado/</w:t>
            </w:r>
          </w:p>
          <w:p w14:paraId="4E323061" w14:textId="30BA3FA7" w:rsidR="0060081A" w:rsidRPr="00EC7804" w:rsidRDefault="00EC7804" w:rsidP="00A610D0">
            <w:pPr>
              <w:spacing w:line="276" w:lineRule="auto"/>
              <w:jc w:val="center"/>
              <w:rPr>
                <w:rFonts w:ascii="Arial" w:hAnsi="Arial" w:cs="Arial"/>
                <w:b/>
                <w:sz w:val="19"/>
                <w:szCs w:val="19"/>
              </w:rPr>
            </w:pPr>
            <w:r w:rsidRPr="00EC7804">
              <w:rPr>
                <w:rFonts w:ascii="Arial" w:hAnsi="Arial" w:cs="Arial"/>
                <w:b/>
                <w:bCs/>
                <w:sz w:val="19"/>
                <w:szCs w:val="19"/>
              </w:rPr>
              <w:t>Acciones y Recomendaciones Emitidas</w:t>
            </w:r>
          </w:p>
        </w:tc>
      </w:tr>
      <w:tr w:rsidR="0060081A" w:rsidRPr="00EC7804" w14:paraId="2FFE113D" w14:textId="7676CDC1" w:rsidTr="00EC7804">
        <w:trPr>
          <w:jc w:val="center"/>
        </w:trPr>
        <w:tc>
          <w:tcPr>
            <w:tcW w:w="876" w:type="pct"/>
          </w:tcPr>
          <w:p w14:paraId="781CB92F" w14:textId="77777777" w:rsidR="0060081A" w:rsidRPr="00EC7804" w:rsidRDefault="0060081A" w:rsidP="00A74B1B">
            <w:pPr>
              <w:spacing w:line="360" w:lineRule="auto"/>
              <w:rPr>
                <w:rFonts w:ascii="Arial" w:hAnsi="Arial" w:cs="Arial"/>
                <w:sz w:val="19"/>
                <w:szCs w:val="19"/>
              </w:rPr>
            </w:pPr>
            <w:r w:rsidRPr="00EC7804">
              <w:rPr>
                <w:rFonts w:ascii="Arial" w:hAnsi="Arial" w:cs="Arial"/>
                <w:sz w:val="19"/>
                <w:szCs w:val="19"/>
              </w:rPr>
              <w:t>Resultado: 2</w:t>
            </w:r>
          </w:p>
          <w:p w14:paraId="00F92B27" w14:textId="77777777" w:rsidR="0060081A" w:rsidRPr="00EC7804" w:rsidRDefault="0060081A" w:rsidP="00A74B1B">
            <w:pPr>
              <w:spacing w:line="360" w:lineRule="auto"/>
              <w:rPr>
                <w:rFonts w:ascii="Arial" w:hAnsi="Arial" w:cs="Arial"/>
                <w:sz w:val="19"/>
                <w:szCs w:val="19"/>
              </w:rPr>
            </w:pPr>
            <w:r w:rsidRPr="00EC7804">
              <w:rPr>
                <w:rFonts w:ascii="Arial" w:hAnsi="Arial" w:cs="Arial"/>
                <w:sz w:val="19"/>
                <w:szCs w:val="19"/>
              </w:rPr>
              <w:t>Observación: 2</w:t>
            </w:r>
          </w:p>
        </w:tc>
        <w:tc>
          <w:tcPr>
            <w:tcW w:w="1465" w:type="pct"/>
          </w:tcPr>
          <w:p w14:paraId="71F91A02" w14:textId="77777777" w:rsidR="0060081A" w:rsidRPr="00EC7804" w:rsidRDefault="0060081A" w:rsidP="00A74B1B">
            <w:pPr>
              <w:spacing w:line="360" w:lineRule="auto"/>
              <w:jc w:val="both"/>
              <w:rPr>
                <w:rFonts w:ascii="Arial" w:hAnsi="Arial" w:cs="Arial"/>
                <w:bCs/>
                <w:sz w:val="19"/>
                <w:szCs w:val="19"/>
              </w:rPr>
            </w:pPr>
            <w:r w:rsidRPr="00EC7804">
              <w:rPr>
                <w:rFonts w:ascii="Arial" w:hAnsi="Arial" w:cs="Arial"/>
                <w:bCs/>
                <w:sz w:val="19"/>
                <w:szCs w:val="19"/>
              </w:rPr>
              <w:t>Pago de penalizaciones registradas erróneamente</w:t>
            </w:r>
          </w:p>
        </w:tc>
        <w:tc>
          <w:tcPr>
            <w:tcW w:w="1611" w:type="pct"/>
          </w:tcPr>
          <w:p w14:paraId="7C67AA52" w14:textId="77777777" w:rsidR="0060081A" w:rsidRPr="00EC7804" w:rsidRDefault="0060081A" w:rsidP="00A74B1B">
            <w:pPr>
              <w:spacing w:line="360" w:lineRule="auto"/>
              <w:jc w:val="both"/>
              <w:rPr>
                <w:rFonts w:ascii="Arial" w:hAnsi="Arial" w:cs="Arial"/>
                <w:sz w:val="19"/>
                <w:szCs w:val="19"/>
              </w:rPr>
            </w:pPr>
            <w:r w:rsidRPr="00EC7804">
              <w:rPr>
                <w:rFonts w:ascii="Arial" w:hAnsi="Arial" w:cs="Arial"/>
                <w:sz w:val="19"/>
                <w:szCs w:val="19"/>
              </w:rPr>
              <w:t>(4C) Omisiones o inconsistencias en la presentación de información financiera</w:t>
            </w:r>
          </w:p>
        </w:tc>
        <w:tc>
          <w:tcPr>
            <w:tcW w:w="1048" w:type="pct"/>
          </w:tcPr>
          <w:p w14:paraId="7FB6752B" w14:textId="77777777" w:rsidR="0060081A" w:rsidRDefault="00D631F4" w:rsidP="00A74B1B">
            <w:pPr>
              <w:spacing w:line="360" w:lineRule="auto"/>
              <w:jc w:val="right"/>
              <w:rPr>
                <w:rFonts w:ascii="Arial" w:hAnsi="Arial" w:cs="Arial"/>
                <w:sz w:val="19"/>
                <w:szCs w:val="19"/>
              </w:rPr>
            </w:pPr>
            <w:r>
              <w:rPr>
                <w:rFonts w:ascii="Arial" w:hAnsi="Arial" w:cs="Arial"/>
                <w:sz w:val="19"/>
                <w:szCs w:val="19"/>
              </w:rPr>
              <w:t>Solventado</w:t>
            </w:r>
          </w:p>
          <w:p w14:paraId="46C0611F" w14:textId="01A7E982" w:rsidR="00D631F4" w:rsidRPr="00EC7804" w:rsidRDefault="00D631F4" w:rsidP="00A74B1B">
            <w:pPr>
              <w:spacing w:line="360" w:lineRule="auto"/>
              <w:jc w:val="right"/>
              <w:rPr>
                <w:rFonts w:ascii="Arial" w:hAnsi="Arial" w:cs="Arial"/>
                <w:sz w:val="19"/>
                <w:szCs w:val="19"/>
              </w:rPr>
            </w:pPr>
            <w:r>
              <w:rPr>
                <w:rFonts w:ascii="Arial" w:hAnsi="Arial" w:cs="Arial"/>
                <w:sz w:val="19"/>
                <w:szCs w:val="19"/>
              </w:rPr>
              <w:t>Recomendación</w:t>
            </w:r>
          </w:p>
        </w:tc>
      </w:tr>
      <w:tr w:rsidR="0060081A" w:rsidRPr="00EC7804" w14:paraId="5396B9F9" w14:textId="5D5AAD6A" w:rsidTr="00EC7804">
        <w:trPr>
          <w:jc w:val="center"/>
        </w:trPr>
        <w:tc>
          <w:tcPr>
            <w:tcW w:w="876" w:type="pct"/>
          </w:tcPr>
          <w:p w14:paraId="40E817F8" w14:textId="77777777" w:rsidR="0060081A" w:rsidRPr="00EC7804" w:rsidRDefault="0060081A" w:rsidP="00A74B1B">
            <w:pPr>
              <w:spacing w:line="360" w:lineRule="auto"/>
              <w:rPr>
                <w:rFonts w:ascii="Arial" w:hAnsi="Arial" w:cs="Arial"/>
                <w:sz w:val="19"/>
                <w:szCs w:val="19"/>
              </w:rPr>
            </w:pPr>
            <w:r w:rsidRPr="00EC7804">
              <w:rPr>
                <w:rFonts w:ascii="Arial" w:hAnsi="Arial" w:cs="Arial"/>
                <w:sz w:val="19"/>
                <w:szCs w:val="19"/>
              </w:rPr>
              <w:t>Resultado: 3</w:t>
            </w:r>
          </w:p>
          <w:p w14:paraId="22EC5186" w14:textId="77777777" w:rsidR="0060081A" w:rsidRPr="00EC7804" w:rsidRDefault="0060081A" w:rsidP="00A74B1B">
            <w:pPr>
              <w:spacing w:line="360" w:lineRule="auto"/>
              <w:rPr>
                <w:rFonts w:ascii="Arial" w:hAnsi="Arial" w:cs="Arial"/>
                <w:sz w:val="19"/>
                <w:szCs w:val="19"/>
              </w:rPr>
            </w:pPr>
            <w:r w:rsidRPr="00EC7804">
              <w:rPr>
                <w:rFonts w:ascii="Arial" w:hAnsi="Arial" w:cs="Arial"/>
                <w:sz w:val="19"/>
                <w:szCs w:val="19"/>
              </w:rPr>
              <w:t>Observación: 3</w:t>
            </w:r>
          </w:p>
        </w:tc>
        <w:tc>
          <w:tcPr>
            <w:tcW w:w="1465" w:type="pct"/>
          </w:tcPr>
          <w:p w14:paraId="5F003FA5" w14:textId="77777777" w:rsidR="0060081A" w:rsidRPr="00EC7804" w:rsidRDefault="0060081A" w:rsidP="00A74B1B">
            <w:pPr>
              <w:spacing w:line="360" w:lineRule="auto"/>
              <w:jc w:val="both"/>
              <w:rPr>
                <w:rFonts w:ascii="Arial" w:hAnsi="Arial" w:cs="Arial"/>
                <w:sz w:val="19"/>
                <w:szCs w:val="19"/>
              </w:rPr>
            </w:pPr>
            <w:r w:rsidRPr="00EC7804">
              <w:rPr>
                <w:rFonts w:ascii="Arial" w:hAnsi="Arial" w:cs="Arial"/>
                <w:bCs/>
                <w:sz w:val="19"/>
                <w:szCs w:val="19"/>
              </w:rPr>
              <w:t>Documentación incompleta en adquisiciones de materiales y servicios relacionados con el carnaval Cancún 2020</w:t>
            </w:r>
          </w:p>
        </w:tc>
        <w:tc>
          <w:tcPr>
            <w:tcW w:w="1611" w:type="pct"/>
          </w:tcPr>
          <w:p w14:paraId="27967F19" w14:textId="77777777" w:rsidR="0060081A" w:rsidRPr="00EC7804" w:rsidRDefault="0060081A" w:rsidP="00A74B1B">
            <w:pPr>
              <w:spacing w:line="360" w:lineRule="auto"/>
              <w:jc w:val="both"/>
              <w:rPr>
                <w:rFonts w:ascii="Arial" w:hAnsi="Arial" w:cs="Arial"/>
                <w:sz w:val="19"/>
                <w:szCs w:val="19"/>
              </w:rPr>
            </w:pPr>
            <w:r w:rsidRPr="00EC7804">
              <w:rPr>
                <w:rFonts w:ascii="Arial" w:hAnsi="Arial" w:cs="Arial"/>
                <w:sz w:val="19"/>
                <w:szCs w:val="19"/>
              </w:rPr>
              <w:t>(1F) Falta de documentación comprobatoria y justificativa de las erogaciones</w:t>
            </w:r>
          </w:p>
        </w:tc>
        <w:tc>
          <w:tcPr>
            <w:tcW w:w="1048" w:type="pct"/>
          </w:tcPr>
          <w:p w14:paraId="21A389FB" w14:textId="77777777" w:rsidR="00D631F4" w:rsidRDefault="00D631F4" w:rsidP="00A74B1B">
            <w:pPr>
              <w:spacing w:line="360" w:lineRule="auto"/>
              <w:jc w:val="right"/>
              <w:rPr>
                <w:rFonts w:ascii="Arial" w:hAnsi="Arial" w:cs="Arial"/>
                <w:sz w:val="19"/>
                <w:szCs w:val="19"/>
              </w:rPr>
            </w:pPr>
            <w:r>
              <w:rPr>
                <w:rFonts w:ascii="Arial" w:hAnsi="Arial" w:cs="Arial"/>
                <w:sz w:val="19"/>
                <w:szCs w:val="19"/>
              </w:rPr>
              <w:t>Solventado</w:t>
            </w:r>
          </w:p>
          <w:p w14:paraId="1C48B837" w14:textId="77777777" w:rsidR="0060081A" w:rsidRDefault="0060081A" w:rsidP="00A74B1B">
            <w:pPr>
              <w:spacing w:line="360" w:lineRule="auto"/>
              <w:jc w:val="right"/>
              <w:rPr>
                <w:rFonts w:ascii="Arial" w:hAnsi="Arial" w:cs="Arial"/>
                <w:sz w:val="19"/>
                <w:szCs w:val="19"/>
              </w:rPr>
            </w:pPr>
            <w:r w:rsidRPr="00EC7804">
              <w:rPr>
                <w:rFonts w:ascii="Arial" w:hAnsi="Arial" w:cs="Arial"/>
                <w:sz w:val="19"/>
                <w:szCs w:val="19"/>
              </w:rPr>
              <w:t>$1,509,160.00</w:t>
            </w:r>
          </w:p>
          <w:p w14:paraId="7ABB9C76" w14:textId="2E264AAC" w:rsidR="00D631F4" w:rsidRPr="00EC7804" w:rsidRDefault="00D631F4" w:rsidP="00A74B1B">
            <w:pPr>
              <w:spacing w:line="360" w:lineRule="auto"/>
              <w:jc w:val="right"/>
              <w:rPr>
                <w:rFonts w:ascii="Arial" w:hAnsi="Arial" w:cs="Arial"/>
                <w:sz w:val="19"/>
                <w:szCs w:val="19"/>
              </w:rPr>
            </w:pPr>
            <w:r>
              <w:rPr>
                <w:rFonts w:ascii="Arial" w:hAnsi="Arial" w:cs="Arial"/>
                <w:sz w:val="19"/>
                <w:szCs w:val="19"/>
              </w:rPr>
              <w:t>Recomendación</w:t>
            </w:r>
          </w:p>
        </w:tc>
      </w:tr>
      <w:tr w:rsidR="0060081A" w:rsidRPr="00EC7804" w14:paraId="3DEE72EC" w14:textId="0A6E5CB9" w:rsidTr="00EC7804">
        <w:trPr>
          <w:jc w:val="center"/>
        </w:trPr>
        <w:tc>
          <w:tcPr>
            <w:tcW w:w="876" w:type="pct"/>
          </w:tcPr>
          <w:p w14:paraId="586961C4" w14:textId="77777777" w:rsidR="0060081A" w:rsidRPr="00EC7804" w:rsidRDefault="0060081A" w:rsidP="00A74B1B">
            <w:pPr>
              <w:spacing w:line="360" w:lineRule="auto"/>
              <w:rPr>
                <w:rFonts w:ascii="Arial" w:hAnsi="Arial" w:cs="Arial"/>
                <w:sz w:val="19"/>
                <w:szCs w:val="19"/>
              </w:rPr>
            </w:pPr>
            <w:r w:rsidRPr="00EC7804">
              <w:rPr>
                <w:rFonts w:ascii="Arial" w:hAnsi="Arial" w:cs="Arial"/>
                <w:sz w:val="19"/>
                <w:szCs w:val="19"/>
              </w:rPr>
              <w:t>Resultado: 4</w:t>
            </w:r>
          </w:p>
          <w:p w14:paraId="5DD89403" w14:textId="77777777" w:rsidR="0060081A" w:rsidRPr="00EC7804" w:rsidRDefault="0060081A" w:rsidP="00A74B1B">
            <w:pPr>
              <w:spacing w:line="360" w:lineRule="auto"/>
              <w:rPr>
                <w:rFonts w:ascii="Arial" w:hAnsi="Arial" w:cs="Arial"/>
                <w:sz w:val="19"/>
                <w:szCs w:val="19"/>
              </w:rPr>
            </w:pPr>
            <w:r w:rsidRPr="00EC7804">
              <w:rPr>
                <w:rFonts w:ascii="Arial" w:hAnsi="Arial" w:cs="Arial"/>
                <w:sz w:val="19"/>
                <w:szCs w:val="19"/>
              </w:rPr>
              <w:t>Observación: 4</w:t>
            </w:r>
          </w:p>
        </w:tc>
        <w:tc>
          <w:tcPr>
            <w:tcW w:w="1465" w:type="pct"/>
          </w:tcPr>
          <w:p w14:paraId="58B321F0" w14:textId="77777777" w:rsidR="0060081A" w:rsidRPr="00EC7804" w:rsidRDefault="0060081A" w:rsidP="00A74B1B">
            <w:pPr>
              <w:spacing w:line="360" w:lineRule="auto"/>
              <w:jc w:val="both"/>
              <w:rPr>
                <w:rFonts w:ascii="Arial" w:hAnsi="Arial" w:cs="Arial"/>
                <w:sz w:val="19"/>
                <w:szCs w:val="19"/>
              </w:rPr>
            </w:pPr>
            <w:r w:rsidRPr="00EC7804">
              <w:rPr>
                <w:rFonts w:ascii="Arial" w:hAnsi="Arial" w:cs="Arial"/>
                <w:bCs/>
                <w:sz w:val="19"/>
                <w:szCs w:val="19"/>
              </w:rPr>
              <w:t>Facturas canceladas de acuerdo a la verificación de comprobantes fiscales digitales por internet</w:t>
            </w:r>
          </w:p>
        </w:tc>
        <w:tc>
          <w:tcPr>
            <w:tcW w:w="1611" w:type="pct"/>
          </w:tcPr>
          <w:p w14:paraId="6B29CEC6" w14:textId="77777777" w:rsidR="0060081A" w:rsidRPr="00EC7804" w:rsidRDefault="0060081A" w:rsidP="00A74B1B">
            <w:pPr>
              <w:spacing w:line="360" w:lineRule="auto"/>
              <w:jc w:val="both"/>
              <w:rPr>
                <w:rFonts w:ascii="Arial" w:hAnsi="Arial" w:cs="Arial"/>
                <w:sz w:val="19"/>
                <w:szCs w:val="19"/>
              </w:rPr>
            </w:pPr>
            <w:r w:rsidRPr="00EC7804">
              <w:rPr>
                <w:rFonts w:ascii="Arial" w:hAnsi="Arial" w:cs="Arial"/>
                <w:sz w:val="19"/>
                <w:szCs w:val="19"/>
              </w:rPr>
              <w:t>(1B) Falta de documentación comprobatoria de las erogaciones o que no reúne requisitos fiscales</w:t>
            </w:r>
          </w:p>
        </w:tc>
        <w:tc>
          <w:tcPr>
            <w:tcW w:w="1048" w:type="pct"/>
          </w:tcPr>
          <w:p w14:paraId="11354223" w14:textId="77777777" w:rsidR="00D631F4" w:rsidRDefault="00D631F4" w:rsidP="00A74B1B">
            <w:pPr>
              <w:spacing w:line="360" w:lineRule="auto"/>
              <w:jc w:val="right"/>
              <w:rPr>
                <w:rFonts w:ascii="Arial" w:hAnsi="Arial" w:cs="Arial"/>
                <w:sz w:val="19"/>
                <w:szCs w:val="19"/>
              </w:rPr>
            </w:pPr>
            <w:r>
              <w:rPr>
                <w:rFonts w:ascii="Arial" w:hAnsi="Arial" w:cs="Arial"/>
                <w:sz w:val="19"/>
                <w:szCs w:val="19"/>
              </w:rPr>
              <w:t>Solventado</w:t>
            </w:r>
          </w:p>
          <w:p w14:paraId="36F8D300" w14:textId="77777777" w:rsidR="00954678" w:rsidRDefault="00954678" w:rsidP="00A74B1B">
            <w:pPr>
              <w:spacing w:line="360" w:lineRule="auto"/>
              <w:jc w:val="right"/>
              <w:rPr>
                <w:rFonts w:ascii="Arial" w:hAnsi="Arial" w:cs="Arial"/>
                <w:sz w:val="19"/>
                <w:szCs w:val="19"/>
              </w:rPr>
            </w:pPr>
            <w:r w:rsidRPr="00EC7804">
              <w:rPr>
                <w:rFonts w:ascii="Arial" w:hAnsi="Arial" w:cs="Arial"/>
                <w:sz w:val="19"/>
                <w:szCs w:val="19"/>
              </w:rPr>
              <w:t>87,053.33</w:t>
            </w:r>
          </w:p>
          <w:p w14:paraId="46E7D071" w14:textId="038254B9" w:rsidR="00D631F4" w:rsidRPr="00EC7804" w:rsidRDefault="00D631F4" w:rsidP="00A74B1B">
            <w:pPr>
              <w:spacing w:line="360" w:lineRule="auto"/>
              <w:jc w:val="right"/>
              <w:rPr>
                <w:rFonts w:ascii="Arial" w:hAnsi="Arial" w:cs="Arial"/>
                <w:sz w:val="19"/>
                <w:szCs w:val="19"/>
              </w:rPr>
            </w:pPr>
            <w:r>
              <w:rPr>
                <w:rFonts w:ascii="Arial" w:hAnsi="Arial" w:cs="Arial"/>
                <w:sz w:val="19"/>
                <w:szCs w:val="19"/>
              </w:rPr>
              <w:t>Recomendación</w:t>
            </w:r>
          </w:p>
        </w:tc>
      </w:tr>
      <w:tr w:rsidR="0060081A" w:rsidRPr="00EC7804" w14:paraId="634D2C41" w14:textId="46345179" w:rsidTr="00EC7804">
        <w:trPr>
          <w:jc w:val="center"/>
        </w:trPr>
        <w:tc>
          <w:tcPr>
            <w:tcW w:w="876" w:type="pct"/>
          </w:tcPr>
          <w:p w14:paraId="7FBB9E46" w14:textId="77777777" w:rsidR="0060081A" w:rsidRPr="00EC7804" w:rsidRDefault="0060081A" w:rsidP="00A74B1B">
            <w:pPr>
              <w:spacing w:line="360" w:lineRule="auto"/>
              <w:rPr>
                <w:rFonts w:ascii="Arial" w:hAnsi="Arial" w:cs="Arial"/>
                <w:sz w:val="19"/>
                <w:szCs w:val="19"/>
              </w:rPr>
            </w:pPr>
            <w:r w:rsidRPr="00EC7804">
              <w:rPr>
                <w:rFonts w:ascii="Arial" w:hAnsi="Arial" w:cs="Arial"/>
                <w:sz w:val="19"/>
                <w:szCs w:val="19"/>
              </w:rPr>
              <w:t>Resultado: 4</w:t>
            </w:r>
          </w:p>
          <w:p w14:paraId="5BB3DBC3" w14:textId="77777777" w:rsidR="0060081A" w:rsidRPr="00EC7804" w:rsidRDefault="0060081A" w:rsidP="00A74B1B">
            <w:pPr>
              <w:spacing w:line="360" w:lineRule="auto"/>
              <w:rPr>
                <w:rFonts w:ascii="Arial" w:hAnsi="Arial" w:cs="Arial"/>
                <w:sz w:val="19"/>
                <w:szCs w:val="19"/>
              </w:rPr>
            </w:pPr>
            <w:r w:rsidRPr="00EC7804">
              <w:rPr>
                <w:rFonts w:ascii="Arial" w:hAnsi="Arial" w:cs="Arial"/>
                <w:sz w:val="19"/>
                <w:szCs w:val="19"/>
              </w:rPr>
              <w:t>Observación: 5</w:t>
            </w:r>
          </w:p>
        </w:tc>
        <w:tc>
          <w:tcPr>
            <w:tcW w:w="1465" w:type="pct"/>
          </w:tcPr>
          <w:p w14:paraId="1E02BD41" w14:textId="77777777" w:rsidR="0060081A" w:rsidRPr="00EC7804" w:rsidRDefault="0060081A" w:rsidP="00A74B1B">
            <w:pPr>
              <w:spacing w:line="360" w:lineRule="auto"/>
              <w:jc w:val="both"/>
              <w:rPr>
                <w:rFonts w:ascii="Arial" w:hAnsi="Arial" w:cs="Arial"/>
                <w:sz w:val="19"/>
                <w:szCs w:val="19"/>
              </w:rPr>
            </w:pPr>
            <w:r w:rsidRPr="00EC7804">
              <w:rPr>
                <w:rFonts w:ascii="Arial" w:hAnsi="Arial" w:cs="Arial"/>
                <w:bCs/>
                <w:sz w:val="19"/>
                <w:szCs w:val="19"/>
              </w:rPr>
              <w:t>Facturas canceladas de acuerdo a la verificación de comprobantes fiscales digitales por internet</w:t>
            </w:r>
          </w:p>
        </w:tc>
        <w:tc>
          <w:tcPr>
            <w:tcW w:w="1611" w:type="pct"/>
          </w:tcPr>
          <w:p w14:paraId="6A23324A" w14:textId="77777777" w:rsidR="0060081A" w:rsidRPr="00EC7804" w:rsidRDefault="0060081A" w:rsidP="00A74B1B">
            <w:pPr>
              <w:spacing w:line="360" w:lineRule="auto"/>
              <w:jc w:val="both"/>
              <w:rPr>
                <w:rFonts w:ascii="Arial" w:hAnsi="Arial" w:cs="Arial"/>
                <w:sz w:val="19"/>
                <w:szCs w:val="19"/>
              </w:rPr>
            </w:pPr>
            <w:r w:rsidRPr="00EC7804">
              <w:rPr>
                <w:rFonts w:ascii="Arial" w:hAnsi="Arial" w:cs="Arial"/>
                <w:sz w:val="19"/>
                <w:szCs w:val="19"/>
              </w:rPr>
              <w:t>(1B) Falta de documentación comprobatoria de las erogaciones o que no reúne requisitos fiscales</w:t>
            </w:r>
          </w:p>
        </w:tc>
        <w:tc>
          <w:tcPr>
            <w:tcW w:w="1048" w:type="pct"/>
          </w:tcPr>
          <w:p w14:paraId="59788A00" w14:textId="5E09D504" w:rsidR="00D631F4" w:rsidRDefault="00D631F4" w:rsidP="00A74B1B">
            <w:pPr>
              <w:spacing w:line="360" w:lineRule="auto"/>
              <w:jc w:val="right"/>
              <w:rPr>
                <w:rFonts w:ascii="Arial" w:hAnsi="Arial" w:cs="Arial"/>
                <w:sz w:val="19"/>
                <w:szCs w:val="19"/>
              </w:rPr>
            </w:pPr>
            <w:r>
              <w:rPr>
                <w:rFonts w:ascii="Arial" w:hAnsi="Arial" w:cs="Arial"/>
                <w:sz w:val="19"/>
                <w:szCs w:val="19"/>
              </w:rPr>
              <w:t>Solventado</w:t>
            </w:r>
          </w:p>
          <w:p w14:paraId="2E199FD5" w14:textId="17C7724C" w:rsidR="00954678" w:rsidRDefault="00954678" w:rsidP="00A74B1B">
            <w:pPr>
              <w:spacing w:line="360" w:lineRule="auto"/>
              <w:jc w:val="right"/>
              <w:rPr>
                <w:rFonts w:ascii="Arial" w:hAnsi="Arial" w:cs="Arial"/>
                <w:sz w:val="19"/>
                <w:szCs w:val="19"/>
              </w:rPr>
            </w:pPr>
            <w:r w:rsidRPr="00EC7804">
              <w:rPr>
                <w:rFonts w:ascii="Arial" w:hAnsi="Arial" w:cs="Arial"/>
                <w:sz w:val="19"/>
                <w:szCs w:val="19"/>
              </w:rPr>
              <w:t>56,840.00</w:t>
            </w:r>
          </w:p>
          <w:p w14:paraId="6026614D" w14:textId="221C2DE6" w:rsidR="0060081A" w:rsidRPr="00EC7804" w:rsidRDefault="0060081A" w:rsidP="00703780">
            <w:pPr>
              <w:spacing w:line="360" w:lineRule="auto"/>
              <w:jc w:val="right"/>
              <w:rPr>
                <w:rFonts w:ascii="Arial" w:hAnsi="Arial" w:cs="Arial"/>
                <w:sz w:val="19"/>
                <w:szCs w:val="19"/>
              </w:rPr>
            </w:pPr>
          </w:p>
        </w:tc>
      </w:tr>
      <w:tr w:rsidR="0060081A" w:rsidRPr="00EC7804" w14:paraId="3B94B662" w14:textId="3B6FB8B7" w:rsidTr="00EC7804">
        <w:trPr>
          <w:jc w:val="center"/>
        </w:trPr>
        <w:tc>
          <w:tcPr>
            <w:tcW w:w="876" w:type="pct"/>
          </w:tcPr>
          <w:p w14:paraId="22A79E9E" w14:textId="77777777" w:rsidR="0060081A" w:rsidRPr="00EC7804" w:rsidRDefault="0060081A" w:rsidP="00A74B1B">
            <w:pPr>
              <w:spacing w:line="360" w:lineRule="auto"/>
              <w:rPr>
                <w:rFonts w:ascii="Arial" w:hAnsi="Arial" w:cs="Arial"/>
                <w:sz w:val="19"/>
                <w:szCs w:val="19"/>
              </w:rPr>
            </w:pPr>
            <w:r w:rsidRPr="00EC7804">
              <w:rPr>
                <w:rFonts w:ascii="Arial" w:hAnsi="Arial" w:cs="Arial"/>
                <w:sz w:val="19"/>
                <w:szCs w:val="19"/>
              </w:rPr>
              <w:t>Resultado: 5</w:t>
            </w:r>
          </w:p>
          <w:p w14:paraId="137CE78C" w14:textId="77777777" w:rsidR="0060081A" w:rsidRPr="00EC7804" w:rsidRDefault="0060081A" w:rsidP="00A74B1B">
            <w:pPr>
              <w:spacing w:line="360" w:lineRule="auto"/>
              <w:rPr>
                <w:rFonts w:ascii="Arial" w:hAnsi="Arial" w:cs="Arial"/>
                <w:sz w:val="19"/>
                <w:szCs w:val="19"/>
              </w:rPr>
            </w:pPr>
            <w:r w:rsidRPr="00EC7804">
              <w:rPr>
                <w:rFonts w:ascii="Arial" w:hAnsi="Arial" w:cs="Arial"/>
                <w:sz w:val="19"/>
                <w:szCs w:val="19"/>
              </w:rPr>
              <w:t>Observación: 6</w:t>
            </w:r>
          </w:p>
        </w:tc>
        <w:tc>
          <w:tcPr>
            <w:tcW w:w="1465" w:type="pct"/>
          </w:tcPr>
          <w:p w14:paraId="39CB98A9" w14:textId="77777777" w:rsidR="0060081A" w:rsidRPr="00EC7804" w:rsidRDefault="0060081A" w:rsidP="00A74B1B">
            <w:pPr>
              <w:spacing w:line="360" w:lineRule="auto"/>
              <w:jc w:val="both"/>
              <w:rPr>
                <w:rFonts w:ascii="Arial" w:hAnsi="Arial" w:cs="Arial"/>
                <w:sz w:val="19"/>
                <w:szCs w:val="19"/>
              </w:rPr>
            </w:pPr>
            <w:r w:rsidRPr="00EC7804">
              <w:rPr>
                <w:rFonts w:ascii="Arial" w:hAnsi="Arial" w:cs="Arial"/>
                <w:bCs/>
                <w:sz w:val="19"/>
                <w:szCs w:val="19"/>
              </w:rPr>
              <w:t>Registro de retención de ISR en adquisiciones de papelería</w:t>
            </w:r>
          </w:p>
        </w:tc>
        <w:tc>
          <w:tcPr>
            <w:tcW w:w="1611" w:type="pct"/>
          </w:tcPr>
          <w:p w14:paraId="52AC6B14" w14:textId="77777777" w:rsidR="0060081A" w:rsidRPr="00EC7804" w:rsidRDefault="0060081A" w:rsidP="00A74B1B">
            <w:pPr>
              <w:spacing w:line="360" w:lineRule="auto"/>
              <w:jc w:val="both"/>
              <w:rPr>
                <w:rFonts w:ascii="Arial" w:hAnsi="Arial" w:cs="Arial"/>
                <w:sz w:val="19"/>
                <w:szCs w:val="19"/>
              </w:rPr>
            </w:pPr>
            <w:r w:rsidRPr="00EC7804">
              <w:rPr>
                <w:rFonts w:ascii="Arial" w:hAnsi="Arial" w:cs="Arial"/>
                <w:sz w:val="19"/>
                <w:szCs w:val="19"/>
              </w:rPr>
              <w:t>(4C) Omisiones o inconsistencias en la presentación de información financiera</w:t>
            </w:r>
          </w:p>
        </w:tc>
        <w:tc>
          <w:tcPr>
            <w:tcW w:w="1048" w:type="pct"/>
          </w:tcPr>
          <w:p w14:paraId="679C4D21" w14:textId="77777777" w:rsidR="00D631F4" w:rsidRDefault="00D631F4" w:rsidP="00A74B1B">
            <w:pPr>
              <w:spacing w:line="360" w:lineRule="auto"/>
              <w:jc w:val="right"/>
              <w:rPr>
                <w:rFonts w:ascii="Arial" w:hAnsi="Arial" w:cs="Arial"/>
                <w:sz w:val="19"/>
                <w:szCs w:val="19"/>
              </w:rPr>
            </w:pPr>
            <w:r>
              <w:rPr>
                <w:rFonts w:ascii="Arial" w:hAnsi="Arial" w:cs="Arial"/>
                <w:sz w:val="19"/>
                <w:szCs w:val="19"/>
              </w:rPr>
              <w:t>Solventado</w:t>
            </w:r>
          </w:p>
          <w:p w14:paraId="480E13FB" w14:textId="7247DCCD" w:rsidR="0060081A" w:rsidRPr="00EC7804" w:rsidRDefault="00D631F4" w:rsidP="00A74B1B">
            <w:pPr>
              <w:spacing w:line="360" w:lineRule="auto"/>
              <w:jc w:val="right"/>
              <w:rPr>
                <w:rFonts w:ascii="Arial" w:hAnsi="Arial" w:cs="Arial"/>
                <w:sz w:val="19"/>
                <w:szCs w:val="19"/>
              </w:rPr>
            </w:pPr>
            <w:r>
              <w:rPr>
                <w:rFonts w:ascii="Arial" w:hAnsi="Arial" w:cs="Arial"/>
                <w:sz w:val="19"/>
                <w:szCs w:val="19"/>
              </w:rPr>
              <w:t>Recomendación</w:t>
            </w:r>
          </w:p>
        </w:tc>
      </w:tr>
      <w:tr w:rsidR="0060081A" w:rsidRPr="00EC7804" w14:paraId="39683727" w14:textId="5F21534E" w:rsidTr="00EC7804">
        <w:trPr>
          <w:jc w:val="center"/>
        </w:trPr>
        <w:tc>
          <w:tcPr>
            <w:tcW w:w="876" w:type="pct"/>
          </w:tcPr>
          <w:p w14:paraId="53259874" w14:textId="77777777" w:rsidR="0060081A" w:rsidRPr="00EC7804" w:rsidRDefault="0060081A" w:rsidP="00A74B1B">
            <w:pPr>
              <w:spacing w:line="360" w:lineRule="auto"/>
              <w:rPr>
                <w:rFonts w:ascii="Arial" w:hAnsi="Arial" w:cs="Arial"/>
                <w:sz w:val="19"/>
                <w:szCs w:val="19"/>
              </w:rPr>
            </w:pPr>
            <w:r w:rsidRPr="00EC7804">
              <w:rPr>
                <w:rFonts w:ascii="Arial" w:hAnsi="Arial" w:cs="Arial"/>
                <w:sz w:val="19"/>
                <w:szCs w:val="19"/>
              </w:rPr>
              <w:t>Resultado: 6</w:t>
            </w:r>
          </w:p>
          <w:p w14:paraId="64568596" w14:textId="77777777" w:rsidR="0060081A" w:rsidRPr="00EC7804" w:rsidRDefault="0060081A" w:rsidP="00A74B1B">
            <w:pPr>
              <w:spacing w:line="360" w:lineRule="auto"/>
              <w:rPr>
                <w:rFonts w:ascii="Arial" w:hAnsi="Arial" w:cs="Arial"/>
                <w:sz w:val="19"/>
                <w:szCs w:val="19"/>
              </w:rPr>
            </w:pPr>
            <w:r w:rsidRPr="00EC7804">
              <w:rPr>
                <w:rFonts w:ascii="Arial" w:hAnsi="Arial" w:cs="Arial"/>
                <w:sz w:val="19"/>
                <w:szCs w:val="19"/>
              </w:rPr>
              <w:t>Observación: 7</w:t>
            </w:r>
          </w:p>
        </w:tc>
        <w:tc>
          <w:tcPr>
            <w:tcW w:w="1465" w:type="pct"/>
          </w:tcPr>
          <w:p w14:paraId="664FB776" w14:textId="77777777" w:rsidR="0060081A" w:rsidRPr="00EC7804" w:rsidRDefault="0060081A" w:rsidP="00A74B1B">
            <w:pPr>
              <w:spacing w:line="360" w:lineRule="auto"/>
              <w:jc w:val="both"/>
              <w:rPr>
                <w:rFonts w:ascii="Arial" w:hAnsi="Arial" w:cs="Arial"/>
                <w:bCs/>
                <w:sz w:val="19"/>
                <w:szCs w:val="19"/>
              </w:rPr>
            </w:pPr>
            <w:r w:rsidRPr="00EC7804">
              <w:rPr>
                <w:rFonts w:ascii="Arial" w:hAnsi="Arial" w:cs="Arial"/>
                <w:bCs/>
                <w:sz w:val="19"/>
                <w:szCs w:val="19"/>
              </w:rPr>
              <w:t>Omisiones en registros contables y presupuestarios referente a los momentos contables de los egresos</w:t>
            </w:r>
          </w:p>
        </w:tc>
        <w:tc>
          <w:tcPr>
            <w:tcW w:w="1611" w:type="pct"/>
          </w:tcPr>
          <w:p w14:paraId="1B3E2042" w14:textId="41718F9C" w:rsidR="0060081A" w:rsidRPr="00EC7804" w:rsidRDefault="006E7850" w:rsidP="00A74B1B">
            <w:pPr>
              <w:spacing w:line="360" w:lineRule="auto"/>
              <w:jc w:val="both"/>
              <w:rPr>
                <w:rFonts w:ascii="Arial" w:hAnsi="Arial" w:cs="Arial"/>
                <w:sz w:val="19"/>
                <w:szCs w:val="19"/>
              </w:rPr>
            </w:pPr>
            <w:r w:rsidRPr="00EC7804">
              <w:rPr>
                <w:rFonts w:ascii="Arial" w:hAnsi="Arial" w:cs="Arial"/>
                <w:sz w:val="19"/>
                <w:szCs w:val="19"/>
              </w:rPr>
              <w:t>(3Ñ) Diferencias entre registros administrativos, contables y presupuestales</w:t>
            </w:r>
          </w:p>
        </w:tc>
        <w:tc>
          <w:tcPr>
            <w:tcW w:w="1048" w:type="pct"/>
          </w:tcPr>
          <w:p w14:paraId="064BF461" w14:textId="1A861254" w:rsidR="004F4440" w:rsidRDefault="00703780" w:rsidP="00A74B1B">
            <w:pPr>
              <w:spacing w:line="360" w:lineRule="auto"/>
              <w:jc w:val="right"/>
              <w:rPr>
                <w:rFonts w:ascii="Arial" w:hAnsi="Arial" w:cs="Arial"/>
                <w:sz w:val="19"/>
                <w:szCs w:val="19"/>
              </w:rPr>
            </w:pPr>
            <w:r>
              <w:rPr>
                <w:rFonts w:ascii="Arial" w:hAnsi="Arial" w:cs="Arial"/>
                <w:sz w:val="19"/>
                <w:szCs w:val="19"/>
              </w:rPr>
              <w:t>No s</w:t>
            </w:r>
            <w:r w:rsidR="004F4440">
              <w:rPr>
                <w:rFonts w:ascii="Arial" w:hAnsi="Arial" w:cs="Arial"/>
                <w:sz w:val="19"/>
                <w:szCs w:val="19"/>
              </w:rPr>
              <w:t>olventado</w:t>
            </w:r>
          </w:p>
          <w:p w14:paraId="1C85D059" w14:textId="0D5759B4" w:rsidR="004F4440" w:rsidRPr="00EC7804" w:rsidRDefault="004F4440" w:rsidP="00A74B1B">
            <w:pPr>
              <w:spacing w:line="360" w:lineRule="auto"/>
              <w:jc w:val="right"/>
              <w:rPr>
                <w:rFonts w:ascii="Arial" w:hAnsi="Arial" w:cs="Arial"/>
                <w:sz w:val="19"/>
                <w:szCs w:val="19"/>
              </w:rPr>
            </w:pPr>
            <w:r>
              <w:rPr>
                <w:rFonts w:ascii="Arial" w:hAnsi="Arial" w:cs="Arial"/>
                <w:sz w:val="19"/>
                <w:szCs w:val="19"/>
              </w:rPr>
              <w:t>Recomendación</w:t>
            </w:r>
            <w:r w:rsidRPr="00EC7804">
              <w:rPr>
                <w:rFonts w:ascii="Arial" w:hAnsi="Arial" w:cs="Arial"/>
                <w:sz w:val="19"/>
                <w:szCs w:val="19"/>
              </w:rPr>
              <w:t xml:space="preserve"> </w:t>
            </w:r>
          </w:p>
        </w:tc>
      </w:tr>
      <w:tr w:rsidR="0060081A" w:rsidRPr="00EC7804" w14:paraId="7D15D9A8" w14:textId="5496A738" w:rsidTr="00EC7804">
        <w:trPr>
          <w:jc w:val="center"/>
        </w:trPr>
        <w:tc>
          <w:tcPr>
            <w:tcW w:w="876" w:type="pct"/>
          </w:tcPr>
          <w:p w14:paraId="6E18AF54" w14:textId="77777777" w:rsidR="0060081A" w:rsidRPr="00EC7804" w:rsidRDefault="0060081A" w:rsidP="00A74B1B">
            <w:pPr>
              <w:spacing w:line="360" w:lineRule="auto"/>
              <w:rPr>
                <w:rFonts w:ascii="Arial" w:hAnsi="Arial" w:cs="Arial"/>
                <w:sz w:val="19"/>
                <w:szCs w:val="19"/>
              </w:rPr>
            </w:pPr>
            <w:r w:rsidRPr="00EC7804">
              <w:rPr>
                <w:rFonts w:ascii="Arial" w:hAnsi="Arial" w:cs="Arial"/>
                <w:sz w:val="19"/>
                <w:szCs w:val="19"/>
              </w:rPr>
              <w:t>Resultado: 7</w:t>
            </w:r>
          </w:p>
          <w:p w14:paraId="440B1364" w14:textId="77777777" w:rsidR="0060081A" w:rsidRPr="00EC7804" w:rsidRDefault="0060081A" w:rsidP="00A74B1B">
            <w:pPr>
              <w:spacing w:line="360" w:lineRule="auto"/>
              <w:rPr>
                <w:rFonts w:ascii="Arial" w:hAnsi="Arial" w:cs="Arial"/>
                <w:sz w:val="19"/>
                <w:szCs w:val="19"/>
              </w:rPr>
            </w:pPr>
            <w:r w:rsidRPr="00EC7804">
              <w:rPr>
                <w:rFonts w:ascii="Arial" w:hAnsi="Arial" w:cs="Arial"/>
                <w:sz w:val="19"/>
                <w:szCs w:val="19"/>
              </w:rPr>
              <w:t>Observación: 8</w:t>
            </w:r>
          </w:p>
        </w:tc>
        <w:tc>
          <w:tcPr>
            <w:tcW w:w="1465" w:type="pct"/>
          </w:tcPr>
          <w:p w14:paraId="77F3B020" w14:textId="77777777" w:rsidR="0060081A" w:rsidRPr="00EC7804" w:rsidRDefault="0060081A" w:rsidP="00A74B1B">
            <w:pPr>
              <w:spacing w:line="360" w:lineRule="auto"/>
              <w:jc w:val="both"/>
              <w:rPr>
                <w:rFonts w:ascii="Arial" w:hAnsi="Arial" w:cs="Arial"/>
                <w:sz w:val="19"/>
                <w:szCs w:val="19"/>
              </w:rPr>
            </w:pPr>
            <w:r w:rsidRPr="00EC7804">
              <w:rPr>
                <w:rFonts w:ascii="Arial" w:hAnsi="Arial" w:cs="Arial"/>
                <w:bCs/>
                <w:sz w:val="19"/>
                <w:szCs w:val="19"/>
              </w:rPr>
              <w:t>Documentación incompleta por servicios profesionales y de apoyo administrativo</w:t>
            </w:r>
          </w:p>
        </w:tc>
        <w:tc>
          <w:tcPr>
            <w:tcW w:w="1611" w:type="pct"/>
          </w:tcPr>
          <w:p w14:paraId="5AB8C2CB" w14:textId="77777777" w:rsidR="0060081A" w:rsidRPr="00EC7804" w:rsidRDefault="0060081A" w:rsidP="00A74B1B">
            <w:pPr>
              <w:spacing w:line="360" w:lineRule="auto"/>
              <w:jc w:val="both"/>
              <w:rPr>
                <w:rFonts w:ascii="Arial" w:hAnsi="Arial" w:cs="Arial"/>
                <w:sz w:val="19"/>
                <w:szCs w:val="19"/>
              </w:rPr>
            </w:pPr>
            <w:r w:rsidRPr="00EC7804">
              <w:rPr>
                <w:rFonts w:ascii="Arial" w:hAnsi="Arial" w:cs="Arial"/>
                <w:sz w:val="19"/>
                <w:szCs w:val="19"/>
              </w:rPr>
              <w:t>(1F) Falta de documentación comprobatoria y justificativa de las erogaciones</w:t>
            </w:r>
          </w:p>
        </w:tc>
        <w:tc>
          <w:tcPr>
            <w:tcW w:w="1048" w:type="pct"/>
          </w:tcPr>
          <w:p w14:paraId="02D8AB99" w14:textId="77777777" w:rsidR="004F4440" w:rsidRDefault="004F4440" w:rsidP="00A74B1B">
            <w:pPr>
              <w:spacing w:line="360" w:lineRule="auto"/>
              <w:jc w:val="right"/>
              <w:rPr>
                <w:rFonts w:ascii="Arial" w:hAnsi="Arial" w:cs="Arial"/>
                <w:sz w:val="19"/>
                <w:szCs w:val="19"/>
              </w:rPr>
            </w:pPr>
            <w:r>
              <w:rPr>
                <w:rFonts w:ascii="Arial" w:hAnsi="Arial" w:cs="Arial"/>
                <w:sz w:val="19"/>
                <w:szCs w:val="19"/>
              </w:rPr>
              <w:t>Solventado</w:t>
            </w:r>
          </w:p>
          <w:p w14:paraId="63E8571B" w14:textId="77777777" w:rsidR="0060081A" w:rsidRDefault="0060081A" w:rsidP="00A74B1B">
            <w:pPr>
              <w:spacing w:line="360" w:lineRule="auto"/>
              <w:jc w:val="right"/>
              <w:rPr>
                <w:rFonts w:ascii="Arial" w:hAnsi="Arial" w:cs="Arial"/>
                <w:sz w:val="19"/>
                <w:szCs w:val="19"/>
              </w:rPr>
            </w:pPr>
            <w:r w:rsidRPr="00EC7804">
              <w:rPr>
                <w:rFonts w:ascii="Arial" w:hAnsi="Arial" w:cs="Arial"/>
                <w:sz w:val="19"/>
                <w:szCs w:val="19"/>
              </w:rPr>
              <w:t>821,253.21</w:t>
            </w:r>
          </w:p>
          <w:p w14:paraId="3299F4B9" w14:textId="0BE6F710" w:rsidR="004F4440" w:rsidRPr="00EC7804" w:rsidRDefault="004F4440" w:rsidP="00A74B1B">
            <w:pPr>
              <w:spacing w:line="360" w:lineRule="auto"/>
              <w:jc w:val="right"/>
              <w:rPr>
                <w:rFonts w:ascii="Arial" w:hAnsi="Arial" w:cs="Arial"/>
                <w:sz w:val="19"/>
                <w:szCs w:val="19"/>
              </w:rPr>
            </w:pPr>
            <w:r>
              <w:rPr>
                <w:rFonts w:ascii="Arial" w:hAnsi="Arial" w:cs="Arial"/>
                <w:sz w:val="19"/>
                <w:szCs w:val="19"/>
              </w:rPr>
              <w:t>Recomendación</w:t>
            </w:r>
          </w:p>
        </w:tc>
      </w:tr>
      <w:tr w:rsidR="0060081A" w:rsidRPr="00EC7804" w14:paraId="62C00EB8" w14:textId="574E2DD4" w:rsidTr="00EC7804">
        <w:trPr>
          <w:jc w:val="center"/>
        </w:trPr>
        <w:tc>
          <w:tcPr>
            <w:tcW w:w="876" w:type="pct"/>
          </w:tcPr>
          <w:p w14:paraId="4A4C0229" w14:textId="77777777" w:rsidR="0060081A" w:rsidRPr="00EC7804" w:rsidRDefault="0060081A" w:rsidP="00A74B1B">
            <w:pPr>
              <w:spacing w:line="360" w:lineRule="auto"/>
              <w:rPr>
                <w:rFonts w:ascii="Arial" w:hAnsi="Arial" w:cs="Arial"/>
                <w:sz w:val="19"/>
                <w:szCs w:val="19"/>
              </w:rPr>
            </w:pPr>
            <w:r w:rsidRPr="00EC7804">
              <w:rPr>
                <w:rFonts w:ascii="Arial" w:hAnsi="Arial" w:cs="Arial"/>
                <w:sz w:val="19"/>
                <w:szCs w:val="19"/>
              </w:rPr>
              <w:t>Resultado: 7</w:t>
            </w:r>
          </w:p>
          <w:p w14:paraId="60FBA9BF" w14:textId="77777777" w:rsidR="0060081A" w:rsidRPr="00EC7804" w:rsidRDefault="0060081A" w:rsidP="00A74B1B">
            <w:pPr>
              <w:spacing w:line="360" w:lineRule="auto"/>
              <w:rPr>
                <w:rFonts w:ascii="Arial" w:hAnsi="Arial" w:cs="Arial"/>
                <w:sz w:val="19"/>
                <w:szCs w:val="19"/>
              </w:rPr>
            </w:pPr>
            <w:r w:rsidRPr="00EC7804">
              <w:rPr>
                <w:rFonts w:ascii="Arial" w:hAnsi="Arial" w:cs="Arial"/>
                <w:sz w:val="19"/>
                <w:szCs w:val="19"/>
              </w:rPr>
              <w:t>Observación: 9</w:t>
            </w:r>
          </w:p>
        </w:tc>
        <w:tc>
          <w:tcPr>
            <w:tcW w:w="1465" w:type="pct"/>
          </w:tcPr>
          <w:p w14:paraId="31ABEFD6" w14:textId="77777777" w:rsidR="0060081A" w:rsidRPr="00EC7804" w:rsidRDefault="0060081A" w:rsidP="00A74B1B">
            <w:pPr>
              <w:spacing w:line="360" w:lineRule="auto"/>
              <w:jc w:val="both"/>
              <w:rPr>
                <w:rFonts w:ascii="Arial" w:hAnsi="Arial" w:cs="Arial"/>
                <w:sz w:val="19"/>
                <w:szCs w:val="19"/>
              </w:rPr>
            </w:pPr>
            <w:r w:rsidRPr="00EC7804">
              <w:rPr>
                <w:rFonts w:ascii="Arial" w:hAnsi="Arial" w:cs="Arial"/>
                <w:bCs/>
                <w:sz w:val="19"/>
                <w:szCs w:val="19"/>
              </w:rPr>
              <w:t>Documentación incompleta por servicios profesionales y de apoyo administrativo</w:t>
            </w:r>
          </w:p>
        </w:tc>
        <w:tc>
          <w:tcPr>
            <w:tcW w:w="1611" w:type="pct"/>
          </w:tcPr>
          <w:p w14:paraId="2C1CAA5A" w14:textId="77777777" w:rsidR="0060081A" w:rsidRPr="00EC7804" w:rsidRDefault="0060081A" w:rsidP="00A74B1B">
            <w:pPr>
              <w:spacing w:line="360" w:lineRule="auto"/>
              <w:jc w:val="both"/>
              <w:rPr>
                <w:rFonts w:ascii="Arial" w:hAnsi="Arial" w:cs="Arial"/>
                <w:sz w:val="19"/>
                <w:szCs w:val="19"/>
              </w:rPr>
            </w:pPr>
            <w:r w:rsidRPr="00EC7804">
              <w:rPr>
                <w:rFonts w:ascii="Arial" w:hAnsi="Arial" w:cs="Arial"/>
                <w:sz w:val="19"/>
                <w:szCs w:val="19"/>
              </w:rPr>
              <w:t>(1F) Falta de documentación comprobatoria y justificativa de las erogaciones</w:t>
            </w:r>
          </w:p>
        </w:tc>
        <w:tc>
          <w:tcPr>
            <w:tcW w:w="1048" w:type="pct"/>
          </w:tcPr>
          <w:p w14:paraId="36BE65C5" w14:textId="77777777" w:rsidR="004F4440" w:rsidRDefault="004F4440" w:rsidP="00A74B1B">
            <w:pPr>
              <w:spacing w:line="360" w:lineRule="auto"/>
              <w:jc w:val="right"/>
              <w:rPr>
                <w:rFonts w:ascii="Arial" w:hAnsi="Arial" w:cs="Arial"/>
                <w:sz w:val="19"/>
                <w:szCs w:val="19"/>
              </w:rPr>
            </w:pPr>
            <w:r>
              <w:rPr>
                <w:rFonts w:ascii="Arial" w:hAnsi="Arial" w:cs="Arial"/>
                <w:sz w:val="19"/>
                <w:szCs w:val="19"/>
              </w:rPr>
              <w:t>Solventado</w:t>
            </w:r>
          </w:p>
          <w:p w14:paraId="6D4108F0" w14:textId="254DDA5A" w:rsidR="0060081A" w:rsidRPr="00EC7804" w:rsidRDefault="0060081A" w:rsidP="00A74B1B">
            <w:pPr>
              <w:spacing w:line="360" w:lineRule="auto"/>
              <w:jc w:val="right"/>
              <w:rPr>
                <w:rFonts w:ascii="Arial" w:hAnsi="Arial" w:cs="Arial"/>
                <w:sz w:val="19"/>
                <w:szCs w:val="19"/>
              </w:rPr>
            </w:pPr>
            <w:r w:rsidRPr="00EC7804">
              <w:rPr>
                <w:rFonts w:ascii="Arial" w:hAnsi="Arial" w:cs="Arial"/>
                <w:sz w:val="19"/>
                <w:szCs w:val="19"/>
              </w:rPr>
              <w:t>37,932.00</w:t>
            </w:r>
          </w:p>
        </w:tc>
      </w:tr>
      <w:tr w:rsidR="0060081A" w:rsidRPr="00EC7804" w14:paraId="218DDEE0" w14:textId="7300C0BE" w:rsidTr="00EC7804">
        <w:trPr>
          <w:jc w:val="center"/>
        </w:trPr>
        <w:tc>
          <w:tcPr>
            <w:tcW w:w="876" w:type="pct"/>
          </w:tcPr>
          <w:p w14:paraId="7D018261" w14:textId="77777777" w:rsidR="0060081A" w:rsidRPr="00EC7804" w:rsidRDefault="0060081A" w:rsidP="00A74B1B">
            <w:pPr>
              <w:spacing w:line="360" w:lineRule="auto"/>
              <w:rPr>
                <w:rFonts w:ascii="Arial" w:hAnsi="Arial" w:cs="Arial"/>
                <w:sz w:val="19"/>
                <w:szCs w:val="19"/>
              </w:rPr>
            </w:pPr>
            <w:r w:rsidRPr="00EC7804">
              <w:rPr>
                <w:rFonts w:ascii="Arial" w:hAnsi="Arial" w:cs="Arial"/>
                <w:sz w:val="19"/>
                <w:szCs w:val="19"/>
              </w:rPr>
              <w:lastRenderedPageBreak/>
              <w:t>Resultado: 8</w:t>
            </w:r>
          </w:p>
          <w:p w14:paraId="3DF3C5C4" w14:textId="77777777" w:rsidR="0060081A" w:rsidRPr="00EC7804" w:rsidRDefault="0060081A" w:rsidP="00A74B1B">
            <w:pPr>
              <w:spacing w:line="360" w:lineRule="auto"/>
              <w:rPr>
                <w:rFonts w:ascii="Arial" w:hAnsi="Arial" w:cs="Arial"/>
                <w:sz w:val="19"/>
                <w:szCs w:val="19"/>
              </w:rPr>
            </w:pPr>
            <w:r w:rsidRPr="00EC7804">
              <w:rPr>
                <w:rFonts w:ascii="Arial" w:hAnsi="Arial" w:cs="Arial"/>
                <w:sz w:val="19"/>
                <w:szCs w:val="19"/>
              </w:rPr>
              <w:t>Observación: 10</w:t>
            </w:r>
          </w:p>
        </w:tc>
        <w:tc>
          <w:tcPr>
            <w:tcW w:w="1465" w:type="pct"/>
          </w:tcPr>
          <w:p w14:paraId="4BF6B3DD" w14:textId="77777777" w:rsidR="0060081A" w:rsidRPr="00EC7804" w:rsidRDefault="0060081A" w:rsidP="00A74B1B">
            <w:pPr>
              <w:spacing w:line="360" w:lineRule="auto"/>
              <w:jc w:val="both"/>
              <w:rPr>
                <w:rFonts w:ascii="Arial" w:hAnsi="Arial" w:cs="Arial"/>
                <w:sz w:val="19"/>
                <w:szCs w:val="19"/>
              </w:rPr>
            </w:pPr>
            <w:r w:rsidRPr="00EC7804">
              <w:rPr>
                <w:rFonts w:ascii="Arial" w:hAnsi="Arial" w:cs="Arial"/>
                <w:bCs/>
                <w:sz w:val="19"/>
                <w:szCs w:val="19"/>
              </w:rPr>
              <w:t>Falta de contratos del personal por honorarios asimilables a salarios</w:t>
            </w:r>
          </w:p>
        </w:tc>
        <w:tc>
          <w:tcPr>
            <w:tcW w:w="1611" w:type="pct"/>
          </w:tcPr>
          <w:p w14:paraId="525EFFF3" w14:textId="24928AC9" w:rsidR="0060081A" w:rsidRPr="00EC7804" w:rsidRDefault="006E7850" w:rsidP="00A74B1B">
            <w:pPr>
              <w:spacing w:line="360" w:lineRule="auto"/>
              <w:jc w:val="both"/>
              <w:rPr>
                <w:rFonts w:ascii="Arial" w:hAnsi="Arial" w:cs="Arial"/>
                <w:sz w:val="19"/>
                <w:szCs w:val="19"/>
              </w:rPr>
            </w:pPr>
            <w:r w:rsidRPr="00EC7804">
              <w:rPr>
                <w:rFonts w:ascii="Arial" w:hAnsi="Arial" w:cs="Arial"/>
                <w:sz w:val="19"/>
                <w:szCs w:val="19"/>
              </w:rPr>
              <w:t>(5B</w:t>
            </w:r>
            <w:r w:rsidR="0060081A" w:rsidRPr="00EC7804">
              <w:rPr>
                <w:rFonts w:ascii="Arial" w:hAnsi="Arial" w:cs="Arial"/>
                <w:sz w:val="19"/>
                <w:szCs w:val="19"/>
              </w:rPr>
              <w:t xml:space="preserve">) </w:t>
            </w:r>
            <w:r w:rsidRPr="00EC7804">
              <w:rPr>
                <w:rFonts w:ascii="Arial" w:hAnsi="Arial" w:cs="Arial"/>
                <w:sz w:val="19"/>
                <w:szCs w:val="19"/>
                <w:lang w:eastAsia="es-MX"/>
              </w:rPr>
              <w:t>Irregularidades en la contratación del personal</w:t>
            </w:r>
          </w:p>
        </w:tc>
        <w:tc>
          <w:tcPr>
            <w:tcW w:w="1048" w:type="pct"/>
          </w:tcPr>
          <w:p w14:paraId="7EEF260A" w14:textId="40EAA406" w:rsidR="0060081A" w:rsidRPr="00EC7804" w:rsidRDefault="004F4440" w:rsidP="00A74B1B">
            <w:pPr>
              <w:spacing w:line="360" w:lineRule="auto"/>
              <w:jc w:val="right"/>
              <w:rPr>
                <w:rFonts w:ascii="Arial" w:hAnsi="Arial" w:cs="Arial"/>
                <w:sz w:val="19"/>
                <w:szCs w:val="19"/>
              </w:rPr>
            </w:pPr>
            <w:r>
              <w:rPr>
                <w:rFonts w:ascii="Arial" w:hAnsi="Arial" w:cs="Arial"/>
                <w:sz w:val="19"/>
                <w:szCs w:val="19"/>
              </w:rPr>
              <w:t>Solventado</w:t>
            </w:r>
          </w:p>
        </w:tc>
      </w:tr>
      <w:tr w:rsidR="0060081A" w:rsidRPr="00EC7804" w14:paraId="3BE83412" w14:textId="379358ED" w:rsidTr="00EC7804">
        <w:trPr>
          <w:jc w:val="center"/>
        </w:trPr>
        <w:tc>
          <w:tcPr>
            <w:tcW w:w="876" w:type="pct"/>
          </w:tcPr>
          <w:p w14:paraId="5AAC09CB" w14:textId="77777777" w:rsidR="0060081A" w:rsidRPr="00EC7804" w:rsidRDefault="0060081A" w:rsidP="00A74B1B">
            <w:pPr>
              <w:spacing w:line="360" w:lineRule="auto"/>
              <w:rPr>
                <w:rFonts w:ascii="Arial" w:hAnsi="Arial" w:cs="Arial"/>
                <w:sz w:val="19"/>
                <w:szCs w:val="19"/>
              </w:rPr>
            </w:pPr>
            <w:r w:rsidRPr="00EC7804">
              <w:rPr>
                <w:rFonts w:ascii="Arial" w:hAnsi="Arial" w:cs="Arial"/>
                <w:sz w:val="19"/>
                <w:szCs w:val="19"/>
              </w:rPr>
              <w:t>Resultado: 9</w:t>
            </w:r>
          </w:p>
          <w:p w14:paraId="1500A975" w14:textId="77777777" w:rsidR="0060081A" w:rsidRPr="00EC7804" w:rsidRDefault="0060081A" w:rsidP="00A74B1B">
            <w:pPr>
              <w:spacing w:line="360" w:lineRule="auto"/>
              <w:rPr>
                <w:rFonts w:ascii="Arial" w:hAnsi="Arial" w:cs="Arial"/>
                <w:sz w:val="19"/>
                <w:szCs w:val="19"/>
              </w:rPr>
            </w:pPr>
            <w:r w:rsidRPr="00EC7804">
              <w:rPr>
                <w:rFonts w:ascii="Arial" w:hAnsi="Arial" w:cs="Arial"/>
                <w:sz w:val="19"/>
                <w:szCs w:val="19"/>
              </w:rPr>
              <w:t>Observación: 11</w:t>
            </w:r>
          </w:p>
        </w:tc>
        <w:tc>
          <w:tcPr>
            <w:tcW w:w="1465" w:type="pct"/>
          </w:tcPr>
          <w:p w14:paraId="5571B8E1" w14:textId="77777777" w:rsidR="0060081A" w:rsidRPr="00EC7804" w:rsidRDefault="0060081A" w:rsidP="00A74B1B">
            <w:pPr>
              <w:spacing w:line="360" w:lineRule="auto"/>
              <w:jc w:val="both"/>
              <w:rPr>
                <w:rFonts w:ascii="Arial" w:hAnsi="Arial" w:cs="Arial"/>
                <w:bCs/>
                <w:sz w:val="19"/>
                <w:szCs w:val="19"/>
              </w:rPr>
            </w:pPr>
            <w:r w:rsidRPr="00EC7804">
              <w:rPr>
                <w:rFonts w:ascii="Arial" w:hAnsi="Arial" w:cs="Arial"/>
                <w:bCs/>
                <w:sz w:val="19"/>
                <w:szCs w:val="19"/>
              </w:rPr>
              <w:t>Documentación incompleta por adquisiciones de bienes muebles</w:t>
            </w:r>
          </w:p>
        </w:tc>
        <w:tc>
          <w:tcPr>
            <w:tcW w:w="1611" w:type="pct"/>
          </w:tcPr>
          <w:p w14:paraId="06CE859B" w14:textId="77777777" w:rsidR="0060081A" w:rsidRPr="00EC7804" w:rsidRDefault="0060081A" w:rsidP="00A74B1B">
            <w:pPr>
              <w:spacing w:line="360" w:lineRule="auto"/>
              <w:jc w:val="both"/>
              <w:rPr>
                <w:rFonts w:ascii="Arial" w:hAnsi="Arial" w:cs="Arial"/>
                <w:sz w:val="19"/>
                <w:szCs w:val="19"/>
              </w:rPr>
            </w:pPr>
            <w:r w:rsidRPr="00EC7804">
              <w:rPr>
                <w:rFonts w:ascii="Arial" w:hAnsi="Arial" w:cs="Arial"/>
                <w:sz w:val="19"/>
                <w:szCs w:val="19"/>
              </w:rPr>
              <w:t xml:space="preserve">(1F) </w:t>
            </w:r>
            <w:r w:rsidRPr="00EC7804">
              <w:rPr>
                <w:rFonts w:ascii="Arial" w:hAnsi="Arial" w:cs="Arial"/>
                <w:sz w:val="19"/>
                <w:szCs w:val="19"/>
                <w:lang w:eastAsia="es-MX"/>
              </w:rPr>
              <w:t>Falta de documentación comprobatoria y justificativa de las erogaciones</w:t>
            </w:r>
          </w:p>
        </w:tc>
        <w:tc>
          <w:tcPr>
            <w:tcW w:w="1048" w:type="pct"/>
          </w:tcPr>
          <w:p w14:paraId="09064259" w14:textId="77777777" w:rsidR="004F4440" w:rsidRDefault="004F4440" w:rsidP="00A74B1B">
            <w:pPr>
              <w:spacing w:line="360" w:lineRule="auto"/>
              <w:jc w:val="right"/>
              <w:rPr>
                <w:rFonts w:ascii="Arial" w:hAnsi="Arial" w:cs="Arial"/>
                <w:sz w:val="19"/>
                <w:szCs w:val="19"/>
              </w:rPr>
            </w:pPr>
            <w:r>
              <w:rPr>
                <w:rFonts w:ascii="Arial" w:hAnsi="Arial" w:cs="Arial"/>
                <w:sz w:val="19"/>
                <w:szCs w:val="19"/>
              </w:rPr>
              <w:t>Solventado</w:t>
            </w:r>
          </w:p>
          <w:p w14:paraId="2AC7495A" w14:textId="1399A972" w:rsidR="0060081A" w:rsidRPr="00EC7804" w:rsidRDefault="0060081A" w:rsidP="00A74B1B">
            <w:pPr>
              <w:spacing w:line="360" w:lineRule="auto"/>
              <w:jc w:val="right"/>
              <w:rPr>
                <w:rFonts w:ascii="Arial" w:hAnsi="Arial" w:cs="Arial"/>
                <w:sz w:val="19"/>
                <w:szCs w:val="19"/>
              </w:rPr>
            </w:pPr>
            <w:r w:rsidRPr="00EC7804">
              <w:rPr>
                <w:rFonts w:ascii="Arial" w:hAnsi="Arial" w:cs="Arial"/>
                <w:sz w:val="19"/>
                <w:szCs w:val="19"/>
              </w:rPr>
              <w:t>126,092.00</w:t>
            </w:r>
          </w:p>
        </w:tc>
      </w:tr>
      <w:tr w:rsidR="0060081A" w:rsidRPr="00EC7804" w14:paraId="25F85CEE" w14:textId="3A55BF96" w:rsidTr="00EC7804">
        <w:trPr>
          <w:jc w:val="center"/>
        </w:trPr>
        <w:tc>
          <w:tcPr>
            <w:tcW w:w="876" w:type="pct"/>
          </w:tcPr>
          <w:p w14:paraId="5622692F" w14:textId="77777777" w:rsidR="0060081A" w:rsidRPr="00EC7804" w:rsidRDefault="0060081A" w:rsidP="00A74B1B">
            <w:pPr>
              <w:spacing w:line="360" w:lineRule="auto"/>
              <w:rPr>
                <w:rFonts w:ascii="Arial" w:hAnsi="Arial" w:cs="Arial"/>
                <w:sz w:val="19"/>
                <w:szCs w:val="19"/>
              </w:rPr>
            </w:pPr>
            <w:r w:rsidRPr="00EC7804">
              <w:rPr>
                <w:rFonts w:ascii="Arial" w:hAnsi="Arial" w:cs="Arial"/>
                <w:sz w:val="19"/>
                <w:szCs w:val="19"/>
              </w:rPr>
              <w:t>Resultado: 9</w:t>
            </w:r>
          </w:p>
          <w:p w14:paraId="012A1754" w14:textId="77777777" w:rsidR="0060081A" w:rsidRPr="00EC7804" w:rsidRDefault="0060081A" w:rsidP="00A74B1B">
            <w:pPr>
              <w:spacing w:line="360" w:lineRule="auto"/>
              <w:rPr>
                <w:rFonts w:ascii="Arial" w:hAnsi="Arial" w:cs="Arial"/>
                <w:sz w:val="19"/>
                <w:szCs w:val="19"/>
              </w:rPr>
            </w:pPr>
            <w:r w:rsidRPr="00EC7804">
              <w:rPr>
                <w:rFonts w:ascii="Arial" w:hAnsi="Arial" w:cs="Arial"/>
                <w:sz w:val="19"/>
                <w:szCs w:val="19"/>
              </w:rPr>
              <w:t>Observación: 12</w:t>
            </w:r>
          </w:p>
        </w:tc>
        <w:tc>
          <w:tcPr>
            <w:tcW w:w="1465" w:type="pct"/>
          </w:tcPr>
          <w:p w14:paraId="46CDB088" w14:textId="77777777" w:rsidR="0060081A" w:rsidRPr="00EC7804" w:rsidRDefault="0060081A" w:rsidP="00A74B1B">
            <w:pPr>
              <w:spacing w:line="360" w:lineRule="auto"/>
              <w:jc w:val="both"/>
              <w:rPr>
                <w:rFonts w:ascii="Arial" w:hAnsi="Arial" w:cs="Arial"/>
                <w:bCs/>
                <w:sz w:val="19"/>
                <w:szCs w:val="19"/>
              </w:rPr>
            </w:pPr>
            <w:r w:rsidRPr="00EC7804">
              <w:rPr>
                <w:rFonts w:ascii="Arial" w:hAnsi="Arial" w:cs="Arial"/>
                <w:bCs/>
                <w:sz w:val="19"/>
                <w:szCs w:val="19"/>
              </w:rPr>
              <w:t>Documentación incompleta por adquisiciones de bienes muebles</w:t>
            </w:r>
          </w:p>
        </w:tc>
        <w:tc>
          <w:tcPr>
            <w:tcW w:w="1611" w:type="pct"/>
          </w:tcPr>
          <w:p w14:paraId="5BFA2207" w14:textId="77777777" w:rsidR="0060081A" w:rsidRPr="00EC7804" w:rsidRDefault="0060081A" w:rsidP="00A74B1B">
            <w:pPr>
              <w:spacing w:line="360" w:lineRule="auto"/>
              <w:jc w:val="both"/>
              <w:rPr>
                <w:rFonts w:ascii="Arial" w:hAnsi="Arial" w:cs="Arial"/>
                <w:sz w:val="19"/>
                <w:szCs w:val="19"/>
              </w:rPr>
            </w:pPr>
            <w:r w:rsidRPr="00EC7804">
              <w:rPr>
                <w:rFonts w:ascii="Arial" w:hAnsi="Arial" w:cs="Arial"/>
                <w:sz w:val="19"/>
                <w:szCs w:val="19"/>
              </w:rPr>
              <w:t xml:space="preserve">(1F) </w:t>
            </w:r>
            <w:r w:rsidRPr="00EC7804">
              <w:rPr>
                <w:rFonts w:ascii="Arial" w:hAnsi="Arial" w:cs="Arial"/>
                <w:sz w:val="19"/>
                <w:szCs w:val="19"/>
                <w:lang w:eastAsia="es-MX"/>
              </w:rPr>
              <w:t>Falta de documentación comprobatoria y justificativa de las erogaciones</w:t>
            </w:r>
          </w:p>
        </w:tc>
        <w:tc>
          <w:tcPr>
            <w:tcW w:w="1048" w:type="pct"/>
          </w:tcPr>
          <w:p w14:paraId="00D921DF" w14:textId="77777777" w:rsidR="004F4440" w:rsidRDefault="004F4440" w:rsidP="00A74B1B">
            <w:pPr>
              <w:spacing w:line="360" w:lineRule="auto"/>
              <w:jc w:val="right"/>
              <w:rPr>
                <w:rFonts w:ascii="Arial" w:hAnsi="Arial" w:cs="Arial"/>
                <w:sz w:val="19"/>
                <w:szCs w:val="19"/>
              </w:rPr>
            </w:pPr>
            <w:r>
              <w:rPr>
                <w:rFonts w:ascii="Arial" w:hAnsi="Arial" w:cs="Arial"/>
                <w:sz w:val="19"/>
                <w:szCs w:val="19"/>
              </w:rPr>
              <w:t>Solventado</w:t>
            </w:r>
          </w:p>
          <w:p w14:paraId="06A3B8AF" w14:textId="1EE63703" w:rsidR="0060081A" w:rsidRPr="00EC7804" w:rsidRDefault="0060081A" w:rsidP="00A74B1B">
            <w:pPr>
              <w:spacing w:line="360" w:lineRule="auto"/>
              <w:jc w:val="right"/>
              <w:rPr>
                <w:rFonts w:ascii="Arial" w:hAnsi="Arial" w:cs="Arial"/>
                <w:sz w:val="19"/>
                <w:szCs w:val="19"/>
              </w:rPr>
            </w:pPr>
            <w:r w:rsidRPr="00EC7804">
              <w:rPr>
                <w:rFonts w:ascii="Arial" w:hAnsi="Arial" w:cs="Arial"/>
                <w:sz w:val="19"/>
                <w:szCs w:val="19"/>
              </w:rPr>
              <w:t>60,157.60</w:t>
            </w:r>
          </w:p>
        </w:tc>
      </w:tr>
      <w:tr w:rsidR="0060081A" w:rsidRPr="00EC7804" w14:paraId="3847FAF5" w14:textId="51F0C739" w:rsidTr="00EC7804">
        <w:trPr>
          <w:jc w:val="center"/>
        </w:trPr>
        <w:tc>
          <w:tcPr>
            <w:tcW w:w="876" w:type="pct"/>
          </w:tcPr>
          <w:p w14:paraId="4411F000" w14:textId="77777777" w:rsidR="0060081A" w:rsidRPr="00EC7804" w:rsidRDefault="0060081A" w:rsidP="00A74B1B">
            <w:pPr>
              <w:spacing w:line="360" w:lineRule="auto"/>
              <w:rPr>
                <w:rFonts w:ascii="Arial" w:hAnsi="Arial" w:cs="Arial"/>
                <w:sz w:val="19"/>
                <w:szCs w:val="19"/>
              </w:rPr>
            </w:pPr>
            <w:r w:rsidRPr="00EC7804">
              <w:rPr>
                <w:rFonts w:ascii="Arial" w:hAnsi="Arial" w:cs="Arial"/>
                <w:sz w:val="19"/>
                <w:szCs w:val="19"/>
              </w:rPr>
              <w:t>Resultado: 9</w:t>
            </w:r>
          </w:p>
          <w:p w14:paraId="7F310C29" w14:textId="77777777" w:rsidR="0060081A" w:rsidRPr="00EC7804" w:rsidRDefault="0060081A" w:rsidP="00A74B1B">
            <w:pPr>
              <w:spacing w:line="360" w:lineRule="auto"/>
              <w:rPr>
                <w:rFonts w:ascii="Arial" w:hAnsi="Arial" w:cs="Arial"/>
                <w:sz w:val="19"/>
                <w:szCs w:val="19"/>
              </w:rPr>
            </w:pPr>
            <w:r w:rsidRPr="00EC7804">
              <w:rPr>
                <w:rFonts w:ascii="Arial" w:hAnsi="Arial" w:cs="Arial"/>
                <w:sz w:val="19"/>
                <w:szCs w:val="19"/>
              </w:rPr>
              <w:t>Observación: 13</w:t>
            </w:r>
          </w:p>
        </w:tc>
        <w:tc>
          <w:tcPr>
            <w:tcW w:w="1465" w:type="pct"/>
          </w:tcPr>
          <w:p w14:paraId="17AC6AC5" w14:textId="77777777" w:rsidR="0060081A" w:rsidRPr="00EC7804" w:rsidRDefault="0060081A" w:rsidP="00A74B1B">
            <w:pPr>
              <w:spacing w:line="360" w:lineRule="auto"/>
              <w:jc w:val="both"/>
              <w:rPr>
                <w:rFonts w:ascii="Arial" w:hAnsi="Arial" w:cs="Arial"/>
                <w:bCs/>
                <w:sz w:val="19"/>
                <w:szCs w:val="19"/>
              </w:rPr>
            </w:pPr>
            <w:r w:rsidRPr="00EC7804">
              <w:rPr>
                <w:rFonts w:ascii="Arial" w:hAnsi="Arial" w:cs="Arial"/>
                <w:bCs/>
                <w:sz w:val="19"/>
                <w:szCs w:val="19"/>
              </w:rPr>
              <w:t>Documentación incompleta por adquisiciones de bienes muebles</w:t>
            </w:r>
          </w:p>
        </w:tc>
        <w:tc>
          <w:tcPr>
            <w:tcW w:w="1611" w:type="pct"/>
          </w:tcPr>
          <w:p w14:paraId="4C88D45E" w14:textId="77777777" w:rsidR="0060081A" w:rsidRPr="00EC7804" w:rsidRDefault="0060081A" w:rsidP="00A74B1B">
            <w:pPr>
              <w:spacing w:line="360" w:lineRule="auto"/>
              <w:jc w:val="both"/>
              <w:rPr>
                <w:rFonts w:ascii="Arial" w:hAnsi="Arial" w:cs="Arial"/>
                <w:sz w:val="19"/>
                <w:szCs w:val="19"/>
              </w:rPr>
            </w:pPr>
            <w:r w:rsidRPr="00EC7804">
              <w:rPr>
                <w:rFonts w:ascii="Arial" w:hAnsi="Arial" w:cs="Arial"/>
                <w:sz w:val="19"/>
                <w:szCs w:val="19"/>
              </w:rPr>
              <w:t>(1F) Falta de documentación comprobatoria y justificativa de las erogaciones</w:t>
            </w:r>
          </w:p>
        </w:tc>
        <w:tc>
          <w:tcPr>
            <w:tcW w:w="1048" w:type="pct"/>
          </w:tcPr>
          <w:p w14:paraId="76567DD5" w14:textId="77777777" w:rsidR="004F4440" w:rsidRDefault="004F4440" w:rsidP="00A74B1B">
            <w:pPr>
              <w:spacing w:line="360" w:lineRule="auto"/>
              <w:jc w:val="right"/>
              <w:rPr>
                <w:rFonts w:ascii="Arial" w:hAnsi="Arial" w:cs="Arial"/>
                <w:sz w:val="19"/>
                <w:szCs w:val="19"/>
              </w:rPr>
            </w:pPr>
            <w:r>
              <w:rPr>
                <w:rFonts w:ascii="Arial" w:hAnsi="Arial" w:cs="Arial"/>
                <w:sz w:val="19"/>
                <w:szCs w:val="19"/>
              </w:rPr>
              <w:t>Solventado</w:t>
            </w:r>
          </w:p>
          <w:p w14:paraId="1D17B1A6" w14:textId="4767DB57" w:rsidR="0060081A" w:rsidRPr="00EC7804" w:rsidRDefault="0060081A" w:rsidP="00A74B1B">
            <w:pPr>
              <w:spacing w:line="360" w:lineRule="auto"/>
              <w:jc w:val="right"/>
              <w:rPr>
                <w:rFonts w:ascii="Arial" w:hAnsi="Arial" w:cs="Arial"/>
                <w:sz w:val="19"/>
                <w:szCs w:val="19"/>
              </w:rPr>
            </w:pPr>
            <w:r w:rsidRPr="00EC7804">
              <w:rPr>
                <w:rFonts w:ascii="Arial" w:hAnsi="Arial" w:cs="Arial"/>
                <w:sz w:val="19"/>
                <w:szCs w:val="19"/>
              </w:rPr>
              <w:t>42,900.00</w:t>
            </w:r>
          </w:p>
        </w:tc>
      </w:tr>
      <w:tr w:rsidR="0060081A" w:rsidRPr="00EC7804" w14:paraId="2F42F087" w14:textId="3106DBE9" w:rsidTr="00EC7804">
        <w:trPr>
          <w:jc w:val="center"/>
        </w:trPr>
        <w:tc>
          <w:tcPr>
            <w:tcW w:w="876" w:type="pct"/>
          </w:tcPr>
          <w:p w14:paraId="3C73568E" w14:textId="77777777" w:rsidR="0060081A" w:rsidRPr="00EC7804" w:rsidRDefault="0060081A" w:rsidP="00A74B1B">
            <w:pPr>
              <w:spacing w:line="360" w:lineRule="auto"/>
              <w:rPr>
                <w:rFonts w:ascii="Arial" w:hAnsi="Arial" w:cs="Arial"/>
                <w:sz w:val="19"/>
                <w:szCs w:val="19"/>
              </w:rPr>
            </w:pPr>
            <w:r w:rsidRPr="00EC7804">
              <w:rPr>
                <w:rFonts w:ascii="Arial" w:hAnsi="Arial" w:cs="Arial"/>
                <w:sz w:val="19"/>
                <w:szCs w:val="19"/>
              </w:rPr>
              <w:t>Resultado: 10</w:t>
            </w:r>
          </w:p>
          <w:p w14:paraId="2FCC5F5A" w14:textId="77777777" w:rsidR="0060081A" w:rsidRPr="00EC7804" w:rsidRDefault="0060081A" w:rsidP="00A74B1B">
            <w:pPr>
              <w:spacing w:line="360" w:lineRule="auto"/>
              <w:rPr>
                <w:rFonts w:ascii="Arial" w:hAnsi="Arial" w:cs="Arial"/>
                <w:sz w:val="19"/>
                <w:szCs w:val="19"/>
              </w:rPr>
            </w:pPr>
            <w:r w:rsidRPr="00EC7804">
              <w:rPr>
                <w:rFonts w:ascii="Arial" w:hAnsi="Arial" w:cs="Arial"/>
                <w:sz w:val="19"/>
                <w:szCs w:val="19"/>
              </w:rPr>
              <w:t>Observación: 14</w:t>
            </w:r>
          </w:p>
        </w:tc>
        <w:tc>
          <w:tcPr>
            <w:tcW w:w="1465" w:type="pct"/>
          </w:tcPr>
          <w:p w14:paraId="4E72CA66" w14:textId="77777777" w:rsidR="0060081A" w:rsidRPr="00EC7804" w:rsidRDefault="0060081A" w:rsidP="00A74B1B">
            <w:pPr>
              <w:spacing w:line="360" w:lineRule="auto"/>
              <w:jc w:val="both"/>
              <w:rPr>
                <w:rFonts w:ascii="Arial" w:hAnsi="Arial" w:cs="Arial"/>
                <w:bCs/>
                <w:sz w:val="19"/>
                <w:szCs w:val="19"/>
              </w:rPr>
            </w:pPr>
            <w:r w:rsidRPr="00EC7804">
              <w:rPr>
                <w:rFonts w:ascii="Arial" w:hAnsi="Arial" w:cs="Arial"/>
                <w:bCs/>
                <w:sz w:val="19"/>
                <w:szCs w:val="19"/>
              </w:rPr>
              <w:t>Diferencias en registros contables y presupuestarios referente a bienes muebles</w:t>
            </w:r>
          </w:p>
        </w:tc>
        <w:tc>
          <w:tcPr>
            <w:tcW w:w="1611" w:type="pct"/>
          </w:tcPr>
          <w:p w14:paraId="24CB8891" w14:textId="502127BD" w:rsidR="0060081A" w:rsidRPr="00EC7804" w:rsidRDefault="006E7850" w:rsidP="00A74B1B">
            <w:pPr>
              <w:spacing w:line="360" w:lineRule="auto"/>
              <w:jc w:val="both"/>
              <w:rPr>
                <w:rFonts w:ascii="Arial" w:hAnsi="Arial" w:cs="Arial"/>
                <w:sz w:val="19"/>
                <w:szCs w:val="19"/>
              </w:rPr>
            </w:pPr>
            <w:r w:rsidRPr="00EC7804">
              <w:rPr>
                <w:rFonts w:ascii="Arial" w:hAnsi="Arial" w:cs="Arial"/>
                <w:sz w:val="19"/>
                <w:szCs w:val="19"/>
              </w:rPr>
              <w:t>(3Ñ</w:t>
            </w:r>
            <w:r w:rsidR="0060081A" w:rsidRPr="00EC7804">
              <w:rPr>
                <w:rFonts w:ascii="Arial" w:hAnsi="Arial" w:cs="Arial"/>
                <w:sz w:val="19"/>
                <w:szCs w:val="19"/>
              </w:rPr>
              <w:t xml:space="preserve">) </w:t>
            </w:r>
            <w:r w:rsidRPr="00EC7804">
              <w:rPr>
                <w:rFonts w:ascii="Arial" w:hAnsi="Arial" w:cs="Arial"/>
                <w:sz w:val="19"/>
                <w:szCs w:val="19"/>
              </w:rPr>
              <w:t>Diferencias entre registros administrativos, contables y presupuestales</w:t>
            </w:r>
          </w:p>
        </w:tc>
        <w:tc>
          <w:tcPr>
            <w:tcW w:w="1048" w:type="pct"/>
          </w:tcPr>
          <w:p w14:paraId="0B8D7259" w14:textId="77777777" w:rsidR="0060081A" w:rsidRDefault="004F4440" w:rsidP="00A74B1B">
            <w:pPr>
              <w:spacing w:line="360" w:lineRule="auto"/>
              <w:jc w:val="right"/>
              <w:rPr>
                <w:rFonts w:ascii="Arial" w:hAnsi="Arial" w:cs="Arial"/>
                <w:sz w:val="19"/>
                <w:szCs w:val="19"/>
              </w:rPr>
            </w:pPr>
            <w:r>
              <w:rPr>
                <w:rFonts w:ascii="Arial" w:hAnsi="Arial" w:cs="Arial"/>
                <w:sz w:val="19"/>
                <w:szCs w:val="19"/>
              </w:rPr>
              <w:t>No solventado</w:t>
            </w:r>
          </w:p>
          <w:p w14:paraId="6F2F52BB" w14:textId="5DFA6D56" w:rsidR="004F4440" w:rsidRPr="00EC7804" w:rsidRDefault="004F4440" w:rsidP="00A74B1B">
            <w:pPr>
              <w:spacing w:line="360" w:lineRule="auto"/>
              <w:jc w:val="right"/>
              <w:rPr>
                <w:rFonts w:ascii="Arial" w:hAnsi="Arial" w:cs="Arial"/>
                <w:sz w:val="19"/>
                <w:szCs w:val="19"/>
              </w:rPr>
            </w:pPr>
            <w:r>
              <w:rPr>
                <w:rFonts w:ascii="Arial" w:hAnsi="Arial" w:cs="Arial"/>
                <w:sz w:val="19"/>
                <w:szCs w:val="19"/>
              </w:rPr>
              <w:t>Recomendación</w:t>
            </w:r>
          </w:p>
        </w:tc>
      </w:tr>
      <w:tr w:rsidR="0060081A" w:rsidRPr="00EC7804" w14:paraId="359EDA2E" w14:textId="0585CF04" w:rsidTr="00EC7804">
        <w:trPr>
          <w:jc w:val="center"/>
        </w:trPr>
        <w:tc>
          <w:tcPr>
            <w:tcW w:w="876" w:type="pct"/>
          </w:tcPr>
          <w:p w14:paraId="36123A51" w14:textId="77777777" w:rsidR="0060081A" w:rsidRPr="00EC7804" w:rsidRDefault="0060081A" w:rsidP="00A74B1B">
            <w:pPr>
              <w:spacing w:line="360" w:lineRule="auto"/>
              <w:rPr>
                <w:rFonts w:ascii="Arial" w:hAnsi="Arial" w:cs="Arial"/>
                <w:sz w:val="19"/>
                <w:szCs w:val="19"/>
              </w:rPr>
            </w:pPr>
            <w:r w:rsidRPr="00EC7804">
              <w:rPr>
                <w:rFonts w:ascii="Arial" w:hAnsi="Arial" w:cs="Arial"/>
                <w:sz w:val="19"/>
                <w:szCs w:val="19"/>
              </w:rPr>
              <w:t>Resultado: 11</w:t>
            </w:r>
          </w:p>
          <w:p w14:paraId="74541601" w14:textId="77777777" w:rsidR="0060081A" w:rsidRPr="00EC7804" w:rsidRDefault="0060081A" w:rsidP="00A74B1B">
            <w:pPr>
              <w:spacing w:line="360" w:lineRule="auto"/>
              <w:rPr>
                <w:rFonts w:ascii="Arial" w:hAnsi="Arial" w:cs="Arial"/>
                <w:sz w:val="19"/>
                <w:szCs w:val="19"/>
              </w:rPr>
            </w:pPr>
            <w:r w:rsidRPr="00EC7804">
              <w:rPr>
                <w:rFonts w:ascii="Arial" w:hAnsi="Arial" w:cs="Arial"/>
                <w:sz w:val="19"/>
                <w:szCs w:val="19"/>
              </w:rPr>
              <w:t>Observación: 15</w:t>
            </w:r>
          </w:p>
        </w:tc>
        <w:tc>
          <w:tcPr>
            <w:tcW w:w="1465" w:type="pct"/>
          </w:tcPr>
          <w:p w14:paraId="58DD29BC" w14:textId="77777777" w:rsidR="0060081A" w:rsidRPr="00EC7804" w:rsidRDefault="0060081A" w:rsidP="00A74B1B">
            <w:pPr>
              <w:spacing w:line="360" w:lineRule="auto"/>
              <w:jc w:val="both"/>
              <w:rPr>
                <w:rFonts w:ascii="Arial" w:hAnsi="Arial" w:cs="Arial"/>
                <w:bCs/>
                <w:sz w:val="19"/>
                <w:szCs w:val="19"/>
              </w:rPr>
            </w:pPr>
            <w:r w:rsidRPr="00EC7804">
              <w:rPr>
                <w:rFonts w:ascii="Arial" w:hAnsi="Arial" w:cs="Arial"/>
                <w:bCs/>
                <w:sz w:val="19"/>
                <w:szCs w:val="19"/>
              </w:rPr>
              <w:t>Falta de registro de depreciación anual de bienes muebles</w:t>
            </w:r>
          </w:p>
        </w:tc>
        <w:tc>
          <w:tcPr>
            <w:tcW w:w="1611" w:type="pct"/>
          </w:tcPr>
          <w:p w14:paraId="3796F76D" w14:textId="77777777" w:rsidR="0060081A" w:rsidRPr="00EC7804" w:rsidRDefault="0060081A" w:rsidP="00A74B1B">
            <w:pPr>
              <w:spacing w:line="360" w:lineRule="auto"/>
              <w:jc w:val="both"/>
              <w:rPr>
                <w:rFonts w:ascii="Arial" w:hAnsi="Arial" w:cs="Arial"/>
                <w:sz w:val="19"/>
                <w:szCs w:val="19"/>
              </w:rPr>
            </w:pPr>
            <w:r w:rsidRPr="00EC7804">
              <w:rPr>
                <w:rFonts w:ascii="Arial" w:hAnsi="Arial" w:cs="Arial"/>
                <w:sz w:val="19"/>
                <w:szCs w:val="19"/>
              </w:rPr>
              <w:t>(4C) Omisiones o inconsistencias en la presentación de información financiera</w:t>
            </w:r>
          </w:p>
        </w:tc>
        <w:tc>
          <w:tcPr>
            <w:tcW w:w="1048" w:type="pct"/>
          </w:tcPr>
          <w:p w14:paraId="17761E94" w14:textId="77777777" w:rsidR="0060081A" w:rsidRDefault="004F4440" w:rsidP="00A74B1B">
            <w:pPr>
              <w:spacing w:line="360" w:lineRule="auto"/>
              <w:jc w:val="right"/>
              <w:rPr>
                <w:rFonts w:ascii="Arial" w:hAnsi="Arial" w:cs="Arial"/>
                <w:sz w:val="19"/>
                <w:szCs w:val="19"/>
              </w:rPr>
            </w:pPr>
            <w:r>
              <w:rPr>
                <w:rFonts w:ascii="Arial" w:hAnsi="Arial" w:cs="Arial"/>
                <w:sz w:val="19"/>
                <w:szCs w:val="19"/>
              </w:rPr>
              <w:t>Solventado</w:t>
            </w:r>
          </w:p>
          <w:p w14:paraId="79638253" w14:textId="12A0A510" w:rsidR="004F4440" w:rsidRPr="00EC7804" w:rsidRDefault="004F4440" w:rsidP="00A74B1B">
            <w:pPr>
              <w:spacing w:line="360" w:lineRule="auto"/>
              <w:jc w:val="right"/>
              <w:rPr>
                <w:rFonts w:ascii="Arial" w:hAnsi="Arial" w:cs="Arial"/>
                <w:sz w:val="19"/>
                <w:szCs w:val="19"/>
              </w:rPr>
            </w:pPr>
            <w:r>
              <w:rPr>
                <w:rFonts w:ascii="Arial" w:hAnsi="Arial" w:cs="Arial"/>
                <w:sz w:val="19"/>
                <w:szCs w:val="19"/>
              </w:rPr>
              <w:t>Recomendación</w:t>
            </w:r>
          </w:p>
        </w:tc>
      </w:tr>
      <w:tr w:rsidR="006E7850" w:rsidRPr="00EC7804" w14:paraId="473263EA" w14:textId="77777777" w:rsidTr="00EC7804">
        <w:trPr>
          <w:jc w:val="center"/>
        </w:trPr>
        <w:tc>
          <w:tcPr>
            <w:tcW w:w="876" w:type="pct"/>
          </w:tcPr>
          <w:p w14:paraId="64D7F3FE" w14:textId="77777777" w:rsidR="006E7850" w:rsidRPr="00EC7804" w:rsidRDefault="006E7850" w:rsidP="00A74B1B">
            <w:pPr>
              <w:spacing w:line="360" w:lineRule="auto"/>
              <w:rPr>
                <w:rFonts w:ascii="Arial" w:hAnsi="Arial" w:cs="Arial"/>
                <w:sz w:val="19"/>
                <w:szCs w:val="19"/>
              </w:rPr>
            </w:pPr>
          </w:p>
        </w:tc>
        <w:tc>
          <w:tcPr>
            <w:tcW w:w="1465" w:type="pct"/>
          </w:tcPr>
          <w:p w14:paraId="4BB846C4" w14:textId="77777777" w:rsidR="006E7850" w:rsidRPr="00EC7804" w:rsidRDefault="006E7850" w:rsidP="00A74B1B">
            <w:pPr>
              <w:spacing w:line="360" w:lineRule="auto"/>
              <w:jc w:val="both"/>
              <w:rPr>
                <w:rFonts w:ascii="Arial" w:hAnsi="Arial" w:cs="Arial"/>
                <w:bCs/>
                <w:sz w:val="19"/>
                <w:szCs w:val="19"/>
              </w:rPr>
            </w:pPr>
          </w:p>
        </w:tc>
        <w:tc>
          <w:tcPr>
            <w:tcW w:w="1611" w:type="pct"/>
          </w:tcPr>
          <w:p w14:paraId="777FB1D4" w14:textId="39908A0A" w:rsidR="006E7850" w:rsidRPr="00EC7804" w:rsidRDefault="006E7850" w:rsidP="00A74B1B">
            <w:pPr>
              <w:spacing w:line="360" w:lineRule="auto"/>
              <w:jc w:val="right"/>
              <w:rPr>
                <w:rFonts w:ascii="Arial" w:hAnsi="Arial" w:cs="Arial"/>
                <w:b/>
                <w:sz w:val="19"/>
                <w:szCs w:val="19"/>
              </w:rPr>
            </w:pPr>
            <w:r w:rsidRPr="00EC7804">
              <w:rPr>
                <w:rFonts w:ascii="Arial" w:hAnsi="Arial" w:cs="Arial"/>
                <w:b/>
                <w:sz w:val="19"/>
                <w:szCs w:val="19"/>
              </w:rPr>
              <w:t>Total</w:t>
            </w:r>
          </w:p>
        </w:tc>
        <w:tc>
          <w:tcPr>
            <w:tcW w:w="1048" w:type="pct"/>
          </w:tcPr>
          <w:p w14:paraId="78D6100B" w14:textId="7EF8374C" w:rsidR="006E7850" w:rsidRPr="00EC7804" w:rsidRDefault="007B6629" w:rsidP="00A74B1B">
            <w:pPr>
              <w:spacing w:line="360" w:lineRule="auto"/>
              <w:jc w:val="right"/>
              <w:rPr>
                <w:rFonts w:ascii="Arial" w:hAnsi="Arial" w:cs="Arial"/>
                <w:b/>
                <w:sz w:val="19"/>
                <w:szCs w:val="19"/>
              </w:rPr>
            </w:pPr>
            <w:r w:rsidRPr="00EC7804">
              <w:rPr>
                <w:rFonts w:ascii="Arial" w:hAnsi="Arial" w:cs="Arial"/>
                <w:b/>
                <w:sz w:val="19"/>
                <w:szCs w:val="19"/>
              </w:rPr>
              <w:t>$2,741,388.1</w:t>
            </w:r>
            <w:r w:rsidR="006E7850" w:rsidRPr="00EC7804">
              <w:rPr>
                <w:rFonts w:ascii="Arial" w:hAnsi="Arial" w:cs="Arial"/>
                <w:b/>
                <w:sz w:val="19"/>
                <w:szCs w:val="19"/>
              </w:rPr>
              <w:t>4</w:t>
            </w:r>
          </w:p>
        </w:tc>
      </w:tr>
    </w:tbl>
    <w:p w14:paraId="7D5BEC88" w14:textId="1F742880" w:rsidR="00012887" w:rsidRDefault="00012887" w:rsidP="00012887">
      <w:pPr>
        <w:spacing w:line="360" w:lineRule="auto"/>
        <w:jc w:val="both"/>
        <w:rPr>
          <w:rFonts w:ascii="Arial" w:hAnsi="Arial" w:cs="Arial"/>
        </w:rPr>
      </w:pPr>
    </w:p>
    <w:p w14:paraId="35CF5709" w14:textId="77777777" w:rsidR="00012887" w:rsidRPr="00761FA3" w:rsidRDefault="00012887" w:rsidP="00012887">
      <w:pPr>
        <w:spacing w:line="360" w:lineRule="auto"/>
        <w:ind w:right="190"/>
        <w:jc w:val="both"/>
        <w:rPr>
          <w:rFonts w:ascii="Arial" w:hAnsi="Arial" w:cs="Arial"/>
          <w:b/>
        </w:rPr>
      </w:pPr>
      <w:bookmarkStart w:id="17" w:name="_Hlk11419882"/>
      <w:r w:rsidRPr="00E3352A">
        <w:rPr>
          <w:rFonts w:ascii="Arial" w:hAnsi="Arial" w:cs="Arial"/>
          <w:b/>
        </w:rPr>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6E4AB59B" w14:textId="77777777" w:rsidR="00012887" w:rsidRPr="00A610D0" w:rsidRDefault="00012887" w:rsidP="00012887">
      <w:pPr>
        <w:spacing w:line="276" w:lineRule="auto"/>
        <w:ind w:right="190"/>
        <w:jc w:val="both"/>
        <w:rPr>
          <w:rFonts w:ascii="Arial" w:hAnsi="Arial" w:cs="Arial"/>
          <w:b/>
        </w:rPr>
      </w:pPr>
    </w:p>
    <w:p w14:paraId="4325E422" w14:textId="77777777" w:rsidR="00012887" w:rsidRPr="00541C99" w:rsidRDefault="00012887" w:rsidP="00012887">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bookmarkStart w:id="18" w:name="_Hlk11419841"/>
    </w:p>
    <w:bookmarkEnd w:id="17"/>
    <w:p w14:paraId="6A259E3C" w14:textId="77777777" w:rsidR="006E7850" w:rsidRPr="00A610D0" w:rsidRDefault="006E7850" w:rsidP="006E7850">
      <w:pPr>
        <w:rPr>
          <w:rFonts w:ascii="Arial" w:hAnsi="Arial" w:cs="Arial"/>
          <w:b/>
        </w:rPr>
      </w:pPr>
    </w:p>
    <w:p w14:paraId="10D75290" w14:textId="77777777" w:rsidR="006B51E9" w:rsidRDefault="006B51E9" w:rsidP="006E7850">
      <w:pPr>
        <w:rPr>
          <w:rFonts w:ascii="Arial" w:hAnsi="Arial" w:cs="Arial"/>
          <w:b/>
        </w:rPr>
      </w:pPr>
    </w:p>
    <w:p w14:paraId="344B684A" w14:textId="77777777" w:rsidR="006B51E9" w:rsidRDefault="006B51E9" w:rsidP="006E7850">
      <w:pPr>
        <w:rPr>
          <w:rFonts w:ascii="Arial" w:hAnsi="Arial" w:cs="Arial"/>
          <w:b/>
        </w:rPr>
      </w:pPr>
    </w:p>
    <w:p w14:paraId="6E0322E7" w14:textId="77777777" w:rsidR="006B51E9" w:rsidRDefault="006B51E9" w:rsidP="006E7850">
      <w:pPr>
        <w:rPr>
          <w:rFonts w:ascii="Arial" w:hAnsi="Arial" w:cs="Arial"/>
          <w:b/>
        </w:rPr>
      </w:pPr>
    </w:p>
    <w:p w14:paraId="58B8B33C" w14:textId="77777777" w:rsidR="006B51E9" w:rsidRDefault="006B51E9" w:rsidP="006E7850">
      <w:pPr>
        <w:rPr>
          <w:rFonts w:ascii="Arial" w:hAnsi="Arial" w:cs="Arial"/>
          <w:b/>
        </w:rPr>
      </w:pPr>
    </w:p>
    <w:p w14:paraId="781CE069" w14:textId="77777777" w:rsidR="006B51E9" w:rsidRDefault="006B51E9" w:rsidP="006E7850">
      <w:pPr>
        <w:rPr>
          <w:rFonts w:ascii="Arial" w:hAnsi="Arial" w:cs="Arial"/>
          <w:b/>
        </w:rPr>
      </w:pPr>
    </w:p>
    <w:p w14:paraId="555F0936" w14:textId="77777777" w:rsidR="006B51E9" w:rsidRDefault="006B51E9" w:rsidP="006E7850">
      <w:pPr>
        <w:rPr>
          <w:rFonts w:ascii="Arial" w:hAnsi="Arial" w:cs="Arial"/>
          <w:b/>
        </w:rPr>
      </w:pPr>
    </w:p>
    <w:p w14:paraId="3CB85A0C" w14:textId="1C892BB9" w:rsidR="006E7850" w:rsidRPr="006E7850" w:rsidRDefault="006E7850" w:rsidP="006E7850">
      <w:pPr>
        <w:rPr>
          <w:rFonts w:ascii="Arial" w:hAnsi="Arial" w:cs="Arial"/>
          <w:b/>
        </w:rPr>
      </w:pPr>
      <w:r w:rsidRPr="006E7850">
        <w:rPr>
          <w:rFonts w:ascii="Arial" w:hAnsi="Arial" w:cs="Arial"/>
          <w:b/>
        </w:rPr>
        <w:lastRenderedPageBreak/>
        <w:t>Egresos</w:t>
      </w:r>
    </w:p>
    <w:p w14:paraId="1FADCAB0" w14:textId="2BFFC161" w:rsidR="00012887" w:rsidRPr="00A610D0" w:rsidRDefault="00012887" w:rsidP="00012887">
      <w:pPr>
        <w:spacing w:line="276" w:lineRule="auto"/>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627"/>
        <w:gridCol w:w="1701"/>
        <w:gridCol w:w="1559"/>
        <w:gridCol w:w="1896"/>
        <w:gridCol w:w="8"/>
      </w:tblGrid>
      <w:tr w:rsidR="00012887" w:rsidRPr="00971EB5" w14:paraId="2CA727CA" w14:textId="77777777" w:rsidTr="004B7FF7">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458FB6" w14:textId="77777777" w:rsidR="00012887" w:rsidRPr="00971EB5" w:rsidRDefault="00012887" w:rsidP="004B7FF7">
            <w:pPr>
              <w:spacing w:line="276" w:lineRule="auto"/>
              <w:jc w:val="center"/>
              <w:rPr>
                <w:rFonts w:ascii="Arial" w:hAnsi="Arial" w:cs="Arial"/>
                <w:b/>
                <w:sz w:val="20"/>
                <w:szCs w:val="20"/>
              </w:rPr>
            </w:pPr>
            <w:r w:rsidRPr="00971EB5">
              <w:rPr>
                <w:rFonts w:ascii="Arial" w:hAnsi="Arial" w:cs="Arial"/>
                <w:b/>
                <w:sz w:val="20"/>
                <w:szCs w:val="20"/>
              </w:rPr>
              <w:t xml:space="preserve">Resumen General de Observaciones y </w:t>
            </w:r>
            <w:proofErr w:type="spellStart"/>
            <w:r w:rsidRPr="00971EB5">
              <w:rPr>
                <w:rFonts w:ascii="Arial" w:hAnsi="Arial" w:cs="Arial"/>
                <w:b/>
                <w:sz w:val="20"/>
                <w:szCs w:val="20"/>
              </w:rPr>
              <w:t>Solventaciones</w:t>
            </w:r>
            <w:proofErr w:type="spellEnd"/>
            <w:r w:rsidRPr="00971EB5">
              <w:rPr>
                <w:rFonts w:ascii="Arial" w:hAnsi="Arial" w:cs="Arial"/>
                <w:b/>
                <w:sz w:val="20"/>
                <w:szCs w:val="20"/>
              </w:rPr>
              <w:t xml:space="preserve"> en Materia Financiera</w:t>
            </w:r>
          </w:p>
        </w:tc>
      </w:tr>
      <w:tr w:rsidR="00012887" w:rsidRPr="00971EB5" w14:paraId="61EC50C3" w14:textId="77777777" w:rsidTr="001F17EA">
        <w:trPr>
          <w:gridAfter w:val="1"/>
          <w:wAfter w:w="8" w:type="dxa"/>
          <w:tblHeader/>
          <w:jc w:val="center"/>
        </w:trPr>
        <w:tc>
          <w:tcPr>
            <w:tcW w:w="2689"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3AE2EBA" w14:textId="77777777" w:rsidR="00012887" w:rsidRPr="00971EB5" w:rsidRDefault="00012887" w:rsidP="004B7FF7">
            <w:pPr>
              <w:spacing w:line="276" w:lineRule="auto"/>
              <w:jc w:val="center"/>
              <w:rPr>
                <w:rFonts w:ascii="Arial" w:hAnsi="Arial" w:cs="Arial"/>
                <w:b/>
                <w:sz w:val="20"/>
                <w:szCs w:val="20"/>
              </w:rPr>
            </w:pPr>
            <w:r w:rsidRPr="00971EB5">
              <w:rPr>
                <w:rFonts w:ascii="Arial" w:hAnsi="Arial" w:cs="Arial"/>
                <w:b/>
                <w:sz w:val="20"/>
                <w:szCs w:val="20"/>
              </w:rPr>
              <w:t>Concepto Observado</w:t>
            </w:r>
          </w:p>
        </w:tc>
        <w:tc>
          <w:tcPr>
            <w:tcW w:w="1627"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C434DD7" w14:textId="77777777" w:rsidR="00012887" w:rsidRPr="00971EB5" w:rsidRDefault="00012887" w:rsidP="004B7FF7">
            <w:pPr>
              <w:spacing w:line="276" w:lineRule="auto"/>
              <w:jc w:val="center"/>
              <w:rPr>
                <w:rFonts w:ascii="Arial" w:hAnsi="Arial" w:cs="Arial"/>
                <w:b/>
                <w:sz w:val="20"/>
                <w:szCs w:val="20"/>
              </w:rPr>
            </w:pPr>
            <w:r w:rsidRPr="00971EB5">
              <w:rPr>
                <w:rFonts w:ascii="Arial" w:hAnsi="Arial" w:cs="Arial"/>
                <w:b/>
                <w:sz w:val="20"/>
                <w:szCs w:val="20"/>
              </w:rPr>
              <w:t>Monto</w:t>
            </w:r>
          </w:p>
          <w:p w14:paraId="6D0E1AC0" w14:textId="77777777" w:rsidR="00012887" w:rsidRPr="00971EB5" w:rsidRDefault="00012887" w:rsidP="004B7FF7">
            <w:pPr>
              <w:spacing w:line="276" w:lineRule="auto"/>
              <w:jc w:val="center"/>
              <w:rPr>
                <w:rFonts w:ascii="Arial" w:hAnsi="Arial" w:cs="Arial"/>
                <w:b/>
                <w:sz w:val="20"/>
                <w:szCs w:val="20"/>
              </w:rPr>
            </w:pPr>
            <w:r w:rsidRPr="00971EB5">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1253C73" w14:textId="77777777" w:rsidR="00012887" w:rsidRPr="00971EB5" w:rsidRDefault="00012887" w:rsidP="004B7FF7">
            <w:pPr>
              <w:spacing w:line="276" w:lineRule="auto"/>
              <w:jc w:val="center"/>
              <w:rPr>
                <w:rFonts w:ascii="Arial" w:hAnsi="Arial" w:cs="Arial"/>
                <w:b/>
                <w:sz w:val="20"/>
                <w:szCs w:val="20"/>
              </w:rPr>
            </w:pPr>
            <w:r w:rsidRPr="00971EB5">
              <w:rPr>
                <w:rFonts w:ascii="Arial" w:hAnsi="Arial" w:cs="Arial"/>
                <w:b/>
                <w:sz w:val="20"/>
                <w:szCs w:val="20"/>
              </w:rPr>
              <w:t xml:space="preserve">Modalidades de </w:t>
            </w:r>
            <w:proofErr w:type="spellStart"/>
            <w:r w:rsidRPr="00971EB5">
              <w:rPr>
                <w:rFonts w:ascii="Arial" w:hAnsi="Arial" w:cs="Arial"/>
                <w:b/>
                <w:sz w:val="20"/>
                <w:szCs w:val="20"/>
              </w:rPr>
              <w:t>Solventación</w:t>
            </w:r>
            <w:proofErr w:type="spellEnd"/>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C8CD5A1" w14:textId="77777777" w:rsidR="00012887" w:rsidRPr="00971EB5" w:rsidRDefault="00012887" w:rsidP="004B7FF7">
            <w:pPr>
              <w:spacing w:line="276" w:lineRule="auto"/>
              <w:jc w:val="center"/>
              <w:rPr>
                <w:rFonts w:ascii="Arial" w:hAnsi="Arial" w:cs="Arial"/>
                <w:b/>
                <w:sz w:val="20"/>
                <w:szCs w:val="20"/>
              </w:rPr>
            </w:pPr>
            <w:r w:rsidRPr="00971EB5">
              <w:rPr>
                <w:rFonts w:ascii="Arial" w:hAnsi="Arial" w:cs="Arial"/>
                <w:b/>
                <w:sz w:val="20"/>
                <w:szCs w:val="20"/>
              </w:rPr>
              <w:t>Monto Pendiente de Solventar</w:t>
            </w:r>
          </w:p>
        </w:tc>
      </w:tr>
      <w:tr w:rsidR="00012887" w:rsidRPr="00971EB5" w14:paraId="5E525DBE" w14:textId="77777777" w:rsidTr="001F17EA">
        <w:trPr>
          <w:gridAfter w:val="1"/>
          <w:wAfter w:w="8" w:type="dxa"/>
          <w:tblHeader/>
          <w:jc w:val="center"/>
        </w:trPr>
        <w:tc>
          <w:tcPr>
            <w:tcW w:w="2689"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1E3296C" w14:textId="77777777" w:rsidR="00012887" w:rsidRPr="00971EB5" w:rsidRDefault="00012887" w:rsidP="004B7FF7">
            <w:pPr>
              <w:spacing w:line="276" w:lineRule="auto"/>
              <w:jc w:val="center"/>
              <w:rPr>
                <w:rFonts w:ascii="Arial" w:hAnsi="Arial" w:cs="Arial"/>
                <w:b/>
                <w:sz w:val="20"/>
                <w:szCs w:val="20"/>
              </w:rPr>
            </w:pPr>
          </w:p>
        </w:tc>
        <w:tc>
          <w:tcPr>
            <w:tcW w:w="1627"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2B8F33E" w14:textId="77777777" w:rsidR="00012887" w:rsidRPr="00971EB5" w:rsidRDefault="00012887" w:rsidP="004B7FF7">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C5877A6" w14:textId="77777777" w:rsidR="00012887" w:rsidRPr="00971EB5" w:rsidRDefault="00012887" w:rsidP="004B7FF7">
            <w:pPr>
              <w:spacing w:line="276" w:lineRule="auto"/>
              <w:jc w:val="center"/>
              <w:rPr>
                <w:rFonts w:ascii="Arial" w:hAnsi="Arial" w:cs="Arial"/>
                <w:b/>
                <w:sz w:val="20"/>
                <w:szCs w:val="20"/>
              </w:rPr>
            </w:pPr>
            <w:r w:rsidRPr="00971EB5">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8F30B3F" w14:textId="77777777" w:rsidR="00012887" w:rsidRPr="00971EB5" w:rsidRDefault="00012887" w:rsidP="004B7FF7">
            <w:pPr>
              <w:spacing w:line="276" w:lineRule="auto"/>
              <w:jc w:val="center"/>
              <w:rPr>
                <w:rFonts w:ascii="Arial" w:hAnsi="Arial" w:cs="Arial"/>
                <w:b/>
                <w:sz w:val="20"/>
                <w:szCs w:val="20"/>
              </w:rPr>
            </w:pPr>
            <w:r w:rsidRPr="00971EB5">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F0357F7" w14:textId="77777777" w:rsidR="00012887" w:rsidRPr="00971EB5" w:rsidRDefault="00012887" w:rsidP="004B7FF7">
            <w:pPr>
              <w:spacing w:line="276" w:lineRule="auto"/>
              <w:jc w:val="center"/>
              <w:rPr>
                <w:rFonts w:ascii="Arial" w:hAnsi="Arial" w:cs="Arial"/>
                <w:b/>
                <w:sz w:val="20"/>
                <w:szCs w:val="20"/>
              </w:rPr>
            </w:pPr>
          </w:p>
        </w:tc>
      </w:tr>
      <w:tr w:rsidR="00FC3732" w:rsidRPr="00971EB5" w14:paraId="40ACB735" w14:textId="77777777" w:rsidTr="001F17EA">
        <w:trPr>
          <w:gridAfter w:val="1"/>
          <w:wAfter w:w="8" w:type="dxa"/>
          <w:jc w:val="center"/>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8E33903" w14:textId="77777777" w:rsidR="00FC3732" w:rsidRPr="00971EB5" w:rsidRDefault="00FC3732" w:rsidP="00FC3732">
            <w:pPr>
              <w:spacing w:line="276" w:lineRule="auto"/>
              <w:jc w:val="both"/>
              <w:rPr>
                <w:rFonts w:ascii="Arial" w:hAnsi="Arial" w:cs="Arial"/>
                <w:sz w:val="20"/>
                <w:szCs w:val="20"/>
              </w:rPr>
            </w:pPr>
            <w:r w:rsidRPr="00971EB5">
              <w:rPr>
                <w:rFonts w:ascii="Arial" w:hAnsi="Arial" w:cs="Arial"/>
                <w:sz w:val="20"/>
                <w:szCs w:val="20"/>
              </w:rPr>
              <w:t>(1B) Falta de documentación comprobatoria de las erogaciones o que no reúne requisitos fiscales</w:t>
            </w:r>
          </w:p>
        </w:tc>
        <w:tc>
          <w:tcPr>
            <w:tcW w:w="16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00EECA6" w14:textId="0D6DA033" w:rsidR="00FC3732" w:rsidRPr="00971EB5" w:rsidRDefault="00FC3732" w:rsidP="00FC3732">
            <w:pPr>
              <w:spacing w:line="276" w:lineRule="auto"/>
              <w:jc w:val="right"/>
              <w:rPr>
                <w:rFonts w:ascii="Arial" w:hAnsi="Arial" w:cs="Arial"/>
                <w:sz w:val="20"/>
                <w:szCs w:val="20"/>
              </w:rPr>
            </w:pPr>
            <w:r w:rsidRPr="00971EB5">
              <w:rPr>
                <w:rFonts w:ascii="Arial" w:hAnsi="Arial" w:cs="Arial"/>
                <w:sz w:val="20"/>
                <w:szCs w:val="20"/>
              </w:rPr>
              <w:t>$</w:t>
            </w:r>
            <w:r>
              <w:rPr>
                <w:rFonts w:ascii="Arial" w:hAnsi="Arial" w:cs="Arial"/>
                <w:sz w:val="20"/>
                <w:szCs w:val="20"/>
              </w:rPr>
              <w:t>143,893.33</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7997DDD" w14:textId="6E2B9585" w:rsidR="00FC3732" w:rsidRPr="00971EB5" w:rsidRDefault="00FC3732" w:rsidP="00FC3732">
            <w:pPr>
              <w:spacing w:line="276" w:lineRule="auto"/>
              <w:jc w:val="right"/>
              <w:rPr>
                <w:rFonts w:ascii="Arial" w:hAnsi="Arial" w:cs="Arial"/>
                <w:sz w:val="20"/>
                <w:szCs w:val="20"/>
              </w:rPr>
            </w:pPr>
            <w:r w:rsidRPr="00971EB5">
              <w:rPr>
                <w:rFonts w:ascii="Arial" w:hAnsi="Arial" w:cs="Arial"/>
                <w:sz w:val="20"/>
                <w:szCs w:val="20"/>
              </w:rPr>
              <w:t>$</w:t>
            </w:r>
            <w:r>
              <w:rPr>
                <w:rFonts w:ascii="Arial" w:hAnsi="Arial" w:cs="Arial"/>
                <w:sz w:val="20"/>
                <w:szCs w:val="20"/>
              </w:rPr>
              <w:t>143,893.33</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7E4DCC" w14:textId="77777777" w:rsidR="00FC3732" w:rsidRPr="00971EB5" w:rsidRDefault="00FC3732" w:rsidP="00FC3732">
            <w:pPr>
              <w:spacing w:line="276" w:lineRule="auto"/>
              <w:jc w:val="right"/>
              <w:rPr>
                <w:rFonts w:ascii="Arial" w:hAnsi="Arial" w:cs="Arial"/>
                <w:sz w:val="20"/>
                <w:szCs w:val="20"/>
              </w:rPr>
            </w:pPr>
            <w:r w:rsidRPr="00971EB5">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67B3BAB" w14:textId="3165B77C" w:rsidR="00FC3732" w:rsidRPr="00971EB5" w:rsidRDefault="00FC3732" w:rsidP="00FC3732">
            <w:pPr>
              <w:spacing w:line="276" w:lineRule="auto"/>
              <w:jc w:val="right"/>
              <w:rPr>
                <w:rFonts w:ascii="Arial" w:hAnsi="Arial" w:cs="Arial"/>
                <w:sz w:val="20"/>
                <w:szCs w:val="20"/>
              </w:rPr>
            </w:pPr>
            <w:r w:rsidRPr="00971EB5">
              <w:rPr>
                <w:rFonts w:ascii="Arial" w:hAnsi="Arial" w:cs="Arial"/>
                <w:sz w:val="20"/>
                <w:szCs w:val="20"/>
              </w:rPr>
              <w:t>$</w:t>
            </w:r>
            <w:r>
              <w:rPr>
                <w:rFonts w:ascii="Arial" w:hAnsi="Arial" w:cs="Arial"/>
                <w:sz w:val="20"/>
                <w:szCs w:val="20"/>
              </w:rPr>
              <w:t>0.</w:t>
            </w:r>
            <w:r w:rsidRPr="00971EB5">
              <w:rPr>
                <w:rFonts w:ascii="Arial" w:hAnsi="Arial" w:cs="Arial"/>
                <w:sz w:val="20"/>
                <w:szCs w:val="20"/>
              </w:rPr>
              <w:t>00</w:t>
            </w:r>
          </w:p>
        </w:tc>
      </w:tr>
      <w:tr w:rsidR="00FC3732" w:rsidRPr="00971EB5" w14:paraId="4BF941DC" w14:textId="77777777" w:rsidTr="001F17EA">
        <w:trPr>
          <w:gridAfter w:val="1"/>
          <w:wAfter w:w="8" w:type="dxa"/>
          <w:jc w:val="center"/>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CFD4CE9" w14:textId="037D0E15" w:rsidR="00FC3732" w:rsidRPr="00971EB5" w:rsidRDefault="00FC3732" w:rsidP="00FC3732">
            <w:pPr>
              <w:spacing w:line="276" w:lineRule="auto"/>
              <w:jc w:val="both"/>
              <w:rPr>
                <w:rFonts w:ascii="Arial" w:hAnsi="Arial" w:cs="Arial"/>
                <w:sz w:val="20"/>
                <w:szCs w:val="20"/>
              </w:rPr>
            </w:pPr>
            <w:r w:rsidRPr="0060081A">
              <w:rPr>
                <w:rFonts w:ascii="Arial" w:hAnsi="Arial" w:cs="Arial"/>
                <w:sz w:val="20"/>
                <w:szCs w:val="20"/>
              </w:rPr>
              <w:t>(1F) Falta de documentación comprobatoria y justificativa de las erogaciones</w:t>
            </w:r>
          </w:p>
        </w:tc>
        <w:tc>
          <w:tcPr>
            <w:tcW w:w="1627"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5C7C6C9F" w14:textId="09F8C6D8" w:rsidR="00FC3732" w:rsidRPr="00971EB5" w:rsidRDefault="00FC3732" w:rsidP="00FC3732">
            <w:pPr>
              <w:spacing w:line="276" w:lineRule="auto"/>
              <w:jc w:val="right"/>
              <w:rPr>
                <w:rFonts w:ascii="Arial" w:hAnsi="Arial" w:cs="Arial"/>
                <w:sz w:val="20"/>
                <w:szCs w:val="20"/>
              </w:rPr>
            </w:pPr>
            <w:r>
              <w:rPr>
                <w:rFonts w:ascii="Arial" w:hAnsi="Arial" w:cs="Arial"/>
                <w:sz w:val="20"/>
                <w:szCs w:val="20"/>
              </w:rPr>
              <w:t>2,597,494.81</w:t>
            </w:r>
          </w:p>
        </w:tc>
        <w:tc>
          <w:tcPr>
            <w:tcW w:w="170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2C5FF1C5" w14:textId="2EAD5535" w:rsidR="00FC3732" w:rsidRPr="00971EB5" w:rsidRDefault="00FC3732" w:rsidP="00FC3732">
            <w:pPr>
              <w:spacing w:line="276" w:lineRule="auto"/>
              <w:jc w:val="right"/>
              <w:rPr>
                <w:rFonts w:ascii="Arial" w:hAnsi="Arial" w:cs="Arial"/>
                <w:sz w:val="20"/>
                <w:szCs w:val="20"/>
              </w:rPr>
            </w:pPr>
            <w:r>
              <w:rPr>
                <w:rFonts w:ascii="Arial" w:hAnsi="Arial" w:cs="Arial"/>
                <w:sz w:val="20"/>
                <w:szCs w:val="20"/>
              </w:rPr>
              <w:t>2,597,494.81</w:t>
            </w:r>
          </w:p>
        </w:tc>
        <w:tc>
          <w:tcPr>
            <w:tcW w:w="155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77CADC84" w14:textId="77777777" w:rsidR="00FC3732" w:rsidRPr="00971EB5" w:rsidRDefault="00FC3732" w:rsidP="00FC3732">
            <w:pPr>
              <w:spacing w:line="276" w:lineRule="auto"/>
              <w:jc w:val="right"/>
              <w:rPr>
                <w:rFonts w:ascii="Arial" w:hAnsi="Arial" w:cs="Arial"/>
                <w:sz w:val="20"/>
                <w:szCs w:val="20"/>
              </w:rPr>
            </w:pPr>
            <w:r w:rsidRPr="00971EB5">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3C7ABEDF" w14:textId="77777777" w:rsidR="00FC3732" w:rsidRPr="00971EB5" w:rsidRDefault="00FC3732" w:rsidP="00FC3732">
            <w:pPr>
              <w:spacing w:line="276" w:lineRule="auto"/>
              <w:jc w:val="right"/>
              <w:rPr>
                <w:rFonts w:ascii="Arial" w:hAnsi="Arial" w:cs="Arial"/>
                <w:sz w:val="20"/>
                <w:szCs w:val="20"/>
              </w:rPr>
            </w:pPr>
            <w:r w:rsidRPr="00971EB5">
              <w:rPr>
                <w:rFonts w:ascii="Arial" w:hAnsi="Arial" w:cs="Arial"/>
                <w:sz w:val="20"/>
                <w:szCs w:val="20"/>
              </w:rPr>
              <w:t>0.00</w:t>
            </w:r>
          </w:p>
        </w:tc>
      </w:tr>
      <w:tr w:rsidR="00FC3732" w:rsidRPr="009658B6" w14:paraId="0D8744E0" w14:textId="77777777" w:rsidTr="001F17EA">
        <w:trPr>
          <w:gridAfter w:val="1"/>
          <w:wAfter w:w="8" w:type="dxa"/>
          <w:trHeight w:val="255"/>
          <w:jc w:val="center"/>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4606E63" w14:textId="77777777" w:rsidR="00FC3732" w:rsidRPr="00971EB5" w:rsidRDefault="00FC3732" w:rsidP="00FC3732">
            <w:pPr>
              <w:spacing w:line="276" w:lineRule="auto"/>
              <w:jc w:val="right"/>
              <w:rPr>
                <w:rFonts w:ascii="Arial" w:hAnsi="Arial" w:cs="Arial"/>
                <w:b/>
                <w:sz w:val="20"/>
                <w:szCs w:val="20"/>
              </w:rPr>
            </w:pPr>
            <w:r w:rsidRPr="00971EB5">
              <w:rPr>
                <w:rFonts w:ascii="Arial" w:hAnsi="Arial" w:cs="Arial"/>
                <w:b/>
                <w:sz w:val="20"/>
                <w:szCs w:val="20"/>
              </w:rPr>
              <w:t>Totales</w:t>
            </w:r>
          </w:p>
        </w:tc>
        <w:tc>
          <w:tcPr>
            <w:tcW w:w="1627"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77A128" w14:textId="03BE9F23" w:rsidR="00FC3732" w:rsidRPr="00971EB5" w:rsidRDefault="00FC3732" w:rsidP="00FC3732">
            <w:pPr>
              <w:spacing w:line="276" w:lineRule="auto"/>
              <w:jc w:val="right"/>
              <w:rPr>
                <w:rFonts w:ascii="Arial" w:hAnsi="Arial" w:cs="Arial"/>
                <w:b/>
                <w:sz w:val="20"/>
                <w:szCs w:val="20"/>
              </w:rPr>
            </w:pPr>
            <w:r w:rsidRPr="00971EB5">
              <w:rPr>
                <w:rFonts w:ascii="Arial" w:hAnsi="Arial" w:cs="Arial"/>
                <w:b/>
                <w:sz w:val="20"/>
                <w:szCs w:val="20"/>
              </w:rPr>
              <w:t>$</w:t>
            </w:r>
            <w:r>
              <w:rPr>
                <w:rFonts w:ascii="Arial" w:hAnsi="Arial" w:cs="Arial"/>
                <w:b/>
                <w:sz w:val="20"/>
                <w:szCs w:val="20"/>
              </w:rPr>
              <w:t>2,741,388.14</w:t>
            </w:r>
          </w:p>
        </w:tc>
        <w:tc>
          <w:tcPr>
            <w:tcW w:w="1701"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6E6986" w14:textId="0DE42590" w:rsidR="00FC3732" w:rsidRPr="00971EB5" w:rsidRDefault="00FC3732" w:rsidP="00FC3732">
            <w:pPr>
              <w:spacing w:line="276" w:lineRule="auto"/>
              <w:jc w:val="right"/>
              <w:rPr>
                <w:rFonts w:ascii="Arial" w:hAnsi="Arial" w:cs="Arial"/>
                <w:sz w:val="20"/>
                <w:szCs w:val="20"/>
              </w:rPr>
            </w:pPr>
            <w:r w:rsidRPr="00971EB5">
              <w:rPr>
                <w:rFonts w:ascii="Arial" w:hAnsi="Arial" w:cs="Arial"/>
                <w:b/>
                <w:sz w:val="20"/>
                <w:szCs w:val="20"/>
              </w:rPr>
              <w:t>$</w:t>
            </w:r>
            <w:r>
              <w:rPr>
                <w:rFonts w:ascii="Arial" w:hAnsi="Arial" w:cs="Arial"/>
                <w:b/>
                <w:sz w:val="20"/>
                <w:szCs w:val="20"/>
              </w:rPr>
              <w:t>2,741,388.14</w:t>
            </w:r>
          </w:p>
        </w:tc>
        <w:tc>
          <w:tcPr>
            <w:tcW w:w="1559"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0D32C66" w14:textId="77777777" w:rsidR="00FC3732" w:rsidRPr="00971EB5" w:rsidRDefault="00FC3732" w:rsidP="00FC3732">
            <w:pPr>
              <w:spacing w:line="276" w:lineRule="auto"/>
              <w:jc w:val="right"/>
              <w:rPr>
                <w:rFonts w:ascii="Arial" w:hAnsi="Arial" w:cs="Arial"/>
                <w:sz w:val="20"/>
                <w:szCs w:val="20"/>
              </w:rPr>
            </w:pPr>
            <w:r w:rsidRPr="00971EB5">
              <w:rPr>
                <w:rFonts w:ascii="Arial" w:hAnsi="Arial" w:cs="Arial"/>
                <w:b/>
                <w:sz w:val="20"/>
                <w:szCs w:val="20"/>
              </w:rPr>
              <w:t>$0.00</w:t>
            </w:r>
          </w:p>
        </w:tc>
        <w:tc>
          <w:tcPr>
            <w:tcW w:w="1896"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05AFC21" w14:textId="55BB7FC2" w:rsidR="00FC3732" w:rsidRPr="009658B6" w:rsidRDefault="00FC3732" w:rsidP="00FC3732">
            <w:pPr>
              <w:spacing w:line="276" w:lineRule="auto"/>
              <w:jc w:val="right"/>
              <w:rPr>
                <w:rFonts w:ascii="Arial" w:hAnsi="Arial" w:cs="Arial"/>
                <w:sz w:val="20"/>
                <w:szCs w:val="20"/>
              </w:rPr>
            </w:pPr>
            <w:r>
              <w:rPr>
                <w:rFonts w:ascii="Arial" w:hAnsi="Arial" w:cs="Arial"/>
                <w:b/>
                <w:sz w:val="20"/>
                <w:szCs w:val="20"/>
              </w:rPr>
              <w:t>$0</w:t>
            </w:r>
            <w:r w:rsidRPr="00971EB5">
              <w:rPr>
                <w:rFonts w:ascii="Arial" w:hAnsi="Arial" w:cs="Arial"/>
                <w:b/>
                <w:sz w:val="20"/>
                <w:szCs w:val="20"/>
              </w:rPr>
              <w:t>.00</w:t>
            </w:r>
          </w:p>
        </w:tc>
      </w:tr>
    </w:tbl>
    <w:p w14:paraId="015274F5" w14:textId="4D1BA774" w:rsidR="00EC7804" w:rsidRPr="00A610D0" w:rsidRDefault="00EC7804" w:rsidP="00012887">
      <w:pPr>
        <w:tabs>
          <w:tab w:val="left" w:pos="426"/>
        </w:tabs>
        <w:spacing w:line="360" w:lineRule="auto"/>
        <w:ind w:right="190"/>
        <w:jc w:val="both"/>
        <w:rPr>
          <w:rFonts w:ascii="Arial" w:hAnsi="Arial" w:cs="Arial"/>
          <w:b/>
          <w:bCs/>
          <w:sz w:val="20"/>
          <w:szCs w:val="20"/>
        </w:rPr>
      </w:pPr>
    </w:p>
    <w:p w14:paraId="0ADC8DE6" w14:textId="77777777" w:rsidR="00A610D0" w:rsidRPr="00A610D0" w:rsidRDefault="00A610D0" w:rsidP="00012887">
      <w:pPr>
        <w:tabs>
          <w:tab w:val="left" w:pos="426"/>
        </w:tabs>
        <w:spacing w:line="360" w:lineRule="auto"/>
        <w:ind w:right="190"/>
        <w:jc w:val="both"/>
        <w:rPr>
          <w:rFonts w:ascii="Arial" w:hAnsi="Arial" w:cs="Arial"/>
          <w:b/>
          <w:bCs/>
          <w:sz w:val="20"/>
          <w:szCs w:val="20"/>
        </w:rPr>
      </w:pPr>
    </w:p>
    <w:p w14:paraId="67C04F70" w14:textId="4332B1D2" w:rsidR="00012887" w:rsidRDefault="00012887" w:rsidP="00012887">
      <w:pPr>
        <w:tabs>
          <w:tab w:val="left" w:pos="426"/>
        </w:tabs>
        <w:spacing w:line="360" w:lineRule="auto"/>
        <w:ind w:right="190"/>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57B4766B" w14:textId="77777777" w:rsidR="00012887" w:rsidRPr="00CE3388" w:rsidRDefault="00012887" w:rsidP="00012887">
      <w:pPr>
        <w:tabs>
          <w:tab w:val="left" w:pos="426"/>
        </w:tabs>
        <w:spacing w:line="360" w:lineRule="auto"/>
        <w:ind w:right="190"/>
        <w:jc w:val="both"/>
        <w:rPr>
          <w:rFonts w:ascii="Arial" w:hAnsi="Arial" w:cs="Arial"/>
          <w:sz w:val="16"/>
          <w:szCs w:val="16"/>
        </w:rPr>
      </w:pPr>
    </w:p>
    <w:p w14:paraId="412FD4F1" w14:textId="0D047F64" w:rsidR="00012887" w:rsidRDefault="00012887" w:rsidP="00012887">
      <w:pPr>
        <w:tabs>
          <w:tab w:val="left" w:pos="426"/>
        </w:tabs>
        <w:spacing w:line="360" w:lineRule="auto"/>
        <w:ind w:right="190"/>
        <w:jc w:val="both"/>
        <w:rPr>
          <w:rFonts w:ascii="Arial" w:hAnsi="Arial" w:cs="Arial"/>
          <w:szCs w:val="28"/>
        </w:rPr>
      </w:pPr>
      <w:r w:rsidRPr="000E7791">
        <w:rPr>
          <w:rFonts w:ascii="Arial" w:hAnsi="Arial" w:cs="Arial"/>
          <w:szCs w:val="28"/>
        </w:rPr>
        <w:t>Asimismo, la entidad fiscalizada presentó en reuni</w:t>
      </w:r>
      <w:r w:rsidR="006B51E9">
        <w:rPr>
          <w:rFonts w:ascii="Arial" w:hAnsi="Arial" w:cs="Arial"/>
          <w:szCs w:val="28"/>
        </w:rPr>
        <w:t>ón de trabajo efectuada,</w:t>
      </w:r>
      <w:r w:rsidRPr="000E7791">
        <w:rPr>
          <w:rFonts w:ascii="Arial" w:hAnsi="Arial" w:cs="Arial"/>
          <w:szCs w:val="28"/>
        </w:rPr>
        <w:t xml:space="preserve"> </w:t>
      </w:r>
      <w:r w:rsidRPr="00845B1A">
        <w:rPr>
          <w:rFonts w:ascii="Arial" w:hAnsi="Arial" w:cs="Arial"/>
          <w:szCs w:val="28"/>
        </w:rPr>
        <w:t>justificaciones y aclaraciones relacionadas con los conceptos observados de los resultados de auditoría en materia financiera,</w:t>
      </w:r>
      <w:r w:rsidRPr="00EE2C44">
        <w:t xml:space="preserve">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 a este Órgano Técnico de F</w:t>
      </w:r>
      <w:r w:rsidRPr="00EE2C44">
        <w:rPr>
          <w:rFonts w:ascii="Arial" w:hAnsi="Arial" w:cs="Arial"/>
          <w:szCs w:val="28"/>
        </w:rPr>
        <w:t xml:space="preserve">iscalización para efectos de la elaboración definitiva del Informe </w:t>
      </w:r>
      <w:r>
        <w:rPr>
          <w:rFonts w:ascii="Arial" w:hAnsi="Arial" w:cs="Arial"/>
          <w:szCs w:val="28"/>
        </w:rPr>
        <w:t>Individual de Auditoría</w:t>
      </w:r>
      <w:r w:rsidRPr="00EE2C44">
        <w:rPr>
          <w:rFonts w:ascii="Arial" w:hAnsi="Arial" w:cs="Arial"/>
          <w:szCs w:val="28"/>
        </w:rPr>
        <w:t xml:space="preserve"> de la Fiscalización Superior de la Cuenta Pública.</w:t>
      </w:r>
    </w:p>
    <w:p w14:paraId="1F3C1829" w14:textId="77777777" w:rsidR="00EF469C" w:rsidRDefault="00EF469C" w:rsidP="00012887">
      <w:pPr>
        <w:tabs>
          <w:tab w:val="left" w:pos="426"/>
        </w:tabs>
        <w:spacing w:line="360" w:lineRule="auto"/>
        <w:ind w:right="190"/>
        <w:jc w:val="both"/>
        <w:rPr>
          <w:rFonts w:ascii="Arial" w:hAnsi="Arial" w:cs="Arial"/>
          <w:szCs w:val="28"/>
        </w:rPr>
      </w:pPr>
    </w:p>
    <w:bookmarkEnd w:id="18"/>
    <w:p w14:paraId="4328C5E7" w14:textId="77777777" w:rsidR="00012887" w:rsidRDefault="00012887" w:rsidP="00012887">
      <w:pPr>
        <w:tabs>
          <w:tab w:val="left" w:pos="2160"/>
        </w:tabs>
        <w:spacing w:line="360" w:lineRule="auto"/>
        <w:ind w:right="190"/>
        <w:jc w:val="both"/>
        <w:rPr>
          <w:rFonts w:ascii="Arial" w:hAnsi="Arial" w:cs="Arial"/>
          <w:b/>
        </w:rPr>
      </w:pPr>
      <w:r>
        <w:rPr>
          <w:rFonts w:ascii="Arial" w:hAnsi="Arial" w:cs="Arial"/>
          <w:b/>
        </w:rPr>
        <w:t xml:space="preserve">II. </w:t>
      </w:r>
      <w:r w:rsidRPr="00B42982">
        <w:rPr>
          <w:rFonts w:ascii="Arial" w:hAnsi="Arial" w:cs="Arial"/>
          <w:b/>
        </w:rPr>
        <w:t>DICTAMEN DE</w:t>
      </w:r>
      <w:r>
        <w:rPr>
          <w:rFonts w:ascii="Arial" w:hAnsi="Arial" w:cs="Arial"/>
          <w:b/>
        </w:rPr>
        <w:t>L</w:t>
      </w:r>
      <w:r w:rsidRPr="00B42982">
        <w:rPr>
          <w:rFonts w:ascii="Arial" w:hAnsi="Arial" w:cs="Arial"/>
          <w:b/>
        </w:rPr>
        <w:t xml:space="preserve"> INFORME INDIVIDUAL DE AUDITORÍA</w:t>
      </w:r>
    </w:p>
    <w:p w14:paraId="0E3D02EA" w14:textId="77777777" w:rsidR="00012887" w:rsidRPr="00CE3388" w:rsidRDefault="00012887" w:rsidP="00012887">
      <w:pPr>
        <w:tabs>
          <w:tab w:val="left" w:pos="2160"/>
        </w:tabs>
        <w:spacing w:line="360" w:lineRule="auto"/>
        <w:ind w:right="190"/>
        <w:jc w:val="both"/>
        <w:rPr>
          <w:rFonts w:ascii="Arial" w:hAnsi="Arial" w:cs="Arial"/>
          <w:b/>
        </w:rPr>
      </w:pPr>
    </w:p>
    <w:p w14:paraId="55A5963C" w14:textId="4FBA706F" w:rsidR="00012887" w:rsidRPr="00E024A3" w:rsidRDefault="00012887" w:rsidP="00012887">
      <w:pPr>
        <w:spacing w:line="360" w:lineRule="auto"/>
        <w:ind w:right="190"/>
        <w:jc w:val="both"/>
        <w:rPr>
          <w:rFonts w:ascii="Arial" w:hAnsi="Arial" w:cs="Arial"/>
        </w:rPr>
      </w:pPr>
      <w:r w:rsidRPr="00E024A3">
        <w:rPr>
          <w:rFonts w:ascii="Arial" w:hAnsi="Arial" w:cs="Arial"/>
        </w:rPr>
        <w:t xml:space="preserve">El presente dictamen se </w:t>
      </w:r>
      <w:r w:rsidRPr="00EC7804">
        <w:rPr>
          <w:rFonts w:ascii="Arial" w:hAnsi="Arial" w:cs="Arial"/>
        </w:rPr>
        <w:t xml:space="preserve">emite el </w:t>
      </w:r>
      <w:r w:rsidR="0058690D" w:rsidRPr="00EC7804">
        <w:rPr>
          <w:rFonts w:ascii="Arial" w:hAnsi="Arial" w:cs="Arial"/>
        </w:rPr>
        <w:t>22</w:t>
      </w:r>
      <w:r w:rsidRPr="00EC7804">
        <w:rPr>
          <w:rFonts w:ascii="Arial" w:hAnsi="Arial" w:cs="Arial"/>
        </w:rPr>
        <w:t xml:space="preserve"> de </w:t>
      </w:r>
      <w:r w:rsidR="0040176A" w:rsidRPr="00EC7804">
        <w:rPr>
          <w:rFonts w:ascii="Arial" w:hAnsi="Arial" w:cs="Arial"/>
        </w:rPr>
        <w:t>octubre</w:t>
      </w:r>
      <w:r w:rsidRPr="00EC7804">
        <w:rPr>
          <w:rFonts w:ascii="Arial" w:hAnsi="Arial" w:cs="Arial"/>
        </w:rPr>
        <w:t xml:space="preserve"> de 2021,</w:t>
      </w:r>
      <w:r w:rsidRPr="00E024A3">
        <w:rPr>
          <w:rFonts w:ascii="Arial" w:hAnsi="Arial" w:cs="Arial"/>
        </w:rPr>
        <w:t xml:space="preserve"> fecha de conclusión de los trabajos de auditoría, la cual se practicó sobre la información financiera proporcionada por </w:t>
      </w:r>
      <w:r w:rsidRPr="00E024A3">
        <w:rPr>
          <w:rFonts w:ascii="Arial" w:hAnsi="Arial" w:cs="Arial"/>
        </w:rPr>
        <w:lastRenderedPageBreak/>
        <w:t xml:space="preserve">la entidad fiscalizable, consistente en los estados e informes contables y presupuestarios que integran la Cuenta Pública del ejercicio fiscal </w:t>
      </w:r>
      <w:r>
        <w:rPr>
          <w:rFonts w:ascii="Arial" w:hAnsi="Arial" w:cs="Arial"/>
        </w:rPr>
        <w:t>2020</w:t>
      </w:r>
      <w:r w:rsidRPr="00E024A3">
        <w:rPr>
          <w:rFonts w:ascii="Arial" w:hAnsi="Arial" w:cs="Arial"/>
        </w:rPr>
        <w:t xml:space="preserve">, formulados, integrados y presentados por </w:t>
      </w:r>
      <w:r>
        <w:rPr>
          <w:rFonts w:ascii="Arial" w:hAnsi="Arial" w:cs="Arial"/>
        </w:rPr>
        <w:t>el</w:t>
      </w:r>
      <w:r w:rsidRPr="00E024A3">
        <w:rPr>
          <w:rFonts w:ascii="Arial" w:hAnsi="Arial" w:cs="Arial"/>
        </w:rPr>
        <w:t xml:space="preserve"> </w:t>
      </w:r>
      <w:r w:rsidR="00752D8C" w:rsidRPr="00345D0E">
        <w:rPr>
          <w:rFonts w:ascii="Arial" w:hAnsi="Arial" w:cs="Arial"/>
          <w:b/>
          <w:bCs/>
        </w:rPr>
        <w:t>Instituto de la</w:t>
      </w:r>
      <w:r w:rsidR="00752D8C">
        <w:rPr>
          <w:rFonts w:ascii="Arial" w:hAnsi="Arial" w:cs="Arial"/>
          <w:b/>
          <w:bCs/>
        </w:rPr>
        <w:t xml:space="preserve"> Cultura y las Arte</w:t>
      </w:r>
      <w:r w:rsidR="00752D8C" w:rsidRPr="00345D0E">
        <w:rPr>
          <w:rFonts w:ascii="Arial" w:hAnsi="Arial" w:cs="Arial"/>
          <w:b/>
          <w:bCs/>
        </w:rPr>
        <w:t xml:space="preserve">s del Municipio de </w:t>
      </w:r>
      <w:r w:rsidR="00752D8C">
        <w:rPr>
          <w:rFonts w:ascii="Arial" w:hAnsi="Arial" w:cs="Arial"/>
          <w:b/>
          <w:bCs/>
        </w:rPr>
        <w:t>Benito Juárez</w:t>
      </w:r>
      <w:r w:rsidRPr="00E024A3">
        <w:rPr>
          <w:rFonts w:ascii="Arial" w:hAnsi="Arial" w:cs="Arial"/>
          <w:b/>
          <w:bCs/>
        </w:rPr>
        <w:t>.</w:t>
      </w:r>
    </w:p>
    <w:p w14:paraId="4C8163B9" w14:textId="77777777" w:rsidR="00012887" w:rsidRPr="00CE3388" w:rsidRDefault="00012887" w:rsidP="00012887">
      <w:pPr>
        <w:spacing w:line="360" w:lineRule="auto"/>
        <w:ind w:right="190"/>
        <w:jc w:val="both"/>
        <w:rPr>
          <w:rFonts w:ascii="Arial" w:hAnsi="Arial" w:cs="Arial"/>
        </w:rPr>
      </w:pPr>
    </w:p>
    <w:p w14:paraId="1ADB8793" w14:textId="77777777" w:rsidR="00012887" w:rsidRPr="00E024A3" w:rsidRDefault="00012887" w:rsidP="00012887">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2ECE44C" w14:textId="77777777" w:rsidR="00012887" w:rsidRPr="00CE3388" w:rsidRDefault="00012887" w:rsidP="00012887">
      <w:pPr>
        <w:spacing w:line="360" w:lineRule="auto"/>
        <w:ind w:right="190"/>
        <w:jc w:val="both"/>
        <w:rPr>
          <w:rFonts w:ascii="Arial" w:hAnsi="Arial" w:cs="Arial"/>
        </w:rPr>
      </w:pPr>
    </w:p>
    <w:p w14:paraId="04FF25E8" w14:textId="77777777" w:rsidR="00012887" w:rsidRDefault="00012887" w:rsidP="00012887">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4B5DF725" w14:textId="77777777" w:rsidR="00012887" w:rsidRPr="00CE3388" w:rsidRDefault="00012887" w:rsidP="00012887">
      <w:pPr>
        <w:spacing w:line="360" w:lineRule="auto"/>
        <w:ind w:right="190"/>
        <w:jc w:val="both"/>
        <w:rPr>
          <w:rFonts w:ascii="Arial" w:hAnsi="Arial" w:cs="Arial"/>
        </w:rPr>
      </w:pPr>
    </w:p>
    <w:p w14:paraId="6EDF1351" w14:textId="3EE4C1B3" w:rsidR="00012887" w:rsidRPr="00E024A3" w:rsidRDefault="00012887" w:rsidP="00012887">
      <w:pPr>
        <w:spacing w:line="360" w:lineRule="auto"/>
        <w:ind w:right="190"/>
        <w:jc w:val="both"/>
        <w:rPr>
          <w:rFonts w:ascii="Arial" w:hAnsi="Arial" w:cs="Arial"/>
        </w:rPr>
      </w:pPr>
      <w:r w:rsidRPr="00E024A3">
        <w:rPr>
          <w:rFonts w:ascii="Arial" w:hAnsi="Arial" w:cs="Arial"/>
        </w:rPr>
        <w:lastRenderedPageBreak/>
        <w:t xml:space="preserve">Con base en los resultados obtenidos en la auditoría practicada número </w:t>
      </w:r>
      <w:r w:rsidRPr="005C0695">
        <w:rPr>
          <w:rFonts w:ascii="Arial" w:hAnsi="Arial" w:cs="Arial"/>
          <w:b/>
        </w:rPr>
        <w:t>20-AEMF-</w:t>
      </w:r>
      <w:r w:rsidR="00752D8C">
        <w:rPr>
          <w:rFonts w:ascii="Arial" w:hAnsi="Arial" w:cs="Arial"/>
          <w:b/>
        </w:rPr>
        <w:t>E-GOB-082-208</w:t>
      </w:r>
      <w:r w:rsidRPr="00E024A3">
        <w:rPr>
          <w:rFonts w:ascii="Arial" w:hAnsi="Arial" w:cs="Arial"/>
        </w:rPr>
        <w:t>, denominada “</w:t>
      </w:r>
      <w:r w:rsidRPr="002657D9">
        <w:rPr>
          <w:rFonts w:ascii="Arial" w:hAnsi="Arial" w:cs="Arial"/>
        </w:rPr>
        <w:t>Auditoría de Cumplimiento Financiero de Ingresos y Otros Beneficios; Gastos y Otras Pérdidas</w:t>
      </w:r>
      <w:r w:rsidRPr="006A526D">
        <w:rPr>
          <w:rFonts w:ascii="Arial" w:hAnsi="Arial" w:cs="Arial"/>
        </w:rPr>
        <w:t>”, cuyo objetivo fue comprobar el cumplimiento de lo dispuesto en las disposiciones legales aplicables en la obtención de los ingresos y en el presupuesto de egresos para verificar que el presupuesto asignado, se haya ejercido y registrado conforme a los montos aprobados y específicamente, respecto</w:t>
      </w:r>
      <w:r w:rsidRPr="00E024A3">
        <w:rPr>
          <w:rFonts w:ascii="Arial" w:hAnsi="Arial" w:cs="Arial"/>
        </w:rPr>
        <w:t xml:space="preserve"> de la muestra auditada señalada en el apartado relativo al alcance, en nuestra opinión se concluye que en términos generales, </w:t>
      </w:r>
      <w:r>
        <w:rPr>
          <w:rFonts w:ascii="Arial" w:hAnsi="Arial" w:cs="Arial"/>
        </w:rPr>
        <w:t>e</w:t>
      </w:r>
      <w:r w:rsidRPr="00E024A3">
        <w:rPr>
          <w:rFonts w:ascii="Arial" w:hAnsi="Arial" w:cs="Arial"/>
        </w:rPr>
        <w:t xml:space="preserve">l </w:t>
      </w:r>
      <w:r w:rsidR="00752D8C" w:rsidRPr="00345D0E">
        <w:rPr>
          <w:rFonts w:ascii="Arial" w:hAnsi="Arial" w:cs="Arial"/>
          <w:b/>
          <w:bCs/>
        </w:rPr>
        <w:t>Instituto de la</w:t>
      </w:r>
      <w:r w:rsidR="00752D8C">
        <w:rPr>
          <w:rFonts w:ascii="Arial" w:hAnsi="Arial" w:cs="Arial"/>
          <w:b/>
          <w:bCs/>
        </w:rPr>
        <w:t xml:space="preserve"> Cultura y las Arte</w:t>
      </w:r>
      <w:r w:rsidR="00752D8C" w:rsidRPr="00345D0E">
        <w:rPr>
          <w:rFonts w:ascii="Arial" w:hAnsi="Arial" w:cs="Arial"/>
          <w:b/>
          <w:bCs/>
        </w:rPr>
        <w:t xml:space="preserve">s del Municipio de </w:t>
      </w:r>
      <w:r w:rsidR="00752D8C">
        <w:rPr>
          <w:rFonts w:ascii="Arial" w:hAnsi="Arial" w:cs="Arial"/>
          <w:b/>
          <w:bCs/>
        </w:rPr>
        <w:t>Benito Juárez</w:t>
      </w:r>
      <w:r w:rsidR="00752D8C" w:rsidRPr="00E024A3">
        <w:rPr>
          <w:rFonts w:ascii="Arial" w:hAnsi="Arial" w:cs="Arial"/>
        </w:rPr>
        <w:t xml:space="preserve"> </w:t>
      </w:r>
      <w:r w:rsidRPr="00E024A3">
        <w:rPr>
          <w:rFonts w:ascii="Arial" w:hAnsi="Arial" w:cs="Arial"/>
        </w:rPr>
        <w:t>cumplió con las disposiciones legales y normativas que son aplicables en la materia</w:t>
      </w:r>
      <w:r w:rsidR="00A74B1B">
        <w:rPr>
          <w:rFonts w:ascii="Arial" w:hAnsi="Arial" w:cs="Arial"/>
        </w:rPr>
        <w:t xml:space="preserve">, </w:t>
      </w:r>
      <w:r w:rsidR="00A74B1B" w:rsidRPr="00A74B1B">
        <w:rPr>
          <w:rFonts w:ascii="Arial" w:hAnsi="Arial" w:cs="Arial"/>
        </w:rPr>
        <w:t>excepto por la</w:t>
      </w:r>
      <w:r w:rsidR="00A74B1B">
        <w:rPr>
          <w:rFonts w:ascii="Arial" w:hAnsi="Arial" w:cs="Arial"/>
        </w:rPr>
        <w:t xml:space="preserve"> acción</w:t>
      </w:r>
      <w:r w:rsidR="00A74B1B" w:rsidRPr="00A74B1B">
        <w:rPr>
          <w:rFonts w:ascii="Arial" w:hAnsi="Arial" w:cs="Arial"/>
        </w:rPr>
        <w:t xml:space="preserve"> emitida en el punto I.3. apartado A, consistente en </w:t>
      </w:r>
      <w:r w:rsidR="00A74B1B">
        <w:rPr>
          <w:rFonts w:ascii="Arial" w:hAnsi="Arial" w:cs="Arial"/>
        </w:rPr>
        <w:t>una Promoción</w:t>
      </w:r>
      <w:r w:rsidR="00A74B1B" w:rsidRPr="00A74B1B">
        <w:rPr>
          <w:rFonts w:ascii="Arial" w:hAnsi="Arial" w:cs="Arial"/>
        </w:rPr>
        <w:t xml:space="preserve"> de Responsabilidad Administrativa</w:t>
      </w:r>
      <w:r w:rsidR="00A74B1B">
        <w:rPr>
          <w:rFonts w:ascii="Arial" w:hAnsi="Arial" w:cs="Arial"/>
        </w:rPr>
        <w:t xml:space="preserve"> Sancionatoria.</w:t>
      </w:r>
    </w:p>
    <w:p w14:paraId="7EF4F233" w14:textId="26DC871B" w:rsidR="00012887" w:rsidRPr="008943B3" w:rsidRDefault="00012887" w:rsidP="00012887">
      <w:pPr>
        <w:spacing w:line="360" w:lineRule="auto"/>
        <w:ind w:right="190"/>
        <w:jc w:val="both"/>
        <w:rPr>
          <w:rFonts w:ascii="Arial" w:hAnsi="Arial" w:cs="Arial"/>
        </w:rPr>
      </w:pPr>
    </w:p>
    <w:p w14:paraId="1289C9E0" w14:textId="3192749E" w:rsidR="00012887" w:rsidRDefault="00FC3732" w:rsidP="00012887">
      <w:pPr>
        <w:spacing w:line="360" w:lineRule="auto"/>
        <w:ind w:right="190"/>
        <w:jc w:val="both"/>
        <w:rPr>
          <w:rFonts w:ascii="Arial" w:hAnsi="Arial" w:cs="Arial"/>
        </w:rPr>
      </w:pPr>
      <w:r w:rsidRPr="00D631F4">
        <w:rPr>
          <w:rFonts w:ascii="Arial" w:hAnsi="Arial" w:cs="Arial"/>
        </w:rPr>
        <w:t xml:space="preserve">Las acciones y recomendaciones emitidas quedarán formalmente promovidas a partir de la notificación del Informe Individual de Auditoría al ente </w:t>
      </w:r>
      <w:proofErr w:type="spellStart"/>
      <w:r w:rsidRPr="00D631F4">
        <w:rPr>
          <w:rFonts w:ascii="Arial" w:hAnsi="Arial" w:cs="Arial"/>
        </w:rPr>
        <w:t>fiscalizado</w:t>
      </w:r>
      <w:proofErr w:type="spellEnd"/>
      <w:r w:rsidRPr="00D631F4">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5A90AA43" w14:textId="77777777" w:rsidR="003D06BE" w:rsidRDefault="003D06BE" w:rsidP="00012887">
      <w:pPr>
        <w:spacing w:line="360" w:lineRule="auto"/>
        <w:ind w:right="190"/>
        <w:jc w:val="both"/>
        <w:rPr>
          <w:rFonts w:ascii="Arial" w:hAnsi="Arial" w:cs="Arial"/>
        </w:rPr>
      </w:pPr>
    </w:p>
    <w:p w14:paraId="4B126067" w14:textId="77777777" w:rsidR="00012887" w:rsidRPr="00E024A3" w:rsidRDefault="00012887" w:rsidP="00012887">
      <w:pPr>
        <w:spacing w:line="360" w:lineRule="auto"/>
        <w:ind w:right="190"/>
        <w:jc w:val="center"/>
        <w:rPr>
          <w:rFonts w:ascii="Arial" w:hAnsi="Arial" w:cs="Arial"/>
          <w:b/>
        </w:rPr>
      </w:pPr>
      <w:r w:rsidRPr="00E024A3">
        <w:rPr>
          <w:rFonts w:ascii="Arial" w:hAnsi="Arial" w:cs="Arial"/>
          <w:b/>
        </w:rPr>
        <w:t>EL AUDITOR SUPERIOR DEL ESTADO</w:t>
      </w:r>
    </w:p>
    <w:p w14:paraId="0EA349E5" w14:textId="77777777" w:rsidR="00012887" w:rsidRPr="00E024A3" w:rsidRDefault="00012887" w:rsidP="00012887">
      <w:pPr>
        <w:spacing w:line="360" w:lineRule="auto"/>
        <w:ind w:right="190"/>
        <w:jc w:val="center"/>
        <w:rPr>
          <w:rFonts w:ascii="Arial" w:hAnsi="Arial" w:cs="Arial"/>
          <w:b/>
        </w:rPr>
      </w:pPr>
    </w:p>
    <w:p w14:paraId="6CC9BC42" w14:textId="1C919903" w:rsidR="00F8399B" w:rsidRDefault="006B51E9" w:rsidP="006D48B2">
      <w:pPr>
        <w:tabs>
          <w:tab w:val="left" w:pos="9356"/>
        </w:tabs>
        <w:spacing w:line="360" w:lineRule="auto"/>
        <w:ind w:right="190"/>
        <w:jc w:val="center"/>
        <w:rPr>
          <w:rFonts w:ascii="Arial" w:hAnsi="Arial" w:cs="Arial"/>
          <w:b/>
        </w:rPr>
      </w:pPr>
      <w:r>
        <w:rPr>
          <w:rFonts w:ascii="Arial" w:hAnsi="Arial" w:cs="Arial"/>
          <w:b/>
        </w:rPr>
        <w:t>L.C.C MANUEL PALACIOS HERRERA</w:t>
      </w:r>
    </w:p>
    <w:sectPr w:rsidR="00F8399B" w:rsidSect="006D48B2">
      <w:headerReference w:type="default" r:id="rId8"/>
      <w:footerReference w:type="default" r:id="rId9"/>
      <w:headerReference w:type="first" r:id="rId10"/>
      <w:footerReference w:type="first" r:id="rId11"/>
      <w:pgSz w:w="12240" w:h="15840" w:code="1"/>
      <w:pgMar w:top="851" w:right="1183" w:bottom="851" w:left="1418"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9A9CD" w14:textId="77777777" w:rsidR="00926B31" w:rsidRDefault="00926B31">
      <w:r>
        <w:separator/>
      </w:r>
    </w:p>
  </w:endnote>
  <w:endnote w:type="continuationSeparator" w:id="0">
    <w:p w14:paraId="1836C6C7" w14:textId="77777777" w:rsidR="00926B31" w:rsidRDefault="00926B31">
      <w:r>
        <w:continuationSeparator/>
      </w:r>
    </w:p>
  </w:endnote>
  <w:endnote w:type="continuationNotice" w:id="1">
    <w:p w14:paraId="7A83B074" w14:textId="77777777" w:rsidR="00926B31" w:rsidRDefault="00926B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thickThinSmallGap" w:sz="24" w:space="0" w:color="auto"/>
        <w:right w:val="none" w:sz="0" w:space="0" w:color="auto"/>
      </w:tblBorders>
      <w:tblLook w:val="04A0" w:firstRow="1" w:lastRow="0" w:firstColumn="1" w:lastColumn="0" w:noHBand="0" w:noVBand="1"/>
    </w:tblPr>
    <w:tblGrid>
      <w:gridCol w:w="9629"/>
    </w:tblGrid>
    <w:tr w:rsidR="006D48B2" w14:paraId="0349939C" w14:textId="77777777" w:rsidTr="006D48B2">
      <w:tc>
        <w:tcPr>
          <w:tcW w:w="9629" w:type="dxa"/>
        </w:tcPr>
        <w:p w14:paraId="4E649233" w14:textId="77777777" w:rsidR="006D48B2" w:rsidRDefault="006D48B2" w:rsidP="006D48B2">
          <w:pPr>
            <w:pStyle w:val="Piedepgina"/>
            <w:jc w:val="right"/>
            <w:rPr>
              <w:rFonts w:ascii="Arial" w:hAnsi="Arial" w:cs="Arial"/>
              <w:b/>
              <w:sz w:val="18"/>
              <w:szCs w:val="18"/>
              <w:lang w:val="es-ES"/>
            </w:rPr>
          </w:pPr>
        </w:p>
      </w:tc>
    </w:tr>
  </w:tbl>
  <w:p w14:paraId="1BA854E6" w14:textId="791D8C9A" w:rsidR="00D23456" w:rsidRPr="00B516B6" w:rsidRDefault="00D23456">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3D06BE">
      <w:rPr>
        <w:rFonts w:ascii="Arial" w:hAnsi="Arial" w:cs="Arial"/>
        <w:b/>
        <w:bCs/>
        <w:noProof/>
        <w:sz w:val="18"/>
        <w:szCs w:val="18"/>
      </w:rPr>
      <w:t>3</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3D06BE">
      <w:rPr>
        <w:rFonts w:ascii="Arial" w:hAnsi="Arial" w:cs="Arial"/>
        <w:b/>
        <w:bCs/>
        <w:noProof/>
        <w:sz w:val="18"/>
        <w:szCs w:val="18"/>
      </w:rPr>
      <w:t>19</w:t>
    </w:r>
    <w:r w:rsidRPr="00B516B6">
      <w:rPr>
        <w:rFonts w:ascii="Arial" w:hAnsi="Arial"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thickThinSmallGap" w:sz="24" w:space="0" w:color="auto"/>
        <w:right w:val="none" w:sz="0" w:space="0" w:color="auto"/>
      </w:tblBorders>
      <w:tblLook w:val="04A0" w:firstRow="1" w:lastRow="0" w:firstColumn="1" w:lastColumn="0" w:noHBand="0" w:noVBand="1"/>
    </w:tblPr>
    <w:tblGrid>
      <w:gridCol w:w="9629"/>
    </w:tblGrid>
    <w:tr w:rsidR="006D48B2" w14:paraId="618B768A" w14:textId="77777777" w:rsidTr="006D48B2">
      <w:tc>
        <w:tcPr>
          <w:tcW w:w="9629" w:type="dxa"/>
        </w:tcPr>
        <w:p w14:paraId="5D74B688" w14:textId="77777777" w:rsidR="006D48B2" w:rsidRDefault="006D48B2" w:rsidP="006D48B2">
          <w:pPr>
            <w:pStyle w:val="Piedepgina"/>
            <w:rPr>
              <w:rFonts w:ascii="Arial" w:hAnsi="Arial" w:cs="Arial"/>
              <w:b/>
              <w:sz w:val="18"/>
              <w:szCs w:val="18"/>
              <w:lang w:val="es-ES"/>
            </w:rPr>
          </w:pPr>
        </w:p>
      </w:tc>
    </w:tr>
  </w:tbl>
  <w:p w14:paraId="5AE6ED9B" w14:textId="77777777" w:rsidR="006D48B2" w:rsidRDefault="006D48B2" w:rsidP="006D48B2">
    <w:pPr>
      <w:pStyle w:val="Piedepgina"/>
      <w:rPr>
        <w:rFonts w:ascii="Arial" w:hAnsi="Arial" w:cs="Arial"/>
        <w:b/>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B47F9" w14:textId="77777777" w:rsidR="00926B31" w:rsidRDefault="00926B31">
      <w:r>
        <w:separator/>
      </w:r>
    </w:p>
  </w:footnote>
  <w:footnote w:type="continuationSeparator" w:id="0">
    <w:p w14:paraId="34D64DF7" w14:textId="77777777" w:rsidR="00926B31" w:rsidRDefault="00926B31">
      <w:r>
        <w:continuationSeparator/>
      </w:r>
    </w:p>
  </w:footnote>
  <w:footnote w:type="continuationNotice" w:id="1">
    <w:p w14:paraId="0820FC9D" w14:textId="77777777" w:rsidR="00926B31" w:rsidRDefault="00926B3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D23456" w:rsidRPr="006F757C" w14:paraId="56C9C28E" w14:textId="77777777" w:rsidTr="004B7FF7">
      <w:tc>
        <w:tcPr>
          <w:tcW w:w="2055" w:type="dxa"/>
          <w:vAlign w:val="center"/>
        </w:tcPr>
        <w:p w14:paraId="0C824F63" w14:textId="77777777" w:rsidR="00D23456" w:rsidRPr="00CF3DF4" w:rsidRDefault="00D23456" w:rsidP="00050C8E">
          <w:pPr>
            <w:tabs>
              <w:tab w:val="center" w:pos="4419"/>
              <w:tab w:val="right" w:pos="8838"/>
            </w:tabs>
            <w:jc w:val="center"/>
            <w:rPr>
              <w:rFonts w:ascii="Arial" w:hAnsi="Arial" w:cs="Arial"/>
              <w:noProof/>
              <w:sz w:val="18"/>
              <w:szCs w:val="18"/>
              <w:lang w:eastAsia="es-MX"/>
            </w:rPr>
          </w:pPr>
        </w:p>
      </w:tc>
      <w:tc>
        <w:tcPr>
          <w:tcW w:w="5457" w:type="dxa"/>
          <w:vAlign w:val="center"/>
        </w:tcPr>
        <w:p w14:paraId="7E2C3458" w14:textId="77777777" w:rsidR="00D23456" w:rsidRPr="00CF3DF4" w:rsidRDefault="00D23456" w:rsidP="00050C8E">
          <w:pPr>
            <w:tabs>
              <w:tab w:val="center" w:pos="4419"/>
              <w:tab w:val="right" w:pos="8838"/>
            </w:tabs>
            <w:jc w:val="center"/>
            <w:rPr>
              <w:rFonts w:ascii="Arial" w:hAnsi="Arial" w:cs="Arial"/>
              <w:sz w:val="18"/>
              <w:szCs w:val="18"/>
            </w:rPr>
          </w:pPr>
        </w:p>
      </w:tc>
      <w:tc>
        <w:tcPr>
          <w:tcW w:w="2030" w:type="dxa"/>
          <w:vAlign w:val="center"/>
        </w:tcPr>
        <w:p w14:paraId="00E11AB2" w14:textId="3D5AECE6" w:rsidR="00D23456" w:rsidRPr="00207E4F" w:rsidRDefault="00D23456" w:rsidP="00050C8E">
          <w:pPr>
            <w:tabs>
              <w:tab w:val="center" w:pos="4419"/>
              <w:tab w:val="right" w:pos="8838"/>
            </w:tabs>
            <w:jc w:val="right"/>
            <w:rPr>
              <w:rFonts w:ascii="Arial" w:hAnsi="Arial" w:cs="Arial"/>
              <w:noProof/>
              <w:sz w:val="16"/>
              <w:szCs w:val="16"/>
              <w:highlight w:val="magenta"/>
              <w:lang w:eastAsia="es-MX"/>
            </w:rPr>
          </w:pPr>
        </w:p>
      </w:tc>
    </w:tr>
    <w:tr w:rsidR="00D23456" w:rsidRPr="003316E8" w14:paraId="6A8BA69B" w14:textId="77777777" w:rsidTr="004B7FF7">
      <w:tc>
        <w:tcPr>
          <w:tcW w:w="2055" w:type="dxa"/>
          <w:vAlign w:val="center"/>
          <w:hideMark/>
        </w:tcPr>
        <w:p w14:paraId="15399BA7" w14:textId="77777777" w:rsidR="00D23456" w:rsidRPr="003316E8" w:rsidRDefault="00D23456" w:rsidP="00050C8E">
          <w:pPr>
            <w:tabs>
              <w:tab w:val="center" w:pos="4419"/>
              <w:tab w:val="right" w:pos="8838"/>
            </w:tabs>
            <w:jc w:val="center"/>
          </w:pPr>
          <w:r>
            <w:rPr>
              <w:noProof/>
              <w:lang w:eastAsia="es-MX"/>
            </w:rPr>
            <w:drawing>
              <wp:inline distT="0" distB="0" distL="0" distR="0" wp14:anchorId="43C66679" wp14:editId="2D561749">
                <wp:extent cx="885825" cy="1231240"/>
                <wp:effectExtent l="0" t="0" r="0"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5E152158" w14:textId="77777777" w:rsidR="00D23456" w:rsidRPr="00373686" w:rsidRDefault="00D23456" w:rsidP="00050C8E">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6BAD1857" w14:textId="77777777" w:rsidR="00D23456" w:rsidRPr="003316E8" w:rsidRDefault="00D23456" w:rsidP="00050C8E">
          <w:pPr>
            <w:tabs>
              <w:tab w:val="center" w:pos="4419"/>
              <w:tab w:val="right" w:pos="8838"/>
            </w:tabs>
            <w:jc w:val="center"/>
          </w:pPr>
          <w:r w:rsidRPr="00004915">
            <w:rPr>
              <w:rFonts w:ascii="Algerian" w:hAnsi="Algerian"/>
              <w:noProof/>
              <w:sz w:val="40"/>
              <w:szCs w:val="40"/>
              <w:lang w:eastAsia="es-MX"/>
            </w:rPr>
            <w:drawing>
              <wp:inline distT="0" distB="0" distL="0" distR="0" wp14:anchorId="5AC81180" wp14:editId="48544E5D">
                <wp:extent cx="1200150" cy="1190625"/>
                <wp:effectExtent l="0" t="0" r="0" b="0"/>
                <wp:docPr id="14" name="Imagen 1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D23456" w:rsidRPr="003316E8" w14:paraId="7AB66ED2" w14:textId="77777777" w:rsidTr="004B7FF7">
      <w:tc>
        <w:tcPr>
          <w:tcW w:w="2055" w:type="dxa"/>
          <w:tcBorders>
            <w:top w:val="nil"/>
            <w:left w:val="nil"/>
            <w:bottom w:val="thinThickSmallGap" w:sz="24" w:space="0" w:color="auto"/>
            <w:right w:val="nil"/>
          </w:tcBorders>
        </w:tcPr>
        <w:p w14:paraId="0A8382D2" w14:textId="77777777" w:rsidR="00D23456" w:rsidRPr="003316E8" w:rsidRDefault="00D23456" w:rsidP="00050C8E">
          <w:pPr>
            <w:tabs>
              <w:tab w:val="center" w:pos="4419"/>
              <w:tab w:val="right" w:pos="8838"/>
            </w:tabs>
            <w:rPr>
              <w:sz w:val="10"/>
            </w:rPr>
          </w:pPr>
        </w:p>
      </w:tc>
      <w:tc>
        <w:tcPr>
          <w:tcW w:w="5457" w:type="dxa"/>
          <w:tcBorders>
            <w:top w:val="nil"/>
            <w:left w:val="nil"/>
            <w:bottom w:val="thinThickSmallGap" w:sz="24" w:space="0" w:color="auto"/>
            <w:right w:val="nil"/>
          </w:tcBorders>
        </w:tcPr>
        <w:p w14:paraId="723E6516" w14:textId="77777777" w:rsidR="00D23456" w:rsidRPr="003316E8" w:rsidRDefault="00D23456" w:rsidP="00050C8E">
          <w:pPr>
            <w:tabs>
              <w:tab w:val="center" w:pos="4419"/>
              <w:tab w:val="right" w:pos="8838"/>
            </w:tabs>
            <w:rPr>
              <w:sz w:val="10"/>
            </w:rPr>
          </w:pPr>
        </w:p>
      </w:tc>
      <w:tc>
        <w:tcPr>
          <w:tcW w:w="2030" w:type="dxa"/>
          <w:tcBorders>
            <w:top w:val="nil"/>
            <w:left w:val="nil"/>
            <w:bottom w:val="thinThickSmallGap" w:sz="24" w:space="0" w:color="auto"/>
            <w:right w:val="nil"/>
          </w:tcBorders>
        </w:tcPr>
        <w:p w14:paraId="5EB9030A" w14:textId="77777777" w:rsidR="00D23456" w:rsidRPr="003316E8" w:rsidRDefault="00D23456" w:rsidP="00050C8E">
          <w:pPr>
            <w:tabs>
              <w:tab w:val="center" w:pos="4419"/>
              <w:tab w:val="right" w:pos="8838"/>
            </w:tabs>
            <w:rPr>
              <w:sz w:val="10"/>
            </w:rPr>
          </w:pPr>
        </w:p>
      </w:tc>
    </w:tr>
  </w:tbl>
  <w:p w14:paraId="246477C3" w14:textId="77777777" w:rsidR="00D23456" w:rsidRPr="003C2FE7" w:rsidRDefault="00D23456">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6D48B2" w:rsidRPr="006F757C" w14:paraId="0D28EE34" w14:textId="77777777" w:rsidTr="00E779B2">
      <w:tc>
        <w:tcPr>
          <w:tcW w:w="2055" w:type="dxa"/>
          <w:vAlign w:val="center"/>
        </w:tcPr>
        <w:p w14:paraId="608D015A" w14:textId="77777777" w:rsidR="006D48B2" w:rsidRPr="00CF3DF4" w:rsidRDefault="006D48B2" w:rsidP="006D48B2">
          <w:pPr>
            <w:tabs>
              <w:tab w:val="center" w:pos="4419"/>
              <w:tab w:val="right" w:pos="8838"/>
            </w:tabs>
            <w:jc w:val="center"/>
            <w:rPr>
              <w:rFonts w:ascii="Arial" w:hAnsi="Arial" w:cs="Arial"/>
              <w:noProof/>
              <w:sz w:val="18"/>
              <w:szCs w:val="18"/>
              <w:lang w:eastAsia="es-MX"/>
            </w:rPr>
          </w:pPr>
        </w:p>
      </w:tc>
      <w:tc>
        <w:tcPr>
          <w:tcW w:w="5457" w:type="dxa"/>
          <w:vAlign w:val="center"/>
        </w:tcPr>
        <w:p w14:paraId="1C79C585" w14:textId="77777777" w:rsidR="006D48B2" w:rsidRPr="00CF3DF4" w:rsidRDefault="006D48B2" w:rsidP="006D48B2">
          <w:pPr>
            <w:tabs>
              <w:tab w:val="center" w:pos="4419"/>
              <w:tab w:val="right" w:pos="8838"/>
            </w:tabs>
            <w:jc w:val="center"/>
            <w:rPr>
              <w:rFonts w:ascii="Arial" w:hAnsi="Arial" w:cs="Arial"/>
              <w:sz w:val="18"/>
              <w:szCs w:val="18"/>
            </w:rPr>
          </w:pPr>
        </w:p>
      </w:tc>
      <w:tc>
        <w:tcPr>
          <w:tcW w:w="2030" w:type="dxa"/>
          <w:vAlign w:val="center"/>
        </w:tcPr>
        <w:p w14:paraId="069B4168" w14:textId="51C35D24" w:rsidR="006D48B2" w:rsidRPr="00207E4F" w:rsidRDefault="006D48B2" w:rsidP="006D48B2">
          <w:pPr>
            <w:tabs>
              <w:tab w:val="center" w:pos="4419"/>
              <w:tab w:val="right" w:pos="8838"/>
            </w:tabs>
            <w:jc w:val="right"/>
            <w:rPr>
              <w:rFonts w:ascii="Arial" w:hAnsi="Arial" w:cs="Arial"/>
              <w:noProof/>
              <w:sz w:val="16"/>
              <w:szCs w:val="16"/>
              <w:highlight w:val="magenta"/>
              <w:lang w:eastAsia="es-MX"/>
            </w:rPr>
          </w:pPr>
        </w:p>
      </w:tc>
    </w:tr>
    <w:tr w:rsidR="006D48B2" w:rsidRPr="003316E8" w14:paraId="2B38E591" w14:textId="77777777" w:rsidTr="00E779B2">
      <w:tc>
        <w:tcPr>
          <w:tcW w:w="2055" w:type="dxa"/>
          <w:vAlign w:val="center"/>
          <w:hideMark/>
        </w:tcPr>
        <w:p w14:paraId="7646F5F0" w14:textId="77777777" w:rsidR="006D48B2" w:rsidRPr="003316E8" w:rsidRDefault="006D48B2" w:rsidP="006D48B2">
          <w:pPr>
            <w:tabs>
              <w:tab w:val="center" w:pos="4419"/>
              <w:tab w:val="right" w:pos="8838"/>
            </w:tabs>
            <w:jc w:val="center"/>
          </w:pPr>
          <w:r>
            <w:rPr>
              <w:noProof/>
              <w:lang w:eastAsia="es-MX"/>
            </w:rPr>
            <w:drawing>
              <wp:inline distT="0" distB="0" distL="0" distR="0" wp14:anchorId="003B5D74" wp14:editId="007CE97C">
                <wp:extent cx="885825" cy="123124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1B55E91B" w14:textId="77777777" w:rsidR="006D48B2" w:rsidRPr="00373686" w:rsidRDefault="006D48B2" w:rsidP="006D48B2">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49DC8075" w14:textId="77777777" w:rsidR="006D48B2" w:rsidRPr="003316E8" w:rsidRDefault="006D48B2" w:rsidP="006D48B2">
          <w:pPr>
            <w:tabs>
              <w:tab w:val="center" w:pos="4419"/>
              <w:tab w:val="right" w:pos="8838"/>
            </w:tabs>
            <w:jc w:val="center"/>
          </w:pPr>
          <w:r w:rsidRPr="00004915">
            <w:rPr>
              <w:rFonts w:ascii="Algerian" w:hAnsi="Algerian"/>
              <w:noProof/>
              <w:sz w:val="40"/>
              <w:szCs w:val="40"/>
              <w:lang w:eastAsia="es-MX"/>
            </w:rPr>
            <w:drawing>
              <wp:inline distT="0" distB="0" distL="0" distR="0" wp14:anchorId="5315F252" wp14:editId="0BFE0574">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6D48B2" w:rsidRPr="003316E8" w14:paraId="20DAAD69" w14:textId="77777777" w:rsidTr="00E779B2">
      <w:tc>
        <w:tcPr>
          <w:tcW w:w="2055" w:type="dxa"/>
          <w:tcBorders>
            <w:top w:val="nil"/>
            <w:left w:val="nil"/>
            <w:bottom w:val="thinThickSmallGap" w:sz="24" w:space="0" w:color="auto"/>
            <w:right w:val="nil"/>
          </w:tcBorders>
        </w:tcPr>
        <w:p w14:paraId="40CBB614" w14:textId="77777777" w:rsidR="006D48B2" w:rsidRPr="003316E8" w:rsidRDefault="006D48B2" w:rsidP="006D48B2">
          <w:pPr>
            <w:tabs>
              <w:tab w:val="center" w:pos="4419"/>
              <w:tab w:val="right" w:pos="8838"/>
            </w:tabs>
            <w:rPr>
              <w:sz w:val="10"/>
            </w:rPr>
          </w:pPr>
        </w:p>
      </w:tc>
      <w:tc>
        <w:tcPr>
          <w:tcW w:w="5457" w:type="dxa"/>
          <w:tcBorders>
            <w:top w:val="nil"/>
            <w:left w:val="nil"/>
            <w:bottom w:val="thinThickSmallGap" w:sz="24" w:space="0" w:color="auto"/>
            <w:right w:val="nil"/>
          </w:tcBorders>
        </w:tcPr>
        <w:p w14:paraId="62150544" w14:textId="77777777" w:rsidR="006D48B2" w:rsidRPr="003316E8" w:rsidRDefault="006D48B2" w:rsidP="006D48B2">
          <w:pPr>
            <w:tabs>
              <w:tab w:val="center" w:pos="4419"/>
              <w:tab w:val="right" w:pos="8838"/>
            </w:tabs>
            <w:rPr>
              <w:sz w:val="10"/>
            </w:rPr>
          </w:pPr>
        </w:p>
      </w:tc>
      <w:tc>
        <w:tcPr>
          <w:tcW w:w="2030" w:type="dxa"/>
          <w:tcBorders>
            <w:top w:val="nil"/>
            <w:left w:val="nil"/>
            <w:bottom w:val="thinThickSmallGap" w:sz="24" w:space="0" w:color="auto"/>
            <w:right w:val="nil"/>
          </w:tcBorders>
        </w:tcPr>
        <w:p w14:paraId="5B77E009" w14:textId="77777777" w:rsidR="006D48B2" w:rsidRPr="003316E8" w:rsidRDefault="006D48B2" w:rsidP="006D48B2">
          <w:pPr>
            <w:tabs>
              <w:tab w:val="center" w:pos="4419"/>
              <w:tab w:val="right" w:pos="8838"/>
            </w:tabs>
            <w:rPr>
              <w:sz w:val="10"/>
            </w:rPr>
          </w:pPr>
        </w:p>
      </w:tc>
    </w:tr>
  </w:tbl>
  <w:p w14:paraId="7B1A89D2" w14:textId="77777777" w:rsidR="006D48B2" w:rsidRDefault="006D48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10C76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0C612D"/>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794D35"/>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0302E7"/>
    <w:multiLevelType w:val="hybridMultilevel"/>
    <w:tmpl w:val="8D8CCEF4"/>
    <w:lvl w:ilvl="0" w:tplc="558EA57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8C42A54"/>
    <w:multiLevelType w:val="hybridMultilevel"/>
    <w:tmpl w:val="328A418A"/>
    <w:lvl w:ilvl="0" w:tplc="67AE13CE">
      <w:start w:val="1"/>
      <w:numFmt w:val="decimal"/>
      <w:suff w:val="nothing"/>
      <w:lvlText w:val="%1."/>
      <w:lvlJc w:val="left"/>
      <w:pPr>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4C3FCC"/>
    <w:multiLevelType w:val="hybridMultilevel"/>
    <w:tmpl w:val="9036CE94"/>
    <w:lvl w:ilvl="0" w:tplc="EDBE216E">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2"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D714F06"/>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B545B1"/>
    <w:multiLevelType w:val="hybridMultilevel"/>
    <w:tmpl w:val="5E429B90"/>
    <w:lvl w:ilvl="0" w:tplc="3B3AA44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4BDD33CB"/>
    <w:multiLevelType w:val="hybridMultilevel"/>
    <w:tmpl w:val="817E3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8323D8D"/>
    <w:multiLevelType w:val="hybridMultilevel"/>
    <w:tmpl w:val="01B61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6767C1A"/>
    <w:multiLevelType w:val="hybridMultilevel"/>
    <w:tmpl w:val="8B54905C"/>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041EF5"/>
    <w:multiLevelType w:val="hybridMultilevel"/>
    <w:tmpl w:val="812E603A"/>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32D5CD8"/>
    <w:multiLevelType w:val="hybridMultilevel"/>
    <w:tmpl w:val="30FED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3FD73A5"/>
    <w:multiLevelType w:val="hybridMultilevel"/>
    <w:tmpl w:val="C340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789F3692"/>
    <w:multiLevelType w:val="multilevel"/>
    <w:tmpl w:val="5A222652"/>
    <w:lvl w:ilvl="0">
      <w:start w:val="1"/>
      <w:numFmt w:val="upperLetter"/>
      <w:lvlText w:val="%1."/>
      <w:lvlJc w:val="left"/>
      <w:pPr>
        <w:ind w:left="1069" w:hanging="360"/>
      </w:pPr>
      <w:rPr>
        <w:rFonts w:hint="default"/>
        <w:b w:val="0"/>
        <w:bCs w:val="0"/>
      </w:rPr>
    </w:lvl>
    <w:lvl w:ilvl="1">
      <w:start w:val="1"/>
      <w:numFmt w:val="decimal"/>
      <w:lvlText w:val="%1.%2."/>
      <w:lvlJc w:val="left"/>
      <w:pPr>
        <w:ind w:left="1501" w:hanging="432"/>
      </w:pPr>
      <w:rPr>
        <w:rFonts w:hint="default"/>
        <w:b/>
      </w:rPr>
    </w:lvl>
    <w:lvl w:ilvl="2">
      <w:start w:val="1"/>
      <w:numFmt w:val="decimal"/>
      <w:lvlText w:val="%1.%2.%3."/>
      <w:lvlJc w:val="left"/>
      <w:pPr>
        <w:ind w:left="1933" w:hanging="504"/>
      </w:pPr>
      <w:rPr>
        <w:rFonts w:hint="default"/>
        <w:b/>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32" w15:restartNumberingAfterBreak="0">
    <w:nsid w:val="7E9E5742"/>
    <w:multiLevelType w:val="hybridMultilevel"/>
    <w:tmpl w:val="AC58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0"/>
  </w:num>
  <w:num w:numId="4">
    <w:abstractNumId w:val="12"/>
  </w:num>
  <w:num w:numId="5">
    <w:abstractNumId w:val="5"/>
  </w:num>
  <w:num w:numId="6">
    <w:abstractNumId w:val="19"/>
  </w:num>
  <w:num w:numId="7">
    <w:abstractNumId w:val="1"/>
  </w:num>
  <w:num w:numId="8">
    <w:abstractNumId w:val="16"/>
  </w:num>
  <w:num w:numId="9">
    <w:abstractNumId w:val="25"/>
  </w:num>
  <w:num w:numId="10">
    <w:abstractNumId w:val="13"/>
  </w:num>
  <w:num w:numId="11">
    <w:abstractNumId w:val="24"/>
  </w:num>
  <w:num w:numId="12">
    <w:abstractNumId w:val="15"/>
  </w:num>
  <w:num w:numId="13">
    <w:abstractNumId w:val="29"/>
  </w:num>
  <w:num w:numId="14">
    <w:abstractNumId w:val="6"/>
  </w:num>
  <w:num w:numId="15">
    <w:abstractNumId w:val="2"/>
  </w:num>
  <w:num w:numId="16">
    <w:abstractNumId w:val="7"/>
  </w:num>
  <w:num w:numId="17">
    <w:abstractNumId w:val="14"/>
  </w:num>
  <w:num w:numId="18">
    <w:abstractNumId w:val="17"/>
  </w:num>
  <w:num w:numId="19">
    <w:abstractNumId w:val="4"/>
  </w:num>
  <w:num w:numId="20">
    <w:abstractNumId w:val="3"/>
  </w:num>
  <w:num w:numId="21">
    <w:abstractNumId w:val="18"/>
  </w:num>
  <w:num w:numId="22">
    <w:abstractNumId w:val="26"/>
  </w:num>
  <w:num w:numId="23">
    <w:abstractNumId w:val="20"/>
  </w:num>
  <w:num w:numId="24">
    <w:abstractNumId w:val="11"/>
  </w:num>
  <w:num w:numId="25">
    <w:abstractNumId w:val="31"/>
  </w:num>
  <w:num w:numId="26">
    <w:abstractNumId w:val="23"/>
  </w:num>
  <w:num w:numId="27">
    <w:abstractNumId w:val="27"/>
  </w:num>
  <w:num w:numId="28">
    <w:abstractNumId w:val="22"/>
  </w:num>
  <w:num w:numId="29">
    <w:abstractNumId w:val="28"/>
  </w:num>
  <w:num w:numId="30">
    <w:abstractNumId w:val="0"/>
  </w:num>
  <w:num w:numId="31">
    <w:abstractNumId w:val="32"/>
  </w:num>
  <w:num w:numId="32">
    <w:abstractNumId w:val="21"/>
  </w:num>
  <w:num w:numId="3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87"/>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2E97"/>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8B7"/>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869"/>
    <w:rsid w:val="00041DBA"/>
    <w:rsid w:val="00042378"/>
    <w:rsid w:val="0004250B"/>
    <w:rsid w:val="00042B78"/>
    <w:rsid w:val="00042D1E"/>
    <w:rsid w:val="0004313E"/>
    <w:rsid w:val="00043843"/>
    <w:rsid w:val="00043BC8"/>
    <w:rsid w:val="00043F7E"/>
    <w:rsid w:val="0004448C"/>
    <w:rsid w:val="000448BE"/>
    <w:rsid w:val="00044C7B"/>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C8E"/>
    <w:rsid w:val="00050E63"/>
    <w:rsid w:val="000511B8"/>
    <w:rsid w:val="00051855"/>
    <w:rsid w:val="00051D82"/>
    <w:rsid w:val="0005284C"/>
    <w:rsid w:val="00052AE8"/>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29E"/>
    <w:rsid w:val="000877E7"/>
    <w:rsid w:val="00087E9E"/>
    <w:rsid w:val="00087EEA"/>
    <w:rsid w:val="00090626"/>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1584"/>
    <w:rsid w:val="000B1ACB"/>
    <w:rsid w:val="000B1F35"/>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09B8"/>
    <w:rsid w:val="000E129C"/>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979"/>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1BCE"/>
    <w:rsid w:val="0011232C"/>
    <w:rsid w:val="0011234F"/>
    <w:rsid w:val="00112484"/>
    <w:rsid w:val="00112F2E"/>
    <w:rsid w:val="00113839"/>
    <w:rsid w:val="0011490C"/>
    <w:rsid w:val="00114ED8"/>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0AC"/>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5BA"/>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1D4D"/>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40B"/>
    <w:rsid w:val="001C751C"/>
    <w:rsid w:val="001C772F"/>
    <w:rsid w:val="001C7BF2"/>
    <w:rsid w:val="001C7E6C"/>
    <w:rsid w:val="001D0B82"/>
    <w:rsid w:val="001D173E"/>
    <w:rsid w:val="001D1AD0"/>
    <w:rsid w:val="001D1BAA"/>
    <w:rsid w:val="001D1E07"/>
    <w:rsid w:val="001D27FA"/>
    <w:rsid w:val="001D284A"/>
    <w:rsid w:val="001D2871"/>
    <w:rsid w:val="001D3CC0"/>
    <w:rsid w:val="001D5685"/>
    <w:rsid w:val="001D6289"/>
    <w:rsid w:val="001D64F1"/>
    <w:rsid w:val="001D73B5"/>
    <w:rsid w:val="001D7591"/>
    <w:rsid w:val="001D7968"/>
    <w:rsid w:val="001D79B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4E"/>
    <w:rsid w:val="001E5090"/>
    <w:rsid w:val="001E5C60"/>
    <w:rsid w:val="001E7020"/>
    <w:rsid w:val="001E7072"/>
    <w:rsid w:val="001E71B0"/>
    <w:rsid w:val="001E7257"/>
    <w:rsid w:val="001F032B"/>
    <w:rsid w:val="001F0A16"/>
    <w:rsid w:val="001F0E6C"/>
    <w:rsid w:val="001F0E74"/>
    <w:rsid w:val="001F0F69"/>
    <w:rsid w:val="001F16BE"/>
    <w:rsid w:val="001F1733"/>
    <w:rsid w:val="001F17EA"/>
    <w:rsid w:val="001F1F51"/>
    <w:rsid w:val="001F1F64"/>
    <w:rsid w:val="001F1F86"/>
    <w:rsid w:val="001F25B6"/>
    <w:rsid w:val="001F3026"/>
    <w:rsid w:val="001F304C"/>
    <w:rsid w:val="001F39CE"/>
    <w:rsid w:val="001F3CFB"/>
    <w:rsid w:val="001F4362"/>
    <w:rsid w:val="001F44C0"/>
    <w:rsid w:val="001F48B7"/>
    <w:rsid w:val="001F4BC4"/>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7D4"/>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403"/>
    <w:rsid w:val="00230A11"/>
    <w:rsid w:val="00230F80"/>
    <w:rsid w:val="00231075"/>
    <w:rsid w:val="002317B8"/>
    <w:rsid w:val="0023204E"/>
    <w:rsid w:val="00232452"/>
    <w:rsid w:val="0023281E"/>
    <w:rsid w:val="0023355A"/>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37D"/>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DBF"/>
    <w:rsid w:val="00264F9B"/>
    <w:rsid w:val="00265084"/>
    <w:rsid w:val="00265E21"/>
    <w:rsid w:val="00266218"/>
    <w:rsid w:val="0026626F"/>
    <w:rsid w:val="00266484"/>
    <w:rsid w:val="00266563"/>
    <w:rsid w:val="00266A74"/>
    <w:rsid w:val="00267255"/>
    <w:rsid w:val="002709E5"/>
    <w:rsid w:val="00270DA6"/>
    <w:rsid w:val="00270F70"/>
    <w:rsid w:val="0027217E"/>
    <w:rsid w:val="002726EA"/>
    <w:rsid w:val="00273381"/>
    <w:rsid w:val="00273ADE"/>
    <w:rsid w:val="00273FE0"/>
    <w:rsid w:val="0027449E"/>
    <w:rsid w:val="00274721"/>
    <w:rsid w:val="00274B95"/>
    <w:rsid w:val="0027585B"/>
    <w:rsid w:val="00276249"/>
    <w:rsid w:val="0027664F"/>
    <w:rsid w:val="0027694B"/>
    <w:rsid w:val="0027764F"/>
    <w:rsid w:val="00277ADD"/>
    <w:rsid w:val="00277E06"/>
    <w:rsid w:val="00277FC3"/>
    <w:rsid w:val="002805F5"/>
    <w:rsid w:val="00281232"/>
    <w:rsid w:val="0028172B"/>
    <w:rsid w:val="002819E4"/>
    <w:rsid w:val="00281C13"/>
    <w:rsid w:val="00282853"/>
    <w:rsid w:val="00283AC8"/>
    <w:rsid w:val="00283B7C"/>
    <w:rsid w:val="002843A2"/>
    <w:rsid w:val="0028441E"/>
    <w:rsid w:val="00284B51"/>
    <w:rsid w:val="00285075"/>
    <w:rsid w:val="0028535D"/>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58"/>
    <w:rsid w:val="002A44D0"/>
    <w:rsid w:val="002A4783"/>
    <w:rsid w:val="002A496C"/>
    <w:rsid w:val="002A5182"/>
    <w:rsid w:val="002A5305"/>
    <w:rsid w:val="002A5C7B"/>
    <w:rsid w:val="002A5CDC"/>
    <w:rsid w:val="002A5FBF"/>
    <w:rsid w:val="002A615D"/>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D04"/>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96D"/>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1DC0"/>
    <w:rsid w:val="003228D3"/>
    <w:rsid w:val="00323257"/>
    <w:rsid w:val="003237D9"/>
    <w:rsid w:val="00323B2F"/>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3EC"/>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6C9C"/>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5D0E"/>
    <w:rsid w:val="0034639E"/>
    <w:rsid w:val="003464FF"/>
    <w:rsid w:val="00346690"/>
    <w:rsid w:val="003466B0"/>
    <w:rsid w:val="003475CE"/>
    <w:rsid w:val="0035031B"/>
    <w:rsid w:val="003506AD"/>
    <w:rsid w:val="003506BE"/>
    <w:rsid w:val="0035267A"/>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981"/>
    <w:rsid w:val="00380AC1"/>
    <w:rsid w:val="00381636"/>
    <w:rsid w:val="003816B6"/>
    <w:rsid w:val="003816E0"/>
    <w:rsid w:val="00381CDE"/>
    <w:rsid w:val="003820AE"/>
    <w:rsid w:val="00382B20"/>
    <w:rsid w:val="00383035"/>
    <w:rsid w:val="003831EA"/>
    <w:rsid w:val="0038410B"/>
    <w:rsid w:val="003848AE"/>
    <w:rsid w:val="00384FB5"/>
    <w:rsid w:val="003855AF"/>
    <w:rsid w:val="00385896"/>
    <w:rsid w:val="00385BD6"/>
    <w:rsid w:val="00385E14"/>
    <w:rsid w:val="003861BE"/>
    <w:rsid w:val="003863D1"/>
    <w:rsid w:val="00386833"/>
    <w:rsid w:val="0038687A"/>
    <w:rsid w:val="00386B0A"/>
    <w:rsid w:val="00386E5B"/>
    <w:rsid w:val="00387538"/>
    <w:rsid w:val="003878F5"/>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AE5"/>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62A"/>
    <w:rsid w:val="003B7664"/>
    <w:rsid w:val="003B7F9D"/>
    <w:rsid w:val="003C0308"/>
    <w:rsid w:val="003C0AF6"/>
    <w:rsid w:val="003C0E3D"/>
    <w:rsid w:val="003C15A1"/>
    <w:rsid w:val="003C1796"/>
    <w:rsid w:val="003C1A99"/>
    <w:rsid w:val="003C20AA"/>
    <w:rsid w:val="003C267F"/>
    <w:rsid w:val="003C26D9"/>
    <w:rsid w:val="003C28A3"/>
    <w:rsid w:val="003C2FE7"/>
    <w:rsid w:val="003C346D"/>
    <w:rsid w:val="003C388E"/>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06BE"/>
    <w:rsid w:val="003D3CC6"/>
    <w:rsid w:val="003D3F0F"/>
    <w:rsid w:val="003D45FB"/>
    <w:rsid w:val="003D4F9C"/>
    <w:rsid w:val="003D5AE3"/>
    <w:rsid w:val="003D6FFF"/>
    <w:rsid w:val="003D707B"/>
    <w:rsid w:val="003D7DB9"/>
    <w:rsid w:val="003E04BC"/>
    <w:rsid w:val="003E0AA6"/>
    <w:rsid w:val="003E13AB"/>
    <w:rsid w:val="003E1C25"/>
    <w:rsid w:val="003E2273"/>
    <w:rsid w:val="003E2561"/>
    <w:rsid w:val="003E28C9"/>
    <w:rsid w:val="003E2CD2"/>
    <w:rsid w:val="003E2FE9"/>
    <w:rsid w:val="003E329D"/>
    <w:rsid w:val="003E3446"/>
    <w:rsid w:val="003E363C"/>
    <w:rsid w:val="003E3876"/>
    <w:rsid w:val="003E3B5B"/>
    <w:rsid w:val="003E41E2"/>
    <w:rsid w:val="003E480A"/>
    <w:rsid w:val="003E5B06"/>
    <w:rsid w:val="003E688B"/>
    <w:rsid w:val="003E6E6E"/>
    <w:rsid w:val="003E7A33"/>
    <w:rsid w:val="003E7BE3"/>
    <w:rsid w:val="003E7FAD"/>
    <w:rsid w:val="003F0373"/>
    <w:rsid w:val="003F11C8"/>
    <w:rsid w:val="003F1463"/>
    <w:rsid w:val="003F15AF"/>
    <w:rsid w:val="003F19A1"/>
    <w:rsid w:val="003F1A97"/>
    <w:rsid w:val="003F1CB6"/>
    <w:rsid w:val="003F1DB4"/>
    <w:rsid w:val="003F2805"/>
    <w:rsid w:val="003F2C67"/>
    <w:rsid w:val="003F333B"/>
    <w:rsid w:val="003F3C45"/>
    <w:rsid w:val="003F438C"/>
    <w:rsid w:val="003F4BEF"/>
    <w:rsid w:val="003F4C47"/>
    <w:rsid w:val="003F4DBC"/>
    <w:rsid w:val="003F5C00"/>
    <w:rsid w:val="003F694F"/>
    <w:rsid w:val="003F6DB4"/>
    <w:rsid w:val="003F713B"/>
    <w:rsid w:val="003F7421"/>
    <w:rsid w:val="003F7596"/>
    <w:rsid w:val="00400B70"/>
    <w:rsid w:val="00400EF4"/>
    <w:rsid w:val="004011C8"/>
    <w:rsid w:val="004016CD"/>
    <w:rsid w:val="0040176A"/>
    <w:rsid w:val="00401890"/>
    <w:rsid w:val="004018BF"/>
    <w:rsid w:val="004032BB"/>
    <w:rsid w:val="004037CA"/>
    <w:rsid w:val="00403B58"/>
    <w:rsid w:val="00403C04"/>
    <w:rsid w:val="00403D69"/>
    <w:rsid w:val="004043C5"/>
    <w:rsid w:val="00405378"/>
    <w:rsid w:val="004068C4"/>
    <w:rsid w:val="00406B90"/>
    <w:rsid w:val="00406F79"/>
    <w:rsid w:val="00406FF6"/>
    <w:rsid w:val="00407EA8"/>
    <w:rsid w:val="00410460"/>
    <w:rsid w:val="00410F76"/>
    <w:rsid w:val="00410F92"/>
    <w:rsid w:val="0041116D"/>
    <w:rsid w:val="00411D25"/>
    <w:rsid w:val="00412055"/>
    <w:rsid w:val="004124B4"/>
    <w:rsid w:val="00413191"/>
    <w:rsid w:val="004132AD"/>
    <w:rsid w:val="004135C0"/>
    <w:rsid w:val="00413F1B"/>
    <w:rsid w:val="004141D2"/>
    <w:rsid w:val="0041447A"/>
    <w:rsid w:val="00414BB7"/>
    <w:rsid w:val="00415E21"/>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3F44"/>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46A"/>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1281"/>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08E"/>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0EC9"/>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BE4"/>
    <w:rsid w:val="00490F0E"/>
    <w:rsid w:val="0049112B"/>
    <w:rsid w:val="00491677"/>
    <w:rsid w:val="00491E14"/>
    <w:rsid w:val="0049235A"/>
    <w:rsid w:val="00492E1F"/>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B7FF7"/>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0C5"/>
    <w:rsid w:val="004D1115"/>
    <w:rsid w:val="004D1295"/>
    <w:rsid w:val="004D12C4"/>
    <w:rsid w:val="004D130C"/>
    <w:rsid w:val="004D1B39"/>
    <w:rsid w:val="004D1CA5"/>
    <w:rsid w:val="004D2222"/>
    <w:rsid w:val="004D273D"/>
    <w:rsid w:val="004D2A3C"/>
    <w:rsid w:val="004D2DED"/>
    <w:rsid w:val="004D321E"/>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440"/>
    <w:rsid w:val="004F4621"/>
    <w:rsid w:val="004F4899"/>
    <w:rsid w:val="004F49DF"/>
    <w:rsid w:val="004F4A12"/>
    <w:rsid w:val="004F4B60"/>
    <w:rsid w:val="004F4FF4"/>
    <w:rsid w:val="004F5D78"/>
    <w:rsid w:val="004F60A1"/>
    <w:rsid w:val="004F6B21"/>
    <w:rsid w:val="004F6D4F"/>
    <w:rsid w:val="004F703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DD4"/>
    <w:rsid w:val="00526F59"/>
    <w:rsid w:val="005270EB"/>
    <w:rsid w:val="005273D2"/>
    <w:rsid w:val="005274CB"/>
    <w:rsid w:val="0052759F"/>
    <w:rsid w:val="00527C61"/>
    <w:rsid w:val="00527D75"/>
    <w:rsid w:val="0053047E"/>
    <w:rsid w:val="00530527"/>
    <w:rsid w:val="005305A5"/>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33B3"/>
    <w:rsid w:val="00544466"/>
    <w:rsid w:val="00544D32"/>
    <w:rsid w:val="0054546F"/>
    <w:rsid w:val="0054579D"/>
    <w:rsid w:val="00545C02"/>
    <w:rsid w:val="00546AAD"/>
    <w:rsid w:val="00547672"/>
    <w:rsid w:val="0055001B"/>
    <w:rsid w:val="005500E6"/>
    <w:rsid w:val="00550288"/>
    <w:rsid w:val="0055041B"/>
    <w:rsid w:val="00551059"/>
    <w:rsid w:val="00551836"/>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4F7"/>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1D7"/>
    <w:rsid w:val="0057062A"/>
    <w:rsid w:val="00570CAF"/>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368B"/>
    <w:rsid w:val="00583F73"/>
    <w:rsid w:val="005845A9"/>
    <w:rsid w:val="00584606"/>
    <w:rsid w:val="00584B24"/>
    <w:rsid w:val="00585174"/>
    <w:rsid w:val="0058517C"/>
    <w:rsid w:val="00585B9F"/>
    <w:rsid w:val="00585FE1"/>
    <w:rsid w:val="0058609C"/>
    <w:rsid w:val="00586348"/>
    <w:rsid w:val="00586712"/>
    <w:rsid w:val="0058690D"/>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6EB"/>
    <w:rsid w:val="005937DC"/>
    <w:rsid w:val="00593ABA"/>
    <w:rsid w:val="0059420B"/>
    <w:rsid w:val="00594965"/>
    <w:rsid w:val="00594F76"/>
    <w:rsid w:val="00595EEC"/>
    <w:rsid w:val="00595F93"/>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9FA"/>
    <w:rsid w:val="005B1C01"/>
    <w:rsid w:val="005B2644"/>
    <w:rsid w:val="005B2786"/>
    <w:rsid w:val="005B32BD"/>
    <w:rsid w:val="005B3690"/>
    <w:rsid w:val="005B4051"/>
    <w:rsid w:val="005B4384"/>
    <w:rsid w:val="005B4413"/>
    <w:rsid w:val="005B4471"/>
    <w:rsid w:val="005B510A"/>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6C4"/>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3C5D"/>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81A"/>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6D87"/>
    <w:rsid w:val="006070BF"/>
    <w:rsid w:val="006076A0"/>
    <w:rsid w:val="00607CD6"/>
    <w:rsid w:val="0061108F"/>
    <w:rsid w:val="006116F7"/>
    <w:rsid w:val="00611818"/>
    <w:rsid w:val="00611C45"/>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2C3"/>
    <w:rsid w:val="0062063E"/>
    <w:rsid w:val="00620C3F"/>
    <w:rsid w:val="00620D6A"/>
    <w:rsid w:val="0062141B"/>
    <w:rsid w:val="00621497"/>
    <w:rsid w:val="006222D6"/>
    <w:rsid w:val="006222F6"/>
    <w:rsid w:val="006227A9"/>
    <w:rsid w:val="00622863"/>
    <w:rsid w:val="0062297B"/>
    <w:rsid w:val="00623795"/>
    <w:rsid w:val="00623874"/>
    <w:rsid w:val="006244CC"/>
    <w:rsid w:val="00624B64"/>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A56"/>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9DA"/>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35"/>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E3E"/>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26D"/>
    <w:rsid w:val="006A5BA3"/>
    <w:rsid w:val="006A5E4B"/>
    <w:rsid w:val="006A6A32"/>
    <w:rsid w:val="006A7197"/>
    <w:rsid w:val="006A757B"/>
    <w:rsid w:val="006B0147"/>
    <w:rsid w:val="006B01B5"/>
    <w:rsid w:val="006B0744"/>
    <w:rsid w:val="006B0CB7"/>
    <w:rsid w:val="006B11B8"/>
    <w:rsid w:val="006B18A7"/>
    <w:rsid w:val="006B1B99"/>
    <w:rsid w:val="006B1C59"/>
    <w:rsid w:val="006B1DDA"/>
    <w:rsid w:val="006B2A58"/>
    <w:rsid w:val="006B31F7"/>
    <w:rsid w:val="006B44C3"/>
    <w:rsid w:val="006B45BF"/>
    <w:rsid w:val="006B4674"/>
    <w:rsid w:val="006B483C"/>
    <w:rsid w:val="006B4AC7"/>
    <w:rsid w:val="006B50CA"/>
    <w:rsid w:val="006B51E9"/>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48B2"/>
    <w:rsid w:val="006D514F"/>
    <w:rsid w:val="006D543A"/>
    <w:rsid w:val="006D549E"/>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850"/>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6D73"/>
    <w:rsid w:val="006F7545"/>
    <w:rsid w:val="006F757C"/>
    <w:rsid w:val="006F7F81"/>
    <w:rsid w:val="00700900"/>
    <w:rsid w:val="00700992"/>
    <w:rsid w:val="00700F76"/>
    <w:rsid w:val="0070126A"/>
    <w:rsid w:val="00701504"/>
    <w:rsid w:val="0070260D"/>
    <w:rsid w:val="007026DE"/>
    <w:rsid w:val="00703780"/>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3A6"/>
    <w:rsid w:val="0072540D"/>
    <w:rsid w:val="00725E4D"/>
    <w:rsid w:val="00725F92"/>
    <w:rsid w:val="00726281"/>
    <w:rsid w:val="00726DB1"/>
    <w:rsid w:val="00726F5C"/>
    <w:rsid w:val="00727B29"/>
    <w:rsid w:val="00730CCA"/>
    <w:rsid w:val="00730CEA"/>
    <w:rsid w:val="0073187E"/>
    <w:rsid w:val="007327F7"/>
    <w:rsid w:val="00732C59"/>
    <w:rsid w:val="0073315E"/>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2D06"/>
    <w:rsid w:val="007432AA"/>
    <w:rsid w:val="0074375A"/>
    <w:rsid w:val="00744714"/>
    <w:rsid w:val="0074479C"/>
    <w:rsid w:val="007447F8"/>
    <w:rsid w:val="00744984"/>
    <w:rsid w:val="00744CFD"/>
    <w:rsid w:val="00745078"/>
    <w:rsid w:val="00745871"/>
    <w:rsid w:val="00746133"/>
    <w:rsid w:val="00746F90"/>
    <w:rsid w:val="0074723F"/>
    <w:rsid w:val="00747889"/>
    <w:rsid w:val="0075006A"/>
    <w:rsid w:val="00750C62"/>
    <w:rsid w:val="007510E3"/>
    <w:rsid w:val="00751140"/>
    <w:rsid w:val="00751BCD"/>
    <w:rsid w:val="0075204C"/>
    <w:rsid w:val="00752330"/>
    <w:rsid w:val="00752D8C"/>
    <w:rsid w:val="00753EF5"/>
    <w:rsid w:val="00753FC2"/>
    <w:rsid w:val="00754531"/>
    <w:rsid w:val="00754603"/>
    <w:rsid w:val="007547CB"/>
    <w:rsid w:val="00754A47"/>
    <w:rsid w:val="00754B61"/>
    <w:rsid w:val="00755784"/>
    <w:rsid w:val="0075616A"/>
    <w:rsid w:val="007566C3"/>
    <w:rsid w:val="007566FD"/>
    <w:rsid w:val="00756C9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0D6"/>
    <w:rsid w:val="0077152C"/>
    <w:rsid w:val="00771F85"/>
    <w:rsid w:val="00772739"/>
    <w:rsid w:val="007727F1"/>
    <w:rsid w:val="00772E8B"/>
    <w:rsid w:val="00773493"/>
    <w:rsid w:val="0077417B"/>
    <w:rsid w:val="00774ABA"/>
    <w:rsid w:val="00774BC3"/>
    <w:rsid w:val="00774E96"/>
    <w:rsid w:val="00775BA6"/>
    <w:rsid w:val="00775D71"/>
    <w:rsid w:val="00775EC6"/>
    <w:rsid w:val="0077730A"/>
    <w:rsid w:val="007774AA"/>
    <w:rsid w:val="00777D1F"/>
    <w:rsid w:val="007806B5"/>
    <w:rsid w:val="0078149B"/>
    <w:rsid w:val="00781FDE"/>
    <w:rsid w:val="0078216F"/>
    <w:rsid w:val="00782194"/>
    <w:rsid w:val="00782477"/>
    <w:rsid w:val="007827FE"/>
    <w:rsid w:val="0078359B"/>
    <w:rsid w:val="00783A7F"/>
    <w:rsid w:val="00783B30"/>
    <w:rsid w:val="00785371"/>
    <w:rsid w:val="0078549C"/>
    <w:rsid w:val="007866C2"/>
    <w:rsid w:val="00786732"/>
    <w:rsid w:val="00786C6B"/>
    <w:rsid w:val="00786F2B"/>
    <w:rsid w:val="00787B69"/>
    <w:rsid w:val="00787CD2"/>
    <w:rsid w:val="00787FEE"/>
    <w:rsid w:val="00790486"/>
    <w:rsid w:val="007908FB"/>
    <w:rsid w:val="00790C71"/>
    <w:rsid w:val="00791380"/>
    <w:rsid w:val="00791443"/>
    <w:rsid w:val="007914A7"/>
    <w:rsid w:val="007915C7"/>
    <w:rsid w:val="00791872"/>
    <w:rsid w:val="00793875"/>
    <w:rsid w:val="00793C5A"/>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5FEA"/>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2A4"/>
    <w:rsid w:val="007B35C7"/>
    <w:rsid w:val="007B39B7"/>
    <w:rsid w:val="007B3CC2"/>
    <w:rsid w:val="007B3D15"/>
    <w:rsid w:val="007B4777"/>
    <w:rsid w:val="007B4962"/>
    <w:rsid w:val="007B5706"/>
    <w:rsid w:val="007B572C"/>
    <w:rsid w:val="007B5DF4"/>
    <w:rsid w:val="007B5F8F"/>
    <w:rsid w:val="007B6629"/>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D7C5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142"/>
    <w:rsid w:val="0084029C"/>
    <w:rsid w:val="008404AF"/>
    <w:rsid w:val="00840A3F"/>
    <w:rsid w:val="00840CC4"/>
    <w:rsid w:val="00841123"/>
    <w:rsid w:val="008417D6"/>
    <w:rsid w:val="0084191C"/>
    <w:rsid w:val="00841A26"/>
    <w:rsid w:val="00841A67"/>
    <w:rsid w:val="00841BD0"/>
    <w:rsid w:val="00841E5F"/>
    <w:rsid w:val="00842274"/>
    <w:rsid w:val="00842374"/>
    <w:rsid w:val="008429D0"/>
    <w:rsid w:val="0084331A"/>
    <w:rsid w:val="008436E9"/>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644C"/>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1C06"/>
    <w:rsid w:val="0088201F"/>
    <w:rsid w:val="008820E5"/>
    <w:rsid w:val="00882214"/>
    <w:rsid w:val="00882693"/>
    <w:rsid w:val="00882C3F"/>
    <w:rsid w:val="008831A4"/>
    <w:rsid w:val="008837F0"/>
    <w:rsid w:val="00883C5B"/>
    <w:rsid w:val="0088561A"/>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3B3"/>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4FC2"/>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16B"/>
    <w:rsid w:val="008D4630"/>
    <w:rsid w:val="008D4822"/>
    <w:rsid w:val="008D48CF"/>
    <w:rsid w:val="008D591F"/>
    <w:rsid w:val="008D5B3B"/>
    <w:rsid w:val="008D5EFF"/>
    <w:rsid w:val="008D6B94"/>
    <w:rsid w:val="008D7142"/>
    <w:rsid w:val="008E0856"/>
    <w:rsid w:val="008E0866"/>
    <w:rsid w:val="008E1A72"/>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0A8"/>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96"/>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02FC"/>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B31"/>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11C"/>
    <w:rsid w:val="00945D64"/>
    <w:rsid w:val="00945F26"/>
    <w:rsid w:val="00947145"/>
    <w:rsid w:val="00947AA9"/>
    <w:rsid w:val="00947FF8"/>
    <w:rsid w:val="009508F6"/>
    <w:rsid w:val="00951B74"/>
    <w:rsid w:val="00952558"/>
    <w:rsid w:val="00953AA5"/>
    <w:rsid w:val="00954347"/>
    <w:rsid w:val="00954678"/>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1BC4"/>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EB5"/>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551"/>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788"/>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3A3E"/>
    <w:rsid w:val="009C3FC8"/>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226"/>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B34"/>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0C6"/>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BB8"/>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0D0"/>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B1B"/>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8C2"/>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4E"/>
    <w:rsid w:val="00A91CAD"/>
    <w:rsid w:val="00A91CF2"/>
    <w:rsid w:val="00A91F17"/>
    <w:rsid w:val="00A91F32"/>
    <w:rsid w:val="00A92B8C"/>
    <w:rsid w:val="00A92DFE"/>
    <w:rsid w:val="00A92E16"/>
    <w:rsid w:val="00A92E2B"/>
    <w:rsid w:val="00A93774"/>
    <w:rsid w:val="00A93AE5"/>
    <w:rsid w:val="00A93C60"/>
    <w:rsid w:val="00A9402E"/>
    <w:rsid w:val="00A94405"/>
    <w:rsid w:val="00A94CD5"/>
    <w:rsid w:val="00A94E5D"/>
    <w:rsid w:val="00A94F27"/>
    <w:rsid w:val="00A95788"/>
    <w:rsid w:val="00A9598B"/>
    <w:rsid w:val="00A95B12"/>
    <w:rsid w:val="00A95C66"/>
    <w:rsid w:val="00A95E22"/>
    <w:rsid w:val="00A95F69"/>
    <w:rsid w:val="00A968A8"/>
    <w:rsid w:val="00A96BE9"/>
    <w:rsid w:val="00A96DC9"/>
    <w:rsid w:val="00A97386"/>
    <w:rsid w:val="00A978BB"/>
    <w:rsid w:val="00A979B7"/>
    <w:rsid w:val="00AA046E"/>
    <w:rsid w:val="00AA0C8E"/>
    <w:rsid w:val="00AA0E52"/>
    <w:rsid w:val="00AA100C"/>
    <w:rsid w:val="00AA133F"/>
    <w:rsid w:val="00AA1833"/>
    <w:rsid w:val="00AA19C6"/>
    <w:rsid w:val="00AA1B7E"/>
    <w:rsid w:val="00AA211D"/>
    <w:rsid w:val="00AA231B"/>
    <w:rsid w:val="00AA2BC2"/>
    <w:rsid w:val="00AA385F"/>
    <w:rsid w:val="00AA3C19"/>
    <w:rsid w:val="00AA3DF6"/>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0AC"/>
    <w:rsid w:val="00AB11E7"/>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D82"/>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0DF"/>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28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17D27"/>
    <w:rsid w:val="00B208BA"/>
    <w:rsid w:val="00B211B4"/>
    <w:rsid w:val="00B21371"/>
    <w:rsid w:val="00B21615"/>
    <w:rsid w:val="00B21654"/>
    <w:rsid w:val="00B22223"/>
    <w:rsid w:val="00B22EC0"/>
    <w:rsid w:val="00B23352"/>
    <w:rsid w:val="00B23389"/>
    <w:rsid w:val="00B234C8"/>
    <w:rsid w:val="00B23F3A"/>
    <w:rsid w:val="00B2464D"/>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59A"/>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6DB"/>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772"/>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4C"/>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1B14"/>
    <w:rsid w:val="00B92116"/>
    <w:rsid w:val="00B92D52"/>
    <w:rsid w:val="00B934AB"/>
    <w:rsid w:val="00B936BC"/>
    <w:rsid w:val="00B93C02"/>
    <w:rsid w:val="00B93E82"/>
    <w:rsid w:val="00B93F1F"/>
    <w:rsid w:val="00B95E85"/>
    <w:rsid w:val="00B9600A"/>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09"/>
    <w:rsid w:val="00BD0035"/>
    <w:rsid w:val="00BD0065"/>
    <w:rsid w:val="00BD0766"/>
    <w:rsid w:val="00BD1BB7"/>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0C9"/>
    <w:rsid w:val="00BE445E"/>
    <w:rsid w:val="00BE44B2"/>
    <w:rsid w:val="00BE6F17"/>
    <w:rsid w:val="00BE7ABA"/>
    <w:rsid w:val="00BE7AE5"/>
    <w:rsid w:val="00BF031D"/>
    <w:rsid w:val="00BF0F16"/>
    <w:rsid w:val="00BF13C7"/>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A37"/>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6D2A"/>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33"/>
    <w:rsid w:val="00C26A9C"/>
    <w:rsid w:val="00C27367"/>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193"/>
    <w:rsid w:val="00C50391"/>
    <w:rsid w:val="00C5096B"/>
    <w:rsid w:val="00C513FE"/>
    <w:rsid w:val="00C5228A"/>
    <w:rsid w:val="00C522F5"/>
    <w:rsid w:val="00C52CB5"/>
    <w:rsid w:val="00C52E22"/>
    <w:rsid w:val="00C53003"/>
    <w:rsid w:val="00C53217"/>
    <w:rsid w:val="00C532AF"/>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6DA"/>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E64"/>
    <w:rsid w:val="00C82F76"/>
    <w:rsid w:val="00C835D8"/>
    <w:rsid w:val="00C83763"/>
    <w:rsid w:val="00C8419D"/>
    <w:rsid w:val="00C84246"/>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228"/>
    <w:rsid w:val="00CA1E60"/>
    <w:rsid w:val="00CA1F20"/>
    <w:rsid w:val="00CA26F4"/>
    <w:rsid w:val="00CA2AE3"/>
    <w:rsid w:val="00CA2BC9"/>
    <w:rsid w:val="00CA2CD4"/>
    <w:rsid w:val="00CA3C2C"/>
    <w:rsid w:val="00CA3FC8"/>
    <w:rsid w:val="00CA4001"/>
    <w:rsid w:val="00CA41BB"/>
    <w:rsid w:val="00CA4B3E"/>
    <w:rsid w:val="00CA4B8E"/>
    <w:rsid w:val="00CA4E7F"/>
    <w:rsid w:val="00CA4EAE"/>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88"/>
    <w:rsid w:val="00CB41BC"/>
    <w:rsid w:val="00CB42B6"/>
    <w:rsid w:val="00CB4823"/>
    <w:rsid w:val="00CB4C3D"/>
    <w:rsid w:val="00CB540D"/>
    <w:rsid w:val="00CB5593"/>
    <w:rsid w:val="00CB5C7E"/>
    <w:rsid w:val="00CB65B0"/>
    <w:rsid w:val="00CB69D4"/>
    <w:rsid w:val="00CB6D5A"/>
    <w:rsid w:val="00CB7435"/>
    <w:rsid w:val="00CB7437"/>
    <w:rsid w:val="00CC05CA"/>
    <w:rsid w:val="00CC07FF"/>
    <w:rsid w:val="00CC0E15"/>
    <w:rsid w:val="00CC1398"/>
    <w:rsid w:val="00CC1B44"/>
    <w:rsid w:val="00CC1FE2"/>
    <w:rsid w:val="00CC25B1"/>
    <w:rsid w:val="00CC290C"/>
    <w:rsid w:val="00CC2FFA"/>
    <w:rsid w:val="00CC36D2"/>
    <w:rsid w:val="00CC3939"/>
    <w:rsid w:val="00CC447F"/>
    <w:rsid w:val="00CC4774"/>
    <w:rsid w:val="00CC4C15"/>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6C5"/>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388"/>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871"/>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0F76"/>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6DF9"/>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456"/>
    <w:rsid w:val="00D235A1"/>
    <w:rsid w:val="00D249BB"/>
    <w:rsid w:val="00D24EE9"/>
    <w:rsid w:val="00D24EFD"/>
    <w:rsid w:val="00D25A07"/>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831"/>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730"/>
    <w:rsid w:val="00D50BD1"/>
    <w:rsid w:val="00D50C83"/>
    <w:rsid w:val="00D50D7B"/>
    <w:rsid w:val="00D50DAD"/>
    <w:rsid w:val="00D512A9"/>
    <w:rsid w:val="00D515A9"/>
    <w:rsid w:val="00D51ED0"/>
    <w:rsid w:val="00D52167"/>
    <w:rsid w:val="00D525F0"/>
    <w:rsid w:val="00D52C1B"/>
    <w:rsid w:val="00D5363B"/>
    <w:rsid w:val="00D53BB5"/>
    <w:rsid w:val="00D540BE"/>
    <w:rsid w:val="00D547D0"/>
    <w:rsid w:val="00D54BA8"/>
    <w:rsid w:val="00D56103"/>
    <w:rsid w:val="00D56343"/>
    <w:rsid w:val="00D565CD"/>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1F4"/>
    <w:rsid w:val="00D63587"/>
    <w:rsid w:val="00D63DD6"/>
    <w:rsid w:val="00D64233"/>
    <w:rsid w:val="00D644A0"/>
    <w:rsid w:val="00D644AC"/>
    <w:rsid w:val="00D6500E"/>
    <w:rsid w:val="00D65331"/>
    <w:rsid w:val="00D65344"/>
    <w:rsid w:val="00D656C3"/>
    <w:rsid w:val="00D65914"/>
    <w:rsid w:val="00D6603E"/>
    <w:rsid w:val="00D66077"/>
    <w:rsid w:val="00D6627C"/>
    <w:rsid w:val="00D665A8"/>
    <w:rsid w:val="00D6675D"/>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7A"/>
    <w:rsid w:val="00D758CB"/>
    <w:rsid w:val="00D75A72"/>
    <w:rsid w:val="00D75ADB"/>
    <w:rsid w:val="00D7633C"/>
    <w:rsid w:val="00D76BA0"/>
    <w:rsid w:val="00D774E1"/>
    <w:rsid w:val="00D80D93"/>
    <w:rsid w:val="00D80E1F"/>
    <w:rsid w:val="00D81343"/>
    <w:rsid w:val="00D8247D"/>
    <w:rsid w:val="00D825A8"/>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6D16"/>
    <w:rsid w:val="00D875E2"/>
    <w:rsid w:val="00D87DEE"/>
    <w:rsid w:val="00D904BC"/>
    <w:rsid w:val="00D90668"/>
    <w:rsid w:val="00D906D5"/>
    <w:rsid w:val="00D90777"/>
    <w:rsid w:val="00D907C5"/>
    <w:rsid w:val="00D908F2"/>
    <w:rsid w:val="00D90CE6"/>
    <w:rsid w:val="00D90D6C"/>
    <w:rsid w:val="00D9104C"/>
    <w:rsid w:val="00D923F2"/>
    <w:rsid w:val="00D9360D"/>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67D"/>
    <w:rsid w:val="00DA0800"/>
    <w:rsid w:val="00DA0C0B"/>
    <w:rsid w:val="00DA0C78"/>
    <w:rsid w:val="00DA0DBD"/>
    <w:rsid w:val="00DA17E4"/>
    <w:rsid w:val="00DA19DA"/>
    <w:rsid w:val="00DA1C8C"/>
    <w:rsid w:val="00DA1D8D"/>
    <w:rsid w:val="00DA249D"/>
    <w:rsid w:val="00DA2716"/>
    <w:rsid w:val="00DA27F8"/>
    <w:rsid w:val="00DA2A7C"/>
    <w:rsid w:val="00DA3919"/>
    <w:rsid w:val="00DA43CD"/>
    <w:rsid w:val="00DA4974"/>
    <w:rsid w:val="00DA5F29"/>
    <w:rsid w:val="00DA619A"/>
    <w:rsid w:val="00DA61B5"/>
    <w:rsid w:val="00DA6222"/>
    <w:rsid w:val="00DA6AC2"/>
    <w:rsid w:val="00DA6D3E"/>
    <w:rsid w:val="00DA6FD3"/>
    <w:rsid w:val="00DA7441"/>
    <w:rsid w:val="00DA7B07"/>
    <w:rsid w:val="00DA7E4C"/>
    <w:rsid w:val="00DA7FBA"/>
    <w:rsid w:val="00DB00D2"/>
    <w:rsid w:val="00DB023A"/>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026"/>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6CCA"/>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4E8"/>
    <w:rsid w:val="00DF257F"/>
    <w:rsid w:val="00DF39D2"/>
    <w:rsid w:val="00DF3C21"/>
    <w:rsid w:val="00DF427E"/>
    <w:rsid w:val="00DF44BA"/>
    <w:rsid w:val="00DF4E77"/>
    <w:rsid w:val="00DF4F72"/>
    <w:rsid w:val="00DF5741"/>
    <w:rsid w:val="00DF6A61"/>
    <w:rsid w:val="00DF71C0"/>
    <w:rsid w:val="00DF7724"/>
    <w:rsid w:val="00E00156"/>
    <w:rsid w:val="00E00CEF"/>
    <w:rsid w:val="00E010E3"/>
    <w:rsid w:val="00E01D11"/>
    <w:rsid w:val="00E024A3"/>
    <w:rsid w:val="00E02928"/>
    <w:rsid w:val="00E02B40"/>
    <w:rsid w:val="00E02B4B"/>
    <w:rsid w:val="00E0329A"/>
    <w:rsid w:val="00E0346E"/>
    <w:rsid w:val="00E039AF"/>
    <w:rsid w:val="00E03C9B"/>
    <w:rsid w:val="00E04263"/>
    <w:rsid w:val="00E042F2"/>
    <w:rsid w:val="00E04EBD"/>
    <w:rsid w:val="00E05671"/>
    <w:rsid w:val="00E05F91"/>
    <w:rsid w:val="00E0686A"/>
    <w:rsid w:val="00E06E42"/>
    <w:rsid w:val="00E06E91"/>
    <w:rsid w:val="00E0744E"/>
    <w:rsid w:val="00E07A49"/>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80C"/>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3DBB"/>
    <w:rsid w:val="00E34202"/>
    <w:rsid w:val="00E348FB"/>
    <w:rsid w:val="00E34A6D"/>
    <w:rsid w:val="00E355F4"/>
    <w:rsid w:val="00E356AD"/>
    <w:rsid w:val="00E35C85"/>
    <w:rsid w:val="00E36039"/>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A06"/>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5C"/>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2FE9"/>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5F27"/>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C7804"/>
    <w:rsid w:val="00EC7815"/>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1FE"/>
    <w:rsid w:val="00EE056F"/>
    <w:rsid w:val="00EE1D61"/>
    <w:rsid w:val="00EE1EB9"/>
    <w:rsid w:val="00EE20EC"/>
    <w:rsid w:val="00EE238A"/>
    <w:rsid w:val="00EE25F4"/>
    <w:rsid w:val="00EE2806"/>
    <w:rsid w:val="00EE2C44"/>
    <w:rsid w:val="00EE3A73"/>
    <w:rsid w:val="00EE42C4"/>
    <w:rsid w:val="00EE47B3"/>
    <w:rsid w:val="00EE5848"/>
    <w:rsid w:val="00EE5A12"/>
    <w:rsid w:val="00EE5ADE"/>
    <w:rsid w:val="00EE5F92"/>
    <w:rsid w:val="00EE63B2"/>
    <w:rsid w:val="00EE69C6"/>
    <w:rsid w:val="00EE6C0B"/>
    <w:rsid w:val="00EE7445"/>
    <w:rsid w:val="00EE79BC"/>
    <w:rsid w:val="00EE7C1D"/>
    <w:rsid w:val="00EF00C5"/>
    <w:rsid w:val="00EF0636"/>
    <w:rsid w:val="00EF14C9"/>
    <w:rsid w:val="00EF15B0"/>
    <w:rsid w:val="00EF1A3B"/>
    <w:rsid w:val="00EF1E4D"/>
    <w:rsid w:val="00EF2133"/>
    <w:rsid w:val="00EF22A0"/>
    <w:rsid w:val="00EF23AB"/>
    <w:rsid w:val="00EF25F1"/>
    <w:rsid w:val="00EF3CCF"/>
    <w:rsid w:val="00EF3E1C"/>
    <w:rsid w:val="00EF435B"/>
    <w:rsid w:val="00EF4361"/>
    <w:rsid w:val="00EF4532"/>
    <w:rsid w:val="00EF469C"/>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D28"/>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581"/>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470"/>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399B"/>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3F"/>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639"/>
    <w:rsid w:val="00FA5B9C"/>
    <w:rsid w:val="00FA5F4F"/>
    <w:rsid w:val="00FA60A3"/>
    <w:rsid w:val="00FA63CF"/>
    <w:rsid w:val="00FA695C"/>
    <w:rsid w:val="00FA69A6"/>
    <w:rsid w:val="00FA6A91"/>
    <w:rsid w:val="00FA78FD"/>
    <w:rsid w:val="00FB0A99"/>
    <w:rsid w:val="00FB0F17"/>
    <w:rsid w:val="00FB105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732"/>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77E"/>
    <w:rsid w:val="00FD5FBE"/>
    <w:rsid w:val="00FD6135"/>
    <w:rsid w:val="00FD672C"/>
    <w:rsid w:val="00FD6A30"/>
    <w:rsid w:val="00FD6C06"/>
    <w:rsid w:val="00FD707A"/>
    <w:rsid w:val="00FD716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 w:val="00FF76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basedOn w:val="Fuentedeprrafopredeter"/>
    <w:link w:val="Encabezado"/>
    <w:rsid w:val="00D565CD"/>
    <w:rPr>
      <w:sz w:val="24"/>
      <w:szCs w:val="24"/>
      <w:lang w:eastAsia="es-ES"/>
    </w:rPr>
  </w:style>
  <w:style w:type="character" w:customStyle="1" w:styleId="Ttulo1Car">
    <w:name w:val="Título 1 Car"/>
    <w:basedOn w:val="Fuentedeprrafopredeter"/>
    <w:link w:val="Ttulo1"/>
    <w:rsid w:val="00D565CD"/>
    <w:rPr>
      <w:b/>
      <w:sz w:val="24"/>
      <w:lang w:eastAsia="es-ES"/>
    </w:rPr>
  </w:style>
  <w:style w:type="character" w:customStyle="1" w:styleId="Ttulo2Car">
    <w:name w:val="Título 2 Car"/>
    <w:basedOn w:val="Fuentedeprrafopredeter"/>
    <w:link w:val="Ttulo2"/>
    <w:rsid w:val="00D565CD"/>
    <w:rPr>
      <w:b/>
      <w:sz w:val="24"/>
      <w:lang w:eastAsia="es-ES"/>
    </w:rPr>
  </w:style>
  <w:style w:type="character" w:customStyle="1" w:styleId="Ttulo3Car">
    <w:name w:val="Título 3 Car"/>
    <w:basedOn w:val="Fuentedeprrafopredeter"/>
    <w:link w:val="Ttulo3"/>
    <w:rsid w:val="00D565CD"/>
    <w:rPr>
      <w:b/>
      <w:i/>
      <w:sz w:val="24"/>
      <w:u w:val="single"/>
      <w:lang w:eastAsia="es-ES"/>
    </w:rPr>
  </w:style>
  <w:style w:type="character" w:customStyle="1" w:styleId="Ttulo4Car">
    <w:name w:val="Título 4 Car"/>
    <w:basedOn w:val="Fuentedeprrafopredeter"/>
    <w:link w:val="Ttulo4"/>
    <w:rsid w:val="00D565CD"/>
    <w:rPr>
      <w:b/>
      <w:bCs/>
      <w:szCs w:val="24"/>
      <w:lang w:eastAsia="es-ES"/>
    </w:rPr>
  </w:style>
  <w:style w:type="character" w:customStyle="1" w:styleId="Ttulo5Car">
    <w:name w:val="Título 5 Car"/>
    <w:basedOn w:val="Fuentedeprrafopredeter"/>
    <w:link w:val="Ttulo5"/>
    <w:rsid w:val="00D565CD"/>
    <w:rPr>
      <w:b/>
      <w:sz w:val="22"/>
      <w:lang w:eastAsia="es-ES"/>
    </w:rPr>
  </w:style>
  <w:style w:type="character" w:customStyle="1" w:styleId="Ttulo6Car">
    <w:name w:val="Título 6 Car"/>
    <w:basedOn w:val="Fuentedeprrafopredeter"/>
    <w:link w:val="Ttulo6"/>
    <w:rsid w:val="00D565CD"/>
    <w:rPr>
      <w:b/>
      <w:sz w:val="22"/>
      <w:lang w:eastAsia="es-ES"/>
    </w:rPr>
  </w:style>
  <w:style w:type="character" w:customStyle="1" w:styleId="Ttulo7Car">
    <w:name w:val="Título 7 Car"/>
    <w:basedOn w:val="Fuentedeprrafopredeter"/>
    <w:link w:val="Ttulo7"/>
    <w:rsid w:val="00D565CD"/>
    <w:rPr>
      <w:b/>
      <w:lang w:eastAsia="es-ES"/>
    </w:rPr>
  </w:style>
  <w:style w:type="character" w:customStyle="1" w:styleId="Ttulo8Car">
    <w:name w:val="Título 8 Car"/>
    <w:basedOn w:val="Fuentedeprrafopredeter"/>
    <w:link w:val="Ttulo8"/>
    <w:rsid w:val="00D565CD"/>
    <w:rPr>
      <w:b/>
      <w:lang w:eastAsia="es-ES"/>
    </w:rPr>
  </w:style>
  <w:style w:type="character" w:customStyle="1" w:styleId="Ttulo9Car">
    <w:name w:val="Título 9 Car"/>
    <w:basedOn w:val="Fuentedeprrafopredeter"/>
    <w:link w:val="Ttulo9"/>
    <w:rsid w:val="00D565CD"/>
    <w:rPr>
      <w:sz w:val="24"/>
      <w:lang w:eastAsia="es-ES"/>
    </w:rPr>
  </w:style>
  <w:style w:type="character" w:customStyle="1" w:styleId="Textoindependiente2Car">
    <w:name w:val="Texto independiente 2 Car"/>
    <w:basedOn w:val="Fuentedeprrafopredeter"/>
    <w:link w:val="Textoindependiente2"/>
    <w:rsid w:val="00D565CD"/>
    <w:rPr>
      <w:b/>
      <w:sz w:val="24"/>
      <w:lang w:eastAsia="es-ES"/>
    </w:rPr>
  </w:style>
  <w:style w:type="character" w:customStyle="1" w:styleId="Sangra2detindependienteCar">
    <w:name w:val="Sangría 2 de t. independiente Car"/>
    <w:basedOn w:val="Fuentedeprrafopredeter"/>
    <w:link w:val="Sangra2detindependiente"/>
    <w:rsid w:val="00D565CD"/>
    <w:rPr>
      <w:sz w:val="24"/>
      <w:lang w:eastAsia="es-ES"/>
    </w:rPr>
  </w:style>
  <w:style w:type="character" w:customStyle="1" w:styleId="Textoindependiente3Car">
    <w:name w:val="Texto independiente 3 Car"/>
    <w:basedOn w:val="Fuentedeprrafopredeter"/>
    <w:link w:val="Textoindependiente3"/>
    <w:rsid w:val="00D565CD"/>
    <w:rPr>
      <w:sz w:val="24"/>
      <w:lang w:eastAsia="es-ES"/>
    </w:rPr>
  </w:style>
  <w:style w:type="character" w:customStyle="1" w:styleId="TextodegloboCar">
    <w:name w:val="Texto de globo Car"/>
    <w:basedOn w:val="Fuentedeprrafopredeter"/>
    <w:link w:val="Textodeglobo"/>
    <w:semiHidden/>
    <w:rsid w:val="00D565CD"/>
    <w:rPr>
      <w:rFonts w:ascii="Tahoma" w:hAnsi="Tahoma" w:cs="Tahoma"/>
      <w:sz w:val="16"/>
      <w:szCs w:val="16"/>
      <w:lang w:eastAsia="es-ES"/>
    </w:rPr>
  </w:style>
  <w:style w:type="character" w:customStyle="1" w:styleId="TextocomentarioCar">
    <w:name w:val="Texto comentario Car"/>
    <w:basedOn w:val="Fuentedeprrafopredeter"/>
    <w:link w:val="Textocomentario"/>
    <w:rsid w:val="00D565CD"/>
    <w:rPr>
      <w:lang w:eastAsia="es-ES"/>
    </w:rPr>
  </w:style>
  <w:style w:type="character" w:customStyle="1" w:styleId="AsuntodelcomentarioCar">
    <w:name w:val="Asunto del comentario Car"/>
    <w:basedOn w:val="TextocomentarioCar"/>
    <w:link w:val="Asuntodelcomentario"/>
    <w:semiHidden/>
    <w:rsid w:val="00D565CD"/>
    <w:rPr>
      <w:b/>
      <w:bCs/>
      <w:lang w:eastAsia="es-ES"/>
    </w:rPr>
  </w:style>
  <w:style w:type="paragraph" w:styleId="Sinespaciado">
    <w:name w:val="No Spacing"/>
    <w:uiPriority w:val="1"/>
    <w:qFormat/>
    <w:rsid w:val="00D565C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80259306">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1999261320">
      <w:bodyDiv w:val="1"/>
      <w:marLeft w:val="0"/>
      <w:marRight w:val="0"/>
      <w:marTop w:val="0"/>
      <w:marBottom w:val="0"/>
      <w:divBdr>
        <w:top w:val="none" w:sz="0" w:space="0" w:color="auto"/>
        <w:left w:val="none" w:sz="0" w:space="0" w:color="auto"/>
        <w:bottom w:val="none" w:sz="0" w:space="0" w:color="auto"/>
        <w:right w:val="none" w:sz="0" w:space="0" w:color="auto"/>
      </w:divBdr>
    </w:div>
    <w:div w:id="2000958669">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8165B-3A50-4578-A5F2-649437FA2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19</Pages>
  <Words>4521</Words>
  <Characters>24871</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Rene Gomez Hernandez</cp:lastModifiedBy>
  <cp:revision>51</cp:revision>
  <cp:lastPrinted>2021-11-09T22:53:00Z</cp:lastPrinted>
  <dcterms:created xsi:type="dcterms:W3CDTF">2021-08-13T16:52:00Z</dcterms:created>
  <dcterms:modified xsi:type="dcterms:W3CDTF">2021-11-11T15:35:00Z</dcterms:modified>
</cp:coreProperties>
</file>