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0C34B6" w:rsidP="003F1CB6">
            <w:pPr>
              <w:spacing w:line="360" w:lineRule="auto"/>
              <w:jc w:val="center"/>
              <w:rPr>
                <w:rFonts w:ascii="Arial" w:hAnsi="Arial" w:cs="Arial"/>
                <w:b/>
              </w:rPr>
            </w:pPr>
            <w:r>
              <w:rPr>
                <w:rFonts w:ascii="Arial" w:hAnsi="Arial" w:cs="Arial"/>
                <w:b/>
              </w:rPr>
              <w:t>3</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2F677D">
            <w:pPr>
              <w:tabs>
                <w:tab w:val="left" w:pos="380"/>
                <w:tab w:val="center" w:pos="455"/>
              </w:tabs>
              <w:spacing w:line="360" w:lineRule="auto"/>
              <w:rPr>
                <w:rFonts w:ascii="Arial" w:hAnsi="Arial" w:cs="Arial"/>
                <w:b/>
              </w:rPr>
            </w:pPr>
            <w:r>
              <w:rPr>
                <w:rFonts w:ascii="Arial" w:hAnsi="Arial" w:cs="Arial"/>
                <w:b/>
              </w:rPr>
              <w:tab/>
            </w:r>
            <w:r w:rsidR="002F677D">
              <w:rPr>
                <w:rFonts w:ascii="Arial" w:hAnsi="Arial" w:cs="Arial"/>
                <w:b/>
              </w:rPr>
              <w:t>5</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 INFORME INDIVIDUAL DE AUDITORÍA RELATIVO A EGRESOS</w:t>
            </w: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4F2479">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455AA4" w:rsidP="00A82FD9">
            <w:pPr>
              <w:spacing w:line="360" w:lineRule="auto"/>
              <w:jc w:val="center"/>
              <w:rPr>
                <w:rFonts w:ascii="Arial" w:hAnsi="Arial" w:cs="Arial"/>
                <w:b/>
              </w:rPr>
            </w:pPr>
            <w:r>
              <w:rPr>
                <w:rFonts w:ascii="Arial" w:hAnsi="Arial" w:cs="Arial"/>
                <w:b/>
              </w:rPr>
              <w:t>6</w:t>
            </w:r>
          </w:p>
        </w:tc>
      </w:tr>
      <w:tr w:rsidR="003F1CB6" w:rsidRPr="00403D69" w:rsidTr="004F2479">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2715A8" w:rsidP="00A82FD9">
            <w:pPr>
              <w:spacing w:line="360" w:lineRule="auto"/>
              <w:jc w:val="center"/>
              <w:rPr>
                <w:rFonts w:ascii="Arial" w:hAnsi="Arial" w:cs="Arial"/>
                <w:b/>
              </w:rPr>
            </w:pPr>
            <w:r>
              <w:rPr>
                <w:rFonts w:ascii="Arial" w:hAnsi="Arial" w:cs="Arial"/>
                <w:b/>
              </w:rPr>
              <w:t>6</w:t>
            </w:r>
          </w:p>
        </w:tc>
      </w:tr>
      <w:tr w:rsidR="003F1CB6" w:rsidRPr="00403D69" w:rsidTr="004F2479">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2715A8" w:rsidP="00A82FD9">
            <w:pPr>
              <w:spacing w:line="360" w:lineRule="auto"/>
              <w:jc w:val="center"/>
              <w:rPr>
                <w:rFonts w:ascii="Arial" w:hAnsi="Arial" w:cs="Arial"/>
                <w:b/>
              </w:rPr>
            </w:pPr>
            <w:r>
              <w:rPr>
                <w:rFonts w:ascii="Arial" w:hAnsi="Arial" w:cs="Arial"/>
                <w:b/>
              </w:rPr>
              <w:t>6</w:t>
            </w:r>
          </w:p>
        </w:tc>
      </w:tr>
      <w:tr w:rsidR="003F1CB6" w:rsidRPr="00403D69" w:rsidTr="004F2479">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2F677D" w:rsidP="000C34B6">
            <w:pPr>
              <w:spacing w:line="360" w:lineRule="auto"/>
              <w:jc w:val="center"/>
              <w:rPr>
                <w:rFonts w:ascii="Arial" w:hAnsi="Arial" w:cs="Arial"/>
                <w:b/>
              </w:rPr>
            </w:pPr>
            <w:r>
              <w:rPr>
                <w:rFonts w:ascii="Arial" w:hAnsi="Arial" w:cs="Arial"/>
                <w:b/>
              </w:rPr>
              <w:t>6</w:t>
            </w:r>
          </w:p>
        </w:tc>
      </w:tr>
      <w:tr w:rsidR="003F1CB6" w:rsidRPr="00403D69" w:rsidTr="004F2479">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2F677D" w:rsidP="000C34B6">
            <w:pPr>
              <w:spacing w:line="360" w:lineRule="auto"/>
              <w:jc w:val="center"/>
              <w:rPr>
                <w:rFonts w:ascii="Arial" w:hAnsi="Arial" w:cs="Arial"/>
                <w:b/>
              </w:rPr>
            </w:pPr>
            <w:r>
              <w:rPr>
                <w:rFonts w:ascii="Arial" w:hAnsi="Arial" w:cs="Arial"/>
                <w:b/>
              </w:rPr>
              <w:t>7</w:t>
            </w:r>
          </w:p>
        </w:tc>
      </w:tr>
      <w:tr w:rsidR="001B3167" w:rsidRPr="00403D69" w:rsidTr="004F2479">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2F677D" w:rsidP="00BD14D6">
            <w:pPr>
              <w:spacing w:line="360" w:lineRule="auto"/>
              <w:jc w:val="center"/>
              <w:rPr>
                <w:rFonts w:ascii="Arial" w:hAnsi="Arial" w:cs="Arial"/>
                <w:b/>
              </w:rPr>
            </w:pPr>
            <w:r>
              <w:rPr>
                <w:rFonts w:ascii="Arial" w:hAnsi="Arial" w:cs="Arial"/>
                <w:b/>
              </w:rPr>
              <w:t>8</w:t>
            </w:r>
          </w:p>
        </w:tc>
      </w:tr>
      <w:tr w:rsidR="003F1CB6" w:rsidRPr="00403D69" w:rsidTr="004F2479">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2F677D" w:rsidP="000C34B6">
            <w:pPr>
              <w:spacing w:line="360" w:lineRule="auto"/>
              <w:jc w:val="center"/>
              <w:rPr>
                <w:rFonts w:ascii="Arial" w:hAnsi="Arial" w:cs="Arial"/>
                <w:b/>
              </w:rPr>
            </w:pPr>
            <w:r>
              <w:rPr>
                <w:rFonts w:ascii="Arial" w:hAnsi="Arial" w:cs="Arial"/>
                <w:b/>
              </w:rPr>
              <w:t>9</w:t>
            </w:r>
          </w:p>
        </w:tc>
      </w:tr>
      <w:tr w:rsidR="003F1CB6" w:rsidRPr="00403D69" w:rsidTr="004F2479">
        <w:trPr>
          <w:trHeight w:val="563"/>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F1CB6" w:rsidRPr="00403D69" w:rsidRDefault="003F1CB6" w:rsidP="000C34B6">
            <w:pPr>
              <w:spacing w:line="360" w:lineRule="auto"/>
              <w:jc w:val="center"/>
              <w:rPr>
                <w:rFonts w:ascii="Arial" w:hAnsi="Arial" w:cs="Arial"/>
                <w:b/>
              </w:rPr>
            </w:pPr>
            <w:r>
              <w:rPr>
                <w:rFonts w:ascii="Arial" w:hAnsi="Arial" w:cs="Arial"/>
                <w:b/>
              </w:rPr>
              <w:t>1</w:t>
            </w:r>
            <w:r w:rsidR="00BA5C4E">
              <w:rPr>
                <w:rFonts w:ascii="Arial" w:hAnsi="Arial" w:cs="Arial"/>
                <w:b/>
              </w:rPr>
              <w:t>1</w:t>
            </w:r>
          </w:p>
        </w:tc>
      </w:tr>
      <w:tr w:rsidR="003F1CB6" w:rsidRPr="00403D69" w:rsidTr="004F2479">
        <w:trPr>
          <w:trHeight w:val="557"/>
        </w:trPr>
        <w:tc>
          <w:tcPr>
            <w:tcW w:w="4439" w:type="pct"/>
            <w:shd w:val="clear" w:color="auto" w:fill="auto"/>
          </w:tcPr>
          <w:p w:rsidR="003F1CB6" w:rsidRPr="001B3167" w:rsidRDefault="0009422F" w:rsidP="003F1CB6">
            <w:pPr>
              <w:spacing w:line="360" w:lineRule="auto"/>
              <w:rPr>
                <w:rFonts w:ascii="Arial" w:hAnsi="Arial" w:cs="Arial"/>
                <w:b/>
                <w:bCs/>
              </w:rPr>
            </w:pPr>
            <w:r>
              <w:rPr>
                <w:rFonts w:ascii="Arial" w:hAnsi="Arial" w:cs="Arial"/>
                <w:b/>
                <w:bCs/>
              </w:rPr>
              <w:t>I</w:t>
            </w:r>
            <w:r w:rsidR="003F1CB6" w:rsidRPr="001B3167">
              <w:rPr>
                <w:rFonts w:ascii="Arial" w:hAnsi="Arial" w:cs="Arial"/>
                <w:b/>
                <w:bCs/>
              </w:rPr>
              <w:t xml:space="preserve">.2.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0C34B6">
            <w:pPr>
              <w:spacing w:line="360" w:lineRule="auto"/>
              <w:jc w:val="center"/>
              <w:rPr>
                <w:rFonts w:ascii="Arial" w:hAnsi="Arial" w:cs="Arial"/>
                <w:b/>
              </w:rPr>
            </w:pPr>
            <w:r w:rsidRPr="001B3167">
              <w:rPr>
                <w:rFonts w:ascii="Arial" w:hAnsi="Arial" w:cs="Arial"/>
                <w:b/>
              </w:rPr>
              <w:t>1</w:t>
            </w:r>
            <w:r w:rsidR="002F677D">
              <w:rPr>
                <w:rFonts w:ascii="Arial" w:hAnsi="Arial" w:cs="Arial"/>
                <w:b/>
              </w:rPr>
              <w:t>1</w:t>
            </w:r>
          </w:p>
        </w:tc>
      </w:tr>
      <w:tr w:rsidR="003F1CB6" w:rsidRPr="00403D69" w:rsidTr="004F2479">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3F1CB6" w:rsidP="000C34B6">
            <w:pPr>
              <w:spacing w:line="360" w:lineRule="auto"/>
              <w:jc w:val="center"/>
              <w:rPr>
                <w:rFonts w:ascii="Arial" w:hAnsi="Arial" w:cs="Arial"/>
                <w:b/>
              </w:rPr>
            </w:pPr>
            <w:r>
              <w:rPr>
                <w:rFonts w:ascii="Arial" w:hAnsi="Arial" w:cs="Arial"/>
                <w:b/>
              </w:rPr>
              <w:t>1</w:t>
            </w:r>
            <w:r w:rsidR="002F677D">
              <w:rPr>
                <w:rFonts w:ascii="Arial" w:hAnsi="Arial" w:cs="Arial"/>
                <w:b/>
              </w:rPr>
              <w:t>2</w:t>
            </w:r>
          </w:p>
        </w:tc>
      </w:tr>
      <w:tr w:rsidR="003F1CB6" w:rsidRPr="00403D69" w:rsidTr="004F2479">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rsidR="003F1CB6" w:rsidRPr="00403D69" w:rsidRDefault="003F1CB6" w:rsidP="000C34B6">
            <w:pPr>
              <w:spacing w:line="360" w:lineRule="auto"/>
              <w:jc w:val="center"/>
              <w:rPr>
                <w:rFonts w:ascii="Arial" w:hAnsi="Arial" w:cs="Arial"/>
                <w:b/>
              </w:rPr>
            </w:pPr>
            <w:r>
              <w:rPr>
                <w:rFonts w:ascii="Arial" w:hAnsi="Arial" w:cs="Arial"/>
                <w:b/>
              </w:rPr>
              <w:t>1</w:t>
            </w:r>
            <w:r w:rsidR="002F677D">
              <w:rPr>
                <w:rFonts w:ascii="Arial" w:hAnsi="Arial" w:cs="Arial"/>
                <w:b/>
              </w:rPr>
              <w:t>2</w:t>
            </w:r>
          </w:p>
        </w:tc>
      </w:tr>
      <w:tr w:rsidR="00E21CEA" w:rsidRPr="001B3167" w:rsidTr="004F2479">
        <w:trPr>
          <w:trHeight w:val="20"/>
        </w:trPr>
        <w:tc>
          <w:tcPr>
            <w:tcW w:w="4439" w:type="pct"/>
            <w:shd w:val="clear" w:color="auto" w:fill="auto"/>
          </w:tcPr>
          <w:p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Pr="001B3167" w:rsidRDefault="00E21CEA" w:rsidP="000C34B6">
            <w:pPr>
              <w:spacing w:line="360" w:lineRule="auto"/>
              <w:jc w:val="center"/>
              <w:rPr>
                <w:rFonts w:ascii="Arial" w:hAnsi="Arial" w:cs="Arial"/>
                <w:b/>
              </w:rPr>
            </w:pPr>
            <w:r w:rsidRPr="001B3167">
              <w:rPr>
                <w:rFonts w:ascii="Arial" w:hAnsi="Arial" w:cs="Arial"/>
                <w:b/>
              </w:rPr>
              <w:t>1</w:t>
            </w:r>
            <w:r w:rsidR="002F677D">
              <w:rPr>
                <w:rFonts w:ascii="Arial" w:hAnsi="Arial" w:cs="Arial"/>
                <w:b/>
              </w:rPr>
              <w:t>2</w:t>
            </w:r>
          </w:p>
        </w:tc>
      </w:tr>
      <w:tr w:rsidR="00E21CEA" w:rsidRPr="00403D69" w:rsidTr="004F2479">
        <w:trPr>
          <w:trHeight w:val="1261"/>
        </w:trPr>
        <w:tc>
          <w:tcPr>
            <w:tcW w:w="4439" w:type="pct"/>
            <w:shd w:val="clear" w:color="auto" w:fill="auto"/>
          </w:tcPr>
          <w:p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rsidR="00E21CEA" w:rsidRPr="00403D69" w:rsidRDefault="00E21CEA" w:rsidP="000C34B6">
            <w:pPr>
              <w:spacing w:line="360" w:lineRule="auto"/>
              <w:jc w:val="center"/>
              <w:rPr>
                <w:rFonts w:ascii="Arial" w:hAnsi="Arial" w:cs="Arial"/>
                <w:b/>
              </w:rPr>
            </w:pPr>
            <w:r w:rsidRPr="001B3167">
              <w:rPr>
                <w:rFonts w:ascii="Arial" w:hAnsi="Arial" w:cs="Arial"/>
                <w:b/>
              </w:rPr>
              <w:t>1</w:t>
            </w:r>
            <w:r w:rsidR="002F677D">
              <w:rPr>
                <w:rFonts w:ascii="Arial" w:hAnsi="Arial" w:cs="Arial"/>
                <w:b/>
              </w:rPr>
              <w:t>3</w:t>
            </w:r>
          </w:p>
        </w:tc>
      </w:tr>
      <w:tr w:rsidR="00A409D1" w:rsidRPr="00403D69" w:rsidTr="004726B6">
        <w:trPr>
          <w:trHeight w:val="469"/>
        </w:trPr>
        <w:tc>
          <w:tcPr>
            <w:tcW w:w="4439" w:type="pct"/>
            <w:shd w:val="clear" w:color="auto" w:fill="auto"/>
          </w:tcPr>
          <w:p w:rsidR="000E308D" w:rsidRPr="00032EC2" w:rsidRDefault="00A409D1" w:rsidP="00A62263">
            <w:pPr>
              <w:spacing w:line="360" w:lineRule="auto"/>
              <w:jc w:val="both"/>
              <w:rPr>
                <w:rFonts w:ascii="Arial" w:hAnsi="Arial" w:cs="Arial"/>
                <w:b/>
                <w:bCs/>
              </w:rPr>
            </w:pPr>
            <w:r>
              <w:rPr>
                <w:rFonts w:ascii="Arial" w:hAnsi="Arial" w:cs="Arial"/>
                <w:b/>
                <w:bCs/>
              </w:rPr>
              <w:t>I</w:t>
            </w:r>
            <w:r w:rsidR="00A62263">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272761">
              <w:rPr>
                <w:rFonts w:ascii="Arial" w:hAnsi="Arial" w:cs="Arial"/>
                <w:b/>
                <w:bCs/>
              </w:rPr>
              <w:t xml:space="preserve">L </w:t>
            </w:r>
            <w:r w:rsidRPr="00C32D5B">
              <w:rPr>
                <w:rFonts w:ascii="Arial" w:hAnsi="Arial" w:cs="Arial"/>
                <w:b/>
                <w:bCs/>
              </w:rPr>
              <w:t>INFORME</w:t>
            </w:r>
            <w:r w:rsidR="00272761">
              <w:rPr>
                <w:rFonts w:ascii="Arial" w:hAnsi="Arial" w:cs="Arial"/>
                <w:b/>
                <w:bCs/>
              </w:rPr>
              <w:t xml:space="preserve"> </w:t>
            </w:r>
            <w:r w:rsidRPr="00C32D5B">
              <w:rPr>
                <w:rFonts w:ascii="Arial" w:hAnsi="Arial" w:cs="Arial"/>
                <w:b/>
                <w:bCs/>
              </w:rPr>
              <w:t>INDIVIDUAL</w:t>
            </w:r>
            <w:r>
              <w:rPr>
                <w:rFonts w:ascii="Arial" w:hAnsi="Arial" w:cs="Arial"/>
                <w:b/>
                <w:bCs/>
              </w:rPr>
              <w:t xml:space="preserve"> DE</w:t>
            </w:r>
            <w:r w:rsidR="00272761">
              <w:rPr>
                <w:rFonts w:ascii="Arial" w:hAnsi="Arial" w:cs="Arial"/>
                <w:b/>
                <w:bCs/>
              </w:rPr>
              <w:t xml:space="preserve"> </w:t>
            </w:r>
            <w:r>
              <w:rPr>
                <w:rFonts w:ascii="Arial" w:hAnsi="Arial" w:cs="Arial"/>
                <w:b/>
                <w:bCs/>
              </w:rPr>
              <w:t>AUDITORÍA</w:t>
            </w:r>
          </w:p>
        </w:tc>
        <w:tc>
          <w:tcPr>
            <w:tcW w:w="561" w:type="pct"/>
            <w:shd w:val="clear" w:color="auto" w:fill="auto"/>
          </w:tcPr>
          <w:p w:rsidR="00A409D1" w:rsidRPr="00BF5F84" w:rsidRDefault="000C34B6" w:rsidP="00241188">
            <w:pPr>
              <w:jc w:val="center"/>
              <w:rPr>
                <w:rFonts w:ascii="Arial" w:hAnsi="Arial" w:cs="Arial"/>
                <w:b/>
              </w:rPr>
            </w:pPr>
            <w:r>
              <w:rPr>
                <w:rFonts w:ascii="Arial" w:hAnsi="Arial" w:cs="Arial"/>
                <w:b/>
              </w:rPr>
              <w:t>1</w:t>
            </w:r>
            <w:r w:rsidR="002F677D">
              <w:rPr>
                <w:rFonts w:ascii="Arial" w:hAnsi="Arial" w:cs="Arial"/>
                <w:b/>
              </w:rPr>
              <w:t>4</w:t>
            </w:r>
          </w:p>
        </w:tc>
      </w:tr>
      <w:tr w:rsidR="00957658" w:rsidRPr="00421D4B" w:rsidTr="004726B6">
        <w:trPr>
          <w:trHeight w:val="469"/>
        </w:trPr>
        <w:tc>
          <w:tcPr>
            <w:tcW w:w="4439" w:type="pct"/>
            <w:shd w:val="clear" w:color="auto" w:fill="auto"/>
          </w:tcPr>
          <w:p w:rsidR="00C32D5B" w:rsidRPr="00421D4B" w:rsidRDefault="00C32D5B" w:rsidP="00272761">
            <w:pPr>
              <w:spacing w:line="360" w:lineRule="auto"/>
              <w:jc w:val="both"/>
              <w:rPr>
                <w:rFonts w:ascii="Arial" w:hAnsi="Arial" w:cs="Arial"/>
                <w:b/>
                <w:bCs/>
              </w:rPr>
            </w:pPr>
          </w:p>
        </w:tc>
        <w:tc>
          <w:tcPr>
            <w:tcW w:w="561" w:type="pct"/>
            <w:shd w:val="clear" w:color="auto" w:fill="auto"/>
          </w:tcPr>
          <w:p w:rsidR="00957658" w:rsidRPr="00421D4B" w:rsidRDefault="00957658" w:rsidP="004F2479">
            <w:pPr>
              <w:jc w:val="center"/>
              <w:rPr>
                <w:rFonts w:ascii="Arial" w:hAnsi="Arial" w:cs="Arial"/>
                <w:b/>
                <w:bCs/>
              </w:rPr>
            </w:pPr>
          </w:p>
        </w:tc>
      </w:tr>
    </w:tbl>
    <w:p w:rsidR="00C32D5B" w:rsidRPr="00421D4B" w:rsidRDefault="00C32D5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856834" w:rsidRDefault="00856834" w:rsidP="00B93F1F">
      <w:pPr>
        <w:spacing w:line="360" w:lineRule="auto"/>
        <w:ind w:right="190"/>
        <w:rPr>
          <w:rFonts w:ascii="Arial" w:hAnsi="Arial" w:cs="Arial"/>
          <w:b/>
          <w:bCs/>
        </w:rPr>
      </w:pPr>
    </w:p>
    <w:p w:rsidR="00856834" w:rsidRDefault="00856834" w:rsidP="00B93F1F">
      <w:pPr>
        <w:spacing w:line="360" w:lineRule="auto"/>
        <w:ind w:right="190"/>
        <w:rPr>
          <w:rFonts w:ascii="Arial" w:hAnsi="Arial" w:cs="Arial"/>
          <w:b/>
          <w:bCs/>
        </w:rPr>
      </w:pPr>
    </w:p>
    <w:p w:rsidR="00856834" w:rsidRDefault="00856834"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361A4B" w:rsidRPr="00A05588" w:rsidRDefault="00361A4B" w:rsidP="00B93F1F">
      <w:pPr>
        <w:spacing w:line="360" w:lineRule="auto"/>
        <w:ind w:right="190"/>
        <w:rPr>
          <w:rFonts w:ascii="Arial" w:hAnsi="Arial" w:cs="Arial"/>
          <w:b/>
          <w:bCs/>
        </w:rPr>
      </w:pPr>
    </w:p>
    <w:p w:rsidR="00FA695C" w:rsidRDefault="00430423" w:rsidP="00E95412">
      <w:pPr>
        <w:spacing w:line="360" w:lineRule="auto"/>
        <w:ind w:right="49"/>
        <w:jc w:val="both"/>
        <w:rPr>
          <w:rFonts w:ascii="Arial" w:hAnsi="Arial" w:cs="Arial"/>
        </w:rPr>
      </w:pPr>
      <w:r w:rsidRPr="00A05588">
        <w:rPr>
          <w:rFonts w:ascii="Arial" w:hAnsi="Arial" w:cs="Arial"/>
        </w:rPr>
        <w:t xml:space="preserve">Por disposición contenida en los </w:t>
      </w:r>
      <w:r w:rsidRPr="00187F64">
        <w:rPr>
          <w:rFonts w:ascii="Arial" w:hAnsi="Arial" w:cs="Arial"/>
        </w:rPr>
        <w:t>artículos 75</w:t>
      </w:r>
      <w:r w:rsidR="00857A84" w:rsidRPr="00187F64">
        <w:rPr>
          <w:rFonts w:ascii="Arial" w:hAnsi="Arial" w:cs="Arial"/>
        </w:rPr>
        <w:t>,</w:t>
      </w:r>
      <w:r w:rsidRPr="00187F64">
        <w:rPr>
          <w:rFonts w:ascii="Arial" w:hAnsi="Arial" w:cs="Arial"/>
        </w:rPr>
        <w:t xml:space="preserve"> </w:t>
      </w:r>
      <w:r w:rsidR="00791872" w:rsidRPr="00187F64">
        <w:rPr>
          <w:rFonts w:ascii="Arial" w:hAnsi="Arial" w:cs="Arial"/>
        </w:rPr>
        <w:t xml:space="preserve">fracción </w:t>
      </w:r>
      <w:r w:rsidRPr="00187F64">
        <w:rPr>
          <w:rFonts w:ascii="Arial" w:hAnsi="Arial" w:cs="Arial"/>
        </w:rPr>
        <w:t>XXIX</w:t>
      </w:r>
      <w:r w:rsidR="00857A84" w:rsidRPr="00187F64">
        <w:rPr>
          <w:rFonts w:ascii="Arial" w:hAnsi="Arial" w:cs="Arial"/>
        </w:rPr>
        <w:t>,</w:t>
      </w:r>
      <w:r w:rsidRPr="00187F64">
        <w:rPr>
          <w:rFonts w:ascii="Arial" w:hAnsi="Arial" w:cs="Arial"/>
        </w:rPr>
        <w:t xml:space="preserve"> y 77 de la Constitución Política del Estado Libre y Soberano de Quintana </w:t>
      </w:r>
      <w:r w:rsidR="004F7919" w:rsidRPr="00187F64">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187F64">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402E80">
      <w:pPr>
        <w:tabs>
          <w:tab w:val="left" w:pos="9214"/>
          <w:tab w:val="left" w:pos="9356"/>
        </w:tabs>
        <w:spacing w:line="360" w:lineRule="auto"/>
        <w:ind w:right="49"/>
        <w:jc w:val="both"/>
        <w:rPr>
          <w:rFonts w:ascii="Arial" w:hAnsi="Arial" w:cs="Arial"/>
        </w:rPr>
      </w:pPr>
    </w:p>
    <w:p w:rsidR="00345C1A" w:rsidRPr="002013D4" w:rsidRDefault="00345C1A" w:rsidP="00E95412">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8E15B3">
        <w:rPr>
          <w:rFonts w:ascii="Arial" w:hAnsi="Arial" w:cs="Arial"/>
        </w:rPr>
        <w:t>XV</w:t>
      </w:r>
      <w:r w:rsidR="008514E9">
        <w:rPr>
          <w:rFonts w:ascii="Arial" w:hAnsi="Arial" w:cs="Arial"/>
        </w:rPr>
        <w:t>I</w:t>
      </w:r>
      <w:r w:rsidR="008E15B3">
        <w:rPr>
          <w:rFonts w:ascii="Arial" w:hAnsi="Arial" w:cs="Arial"/>
        </w:rPr>
        <w:t xml:space="preserve">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E95412">
      <w:pPr>
        <w:tabs>
          <w:tab w:val="left" w:pos="9214"/>
          <w:tab w:val="left" w:pos="9639"/>
        </w:tabs>
        <w:spacing w:line="360" w:lineRule="auto"/>
        <w:ind w:right="49"/>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8E15B3" w:rsidRPr="008E15B3">
        <w:rPr>
          <w:rFonts w:ascii="Arial" w:hAnsi="Arial" w:cs="Arial"/>
          <w:b/>
        </w:rPr>
        <w:t>Secretaría de Desarrollo Económico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51225F" w:rsidRDefault="00345C1A" w:rsidP="00E95412">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8E15B3">
        <w:rPr>
          <w:rFonts w:ascii="Arial" w:hAnsi="Arial" w:cs="Arial"/>
          <w:b/>
          <w:bCs/>
        </w:rPr>
        <w:t xml:space="preserve"> </w:t>
      </w:r>
      <w:r w:rsidR="008E15B3" w:rsidRPr="008E15B3">
        <w:rPr>
          <w:rFonts w:ascii="Arial" w:hAnsi="Arial" w:cs="Arial"/>
          <w:bCs/>
        </w:rPr>
        <w:t>S</w:t>
      </w:r>
      <w:r w:rsidR="008E15B3">
        <w:rPr>
          <w:rFonts w:ascii="Arial" w:hAnsi="Arial" w:cs="Arial"/>
          <w:bCs/>
        </w:rPr>
        <w:t>ecretaría de Finanzas y Planeación (Sefiplan)</w:t>
      </w:r>
      <w:r w:rsidR="00257CE6" w:rsidRPr="009879F6">
        <w:rPr>
          <w:rFonts w:ascii="Arial" w:hAnsi="Arial" w:cs="Arial"/>
        </w:rPr>
        <w:t>,</w:t>
      </w:r>
      <w:r w:rsidR="008E15B3">
        <w:rPr>
          <w:rFonts w:ascii="Arial" w:hAnsi="Arial" w:cs="Arial"/>
        </w:rPr>
        <w:t xml:space="preserve"> en coordinación con la </w:t>
      </w:r>
      <w:r w:rsidR="008E15B3" w:rsidRPr="008E15B3">
        <w:rPr>
          <w:rFonts w:ascii="Arial" w:hAnsi="Arial" w:cs="Arial"/>
          <w:b/>
        </w:rPr>
        <w:t>Secretaría de Desarrollo Económico</w:t>
      </w:r>
      <w:r w:rsidR="008E15B3">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8F2803">
        <w:rPr>
          <w:rFonts w:ascii="Arial" w:hAnsi="Arial" w:cs="Arial"/>
          <w:bCs/>
        </w:rPr>
        <w:t>202</w:t>
      </w:r>
      <w:r w:rsidR="003B530B">
        <w:rPr>
          <w:rFonts w:ascii="Arial" w:hAnsi="Arial" w:cs="Arial"/>
          <w:bCs/>
        </w:rPr>
        <w:t>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8F2803">
        <w:rPr>
          <w:rFonts w:ascii="Arial" w:hAnsi="Arial" w:cs="Arial"/>
          <w:bCs/>
        </w:rPr>
        <w:t>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B93F1F">
      <w:pPr>
        <w:spacing w:line="360" w:lineRule="auto"/>
        <w:ind w:right="190"/>
        <w:jc w:val="both"/>
        <w:rPr>
          <w:rFonts w:ascii="Arial" w:hAnsi="Arial" w:cs="Arial"/>
          <w:bCs/>
        </w:rPr>
      </w:pPr>
    </w:p>
    <w:p w:rsidR="001075DF" w:rsidRPr="00B92116" w:rsidRDefault="00345C1A" w:rsidP="00E95412">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aplicación </w:t>
      </w:r>
      <w:r w:rsidR="00D66077">
        <w:rPr>
          <w:rFonts w:ascii="Arial" w:hAnsi="Arial" w:cs="Arial"/>
          <w:bCs/>
        </w:rPr>
        <w:t xml:space="preserve">de </w:t>
      </w:r>
      <w:r w:rsidR="0031062A" w:rsidRPr="002B3A76">
        <w:rPr>
          <w:rFonts w:ascii="Arial" w:hAnsi="Arial" w:cs="Arial"/>
          <w:bCs/>
        </w:rPr>
        <w:t xml:space="preserve">los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3E41F8" w:rsidRPr="008E15B3">
        <w:rPr>
          <w:rFonts w:ascii="Arial" w:hAnsi="Arial" w:cs="Arial"/>
          <w:b/>
        </w:rPr>
        <w:t>Secretaría de Desarrollo Económico</w:t>
      </w:r>
      <w:r w:rsidR="00257CE6" w:rsidRPr="009879F6">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F258F3" w:rsidRDefault="00F258F3" w:rsidP="00E95412">
      <w:pPr>
        <w:spacing w:line="360" w:lineRule="auto"/>
        <w:ind w:right="49"/>
        <w:jc w:val="both"/>
        <w:rPr>
          <w:rFonts w:ascii="Arial" w:hAnsi="Arial" w:cs="Arial"/>
          <w:bCs/>
        </w:rPr>
      </w:pPr>
      <w:r w:rsidRPr="009879F6">
        <w:rPr>
          <w:rFonts w:ascii="Arial" w:hAnsi="Arial" w:cs="Arial"/>
        </w:rPr>
        <w:t>En la Cuenta Pública de</w:t>
      </w:r>
      <w:r w:rsidR="00760FA0">
        <w:rPr>
          <w:rFonts w:ascii="Arial" w:hAnsi="Arial" w:cs="Arial"/>
        </w:rPr>
        <w:t>l</w:t>
      </w:r>
      <w:r w:rsidR="00EF67F3" w:rsidRPr="009879F6">
        <w:rPr>
          <w:rFonts w:ascii="Arial" w:hAnsi="Arial" w:cs="Arial"/>
        </w:rPr>
        <w:t xml:space="preserve"> </w:t>
      </w:r>
      <w:r w:rsidR="00760FA0" w:rsidRPr="00760FA0">
        <w:rPr>
          <w:rFonts w:ascii="Arial" w:hAnsi="Arial" w:cs="Arial"/>
          <w:b/>
        </w:rPr>
        <w:t>H.</w:t>
      </w:r>
      <w:r w:rsidR="00760FA0">
        <w:rPr>
          <w:rFonts w:ascii="Arial" w:hAnsi="Arial" w:cs="Arial"/>
          <w:b/>
        </w:rPr>
        <w:t xml:space="preserve"> </w:t>
      </w:r>
      <w:r w:rsidR="00760FA0" w:rsidRPr="00760FA0">
        <w:rPr>
          <w:rFonts w:ascii="Arial" w:hAnsi="Arial" w:cs="Arial"/>
          <w:b/>
        </w:rPr>
        <w:t>P</w:t>
      </w:r>
      <w:r w:rsidR="00760FA0">
        <w:rPr>
          <w:rFonts w:ascii="Arial" w:hAnsi="Arial" w:cs="Arial"/>
          <w:b/>
        </w:rPr>
        <w:t xml:space="preserve">oder Ejecutivo del Gobierno del Estado </w:t>
      </w:r>
      <w:r w:rsidR="00BA5C4E">
        <w:rPr>
          <w:rFonts w:ascii="Arial" w:hAnsi="Arial" w:cs="Arial"/>
          <w:b/>
        </w:rPr>
        <w:t xml:space="preserve">Libre y Soberano </w:t>
      </w:r>
      <w:r w:rsidR="00760FA0">
        <w:rPr>
          <w:rFonts w:ascii="Arial" w:hAnsi="Arial" w:cs="Arial"/>
          <w:b/>
        </w:rPr>
        <w:t>de Quintana Roo</w:t>
      </w:r>
      <w:r w:rsidR="00257CE6" w:rsidRPr="009879F6">
        <w:rPr>
          <w:rFonts w:ascii="Arial" w:hAnsi="Arial" w:cs="Arial"/>
        </w:rPr>
        <w:t>,</w:t>
      </w:r>
      <w:r w:rsidRPr="009879F6">
        <w:rPr>
          <w:rFonts w:ascii="Arial" w:hAnsi="Arial" w:cs="Arial"/>
        </w:rPr>
        <w:t xml:space="preserve"> correspondiente al ejercicio fiscal </w:t>
      </w:r>
      <w:r w:rsidR="00760FA0">
        <w:rPr>
          <w:rFonts w:ascii="Arial" w:hAnsi="Arial" w:cs="Arial"/>
          <w:bCs/>
        </w:rPr>
        <w:t>202</w:t>
      </w:r>
      <w:r w:rsidR="003C10DF">
        <w:rPr>
          <w:rFonts w:ascii="Arial" w:hAnsi="Arial" w:cs="Arial"/>
          <w:bCs/>
        </w:rPr>
        <w:t>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753932">
        <w:rPr>
          <w:rFonts w:ascii="Arial" w:hAnsi="Arial" w:cs="Arial"/>
        </w:rPr>
        <w:t>r</w:t>
      </w:r>
      <w:r w:rsidR="004E5B09">
        <w:rPr>
          <w:rFonts w:ascii="Arial" w:hAnsi="Arial" w:cs="Arial"/>
        </w:rPr>
        <w:t>ecaudación del ingreso, el ejercicio del gasto público y el financiamiento obtenido de la A</w:t>
      </w:r>
      <w:r w:rsidR="00753932">
        <w:rPr>
          <w:rFonts w:ascii="Arial" w:hAnsi="Arial" w:cs="Arial"/>
        </w:rPr>
        <w:t>dministración Pública Central, i</w:t>
      </w:r>
      <w:r w:rsidR="004E5B09">
        <w:rPr>
          <w:rFonts w:ascii="Arial" w:hAnsi="Arial" w:cs="Arial"/>
        </w:rPr>
        <w:t xml:space="preserve">ntegrada por el Despacho del Gobernador del Estado y las dependencias, dentro de las cuales está la </w:t>
      </w:r>
      <w:r w:rsidR="004E5B09" w:rsidRPr="008E15B3">
        <w:rPr>
          <w:rFonts w:ascii="Arial" w:hAnsi="Arial" w:cs="Arial"/>
          <w:b/>
        </w:rPr>
        <w:t>Secretaría de Desarrollo Económico</w:t>
      </w:r>
      <w:r w:rsidR="004E5B09">
        <w:rPr>
          <w:rFonts w:ascii="Arial" w:hAnsi="Arial" w:cs="Arial"/>
        </w:rPr>
        <w:t xml:space="preserve">, </w:t>
      </w:r>
      <w:r w:rsidR="000975AC">
        <w:rPr>
          <w:rFonts w:ascii="Arial" w:hAnsi="Arial" w:cs="Arial"/>
        </w:rPr>
        <w:t xml:space="preserve">registrando la obtención y aplicación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0975AC" w:rsidRPr="00273E37">
        <w:rPr>
          <w:rFonts w:ascii="Arial" w:hAnsi="Arial" w:cs="Arial"/>
        </w:rPr>
        <w:t>estatales</w:t>
      </w:r>
      <w:r w:rsidR="00273E37">
        <w:rPr>
          <w:rFonts w:ascii="Arial" w:hAnsi="Arial" w:cs="Arial"/>
        </w:rPr>
        <w:t>,</w:t>
      </w:r>
      <w:r w:rsidR="000975AC" w:rsidRPr="00273E37">
        <w:rPr>
          <w:rFonts w:ascii="Arial" w:hAnsi="Arial" w:cs="Arial"/>
        </w:rPr>
        <w:t xml:space="preserve"> feder</w:t>
      </w:r>
      <w:r w:rsidR="009B40DE" w:rsidRPr="00273E37">
        <w:rPr>
          <w:rFonts w:ascii="Arial" w:hAnsi="Arial" w:cs="Arial"/>
        </w:rPr>
        <w:t>a</w:t>
      </w:r>
      <w:r w:rsidR="000975AC" w:rsidRPr="00273E37">
        <w:rPr>
          <w:rFonts w:ascii="Arial" w:hAnsi="Arial" w:cs="Arial"/>
        </w:rPr>
        <w:t>les</w:t>
      </w:r>
      <w:r w:rsidR="00273E37">
        <w:rPr>
          <w:rFonts w:ascii="Arial" w:hAnsi="Arial" w:cs="Arial"/>
        </w:rPr>
        <w:t xml:space="preserve"> y derivados de financiamientos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3C10DF">
        <w:rPr>
          <w:rFonts w:ascii="Arial" w:hAnsi="Arial" w:cs="Arial"/>
        </w:rPr>
        <w:t>0</w:t>
      </w:r>
      <w:r w:rsidR="000975AC">
        <w:rPr>
          <w:rFonts w:ascii="Arial" w:hAnsi="Arial" w:cs="Arial"/>
        </w:rPr>
        <w:t xml:space="preserve">9 de </w:t>
      </w:r>
      <w:r w:rsidR="003C10DF">
        <w:rPr>
          <w:rFonts w:ascii="Arial" w:hAnsi="Arial" w:cs="Arial"/>
        </w:rPr>
        <w:t>m</w:t>
      </w:r>
      <w:r w:rsidR="000975AC">
        <w:rPr>
          <w:rFonts w:ascii="Arial" w:hAnsi="Arial" w:cs="Arial"/>
        </w:rPr>
        <w:t>ar</w:t>
      </w:r>
      <w:r w:rsidR="003C10DF">
        <w:rPr>
          <w:rFonts w:ascii="Arial" w:hAnsi="Arial" w:cs="Arial"/>
        </w:rPr>
        <w:t>zo de</w:t>
      </w:r>
      <w:r w:rsidR="000975AC">
        <w:rPr>
          <w:rFonts w:ascii="Arial" w:hAnsi="Arial" w:cs="Arial"/>
        </w:rPr>
        <w:t xml:space="preserve"> 202</w:t>
      </w:r>
      <w:r w:rsidR="003C10DF">
        <w:rPr>
          <w:rFonts w:ascii="Arial" w:hAnsi="Arial" w:cs="Arial"/>
        </w:rPr>
        <w:t>2</w:t>
      </w:r>
      <w:r w:rsidR="007026DE" w:rsidRPr="009879F6">
        <w:rPr>
          <w:rFonts w:ascii="Arial" w:hAnsi="Arial" w:cs="Arial"/>
        </w:rPr>
        <w:t xml:space="preserve"> con oficio</w:t>
      </w:r>
      <w:r w:rsidRPr="009879F6">
        <w:rPr>
          <w:rFonts w:ascii="Arial" w:hAnsi="Arial" w:cs="Arial"/>
        </w:rPr>
        <w:t xml:space="preserve"> No. </w:t>
      </w:r>
      <w:r w:rsidR="000975AC">
        <w:rPr>
          <w:rFonts w:ascii="Arial" w:hAnsi="Arial" w:cs="Arial"/>
        </w:rPr>
        <w:t>SEFIPLAN/DS/000</w:t>
      </w:r>
      <w:r w:rsidR="003C10DF">
        <w:rPr>
          <w:rFonts w:ascii="Arial" w:hAnsi="Arial" w:cs="Arial"/>
        </w:rPr>
        <w:t>26</w:t>
      </w:r>
      <w:r w:rsidR="000975AC">
        <w:rPr>
          <w:rFonts w:ascii="Arial" w:hAnsi="Arial" w:cs="Arial"/>
        </w:rPr>
        <w:t>0/I</w:t>
      </w:r>
      <w:r w:rsidR="003C10DF">
        <w:rPr>
          <w:rFonts w:ascii="Arial" w:hAnsi="Arial" w:cs="Arial"/>
        </w:rPr>
        <w:t>II</w:t>
      </w:r>
      <w:r w:rsidR="000975AC">
        <w:rPr>
          <w:rFonts w:ascii="Arial" w:hAnsi="Arial" w:cs="Arial"/>
        </w:rPr>
        <w:t>/202</w:t>
      </w:r>
      <w:r w:rsidR="003C10DF">
        <w:rPr>
          <w:rFonts w:ascii="Arial" w:hAnsi="Arial" w:cs="Arial"/>
        </w:rPr>
        <w:t>2</w:t>
      </w:r>
      <w:r w:rsidR="00452078" w:rsidRPr="009879F6">
        <w:rPr>
          <w:rFonts w:ascii="Arial" w:hAnsi="Arial" w:cs="Arial"/>
        </w:rPr>
        <w:t>.</w:t>
      </w:r>
    </w:p>
    <w:p w:rsidR="00920993" w:rsidRPr="00273E37" w:rsidRDefault="00920993" w:rsidP="00B93F1F">
      <w:pPr>
        <w:spacing w:line="360" w:lineRule="auto"/>
        <w:ind w:right="48"/>
        <w:jc w:val="both"/>
        <w:rPr>
          <w:rFonts w:ascii="Arial" w:hAnsi="Arial" w:cs="Arial"/>
          <w:iCs/>
        </w:rPr>
      </w:pPr>
    </w:p>
    <w:p w:rsidR="00985DC9" w:rsidRPr="006C3EE8" w:rsidRDefault="0087515D" w:rsidP="00E95412">
      <w:pPr>
        <w:spacing w:line="360" w:lineRule="auto"/>
        <w:ind w:right="49"/>
        <w:jc w:val="both"/>
        <w:rPr>
          <w:rFonts w:ascii="Arial" w:hAnsi="Arial" w:cs="Arial"/>
          <w:b/>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13669">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CB4B2E">
        <w:rPr>
          <w:rFonts w:ascii="Arial" w:hAnsi="Arial" w:cs="Arial"/>
          <w:bCs/>
        </w:rPr>
        <w:t>15</w:t>
      </w:r>
      <w:r w:rsidR="00313669">
        <w:rPr>
          <w:rFonts w:ascii="Arial" w:hAnsi="Arial" w:cs="Arial"/>
          <w:bCs/>
        </w:rPr>
        <w:t xml:space="preserve"> </w:t>
      </w:r>
      <w:r w:rsidR="00361A4B">
        <w:rPr>
          <w:rFonts w:ascii="Arial" w:hAnsi="Arial" w:cs="Arial"/>
          <w:bCs/>
        </w:rPr>
        <w:t>d</w:t>
      </w:r>
      <w:r w:rsidR="00313669">
        <w:rPr>
          <w:rFonts w:ascii="Arial" w:hAnsi="Arial" w:cs="Arial"/>
          <w:bCs/>
        </w:rPr>
        <w:t xml:space="preserve">e </w:t>
      </w:r>
      <w:r w:rsidR="00CB4B2E">
        <w:rPr>
          <w:rFonts w:ascii="Arial" w:hAnsi="Arial" w:cs="Arial"/>
          <w:bCs/>
        </w:rPr>
        <w:t>febrero de 2022</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3C10DF">
        <w:rPr>
          <w:rFonts w:ascii="Arial" w:hAnsi="Arial" w:cs="Arial"/>
          <w:bCs/>
        </w:rPr>
        <w:t>2022</w:t>
      </w:r>
      <w:r w:rsidR="00313669">
        <w:rPr>
          <w:rFonts w:ascii="Arial" w:hAnsi="Arial" w:cs="Arial"/>
          <w:bCs/>
        </w:rPr>
        <w:t>,</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313669">
        <w:rPr>
          <w:rFonts w:ascii="Arial" w:hAnsi="Arial" w:cs="Arial"/>
          <w:bCs/>
        </w:rPr>
        <w:t>202</w:t>
      </w:r>
      <w:r w:rsidR="003C10DF">
        <w:rPr>
          <w:rFonts w:ascii="Arial" w:hAnsi="Arial" w:cs="Arial"/>
          <w:bCs/>
        </w:rPr>
        <w:t>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rsidR="0051225F" w:rsidRDefault="0051225F" w:rsidP="00B93F1F">
      <w:pPr>
        <w:spacing w:line="360" w:lineRule="auto"/>
        <w:ind w:right="190"/>
        <w:jc w:val="both"/>
        <w:rPr>
          <w:rFonts w:ascii="Arial" w:hAnsi="Arial" w:cs="Arial"/>
        </w:rPr>
      </w:pPr>
    </w:p>
    <w:p w:rsidR="00345C1A" w:rsidRPr="00A05588" w:rsidRDefault="00345C1A" w:rsidP="00E95412">
      <w:pPr>
        <w:spacing w:line="360" w:lineRule="auto"/>
        <w:ind w:right="49"/>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422606">
        <w:rPr>
          <w:rFonts w:ascii="Arial" w:hAnsi="Arial" w:cs="Arial"/>
        </w:rPr>
        <w:t xml:space="preserve">artículos </w:t>
      </w:r>
      <w:r w:rsidR="00E12B67" w:rsidRPr="00422606">
        <w:rPr>
          <w:rFonts w:ascii="Arial" w:hAnsi="Arial" w:cs="Arial"/>
        </w:rPr>
        <w:t>2, 3, 4, 5</w:t>
      </w:r>
      <w:r w:rsidR="00996A1B" w:rsidRPr="00422606">
        <w:rPr>
          <w:rFonts w:ascii="Arial" w:hAnsi="Arial" w:cs="Arial"/>
        </w:rPr>
        <w:t>,</w:t>
      </w:r>
      <w:r w:rsidR="003A7DD9" w:rsidRPr="00422606">
        <w:rPr>
          <w:rFonts w:ascii="Arial" w:hAnsi="Arial" w:cs="Arial"/>
        </w:rPr>
        <w:t xml:space="preserve"> 6 fracciones I, </w:t>
      </w:r>
      <w:r w:rsidR="00A277F8" w:rsidRPr="00422606">
        <w:rPr>
          <w:rFonts w:ascii="Arial" w:hAnsi="Arial" w:cs="Arial"/>
        </w:rPr>
        <w:t>II</w:t>
      </w:r>
      <w:r w:rsidR="003A7DD9" w:rsidRPr="00422606">
        <w:rPr>
          <w:rFonts w:ascii="Arial" w:hAnsi="Arial" w:cs="Arial"/>
        </w:rPr>
        <w:t xml:space="preserve"> y XX,</w:t>
      </w:r>
      <w:r w:rsidR="004520B2">
        <w:rPr>
          <w:rFonts w:ascii="Arial" w:hAnsi="Arial" w:cs="Arial"/>
        </w:rPr>
        <w:t xml:space="preserve"> </w:t>
      </w:r>
      <w:r w:rsidR="00996A1B" w:rsidRPr="00422606">
        <w:rPr>
          <w:rFonts w:ascii="Arial" w:hAnsi="Arial" w:cs="Arial"/>
        </w:rPr>
        <w:t>1</w:t>
      </w:r>
      <w:r w:rsidR="00A277F8" w:rsidRPr="00422606">
        <w:rPr>
          <w:rFonts w:ascii="Arial" w:hAnsi="Arial" w:cs="Arial"/>
        </w:rPr>
        <w:t>6</w:t>
      </w:r>
      <w:r w:rsidR="00996A1B" w:rsidRPr="00422606">
        <w:rPr>
          <w:rFonts w:ascii="Arial" w:hAnsi="Arial" w:cs="Arial"/>
        </w:rPr>
        <w:t>, 17,</w:t>
      </w:r>
      <w:r w:rsidR="00E12B67" w:rsidRPr="00422606">
        <w:rPr>
          <w:rFonts w:ascii="Arial" w:hAnsi="Arial" w:cs="Arial"/>
        </w:rPr>
        <w:t xml:space="preserve"> </w:t>
      </w:r>
      <w:r w:rsidR="00A277F8" w:rsidRPr="00422606">
        <w:rPr>
          <w:rFonts w:ascii="Arial" w:hAnsi="Arial" w:cs="Arial"/>
        </w:rPr>
        <w:t>19</w:t>
      </w:r>
      <w:r w:rsidR="00E12B67" w:rsidRPr="00422606">
        <w:rPr>
          <w:rFonts w:ascii="Arial" w:hAnsi="Arial" w:cs="Arial"/>
        </w:rPr>
        <w:t xml:space="preserve"> fracciones </w:t>
      </w:r>
      <w:r w:rsidR="003A7DD9" w:rsidRPr="00422606">
        <w:rPr>
          <w:rFonts w:ascii="Arial" w:hAnsi="Arial" w:cs="Arial"/>
        </w:rPr>
        <w:t xml:space="preserve">I, VI, </w:t>
      </w:r>
      <w:r w:rsidR="00E12B67" w:rsidRPr="00422606">
        <w:rPr>
          <w:rFonts w:ascii="Arial" w:hAnsi="Arial" w:cs="Arial"/>
        </w:rPr>
        <w:t>VII,</w:t>
      </w:r>
      <w:r w:rsidR="00E94491" w:rsidRPr="00422606">
        <w:rPr>
          <w:rFonts w:ascii="Arial" w:hAnsi="Arial" w:cs="Arial"/>
        </w:rPr>
        <w:t xml:space="preserve"> VIII,</w:t>
      </w:r>
      <w:r w:rsidR="00840A3F" w:rsidRPr="00422606">
        <w:rPr>
          <w:rFonts w:ascii="Arial" w:hAnsi="Arial" w:cs="Arial"/>
        </w:rPr>
        <w:t xml:space="preserve"> </w:t>
      </w:r>
      <w:r w:rsidR="00E12B67" w:rsidRPr="00422606">
        <w:rPr>
          <w:rFonts w:ascii="Arial" w:hAnsi="Arial" w:cs="Arial"/>
        </w:rPr>
        <w:t>XII,</w:t>
      </w:r>
      <w:r w:rsidR="00A76E7F" w:rsidRPr="00422606">
        <w:rPr>
          <w:rFonts w:ascii="Arial" w:hAnsi="Arial" w:cs="Arial"/>
        </w:rPr>
        <w:t xml:space="preserve"> </w:t>
      </w:r>
      <w:r w:rsidR="003A7DD9" w:rsidRPr="00422606">
        <w:rPr>
          <w:rFonts w:ascii="Arial" w:hAnsi="Arial" w:cs="Arial"/>
        </w:rPr>
        <w:t>XV,</w:t>
      </w:r>
      <w:r w:rsidR="00E12B67" w:rsidRPr="00422606">
        <w:rPr>
          <w:rFonts w:ascii="Arial" w:hAnsi="Arial" w:cs="Arial"/>
        </w:rPr>
        <w:t xml:space="preserve"> XXVI y</w:t>
      </w:r>
      <w:r w:rsidR="00A277F8" w:rsidRPr="00422606">
        <w:rPr>
          <w:rFonts w:ascii="Arial" w:hAnsi="Arial" w:cs="Arial"/>
        </w:rPr>
        <w:t xml:space="preserve"> XXVIII,</w:t>
      </w:r>
      <w:r w:rsidR="006447D4" w:rsidRPr="00422606">
        <w:rPr>
          <w:rFonts w:ascii="Arial" w:hAnsi="Arial" w:cs="Arial"/>
        </w:rPr>
        <w:t xml:space="preserve"> 22 </w:t>
      </w:r>
      <w:r w:rsidR="00996A1B" w:rsidRPr="00422606">
        <w:rPr>
          <w:rFonts w:ascii="Arial" w:hAnsi="Arial" w:cs="Arial"/>
        </w:rPr>
        <w:t>en su último párrafo</w:t>
      </w:r>
      <w:r w:rsidR="00FF0D0C" w:rsidRPr="00422606">
        <w:rPr>
          <w:rFonts w:ascii="Arial" w:hAnsi="Arial" w:cs="Arial"/>
        </w:rPr>
        <w:t xml:space="preserve">, </w:t>
      </w:r>
      <w:r w:rsidR="001B5860">
        <w:rPr>
          <w:rFonts w:ascii="Arial" w:hAnsi="Arial" w:cs="Arial"/>
        </w:rPr>
        <w:t xml:space="preserve">37, </w:t>
      </w:r>
      <w:r w:rsidR="00FF0D0C" w:rsidRPr="00422606">
        <w:rPr>
          <w:rFonts w:ascii="Arial" w:hAnsi="Arial" w:cs="Arial"/>
        </w:rPr>
        <w:t xml:space="preserve">38, </w:t>
      </w:r>
      <w:r w:rsidR="005527AF" w:rsidRPr="00422606">
        <w:rPr>
          <w:rFonts w:ascii="Arial" w:hAnsi="Arial" w:cs="Arial"/>
        </w:rPr>
        <w:t xml:space="preserve">40, </w:t>
      </w:r>
      <w:r w:rsidR="00FF0D0C" w:rsidRPr="00422606">
        <w:rPr>
          <w:rFonts w:ascii="Arial" w:hAnsi="Arial" w:cs="Arial"/>
        </w:rPr>
        <w:t>41</w:t>
      </w:r>
      <w:r w:rsidR="00996A1B" w:rsidRPr="00422606">
        <w:rPr>
          <w:rFonts w:ascii="Arial" w:hAnsi="Arial" w:cs="Arial"/>
        </w:rPr>
        <w:t>, 42</w:t>
      </w:r>
      <w:r w:rsidR="006447D4" w:rsidRPr="00422606">
        <w:rPr>
          <w:rFonts w:ascii="Arial" w:hAnsi="Arial" w:cs="Arial"/>
        </w:rPr>
        <w:t xml:space="preserve"> </w:t>
      </w:r>
      <w:r w:rsidR="006447D4" w:rsidRPr="00422606">
        <w:rPr>
          <w:rFonts w:ascii="Arial" w:hAnsi="Arial" w:cs="Arial"/>
        </w:rPr>
        <w:lastRenderedPageBreak/>
        <w:t>y</w:t>
      </w:r>
      <w:r w:rsidR="00E12B67" w:rsidRPr="00422606">
        <w:rPr>
          <w:rFonts w:ascii="Arial" w:hAnsi="Arial" w:cs="Arial"/>
        </w:rPr>
        <w:t xml:space="preserve"> 86 fracciones I</w:t>
      </w:r>
      <w:r w:rsidR="00A77F0A" w:rsidRPr="00422606">
        <w:rPr>
          <w:rFonts w:ascii="Arial" w:hAnsi="Arial" w:cs="Arial"/>
        </w:rPr>
        <w:t>, XVII, XXII</w:t>
      </w:r>
      <w:r w:rsidR="00E12B67" w:rsidRPr="00422606">
        <w:rPr>
          <w:rFonts w:ascii="Arial" w:hAnsi="Arial" w:cs="Arial"/>
        </w:rPr>
        <w:t xml:space="preserve"> y</w:t>
      </w:r>
      <w:r w:rsidR="00A277F8" w:rsidRPr="00422606">
        <w:rPr>
          <w:rFonts w:ascii="Arial" w:hAnsi="Arial" w:cs="Arial"/>
        </w:rPr>
        <w:t xml:space="preserve"> XXXVI de la </w:t>
      </w:r>
      <w:r w:rsidR="00E12B67" w:rsidRPr="00422606">
        <w:rPr>
          <w:rFonts w:ascii="Arial" w:hAnsi="Arial" w:cs="Arial"/>
        </w:rPr>
        <w:t>Ley d</w:t>
      </w:r>
      <w:r w:rsidR="00A277F8" w:rsidRPr="00422606">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 la</w:t>
      </w:r>
      <w:r w:rsidR="002C35C6" w:rsidRPr="002C35C6">
        <w:rPr>
          <w:rFonts w:ascii="Arial" w:hAnsi="Arial" w:cs="Arial"/>
          <w:b/>
        </w:rPr>
        <w:t xml:space="preserve"> </w:t>
      </w:r>
      <w:r w:rsidR="002C35C6" w:rsidRPr="008E15B3">
        <w:rPr>
          <w:rFonts w:ascii="Arial" w:hAnsi="Arial" w:cs="Arial"/>
          <w:b/>
        </w:rPr>
        <w:t xml:space="preserve">Secretaría de Desarrollo Económico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2C35C6">
        <w:rPr>
          <w:rFonts w:ascii="Arial" w:hAnsi="Arial" w:cs="Arial"/>
          <w:bCs/>
        </w:rPr>
        <w:t>202</w:t>
      </w:r>
      <w:r w:rsidR="002715A8">
        <w:rPr>
          <w:rFonts w:ascii="Arial" w:hAnsi="Arial" w:cs="Arial"/>
          <w:bCs/>
        </w:rPr>
        <w:t>1</w:t>
      </w:r>
      <w:r w:rsidRPr="009879F6">
        <w:rPr>
          <w:rFonts w:ascii="Arial" w:hAnsi="Arial" w:cs="Arial"/>
        </w:rPr>
        <w:t>.</w:t>
      </w:r>
    </w:p>
    <w:p w:rsidR="00273E37" w:rsidRDefault="00273E37" w:rsidP="008A2BAA">
      <w:pPr>
        <w:spacing w:line="360" w:lineRule="auto"/>
        <w:ind w:right="190"/>
        <w:rPr>
          <w:rFonts w:ascii="Arial" w:hAnsi="Arial" w:cs="Arial"/>
          <w:b/>
          <w:bCs/>
        </w:rPr>
      </w:pPr>
    </w:p>
    <w:p w:rsidR="008A2BAA" w:rsidRPr="00E56219" w:rsidRDefault="008A2BAA" w:rsidP="008A2BAA">
      <w:pPr>
        <w:spacing w:line="360" w:lineRule="auto"/>
        <w:ind w:right="190"/>
        <w:rPr>
          <w:rFonts w:ascii="Arial" w:hAnsi="Arial" w:cs="Arial"/>
          <w:b/>
          <w:bCs/>
        </w:rPr>
      </w:pPr>
      <w:r w:rsidRPr="00E56219">
        <w:rPr>
          <w:rFonts w:ascii="Arial" w:hAnsi="Arial" w:cs="Arial"/>
          <w:b/>
          <w:bCs/>
        </w:rPr>
        <w:t>ANTECEDENTES DE LA ENTIDAD FISCALIZADA</w:t>
      </w:r>
    </w:p>
    <w:p w:rsidR="008A2BAA" w:rsidRPr="00E56219" w:rsidRDefault="008A2BAA" w:rsidP="008A2BAA">
      <w:pPr>
        <w:spacing w:line="360" w:lineRule="auto"/>
        <w:ind w:right="190"/>
        <w:rPr>
          <w:rFonts w:ascii="Arial" w:hAnsi="Arial" w:cs="Arial"/>
          <w:b/>
          <w:bCs/>
        </w:rPr>
      </w:pPr>
    </w:p>
    <w:p w:rsidR="008A2BAA" w:rsidRPr="00E56219" w:rsidRDefault="008A2BAA" w:rsidP="008A2BAA">
      <w:pPr>
        <w:spacing w:line="360" w:lineRule="auto"/>
        <w:ind w:right="190"/>
        <w:jc w:val="both"/>
        <w:rPr>
          <w:rFonts w:ascii="Arial" w:hAnsi="Arial" w:cs="Arial"/>
          <w:b/>
        </w:rPr>
      </w:pPr>
      <w:r w:rsidRPr="00AA58BB">
        <w:rPr>
          <w:rFonts w:ascii="Arial" w:hAnsi="Arial" w:cs="Arial"/>
          <w:b/>
        </w:rPr>
        <w:t>De su Creación y Objeto</w:t>
      </w:r>
    </w:p>
    <w:p w:rsidR="008A2BAA" w:rsidRPr="00E56219" w:rsidRDefault="008A2BAA" w:rsidP="008A2BAA">
      <w:pPr>
        <w:spacing w:line="360" w:lineRule="auto"/>
        <w:ind w:right="190"/>
        <w:jc w:val="both"/>
        <w:rPr>
          <w:rFonts w:ascii="Arial" w:hAnsi="Arial" w:cs="Arial"/>
        </w:rPr>
      </w:pPr>
    </w:p>
    <w:p w:rsidR="00CB4B2E" w:rsidRPr="0010402A" w:rsidRDefault="00CB4B2E" w:rsidP="00CB4B2E">
      <w:pPr>
        <w:spacing w:line="360" w:lineRule="auto"/>
        <w:ind w:right="49"/>
        <w:jc w:val="both"/>
        <w:rPr>
          <w:rFonts w:ascii="Arial" w:hAnsi="Arial" w:cs="Arial"/>
        </w:rPr>
      </w:pPr>
      <w:r w:rsidRPr="0010402A">
        <w:rPr>
          <w:rFonts w:ascii="Arial" w:hAnsi="Arial" w:cs="Arial"/>
        </w:rPr>
        <w:t>La Secretaría de Desarrollo Económico tiene su creación el 31 de mayo de 1976, como lo estableció la entonces Ley Orgánica del Poder Ejecutivo del Estado de Quintana Roo, cuyo objeto es auxiliar al Titular del Poder Ejecutivo para el despacho, estudio y planeación de los asuntos que competan al sector que encabeza.</w:t>
      </w:r>
    </w:p>
    <w:p w:rsidR="00CB4B2E" w:rsidRPr="0010402A" w:rsidRDefault="00CB4B2E" w:rsidP="00CB4B2E">
      <w:pPr>
        <w:spacing w:line="360" w:lineRule="auto"/>
        <w:ind w:right="49"/>
        <w:jc w:val="both"/>
        <w:rPr>
          <w:rFonts w:ascii="Arial" w:hAnsi="Arial" w:cs="Arial"/>
        </w:rPr>
      </w:pPr>
    </w:p>
    <w:p w:rsidR="00CB4B2E" w:rsidRPr="0010402A" w:rsidRDefault="00CB4B2E" w:rsidP="00CB4B2E">
      <w:pPr>
        <w:spacing w:line="360" w:lineRule="auto"/>
        <w:ind w:right="49"/>
        <w:jc w:val="both"/>
        <w:rPr>
          <w:rFonts w:ascii="Arial" w:hAnsi="Arial" w:cs="Arial"/>
        </w:rPr>
      </w:pPr>
      <w:r w:rsidRPr="0010402A">
        <w:rPr>
          <w:rFonts w:ascii="Arial" w:hAnsi="Arial" w:cs="Arial"/>
        </w:rPr>
        <w:t>Con fecha 19 de julio de 2017, se reforma la Ley Orgánica de la Administración Pública del Estado de Quintana Roo y se fortalecieron sus atribuciones, en cuanto a emitir, normar, promover, coordinar y regular los procedimientos vinculados con el desarrollo del gobierno digital que deberán aplicar las dependencias, órganos administrativos desconcentrados y entidades de la administración pública estatal, entre otras.</w:t>
      </w:r>
    </w:p>
    <w:p w:rsidR="00CB4B2E" w:rsidRPr="0010402A" w:rsidRDefault="00CB4B2E" w:rsidP="00CB4B2E">
      <w:pPr>
        <w:spacing w:line="360" w:lineRule="auto"/>
        <w:ind w:right="49"/>
        <w:jc w:val="both"/>
        <w:rPr>
          <w:rFonts w:ascii="Arial" w:hAnsi="Arial" w:cs="Arial"/>
        </w:rPr>
      </w:pPr>
    </w:p>
    <w:p w:rsidR="008A2BAA" w:rsidRDefault="00CB4B2E" w:rsidP="00CB4B2E">
      <w:pPr>
        <w:spacing w:line="360" w:lineRule="auto"/>
        <w:ind w:right="49"/>
        <w:jc w:val="both"/>
        <w:rPr>
          <w:rFonts w:ascii="Arial" w:hAnsi="Arial" w:cs="Arial"/>
          <w:b/>
          <w:bCs/>
        </w:rPr>
      </w:pPr>
      <w:r w:rsidRPr="0010402A">
        <w:rPr>
          <w:rFonts w:ascii="Arial" w:hAnsi="Arial" w:cs="Arial"/>
        </w:rPr>
        <w:t xml:space="preserve">Con la reforma de la Ley Orgánica de la Administración Pública del Estado de Quintana Roo, el 16 de </w:t>
      </w:r>
      <w:r w:rsidR="00830315">
        <w:rPr>
          <w:rFonts w:ascii="Arial" w:hAnsi="Arial" w:cs="Arial"/>
        </w:rPr>
        <w:t>julio de 2021, se actualizan sus</w:t>
      </w:r>
      <w:r w:rsidRPr="0010402A">
        <w:rPr>
          <w:rFonts w:ascii="Arial" w:hAnsi="Arial" w:cs="Arial"/>
        </w:rPr>
        <w:t xml:space="preserve"> atribuciones, al derogarse las fracciones II y XXV del artículo 37.</w:t>
      </w:r>
      <w:r>
        <w:rPr>
          <w:rFonts w:ascii="Arial" w:hAnsi="Arial" w:cs="Arial"/>
        </w:rPr>
        <w:t xml:space="preserve"> </w:t>
      </w:r>
    </w:p>
    <w:p w:rsidR="008A2BAA" w:rsidRDefault="008A2BAA" w:rsidP="00B93F1F">
      <w:pPr>
        <w:spacing w:line="360" w:lineRule="auto"/>
        <w:ind w:right="190"/>
        <w:jc w:val="both"/>
        <w:rPr>
          <w:rFonts w:ascii="Arial" w:hAnsi="Arial" w:cs="Arial"/>
          <w:b/>
          <w:bCs/>
        </w:rPr>
      </w:pPr>
    </w:p>
    <w:p w:rsidR="00856834" w:rsidRDefault="00856834" w:rsidP="00B93F1F">
      <w:pPr>
        <w:spacing w:line="360" w:lineRule="auto"/>
        <w:ind w:right="190"/>
        <w:jc w:val="both"/>
        <w:rPr>
          <w:rFonts w:ascii="Arial" w:hAnsi="Arial" w:cs="Arial"/>
          <w:b/>
          <w:bCs/>
        </w:rPr>
      </w:pPr>
    </w:p>
    <w:p w:rsidR="00856834" w:rsidRDefault="00856834" w:rsidP="00B93F1F">
      <w:pPr>
        <w:spacing w:line="360" w:lineRule="auto"/>
        <w:ind w:right="190"/>
        <w:jc w:val="both"/>
        <w:rPr>
          <w:rFonts w:ascii="Arial" w:hAnsi="Arial" w:cs="Arial"/>
          <w:b/>
          <w:bCs/>
        </w:rPr>
      </w:pPr>
    </w:p>
    <w:p w:rsidR="00856834" w:rsidRDefault="00856834" w:rsidP="00B93F1F">
      <w:pPr>
        <w:spacing w:line="360" w:lineRule="auto"/>
        <w:ind w:right="190"/>
        <w:jc w:val="both"/>
        <w:rPr>
          <w:rFonts w:ascii="Arial" w:hAnsi="Arial" w:cs="Arial"/>
          <w:b/>
          <w:bCs/>
        </w:rPr>
      </w:pPr>
    </w:p>
    <w:p w:rsidR="00C47B98" w:rsidRPr="009879F6" w:rsidRDefault="00C47B98" w:rsidP="00CC1952">
      <w:pPr>
        <w:spacing w:line="360" w:lineRule="auto"/>
        <w:ind w:right="49"/>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A </w:t>
      </w:r>
      <w:r w:rsidR="007D29B7">
        <w:rPr>
          <w:rFonts w:ascii="Arial" w:hAnsi="Arial" w:cs="Arial"/>
          <w:b/>
          <w:bCs/>
        </w:rPr>
        <w:t>E</w:t>
      </w:r>
      <w:r w:rsidRPr="009879F6">
        <w:rPr>
          <w:rFonts w:ascii="Arial" w:hAnsi="Arial" w:cs="Arial"/>
          <w:b/>
          <w:bCs/>
        </w:rPr>
        <w:t>GRESOS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CC1952">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856834" w:rsidRDefault="00856834"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FB3F27" w:rsidRPr="009879F6" w:rsidRDefault="00FB3F27" w:rsidP="00B93F1F">
      <w:pPr>
        <w:spacing w:line="360" w:lineRule="auto"/>
        <w:jc w:val="both"/>
        <w:rPr>
          <w:rFonts w:ascii="Arial" w:hAnsi="Arial" w:cs="Arial"/>
          <w:b/>
          <w:bCs/>
        </w:rPr>
      </w:pPr>
    </w:p>
    <w:p w:rsidR="00AA50F2" w:rsidRPr="009879F6" w:rsidRDefault="00AA50F2" w:rsidP="00402E80">
      <w:pPr>
        <w:tabs>
          <w:tab w:val="left" w:pos="1040"/>
          <w:tab w:val="left" w:pos="9639"/>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8A2BAA" w:rsidRPr="00D921E8">
        <w:rPr>
          <w:rFonts w:ascii="Arial" w:hAnsi="Arial" w:cs="Arial"/>
          <w:b/>
        </w:rPr>
        <w:t>Secretaría de Desarrollo Económico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AA50F2" w:rsidRPr="009879F6" w:rsidRDefault="00F830E1" w:rsidP="006258C7">
            <w:pPr>
              <w:spacing w:line="360" w:lineRule="auto"/>
              <w:ind w:right="190"/>
              <w:jc w:val="both"/>
              <w:rPr>
                <w:rFonts w:ascii="Arial" w:hAnsi="Arial" w:cs="Arial"/>
                <w:b/>
                <w:bCs/>
              </w:rPr>
            </w:pPr>
            <w:r>
              <w:rPr>
                <w:rFonts w:ascii="Arial" w:hAnsi="Arial" w:cs="Arial"/>
                <w:b/>
                <w:bCs/>
              </w:rPr>
              <w:t>2</w:t>
            </w:r>
            <w:r w:rsidR="006258C7">
              <w:rPr>
                <w:rFonts w:ascii="Arial" w:hAnsi="Arial" w:cs="Arial"/>
                <w:b/>
                <w:bCs/>
              </w:rPr>
              <w:t>1</w:t>
            </w:r>
            <w:r>
              <w:rPr>
                <w:rFonts w:ascii="Arial" w:hAnsi="Arial" w:cs="Arial"/>
                <w:b/>
                <w:bCs/>
              </w:rPr>
              <w:t>-AEMF-B-GOB-007-012</w:t>
            </w:r>
          </w:p>
        </w:tc>
        <w:tc>
          <w:tcPr>
            <w:tcW w:w="2713" w:type="pct"/>
            <w:shd w:val="clear" w:color="auto" w:fill="auto"/>
          </w:tcPr>
          <w:p w:rsidR="00AA50F2" w:rsidRPr="009879F6" w:rsidRDefault="00F81F59" w:rsidP="00F830E1">
            <w:pPr>
              <w:spacing w:line="360" w:lineRule="auto"/>
              <w:ind w:right="190"/>
              <w:jc w:val="both"/>
              <w:rPr>
                <w:rFonts w:ascii="Arial" w:hAnsi="Arial" w:cs="Arial"/>
                <w:bCs/>
              </w:rPr>
            </w:pPr>
            <w:r w:rsidRPr="009879F6">
              <w:rPr>
                <w:rFonts w:ascii="Arial" w:hAnsi="Arial" w:cs="Arial"/>
                <w:bCs/>
              </w:rPr>
              <w:t>“</w:t>
            </w:r>
            <w:r w:rsidR="00F830E1">
              <w:rPr>
                <w:rFonts w:ascii="Arial" w:hAnsi="Arial" w:cs="Arial"/>
                <w:bCs/>
              </w:rPr>
              <w:t>Auditoría de Cumplimiento Financiero de Egresos Ejercidos</w:t>
            </w:r>
            <w:r w:rsidR="0076652B" w:rsidRPr="009879F6">
              <w:rPr>
                <w:rFonts w:ascii="Arial" w:hAnsi="Arial" w:cs="Arial"/>
                <w:bCs/>
              </w:rPr>
              <w:t>”</w:t>
            </w:r>
          </w:p>
        </w:tc>
      </w:tr>
    </w:tbl>
    <w:p w:rsidR="00202093" w:rsidRDefault="0020209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879F6" w:rsidRDefault="00AA50F2" w:rsidP="00B93F1F">
      <w:pPr>
        <w:spacing w:line="360" w:lineRule="auto"/>
        <w:jc w:val="both"/>
        <w:rPr>
          <w:rFonts w:ascii="Arial" w:hAnsi="Arial" w:cs="Arial"/>
          <w:bCs/>
        </w:rPr>
      </w:pPr>
    </w:p>
    <w:p w:rsidR="002E25A3" w:rsidRPr="009879F6" w:rsidRDefault="0025526B" w:rsidP="00402E80">
      <w:pPr>
        <w:spacing w:line="360" w:lineRule="auto"/>
        <w:ind w:right="49"/>
        <w:jc w:val="both"/>
        <w:rPr>
          <w:rFonts w:ascii="Arial" w:hAnsi="Arial" w:cs="Arial"/>
        </w:rPr>
      </w:pPr>
      <w:r>
        <w:rPr>
          <w:rFonts w:ascii="Arial" w:hAnsi="Arial" w:cs="Arial"/>
          <w:bCs/>
        </w:rPr>
        <w:t xml:space="preserve">Fiscalizar la gestión financiera para comprobar el cumplimiento de lo dispuesto en el </w:t>
      </w:r>
      <w:r w:rsidR="008514E9">
        <w:rPr>
          <w:rFonts w:ascii="Arial" w:hAnsi="Arial" w:cs="Arial"/>
          <w:bCs/>
        </w:rPr>
        <w:t>Presupuesto de Egresos y demás d</w:t>
      </w:r>
      <w:r>
        <w:rPr>
          <w:rFonts w:ascii="Arial" w:hAnsi="Arial" w:cs="Arial"/>
          <w:bCs/>
        </w:rPr>
        <w:t xml:space="preserve">isposiciones legales aplicables, en cuanto a los gastos públicos, incluyendo la revisión del manejo, </w:t>
      </w:r>
      <w:r w:rsidR="00045619">
        <w:rPr>
          <w:rFonts w:ascii="Arial" w:hAnsi="Arial" w:cs="Arial"/>
          <w:bCs/>
        </w:rPr>
        <w:t>la custodia y</w:t>
      </w:r>
      <w:r>
        <w:rPr>
          <w:rFonts w:ascii="Arial" w:hAnsi="Arial" w:cs="Arial"/>
          <w:bCs/>
        </w:rPr>
        <w:t xml:space="preserve"> la aplicación de los recursos </w:t>
      </w:r>
      <w:r w:rsidR="00273E37">
        <w:rPr>
          <w:rFonts w:ascii="Arial" w:hAnsi="Arial" w:cs="Arial"/>
          <w:bCs/>
        </w:rPr>
        <w:t>p</w:t>
      </w:r>
      <w:r w:rsidRPr="00273E37">
        <w:rPr>
          <w:rFonts w:ascii="Arial" w:hAnsi="Arial" w:cs="Arial"/>
          <w:bCs/>
        </w:rPr>
        <w:t>ú</w:t>
      </w:r>
      <w:r>
        <w:rPr>
          <w:rFonts w:ascii="Arial" w:hAnsi="Arial" w:cs="Arial"/>
          <w:bCs/>
        </w:rPr>
        <w:t>blicos estatales, así como de la información financiera, contable</w:t>
      </w:r>
      <w:r w:rsidR="009205CD">
        <w:rPr>
          <w:rFonts w:ascii="Arial" w:hAnsi="Arial" w:cs="Arial"/>
          <w:bCs/>
        </w:rPr>
        <w:t>,</w:t>
      </w:r>
      <w:r>
        <w:rPr>
          <w:rFonts w:ascii="Arial" w:hAnsi="Arial" w:cs="Arial"/>
          <w:bCs/>
        </w:rPr>
        <w:t xml:space="preserve"> patrimonial</w:t>
      </w:r>
      <w:r w:rsidR="00BA5C4E">
        <w:rPr>
          <w:rFonts w:ascii="Arial" w:hAnsi="Arial" w:cs="Arial"/>
          <w:bCs/>
        </w:rPr>
        <w:t>, presupuestaria</w:t>
      </w:r>
      <w:r>
        <w:rPr>
          <w:rFonts w:ascii="Arial" w:hAnsi="Arial" w:cs="Arial"/>
          <w:bCs/>
        </w:rPr>
        <w:t xml:space="preserve"> y programática.</w:t>
      </w:r>
    </w:p>
    <w:p w:rsidR="0025526B" w:rsidRDefault="0025526B" w:rsidP="00B93F1F">
      <w:pPr>
        <w:spacing w:line="360" w:lineRule="auto"/>
        <w:jc w:val="both"/>
        <w:rPr>
          <w:rFonts w:ascii="Arial" w:hAnsi="Arial" w:cs="Arial"/>
          <w:b/>
          <w:bCs/>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Pr="007B1830" w:rsidRDefault="00AA50F2" w:rsidP="00B93F1F">
      <w:pPr>
        <w:spacing w:line="360" w:lineRule="auto"/>
        <w:jc w:val="both"/>
        <w:rPr>
          <w:rFonts w:ascii="Arial" w:hAnsi="Arial" w:cs="Arial"/>
        </w:rPr>
      </w:pPr>
    </w:p>
    <w:p w:rsidR="00A720AA" w:rsidRDefault="00E34202" w:rsidP="00FB3F27">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045619">
        <w:rPr>
          <w:rFonts w:ascii="Arial" w:hAnsi="Arial" w:cs="Arial"/>
        </w:rPr>
        <w:t>1</w:t>
      </w:r>
      <w:r w:rsidR="006258C7">
        <w:rPr>
          <w:rFonts w:ascii="Arial" w:hAnsi="Arial" w:cs="Arial"/>
        </w:rPr>
        <w:t>03</w:t>
      </w:r>
      <w:r w:rsidR="00045619">
        <w:rPr>
          <w:rFonts w:ascii="Arial" w:hAnsi="Arial" w:cs="Arial"/>
        </w:rPr>
        <w:t>,</w:t>
      </w:r>
      <w:r w:rsidR="006258C7">
        <w:rPr>
          <w:rFonts w:ascii="Arial" w:hAnsi="Arial" w:cs="Arial"/>
        </w:rPr>
        <w:t>429</w:t>
      </w:r>
      <w:r w:rsidR="00045619">
        <w:rPr>
          <w:rFonts w:ascii="Arial" w:hAnsi="Arial" w:cs="Arial"/>
        </w:rPr>
        <w:t>,1</w:t>
      </w:r>
      <w:r w:rsidR="006258C7">
        <w:rPr>
          <w:rFonts w:ascii="Arial" w:hAnsi="Arial" w:cs="Arial"/>
        </w:rPr>
        <w:t>28</w:t>
      </w:r>
      <w:r w:rsidR="00045619">
        <w:rPr>
          <w:rFonts w:ascii="Arial" w:hAnsi="Arial" w:cs="Arial"/>
        </w:rPr>
        <w:t>.</w:t>
      </w:r>
      <w:r w:rsidR="009D70CC">
        <w:rPr>
          <w:rFonts w:ascii="Arial" w:hAnsi="Arial" w:cs="Arial"/>
        </w:rPr>
        <w:t>9</w:t>
      </w:r>
      <w:r w:rsidR="00045619">
        <w:rPr>
          <w:rFonts w:ascii="Arial" w:hAnsi="Arial" w:cs="Arial"/>
        </w:rPr>
        <w:t>1</w:t>
      </w:r>
      <w:bookmarkStart w:id="4" w:name="_Toc518907881"/>
      <w:bookmarkStart w:id="5" w:name="_Toc520196704"/>
    </w:p>
    <w:p w:rsidR="002715A8" w:rsidRPr="009879F6" w:rsidRDefault="002715A8" w:rsidP="00FB3F27">
      <w:pPr>
        <w:spacing w:line="360" w:lineRule="auto"/>
        <w:jc w:val="both"/>
        <w:rPr>
          <w:rFonts w:ascii="Arial" w:hAnsi="Arial" w:cs="Arial"/>
        </w:rPr>
      </w:pPr>
    </w:p>
    <w:p w:rsidR="00A720AA" w:rsidRPr="009879F6" w:rsidRDefault="00A720AA" w:rsidP="00B93F1F">
      <w:pPr>
        <w:spacing w:line="360" w:lineRule="auto"/>
        <w:rPr>
          <w:rFonts w:ascii="Arial" w:hAnsi="Arial" w:cs="Arial"/>
        </w:rPr>
      </w:pPr>
      <w:r w:rsidRPr="009879F6">
        <w:rPr>
          <w:rFonts w:ascii="Arial" w:hAnsi="Arial" w:cs="Arial"/>
          <w:b/>
        </w:rPr>
        <w:t>Población Objetivo:</w:t>
      </w:r>
      <w:r w:rsidR="00045619">
        <w:rPr>
          <w:rFonts w:ascii="Arial" w:hAnsi="Arial" w:cs="Arial"/>
          <w:b/>
        </w:rPr>
        <w:t xml:space="preserve"> </w:t>
      </w:r>
      <w:r w:rsidR="007B1830" w:rsidRPr="009879F6">
        <w:rPr>
          <w:rFonts w:ascii="Arial" w:hAnsi="Arial" w:cs="Arial"/>
        </w:rPr>
        <w:t>$</w:t>
      </w:r>
      <w:r w:rsidR="00EC51E5">
        <w:rPr>
          <w:rFonts w:ascii="Arial" w:hAnsi="Arial" w:cs="Arial"/>
        </w:rPr>
        <w:t>26</w:t>
      </w:r>
      <w:r w:rsidR="00045619">
        <w:rPr>
          <w:rFonts w:ascii="Arial" w:hAnsi="Arial" w:cs="Arial"/>
        </w:rPr>
        <w:t>,</w:t>
      </w:r>
      <w:r w:rsidR="0091568A">
        <w:rPr>
          <w:rFonts w:ascii="Arial" w:hAnsi="Arial" w:cs="Arial"/>
        </w:rPr>
        <w:t>65</w:t>
      </w:r>
      <w:r w:rsidR="00EC51E5">
        <w:rPr>
          <w:rFonts w:ascii="Arial" w:hAnsi="Arial" w:cs="Arial"/>
        </w:rPr>
        <w:t>7</w:t>
      </w:r>
      <w:r w:rsidR="00045619">
        <w:rPr>
          <w:rFonts w:ascii="Arial" w:hAnsi="Arial" w:cs="Arial"/>
        </w:rPr>
        <w:t>,</w:t>
      </w:r>
      <w:r w:rsidR="0091568A">
        <w:rPr>
          <w:rFonts w:ascii="Arial" w:hAnsi="Arial" w:cs="Arial"/>
        </w:rPr>
        <w:t>7</w:t>
      </w:r>
      <w:r w:rsidR="00EC51E5">
        <w:rPr>
          <w:rFonts w:ascii="Arial" w:hAnsi="Arial" w:cs="Arial"/>
        </w:rPr>
        <w:t>50</w:t>
      </w:r>
      <w:r w:rsidR="00045619">
        <w:rPr>
          <w:rFonts w:ascii="Arial" w:hAnsi="Arial" w:cs="Arial"/>
        </w:rPr>
        <w:t>.</w:t>
      </w:r>
      <w:r w:rsidR="00EC51E5">
        <w:rPr>
          <w:rFonts w:ascii="Arial" w:hAnsi="Arial" w:cs="Arial"/>
        </w:rPr>
        <w:t>90</w:t>
      </w:r>
    </w:p>
    <w:p w:rsidR="00E34202" w:rsidRPr="009879F6" w:rsidRDefault="00E34202" w:rsidP="00B93F1F">
      <w:pPr>
        <w:spacing w:line="360" w:lineRule="auto"/>
        <w:rPr>
          <w:rFonts w:ascii="Arial" w:hAnsi="Arial" w:cs="Arial"/>
        </w:rPr>
      </w:pPr>
    </w:p>
    <w:p w:rsidR="00AA50F2" w:rsidRPr="009879F6" w:rsidRDefault="00AA50F2" w:rsidP="00B93F1F">
      <w:pPr>
        <w:spacing w:line="360" w:lineRule="auto"/>
        <w:rPr>
          <w:rFonts w:ascii="Arial" w:hAnsi="Arial" w:cs="Arial"/>
        </w:rPr>
      </w:pPr>
      <w:r w:rsidRPr="009879F6">
        <w:rPr>
          <w:rFonts w:ascii="Arial" w:hAnsi="Arial" w:cs="Arial"/>
          <w:b/>
        </w:rPr>
        <w:lastRenderedPageBreak/>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EC51E5">
        <w:rPr>
          <w:rFonts w:ascii="Arial" w:hAnsi="Arial" w:cs="Arial"/>
        </w:rPr>
        <w:t>1</w:t>
      </w:r>
      <w:r w:rsidR="00E47BF4">
        <w:rPr>
          <w:rFonts w:ascii="Arial" w:hAnsi="Arial" w:cs="Arial"/>
        </w:rPr>
        <w:t>9</w:t>
      </w:r>
      <w:r w:rsidR="00045619">
        <w:rPr>
          <w:rFonts w:ascii="Arial" w:hAnsi="Arial" w:cs="Arial"/>
        </w:rPr>
        <w:t>,</w:t>
      </w:r>
      <w:r w:rsidR="0080660D">
        <w:rPr>
          <w:rFonts w:ascii="Arial" w:hAnsi="Arial" w:cs="Arial"/>
        </w:rPr>
        <w:t>5</w:t>
      </w:r>
      <w:r w:rsidR="00CB4B2E">
        <w:rPr>
          <w:rFonts w:ascii="Arial" w:hAnsi="Arial" w:cs="Arial"/>
        </w:rPr>
        <w:t>0</w:t>
      </w:r>
      <w:r w:rsidR="00E47BF4">
        <w:rPr>
          <w:rFonts w:ascii="Arial" w:hAnsi="Arial" w:cs="Arial"/>
        </w:rPr>
        <w:t>4</w:t>
      </w:r>
      <w:r w:rsidR="00045619">
        <w:rPr>
          <w:rFonts w:ascii="Arial" w:hAnsi="Arial" w:cs="Arial"/>
        </w:rPr>
        <w:t>,</w:t>
      </w:r>
      <w:r w:rsidR="00CB4B2E">
        <w:rPr>
          <w:rFonts w:ascii="Arial" w:hAnsi="Arial" w:cs="Arial"/>
        </w:rPr>
        <w:t>7</w:t>
      </w:r>
      <w:r w:rsidR="00E47BF4">
        <w:rPr>
          <w:rFonts w:ascii="Arial" w:hAnsi="Arial" w:cs="Arial"/>
        </w:rPr>
        <w:t>4</w:t>
      </w:r>
      <w:r w:rsidR="00CB4B2E">
        <w:rPr>
          <w:rFonts w:ascii="Arial" w:hAnsi="Arial" w:cs="Arial"/>
        </w:rPr>
        <w:t>1</w:t>
      </w:r>
      <w:r w:rsidR="00045619">
        <w:rPr>
          <w:rFonts w:ascii="Arial" w:hAnsi="Arial" w:cs="Arial"/>
        </w:rPr>
        <w:t>.</w:t>
      </w:r>
      <w:r w:rsidR="0080660D">
        <w:rPr>
          <w:rFonts w:ascii="Arial" w:hAnsi="Arial" w:cs="Arial"/>
        </w:rPr>
        <w:t>8</w:t>
      </w:r>
      <w:r w:rsidR="00CB4B2E">
        <w:rPr>
          <w:rFonts w:ascii="Arial" w:hAnsi="Arial" w:cs="Arial"/>
        </w:rPr>
        <w:t>2</w:t>
      </w:r>
    </w:p>
    <w:p w:rsidR="00AA50F2" w:rsidRPr="009879F6" w:rsidRDefault="00AA50F2" w:rsidP="00B93F1F">
      <w:pPr>
        <w:spacing w:line="360" w:lineRule="auto"/>
        <w:rPr>
          <w:rFonts w:ascii="Arial" w:hAnsi="Arial" w:cs="Arial"/>
        </w:rPr>
      </w:pPr>
    </w:p>
    <w:p w:rsidR="00AA50F2"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CB4B2E">
        <w:rPr>
          <w:rFonts w:ascii="Arial" w:hAnsi="Arial" w:cs="Arial"/>
        </w:rPr>
        <w:t>7</w:t>
      </w:r>
      <w:r w:rsidR="00E47BF4">
        <w:rPr>
          <w:rFonts w:ascii="Arial" w:hAnsi="Arial" w:cs="Arial"/>
        </w:rPr>
        <w:t>3</w:t>
      </w:r>
      <w:r w:rsidR="00B53331">
        <w:rPr>
          <w:rFonts w:ascii="Arial" w:hAnsi="Arial" w:cs="Arial"/>
        </w:rPr>
        <w:t>.</w:t>
      </w:r>
      <w:r w:rsidR="00E47BF4">
        <w:rPr>
          <w:rFonts w:ascii="Arial" w:hAnsi="Arial" w:cs="Arial"/>
        </w:rPr>
        <w:t>17</w:t>
      </w:r>
      <w:r w:rsidR="00AA50F2" w:rsidRPr="009879F6">
        <w:rPr>
          <w:rFonts w:ascii="Arial" w:hAnsi="Arial" w:cs="Arial"/>
        </w:rPr>
        <w:t>%</w:t>
      </w:r>
    </w:p>
    <w:p w:rsidR="00856834" w:rsidRDefault="00856834" w:rsidP="00B93F1F">
      <w:pPr>
        <w:spacing w:line="360" w:lineRule="auto"/>
        <w:rPr>
          <w:rFonts w:ascii="Arial" w:hAnsi="Arial" w:cs="Arial"/>
        </w:rPr>
      </w:pPr>
    </w:p>
    <w:p w:rsidR="00E34202" w:rsidRDefault="007B1830" w:rsidP="00402E80">
      <w:pPr>
        <w:spacing w:line="360" w:lineRule="auto"/>
        <w:ind w:right="49"/>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F45562">
        <w:rPr>
          <w:rFonts w:ascii="Arial" w:hAnsi="Arial" w:cs="Arial"/>
        </w:rPr>
        <w:t>7</w:t>
      </w:r>
      <w:r w:rsidR="00EC51E5">
        <w:rPr>
          <w:rFonts w:ascii="Arial" w:hAnsi="Arial" w:cs="Arial"/>
        </w:rPr>
        <w:t>6</w:t>
      </w:r>
      <w:r w:rsidR="00F45562">
        <w:rPr>
          <w:rFonts w:ascii="Arial" w:hAnsi="Arial" w:cs="Arial"/>
        </w:rPr>
        <w:t>,</w:t>
      </w:r>
      <w:r w:rsidR="0080660D">
        <w:rPr>
          <w:rFonts w:ascii="Arial" w:hAnsi="Arial" w:cs="Arial"/>
        </w:rPr>
        <w:t>77</w:t>
      </w:r>
      <w:r w:rsidR="00EC51E5">
        <w:rPr>
          <w:rFonts w:ascii="Arial" w:hAnsi="Arial" w:cs="Arial"/>
        </w:rPr>
        <w:t>1</w:t>
      </w:r>
      <w:r w:rsidR="00F45562">
        <w:rPr>
          <w:rFonts w:ascii="Arial" w:hAnsi="Arial" w:cs="Arial"/>
        </w:rPr>
        <w:t>,</w:t>
      </w:r>
      <w:r w:rsidR="0080660D">
        <w:rPr>
          <w:rFonts w:ascii="Arial" w:hAnsi="Arial" w:cs="Arial"/>
        </w:rPr>
        <w:t>378</w:t>
      </w:r>
      <w:r w:rsidR="00F45562">
        <w:rPr>
          <w:rFonts w:ascii="Arial" w:hAnsi="Arial" w:cs="Arial"/>
        </w:rPr>
        <w:t>.</w:t>
      </w:r>
      <w:r w:rsidR="0080660D">
        <w:rPr>
          <w:rFonts w:ascii="Arial" w:hAnsi="Arial" w:cs="Arial"/>
        </w:rPr>
        <w:t>01</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F45562">
        <w:rPr>
          <w:rFonts w:ascii="Arial" w:hAnsi="Arial" w:cs="Arial"/>
        </w:rPr>
        <w:t>estatales</w:t>
      </w:r>
      <w:r w:rsidR="00D90187">
        <w:rPr>
          <w:rFonts w:ascii="Arial" w:hAnsi="Arial" w:cs="Arial"/>
        </w:rPr>
        <w:t>.</w:t>
      </w:r>
    </w:p>
    <w:p w:rsidR="00C27DD9" w:rsidRDefault="00C27DD9" w:rsidP="00AB06D5">
      <w:pPr>
        <w:spacing w:line="360" w:lineRule="auto"/>
        <w:ind w:right="190"/>
        <w:jc w:val="both"/>
        <w:rPr>
          <w:rFonts w:ascii="Arial" w:hAnsi="Arial" w:cs="Arial"/>
        </w:rPr>
      </w:pPr>
    </w:p>
    <w:p w:rsidR="00AA50F2" w:rsidRDefault="00E34202" w:rsidP="00402E80">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AA2E99">
        <w:rPr>
          <w:rFonts w:ascii="Arial" w:hAnsi="Arial" w:cs="Arial"/>
        </w:rPr>
        <w:t xml:space="preserve">egresos devengados </w:t>
      </w:r>
      <w:r w:rsidR="00AA50F2" w:rsidRPr="009879F6">
        <w:rPr>
          <w:rFonts w:ascii="Arial" w:hAnsi="Arial" w:cs="Arial"/>
        </w:rPr>
        <w:t>que</w:t>
      </w:r>
      <w:r w:rsidRPr="009879F6">
        <w:rPr>
          <w:rFonts w:ascii="Arial" w:hAnsi="Arial" w:cs="Arial"/>
        </w:rPr>
        <w:t xml:space="preserve"> forman parte del </w:t>
      </w:r>
      <w:r w:rsidR="00AA2E99">
        <w:rPr>
          <w:rFonts w:ascii="Arial" w:hAnsi="Arial" w:cs="Arial"/>
        </w:rPr>
        <w:t>Esta</w:t>
      </w:r>
      <w:r w:rsidR="008152CF">
        <w:rPr>
          <w:rFonts w:ascii="Arial" w:hAnsi="Arial" w:cs="Arial"/>
        </w:rPr>
        <w:t>do Analítico del Ejercicio del P</w:t>
      </w:r>
      <w:r w:rsidR="00AA2E99">
        <w:rPr>
          <w:rFonts w:ascii="Arial" w:hAnsi="Arial" w:cs="Arial"/>
        </w:rPr>
        <w:t>resupuesto de Egresos por Objeto del Gasto emitido por la Sefiplan</w:t>
      </w:r>
      <w:r w:rsidR="00AA50F2" w:rsidRPr="009879F6">
        <w:rPr>
          <w:rFonts w:ascii="Arial" w:hAnsi="Arial" w:cs="Arial"/>
        </w:rPr>
        <w:t xml:space="preserve"> por el período comprendido del </w:t>
      </w:r>
      <w:r w:rsidR="00DB7210">
        <w:rPr>
          <w:rFonts w:ascii="Arial" w:hAnsi="Arial" w:cs="Arial"/>
        </w:rPr>
        <w:t>01</w:t>
      </w:r>
      <w:r w:rsidR="00AA50F2" w:rsidRPr="009879F6">
        <w:rPr>
          <w:rFonts w:ascii="Arial" w:hAnsi="Arial" w:cs="Arial"/>
        </w:rPr>
        <w:t xml:space="preserve"> de enero al 31 de diciembre de </w:t>
      </w:r>
      <w:r w:rsidR="00AA2E99">
        <w:rPr>
          <w:rFonts w:ascii="Arial" w:hAnsi="Arial" w:cs="Arial"/>
          <w:bCs/>
        </w:rPr>
        <w:t>202</w:t>
      </w:r>
      <w:r w:rsidR="009501BE">
        <w:rPr>
          <w:rFonts w:ascii="Arial" w:hAnsi="Arial" w:cs="Arial"/>
          <w:bCs/>
        </w:rPr>
        <w:t>1</w:t>
      </w:r>
      <w:r w:rsidR="00CF0C1B">
        <w:rPr>
          <w:rFonts w:ascii="Arial" w:hAnsi="Arial" w:cs="Arial"/>
        </w:rPr>
        <w:t>.</w:t>
      </w:r>
    </w:p>
    <w:p w:rsidR="00CB7E10" w:rsidRDefault="00CB7E10" w:rsidP="00FC2B31">
      <w:pPr>
        <w:spacing w:line="360" w:lineRule="auto"/>
        <w:ind w:right="190"/>
        <w:jc w:val="both"/>
        <w:rPr>
          <w:rFonts w:ascii="Arial" w:hAnsi="Arial" w:cs="Arial"/>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Pr="000D1EE0" w:rsidRDefault="005274CB" w:rsidP="00FC2B31">
      <w:pPr>
        <w:tabs>
          <w:tab w:val="left" w:pos="9498"/>
        </w:tabs>
        <w:spacing w:line="360" w:lineRule="auto"/>
        <w:ind w:right="190"/>
        <w:jc w:val="both"/>
        <w:rPr>
          <w:rFonts w:ascii="Arial" w:hAnsi="Arial" w:cs="Arial"/>
          <w:bCs/>
          <w:sz w:val="22"/>
        </w:rPr>
      </w:pPr>
    </w:p>
    <w:p w:rsidR="002E1AEF" w:rsidRDefault="00035255" w:rsidP="00402E80">
      <w:pPr>
        <w:tabs>
          <w:tab w:val="left" w:pos="9639"/>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F85B1E">
        <w:rPr>
          <w:rFonts w:ascii="Arial" w:hAnsi="Arial" w:cs="Arial"/>
          <w:bCs/>
        </w:rPr>
        <w:t xml:space="preserve">los </w:t>
      </w:r>
      <w:r w:rsidR="00DC3EC8" w:rsidRPr="00F85B1E">
        <w:rPr>
          <w:rFonts w:ascii="Arial" w:hAnsi="Arial" w:cs="Arial"/>
        </w:rPr>
        <w:t>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4E5944" w:rsidRDefault="004E5944" w:rsidP="00402E80">
      <w:pPr>
        <w:spacing w:line="360" w:lineRule="auto"/>
        <w:ind w:right="49"/>
        <w:jc w:val="both"/>
        <w:rPr>
          <w:rFonts w:ascii="Arial" w:hAnsi="Arial" w:cs="Arial"/>
          <w:bCs/>
        </w:rPr>
      </w:pPr>
    </w:p>
    <w:p w:rsidR="003A721E" w:rsidRDefault="003A721E" w:rsidP="00402E80">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DC3EC8" w:rsidRPr="00987426">
        <w:rPr>
          <w:rFonts w:ascii="Arial" w:hAnsi="Arial" w:cs="Arial"/>
          <w:b/>
        </w:rPr>
        <w:t>Secretaría de Desarrollo Económico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987426">
        <w:rPr>
          <w:rFonts w:ascii="Arial" w:hAnsi="Arial" w:cs="Arial"/>
          <w:bCs/>
        </w:rPr>
        <w:t>los</w:t>
      </w:r>
      <w:r w:rsidRPr="000E7791">
        <w:rPr>
          <w:rFonts w:ascii="Arial" w:hAnsi="Arial" w:cs="Arial"/>
          <w:bCs/>
        </w:rPr>
        <w:t xml:space="preserve"> estados contables y presupuestarios</w:t>
      </w:r>
      <w:r w:rsidR="00987426">
        <w:rPr>
          <w:rFonts w:ascii="Arial" w:hAnsi="Arial" w:cs="Arial"/>
          <w:bCs/>
        </w:rPr>
        <w:t xml:space="preserve"> emitidos por la Sefiplan</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 xml:space="preserve">para la obtención </w:t>
      </w:r>
      <w:r>
        <w:rPr>
          <w:rFonts w:ascii="Arial" w:hAnsi="Arial" w:cs="Arial"/>
          <w:bCs/>
        </w:rPr>
        <w:lastRenderedPageBreak/>
        <w:t>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987426">
        <w:rPr>
          <w:rFonts w:ascii="Arial" w:hAnsi="Arial" w:cs="Arial"/>
        </w:rPr>
        <w:t>histórica</w:t>
      </w:r>
      <w:r w:rsidR="00716705" w:rsidRPr="00987426">
        <w:rPr>
          <w:rFonts w:ascii="Arial" w:hAnsi="Arial" w:cs="Arial"/>
          <w:bCs/>
        </w:rPr>
        <w:t>,</w:t>
      </w:r>
      <w:r w:rsidR="00716705">
        <w:rPr>
          <w:rFonts w:ascii="Arial" w:hAnsi="Arial" w:cs="Arial"/>
          <w:bCs/>
        </w:rPr>
        <w:t xml:space="preserve"> </w:t>
      </w:r>
      <w:r w:rsidR="00F52F12" w:rsidRPr="0009422F">
        <w:rPr>
          <w:rFonts w:ascii="Arial" w:hAnsi="Arial" w:cs="Arial"/>
          <w:bCs/>
        </w:rPr>
        <w:t>que se encuentra en los antecedentes de las auditorías practicadas</w:t>
      </w:r>
      <w:r w:rsidR="00300738" w:rsidRPr="0009422F">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1747A8" w:rsidRPr="006F5347" w:rsidRDefault="001747A8" w:rsidP="003A721E">
      <w:pPr>
        <w:spacing w:line="360" w:lineRule="auto"/>
        <w:ind w:right="190"/>
        <w:jc w:val="both"/>
        <w:rPr>
          <w:rFonts w:ascii="Arial" w:hAnsi="Arial" w:cs="Arial"/>
          <w:bCs/>
        </w:rPr>
      </w:pPr>
    </w:p>
    <w:p w:rsidR="003A721E" w:rsidRDefault="003A721E" w:rsidP="00402E80">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C05909" w:rsidRPr="006F5347" w:rsidRDefault="00C05909" w:rsidP="00B93F1F">
      <w:pPr>
        <w:spacing w:line="360" w:lineRule="auto"/>
        <w:jc w:val="both"/>
        <w:rPr>
          <w:rFonts w:ascii="Arial" w:hAnsi="Arial" w:cs="Arial"/>
          <w:b/>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6F5347" w:rsidRDefault="008D4630" w:rsidP="00B93F1F">
      <w:pPr>
        <w:spacing w:line="360" w:lineRule="auto"/>
        <w:jc w:val="both"/>
        <w:rPr>
          <w:rFonts w:ascii="Arial" w:hAnsi="Arial" w:cs="Arial"/>
          <w:b/>
        </w:rPr>
      </w:pPr>
    </w:p>
    <w:p w:rsidR="008D4630" w:rsidRDefault="002C2FA0" w:rsidP="00402E80">
      <w:pPr>
        <w:tabs>
          <w:tab w:val="left" w:pos="9639"/>
        </w:tabs>
        <w:spacing w:line="360" w:lineRule="auto"/>
        <w:ind w:right="49"/>
        <w:jc w:val="both"/>
        <w:rPr>
          <w:rFonts w:ascii="Arial" w:hAnsi="Arial" w:cs="Arial"/>
          <w:bCs/>
        </w:rPr>
      </w:pPr>
      <w:r w:rsidRPr="00C658DD">
        <w:rPr>
          <w:rFonts w:ascii="Arial" w:hAnsi="Arial" w:cs="Arial"/>
        </w:rPr>
        <w:t>Se revisó la Dirección Administrativa</w:t>
      </w:r>
      <w:r w:rsidR="00D94F55" w:rsidRPr="00C658DD">
        <w:rPr>
          <w:rFonts w:ascii="Arial" w:hAnsi="Arial" w:cs="Arial"/>
        </w:rPr>
        <w:t xml:space="preserve"> de la </w:t>
      </w:r>
      <w:r w:rsidR="00D94F55" w:rsidRPr="00C658DD">
        <w:rPr>
          <w:rFonts w:ascii="Arial" w:hAnsi="Arial" w:cs="Arial"/>
          <w:b/>
        </w:rPr>
        <w:t>Secretaría de Desarrollo Económico</w:t>
      </w:r>
      <w:r w:rsidR="00693206">
        <w:rPr>
          <w:rFonts w:ascii="Arial" w:hAnsi="Arial" w:cs="Arial"/>
        </w:rPr>
        <w:t xml:space="preserve"> y el</w:t>
      </w:r>
      <w:r w:rsidR="009005A2" w:rsidRPr="00C658DD">
        <w:rPr>
          <w:rFonts w:ascii="Arial" w:hAnsi="Arial" w:cs="Arial"/>
        </w:rPr>
        <w:t xml:space="preserve"> Departamento</w:t>
      </w:r>
      <w:r w:rsidR="00693206">
        <w:rPr>
          <w:rFonts w:ascii="Arial" w:hAnsi="Arial" w:cs="Arial"/>
        </w:rPr>
        <w:t xml:space="preserve"> Administrativo del Instituto Quintanarroense de Innovación y Tecnología, Órg</w:t>
      </w:r>
      <w:r w:rsidR="00BB13E6" w:rsidRPr="00C658DD">
        <w:rPr>
          <w:rFonts w:ascii="Arial" w:hAnsi="Arial" w:cs="Arial"/>
        </w:rPr>
        <w:t>a</w:t>
      </w:r>
      <w:r w:rsidR="00693206">
        <w:rPr>
          <w:rFonts w:ascii="Arial" w:hAnsi="Arial" w:cs="Arial"/>
        </w:rPr>
        <w:t>no Administrativo Desconcentrado de la misma.</w:t>
      </w:r>
    </w:p>
    <w:p w:rsidR="00856834" w:rsidRDefault="00856834" w:rsidP="00E66F94">
      <w:pPr>
        <w:spacing w:line="360" w:lineRule="auto"/>
        <w:jc w:val="both"/>
        <w:rPr>
          <w:rFonts w:ascii="Arial" w:hAnsi="Arial" w:cs="Arial"/>
          <w:b/>
        </w:rPr>
      </w:pPr>
    </w:p>
    <w:p w:rsidR="00542485" w:rsidRDefault="00542485" w:rsidP="00E66F94">
      <w:pPr>
        <w:spacing w:line="360" w:lineRule="auto"/>
        <w:jc w:val="both"/>
        <w:rPr>
          <w:rFonts w:ascii="Arial" w:hAnsi="Arial" w:cs="Arial"/>
          <w:b/>
        </w:rPr>
      </w:pPr>
    </w:p>
    <w:p w:rsidR="00542485" w:rsidRDefault="00542485" w:rsidP="00E66F94">
      <w:pPr>
        <w:spacing w:line="360" w:lineRule="auto"/>
        <w:jc w:val="both"/>
        <w:rPr>
          <w:rFonts w:ascii="Arial" w:hAnsi="Arial" w:cs="Arial"/>
          <w:b/>
        </w:rPr>
      </w:pPr>
    </w:p>
    <w:p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0D1EE0" w:rsidRDefault="00E66F94" w:rsidP="00E66F94">
      <w:pPr>
        <w:spacing w:line="360" w:lineRule="auto"/>
        <w:jc w:val="both"/>
        <w:rPr>
          <w:rFonts w:ascii="Arial" w:hAnsi="Arial" w:cs="Arial"/>
          <w:b/>
          <w:sz w:val="22"/>
        </w:rPr>
      </w:pPr>
    </w:p>
    <w:p w:rsidR="00E66F94" w:rsidRPr="00C47B98" w:rsidRDefault="00E66F94" w:rsidP="00402E80">
      <w:pPr>
        <w:tabs>
          <w:tab w:val="left" w:pos="9639"/>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0D1EE0" w:rsidRDefault="00E66F94" w:rsidP="00C47B98">
      <w:pPr>
        <w:spacing w:line="360" w:lineRule="auto"/>
        <w:jc w:val="both"/>
        <w:rPr>
          <w:rFonts w:ascii="Arial" w:hAnsi="Arial" w:cs="Arial"/>
          <w:bCs/>
          <w:sz w:val="22"/>
        </w:rPr>
      </w:pPr>
    </w:p>
    <w:p w:rsidR="00E66F94" w:rsidRPr="00C47B98" w:rsidRDefault="00E66F94" w:rsidP="00402E80">
      <w:pPr>
        <w:tabs>
          <w:tab w:val="left" w:pos="9639"/>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00402E80">
        <w:rPr>
          <w:rFonts w:ascii="Arial" w:hAnsi="Arial" w:cs="Arial"/>
          <w:bCs/>
        </w:rPr>
        <w:t xml:space="preserve"> control.</w:t>
      </w:r>
    </w:p>
    <w:p w:rsidR="00E66F94" w:rsidRPr="000D1EE0" w:rsidRDefault="00E66F94" w:rsidP="00C47B98">
      <w:pPr>
        <w:spacing w:line="360" w:lineRule="auto"/>
        <w:jc w:val="both"/>
        <w:rPr>
          <w:rFonts w:ascii="Arial" w:hAnsi="Arial" w:cs="Arial"/>
          <w:bCs/>
          <w:sz w:val="22"/>
        </w:rPr>
      </w:pPr>
    </w:p>
    <w:p w:rsidR="00E66F94" w:rsidRDefault="00E66F94" w:rsidP="00402E80">
      <w:pPr>
        <w:tabs>
          <w:tab w:val="left" w:pos="9639"/>
        </w:tabs>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Default="00456EF2" w:rsidP="00402E80">
      <w:pPr>
        <w:spacing w:line="360" w:lineRule="auto"/>
        <w:ind w:right="49"/>
        <w:jc w:val="both"/>
        <w:rPr>
          <w:rFonts w:ascii="Arial" w:hAnsi="Arial" w:cs="Arial"/>
          <w:bCs/>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F073F5" w:rsidRDefault="00356C6D" w:rsidP="00C47B98">
      <w:pPr>
        <w:spacing w:line="360" w:lineRule="auto"/>
        <w:jc w:val="both"/>
        <w:rPr>
          <w:rFonts w:ascii="Arial" w:hAnsi="Arial" w:cs="Arial"/>
          <w:bCs/>
        </w:rPr>
      </w:pPr>
    </w:p>
    <w:p w:rsidR="00CB6358" w:rsidRDefault="003337A5" w:rsidP="003337A5">
      <w:pPr>
        <w:pStyle w:val="Prrafodelista"/>
        <w:spacing w:line="360" w:lineRule="auto"/>
        <w:ind w:left="0" w:right="49"/>
        <w:jc w:val="both"/>
        <w:rPr>
          <w:rFonts w:ascii="Arial" w:hAnsi="Arial" w:cs="Arial"/>
          <w:bCs/>
        </w:rPr>
      </w:pPr>
      <w:r>
        <w:rPr>
          <w:rFonts w:ascii="Arial" w:hAnsi="Arial" w:cs="Arial"/>
        </w:rPr>
        <w:t xml:space="preserve">1. </w:t>
      </w:r>
      <w:r w:rsidR="005E0049" w:rsidRPr="005E0049">
        <w:rPr>
          <w:rFonts w:ascii="Arial" w:hAnsi="Arial" w:cs="Arial"/>
          <w:bCs/>
        </w:rPr>
        <w:t xml:space="preserve">Verificar </w:t>
      </w:r>
      <w:r w:rsidRPr="003337A5">
        <w:rPr>
          <w:rFonts w:ascii="Arial" w:hAnsi="Arial" w:cs="Arial"/>
          <w:bCs/>
        </w:rPr>
        <w:t>que los controles internos implementados permitieron la adecuada gestión administrativa para el desarrollo eficiente de las operaciones, la obtención de información confiable y oportuna</w:t>
      </w:r>
      <w:r w:rsidR="005E0049" w:rsidRPr="005E0049">
        <w:rPr>
          <w:rFonts w:ascii="Arial" w:hAnsi="Arial" w:cs="Arial"/>
          <w:bCs/>
        </w:rPr>
        <w:t>.</w:t>
      </w:r>
    </w:p>
    <w:p w:rsidR="004E5944" w:rsidRDefault="004E5944" w:rsidP="003337A5">
      <w:pPr>
        <w:pStyle w:val="Prrafodelista"/>
        <w:spacing w:line="360" w:lineRule="auto"/>
        <w:ind w:left="0" w:right="49"/>
        <w:jc w:val="both"/>
        <w:rPr>
          <w:rFonts w:ascii="Arial" w:hAnsi="Arial" w:cs="Arial"/>
          <w:bCs/>
        </w:rPr>
      </w:pPr>
    </w:p>
    <w:p w:rsidR="00B120BE" w:rsidRDefault="00273E37" w:rsidP="00402E80">
      <w:pPr>
        <w:spacing w:line="360" w:lineRule="auto"/>
        <w:ind w:right="49"/>
        <w:jc w:val="both"/>
        <w:rPr>
          <w:rFonts w:ascii="Arial" w:hAnsi="Arial" w:cs="Arial"/>
          <w:bCs/>
        </w:rPr>
      </w:pPr>
      <w:r>
        <w:rPr>
          <w:rFonts w:ascii="Arial" w:hAnsi="Arial" w:cs="Arial"/>
        </w:rPr>
        <w:t>2</w:t>
      </w:r>
      <w:r w:rsidR="005E0049">
        <w:rPr>
          <w:rFonts w:ascii="Arial" w:hAnsi="Arial" w:cs="Arial"/>
        </w:rPr>
        <w:t xml:space="preserve">. </w:t>
      </w:r>
      <w:r w:rsidR="005E0049" w:rsidRPr="005E0049">
        <w:rPr>
          <w:rFonts w:ascii="Arial" w:hAnsi="Arial" w:cs="Arial"/>
          <w:bCs/>
        </w:rPr>
        <w:t xml:space="preserve">Comprobar que </w:t>
      </w:r>
      <w:r w:rsidR="003337A5" w:rsidRPr="003337A5">
        <w:rPr>
          <w:rFonts w:ascii="Arial" w:hAnsi="Arial" w:cs="Arial"/>
          <w:bCs/>
        </w:rPr>
        <w:t>el ejercicio del presupuesto se ajustó a los montos aprobados; que las modificaciones presupuestales tuvieron sustento financiero y que se encuentre correspondido</w:t>
      </w:r>
      <w:r w:rsidR="00991181">
        <w:rPr>
          <w:rFonts w:ascii="Arial" w:hAnsi="Arial" w:cs="Arial"/>
          <w:bCs/>
        </w:rPr>
        <w:t>.</w:t>
      </w:r>
    </w:p>
    <w:p w:rsidR="00991181" w:rsidRPr="00F073F5" w:rsidRDefault="00991181" w:rsidP="00991181">
      <w:pPr>
        <w:spacing w:line="360" w:lineRule="auto"/>
        <w:ind w:right="190"/>
        <w:jc w:val="both"/>
        <w:rPr>
          <w:rFonts w:ascii="Arial" w:hAnsi="Arial" w:cs="Arial"/>
        </w:rPr>
      </w:pPr>
    </w:p>
    <w:p w:rsidR="00991181" w:rsidRPr="00991181" w:rsidRDefault="00693206" w:rsidP="00402E80">
      <w:pPr>
        <w:tabs>
          <w:tab w:val="left" w:pos="660"/>
        </w:tabs>
        <w:spacing w:line="360" w:lineRule="auto"/>
        <w:ind w:right="49"/>
        <w:jc w:val="both"/>
        <w:rPr>
          <w:rFonts w:ascii="Arial" w:hAnsi="Arial" w:cs="Arial"/>
          <w:bCs/>
        </w:rPr>
      </w:pPr>
      <w:r>
        <w:rPr>
          <w:rFonts w:ascii="Arial" w:hAnsi="Arial" w:cs="Arial"/>
          <w:bCs/>
        </w:rPr>
        <w:t>3</w:t>
      </w:r>
      <w:r w:rsidR="003337A5">
        <w:rPr>
          <w:rFonts w:ascii="Arial" w:hAnsi="Arial" w:cs="Arial"/>
          <w:bCs/>
        </w:rPr>
        <w:t xml:space="preserve">. </w:t>
      </w:r>
      <w:r>
        <w:rPr>
          <w:rFonts w:ascii="Arial" w:hAnsi="Arial" w:cs="Arial"/>
          <w:bCs/>
        </w:rPr>
        <w:t>Revis</w:t>
      </w:r>
      <w:r w:rsidR="003337A5" w:rsidRPr="003337A5">
        <w:rPr>
          <w:rFonts w:ascii="Arial" w:hAnsi="Arial" w:cs="Arial"/>
          <w:bCs/>
        </w:rPr>
        <w:t xml:space="preserve">ar </w:t>
      </w:r>
      <w:r>
        <w:rPr>
          <w:rFonts w:ascii="Arial" w:hAnsi="Arial" w:cs="Arial"/>
          <w:bCs/>
        </w:rPr>
        <w:t>el origen, destino, comprobación y justificación del gasto</w:t>
      </w:r>
      <w:r w:rsidR="00991181" w:rsidRPr="001A39AB">
        <w:rPr>
          <w:rFonts w:ascii="Arial" w:hAnsi="Arial" w:cs="Arial"/>
          <w:bCs/>
        </w:rPr>
        <w:t>.</w:t>
      </w:r>
    </w:p>
    <w:p w:rsidR="00991181" w:rsidRPr="00F073F5" w:rsidRDefault="00991181" w:rsidP="00991181">
      <w:pPr>
        <w:spacing w:line="360" w:lineRule="auto"/>
        <w:ind w:right="190"/>
        <w:jc w:val="both"/>
        <w:rPr>
          <w:rFonts w:ascii="Arial" w:hAnsi="Arial" w:cs="Arial"/>
          <w:bCs/>
        </w:rPr>
      </w:pPr>
    </w:p>
    <w:p w:rsidR="00991181" w:rsidRDefault="00F073F5" w:rsidP="00402E80">
      <w:pPr>
        <w:spacing w:line="360" w:lineRule="auto"/>
        <w:ind w:right="49"/>
        <w:jc w:val="both"/>
        <w:rPr>
          <w:rFonts w:ascii="Arial" w:hAnsi="Arial" w:cs="Arial"/>
          <w:bCs/>
        </w:rPr>
      </w:pPr>
      <w:r>
        <w:rPr>
          <w:rFonts w:ascii="Arial" w:hAnsi="Arial" w:cs="Arial"/>
          <w:bCs/>
        </w:rPr>
        <w:t>4</w:t>
      </w:r>
      <w:r w:rsidR="003337A5">
        <w:rPr>
          <w:rFonts w:ascii="Arial" w:hAnsi="Arial" w:cs="Arial"/>
          <w:bCs/>
        </w:rPr>
        <w:t xml:space="preserve">. </w:t>
      </w:r>
      <w:r>
        <w:rPr>
          <w:rFonts w:ascii="Arial" w:hAnsi="Arial" w:cs="Arial"/>
          <w:bCs/>
        </w:rPr>
        <w:t>Verificar que la</w:t>
      </w:r>
      <w:r w:rsidR="003337A5" w:rsidRPr="003337A5">
        <w:rPr>
          <w:rFonts w:ascii="Arial" w:hAnsi="Arial" w:cs="Arial"/>
          <w:bCs/>
        </w:rPr>
        <w:t>s adquisici</w:t>
      </w:r>
      <w:r>
        <w:rPr>
          <w:rFonts w:ascii="Arial" w:hAnsi="Arial" w:cs="Arial"/>
          <w:bCs/>
        </w:rPr>
        <w:t>ones</w:t>
      </w:r>
      <w:r w:rsidR="003337A5" w:rsidRPr="003337A5">
        <w:rPr>
          <w:rFonts w:ascii="Arial" w:hAnsi="Arial" w:cs="Arial"/>
          <w:bCs/>
        </w:rPr>
        <w:t xml:space="preserve"> de bienes y servicios </w:t>
      </w:r>
      <w:r>
        <w:rPr>
          <w:rFonts w:ascii="Arial" w:hAnsi="Arial" w:cs="Arial"/>
          <w:bCs/>
        </w:rPr>
        <w:t>se hayan realizado de conformidad</w:t>
      </w:r>
      <w:r w:rsidR="003337A5" w:rsidRPr="003337A5">
        <w:rPr>
          <w:rFonts w:ascii="Arial" w:hAnsi="Arial" w:cs="Arial"/>
          <w:bCs/>
        </w:rPr>
        <w:t xml:space="preserve"> con la normatividad aplicable</w:t>
      </w:r>
      <w:r w:rsidR="001A39AB">
        <w:rPr>
          <w:rFonts w:ascii="Arial" w:hAnsi="Arial" w:cs="Arial"/>
          <w:bCs/>
        </w:rPr>
        <w:t>.</w:t>
      </w:r>
    </w:p>
    <w:p w:rsidR="003337A5" w:rsidRPr="00F073F5" w:rsidRDefault="003337A5" w:rsidP="00402E80">
      <w:pPr>
        <w:spacing w:line="360" w:lineRule="auto"/>
        <w:ind w:right="49"/>
        <w:jc w:val="both"/>
        <w:rPr>
          <w:rFonts w:ascii="Arial" w:hAnsi="Arial" w:cs="Arial"/>
          <w:bCs/>
        </w:rPr>
      </w:pPr>
    </w:p>
    <w:p w:rsidR="003337A5" w:rsidRPr="00991181" w:rsidRDefault="00F073F5" w:rsidP="00402E80">
      <w:pPr>
        <w:spacing w:line="360" w:lineRule="auto"/>
        <w:ind w:right="49"/>
        <w:jc w:val="both"/>
        <w:rPr>
          <w:rFonts w:ascii="Arial" w:hAnsi="Arial" w:cs="Arial"/>
          <w:bCs/>
        </w:rPr>
      </w:pPr>
      <w:r>
        <w:rPr>
          <w:rFonts w:ascii="Arial" w:hAnsi="Arial" w:cs="Arial"/>
          <w:bCs/>
        </w:rPr>
        <w:t>5</w:t>
      </w:r>
      <w:r w:rsidR="003337A5">
        <w:rPr>
          <w:rFonts w:ascii="Arial" w:hAnsi="Arial" w:cs="Arial"/>
          <w:bCs/>
        </w:rPr>
        <w:t xml:space="preserve">. </w:t>
      </w:r>
      <w:r w:rsidR="003337A5" w:rsidRPr="003337A5">
        <w:rPr>
          <w:rFonts w:ascii="Arial" w:hAnsi="Arial" w:cs="Arial"/>
          <w:bCs/>
        </w:rPr>
        <w:t>Verificar la correcta aplicación, comprobación y justificación del gasto de las Transferencias, Asignaciones, Subsidios y Otras Ayudas</w:t>
      </w:r>
      <w:r w:rsidR="003337A5">
        <w:rPr>
          <w:rFonts w:ascii="Arial" w:hAnsi="Arial" w:cs="Arial"/>
          <w:bCs/>
        </w:rPr>
        <w:t>.</w:t>
      </w:r>
    </w:p>
    <w:p w:rsidR="00991181" w:rsidRPr="00F073F5" w:rsidRDefault="00991181" w:rsidP="00991181">
      <w:pPr>
        <w:spacing w:line="360" w:lineRule="auto"/>
        <w:ind w:right="190"/>
        <w:jc w:val="both"/>
        <w:rPr>
          <w:rFonts w:ascii="Arial" w:hAnsi="Arial" w:cs="Arial"/>
          <w:bCs/>
        </w:rPr>
      </w:pPr>
    </w:p>
    <w:p w:rsidR="008610C0" w:rsidRDefault="008610C0" w:rsidP="00402E80">
      <w:pPr>
        <w:tabs>
          <w:tab w:val="left" w:pos="9639"/>
        </w:tabs>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402E80" w:rsidRDefault="00402E80" w:rsidP="00402E80">
      <w:pPr>
        <w:tabs>
          <w:tab w:val="left" w:pos="9639"/>
        </w:tabs>
        <w:spacing w:line="360" w:lineRule="auto"/>
        <w:ind w:right="49"/>
        <w:jc w:val="both"/>
        <w:rPr>
          <w:rFonts w:ascii="Arial" w:hAnsi="Arial" w:cs="Arial"/>
          <w:bCs/>
        </w:rPr>
      </w:pPr>
    </w:p>
    <w:p w:rsidR="00542485" w:rsidRDefault="00542485" w:rsidP="00402E80">
      <w:pPr>
        <w:tabs>
          <w:tab w:val="left" w:pos="9639"/>
        </w:tabs>
        <w:spacing w:line="360" w:lineRule="auto"/>
        <w:ind w:right="49"/>
        <w:jc w:val="both"/>
        <w:rPr>
          <w:rFonts w:ascii="Arial" w:hAnsi="Arial" w:cs="Arial"/>
          <w:bCs/>
        </w:rPr>
      </w:pPr>
    </w:p>
    <w:p w:rsidR="00974042" w:rsidRDefault="008610C0" w:rsidP="00FC2B31">
      <w:pPr>
        <w:spacing w:line="360" w:lineRule="auto"/>
        <w:ind w:right="190"/>
        <w:jc w:val="both"/>
        <w:rPr>
          <w:rFonts w:ascii="Arial" w:hAnsi="Arial" w:cs="Arial"/>
          <w:b/>
        </w:rPr>
      </w:pPr>
      <w:r w:rsidRPr="0004250B">
        <w:rPr>
          <w:rFonts w:ascii="Arial" w:hAnsi="Arial" w:cs="Arial"/>
          <w:b/>
        </w:rPr>
        <w:lastRenderedPageBreak/>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C3FD0" w:rsidRPr="002E2A36" w:rsidRDefault="00DC3FD0" w:rsidP="00FC2B31">
      <w:pPr>
        <w:spacing w:line="360" w:lineRule="auto"/>
        <w:ind w:right="190"/>
        <w:jc w:val="both"/>
        <w:rPr>
          <w:rFonts w:ascii="Arial" w:hAnsi="Arial" w:cs="Arial"/>
          <w:b/>
        </w:rPr>
      </w:pPr>
    </w:p>
    <w:p w:rsidR="00855650" w:rsidRDefault="00855650" w:rsidP="00402E80">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470B1">
        <w:rPr>
          <w:rFonts w:ascii="Arial" w:hAnsi="Arial" w:cs="Arial"/>
          <w:bCs/>
        </w:rPr>
        <w:t>ASEQROO/ASE/AEMF/0</w:t>
      </w:r>
      <w:r w:rsidR="00B556CB">
        <w:rPr>
          <w:rFonts w:ascii="Arial" w:hAnsi="Arial" w:cs="Arial"/>
          <w:bCs/>
        </w:rPr>
        <w:t>56</w:t>
      </w:r>
      <w:r w:rsidR="004470B1">
        <w:rPr>
          <w:rFonts w:ascii="Arial" w:hAnsi="Arial" w:cs="Arial"/>
          <w:bCs/>
        </w:rPr>
        <w:t>9/0</w:t>
      </w:r>
      <w:r w:rsidR="00B556CB">
        <w:rPr>
          <w:rFonts w:ascii="Arial" w:hAnsi="Arial" w:cs="Arial"/>
          <w:bCs/>
        </w:rPr>
        <w:t>4</w:t>
      </w:r>
      <w:r w:rsidR="004470B1">
        <w:rPr>
          <w:rFonts w:ascii="Arial" w:hAnsi="Arial" w:cs="Arial"/>
          <w:bCs/>
        </w:rPr>
        <w:t>/202</w:t>
      </w:r>
      <w:r w:rsidR="00B556CB">
        <w:rPr>
          <w:rFonts w:ascii="Arial" w:hAnsi="Arial" w:cs="Arial"/>
          <w:bCs/>
        </w:rPr>
        <w:t>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6834" w:rsidRPr="00856834" w:rsidRDefault="00856834" w:rsidP="00402E80">
      <w:pPr>
        <w:spacing w:line="360" w:lineRule="auto"/>
        <w:ind w:right="49"/>
        <w:jc w:val="both"/>
        <w:rPr>
          <w:rFonts w:ascii="Arial" w:hAnsi="Arial" w:cs="Arial"/>
          <w:bCs/>
          <w:sz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4470B1" w:rsidP="00402E80">
            <w:pPr>
              <w:spacing w:line="360" w:lineRule="auto"/>
              <w:rPr>
                <w:rFonts w:ascii="Arial" w:hAnsi="Arial" w:cs="Arial"/>
                <w:bCs/>
              </w:rPr>
            </w:pPr>
            <w:r>
              <w:rPr>
                <w:rFonts w:ascii="Arial" w:hAnsi="Arial" w:cs="Arial"/>
                <w:bCs/>
              </w:rPr>
              <w:t>M.E</w:t>
            </w:r>
            <w:r w:rsidR="00946D69">
              <w:rPr>
                <w:rFonts w:ascii="Arial" w:hAnsi="Arial" w:cs="Arial"/>
                <w:bCs/>
              </w:rPr>
              <w:t>.</w:t>
            </w:r>
            <w:r>
              <w:rPr>
                <w:rFonts w:ascii="Arial" w:hAnsi="Arial" w:cs="Arial"/>
                <w:bCs/>
              </w:rPr>
              <w:t>S.P. Iván Josué Valdez Frías</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rsidTr="002367AD">
        <w:trPr>
          <w:jc w:val="center"/>
        </w:trPr>
        <w:tc>
          <w:tcPr>
            <w:tcW w:w="6374" w:type="dxa"/>
            <w:shd w:val="clear" w:color="auto" w:fill="auto"/>
          </w:tcPr>
          <w:p w:rsidR="00855650" w:rsidRPr="00845B1A" w:rsidRDefault="00242597" w:rsidP="002367AD">
            <w:pPr>
              <w:spacing w:line="360" w:lineRule="auto"/>
              <w:rPr>
                <w:rFonts w:ascii="Arial" w:hAnsi="Arial" w:cs="Arial"/>
                <w:bCs/>
              </w:rPr>
            </w:pPr>
            <w:r>
              <w:rPr>
                <w:rFonts w:ascii="Arial" w:hAnsi="Arial" w:cs="Arial"/>
                <w:bCs/>
              </w:rPr>
              <w:t>M</w:t>
            </w:r>
            <w:r w:rsidR="004470B1">
              <w:rPr>
                <w:rFonts w:ascii="Arial" w:hAnsi="Arial" w:cs="Arial"/>
                <w:bCs/>
              </w:rPr>
              <w:t>.</w:t>
            </w:r>
            <w:r>
              <w:rPr>
                <w:rFonts w:ascii="Arial" w:hAnsi="Arial" w:cs="Arial"/>
                <w:bCs/>
              </w:rPr>
              <w:t xml:space="preserve"> en Aud.</w:t>
            </w:r>
            <w:r w:rsidR="004470B1">
              <w:rPr>
                <w:rFonts w:ascii="Arial" w:hAnsi="Arial" w:cs="Arial"/>
                <w:bCs/>
              </w:rPr>
              <w:t xml:space="preserve"> Beatriz Adriana Irola Ramírez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402E80">
              <w:rPr>
                <w:rFonts w:ascii="Arial" w:hAnsi="Arial" w:cs="Arial"/>
                <w:bCs/>
              </w:rPr>
              <w:t>a</w:t>
            </w:r>
          </w:p>
        </w:tc>
      </w:tr>
    </w:tbl>
    <w:p w:rsidR="002E1AEF" w:rsidRPr="00845B1A" w:rsidRDefault="002E1AEF" w:rsidP="00B93F1F">
      <w:pPr>
        <w:spacing w:line="360" w:lineRule="auto"/>
        <w:ind w:right="190"/>
        <w:jc w:val="both"/>
        <w:rPr>
          <w:rFonts w:ascii="Arial" w:hAnsi="Arial" w:cs="Arial"/>
          <w:b/>
        </w:rPr>
      </w:pPr>
    </w:p>
    <w:p w:rsidR="00615C7A" w:rsidRPr="00845B1A" w:rsidRDefault="005F7A39" w:rsidP="00232735">
      <w:pPr>
        <w:tabs>
          <w:tab w:val="left" w:pos="9356"/>
        </w:tabs>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A223E6" w:rsidRDefault="005E4A7A" w:rsidP="00711F68">
      <w:pPr>
        <w:spacing w:line="360" w:lineRule="auto"/>
        <w:ind w:right="48"/>
        <w:jc w:val="both"/>
        <w:rPr>
          <w:rFonts w:ascii="Arial" w:hAnsi="Arial" w:cs="Arial"/>
        </w:rPr>
      </w:pPr>
    </w:p>
    <w:p w:rsidR="000F3999" w:rsidRDefault="000F3999" w:rsidP="00232735">
      <w:pPr>
        <w:tabs>
          <w:tab w:val="left" w:pos="9639"/>
        </w:tabs>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17F93">
        <w:rPr>
          <w:rFonts w:ascii="Arial" w:hAnsi="Arial" w:cs="Arial"/>
        </w:rPr>
        <w:t xml:space="preserve">el </w:t>
      </w:r>
      <w:r w:rsidR="00117F93" w:rsidRPr="004F2243">
        <w:rPr>
          <w:rFonts w:ascii="Arial" w:hAnsi="Arial" w:cs="Arial"/>
        </w:rPr>
        <w:t>Presupuesto de Egresos del Gobierno del Estado de Quintana R</w:t>
      </w:r>
      <w:r w:rsidR="00B556CB">
        <w:rPr>
          <w:rFonts w:ascii="Arial" w:hAnsi="Arial" w:cs="Arial"/>
        </w:rPr>
        <w:t>oo, para el ejercicio 2021</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223E2B">
        <w:rPr>
          <w:rFonts w:ascii="Arial" w:hAnsi="Arial" w:cs="Arial"/>
        </w:rPr>
        <w:t xml:space="preserve"> en o</w:t>
      </w:r>
      <w:r w:rsidR="009132A7">
        <w:rPr>
          <w:rFonts w:ascii="Arial" w:hAnsi="Arial" w:cs="Arial"/>
        </w:rPr>
        <w:t>bservancia</w:t>
      </w:r>
      <w:r w:rsidR="00223E2B">
        <w:rPr>
          <w:rFonts w:ascii="Arial" w:hAnsi="Arial" w:cs="Arial"/>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DC3FD0" w:rsidRDefault="00DC3FD0" w:rsidP="00232735">
      <w:pPr>
        <w:tabs>
          <w:tab w:val="left" w:pos="9639"/>
        </w:tabs>
        <w:spacing w:line="360" w:lineRule="auto"/>
        <w:ind w:right="49"/>
        <w:jc w:val="both"/>
        <w:rPr>
          <w:rFonts w:ascii="Arial" w:hAnsi="Arial" w:cs="Arial"/>
        </w:rPr>
      </w:pPr>
    </w:p>
    <w:p w:rsidR="00542485" w:rsidRDefault="00542485" w:rsidP="00232735">
      <w:pPr>
        <w:tabs>
          <w:tab w:val="left" w:pos="9639"/>
        </w:tabs>
        <w:spacing w:line="360" w:lineRule="auto"/>
        <w:ind w:right="49"/>
        <w:jc w:val="both"/>
        <w:rPr>
          <w:rFonts w:ascii="Arial" w:hAnsi="Arial" w:cs="Arial"/>
        </w:rPr>
      </w:pPr>
    </w:p>
    <w:p w:rsidR="00F87946"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rsidR="00232735" w:rsidRPr="00A223E6" w:rsidRDefault="00232735" w:rsidP="00B93F1F">
      <w:pPr>
        <w:spacing w:line="360" w:lineRule="auto"/>
        <w:ind w:right="190"/>
        <w:jc w:val="both"/>
        <w:rPr>
          <w:rFonts w:ascii="Arial" w:hAnsi="Arial" w:cs="Arial"/>
          <w:b/>
        </w:rPr>
      </w:pPr>
    </w:p>
    <w:p w:rsidR="00F65AB1" w:rsidRDefault="00117F93" w:rsidP="00232735">
      <w:pPr>
        <w:spacing w:line="360" w:lineRule="auto"/>
        <w:ind w:right="49"/>
        <w:jc w:val="both"/>
        <w:rPr>
          <w:rFonts w:ascii="Arial" w:hAnsi="Arial" w:cs="Arial"/>
        </w:rPr>
      </w:pPr>
      <w:r w:rsidRPr="003F7961">
        <w:rPr>
          <w:rFonts w:ascii="Arial" w:hAnsi="Arial" w:cs="Arial"/>
        </w:rPr>
        <w:t>Se constató el cumplimiento de la Ley General de Contabilidad Gubernamental, el Presupuesto de Egresos del Gobierno de Quintana Ro</w:t>
      </w:r>
      <w:r w:rsidR="00023EC0">
        <w:rPr>
          <w:rFonts w:ascii="Arial" w:hAnsi="Arial" w:cs="Arial"/>
        </w:rPr>
        <w:t>o, para el ejercicio fiscal 2021</w:t>
      </w:r>
      <w:r w:rsidRPr="003F7961">
        <w:rPr>
          <w:rFonts w:ascii="Arial" w:hAnsi="Arial" w:cs="Arial"/>
        </w:rPr>
        <w:t xml:space="preserve">, así como </w:t>
      </w:r>
      <w:r w:rsidR="003F7961" w:rsidRPr="003F7961">
        <w:rPr>
          <w:rFonts w:ascii="Arial" w:hAnsi="Arial" w:cs="Arial"/>
        </w:rPr>
        <w:t xml:space="preserve">de </w:t>
      </w:r>
      <w:r w:rsidRPr="003F7961">
        <w:rPr>
          <w:rFonts w:ascii="Arial" w:hAnsi="Arial" w:cs="Arial"/>
        </w:rPr>
        <w:t>lo emitido por el Consejo Nacional de Armonización Contable (CONAC), y demás disposiciones legales y normativas aplicables</w:t>
      </w:r>
      <w:r w:rsidR="00120856">
        <w:rPr>
          <w:rFonts w:ascii="Arial" w:hAnsi="Arial" w:cs="Arial"/>
        </w:rPr>
        <w:t>.</w:t>
      </w:r>
    </w:p>
    <w:p w:rsidR="00C73F8E" w:rsidRDefault="00C73F8E" w:rsidP="00B93F1F">
      <w:pPr>
        <w:spacing w:line="360" w:lineRule="auto"/>
        <w:ind w:right="190"/>
        <w:jc w:val="both"/>
        <w:rPr>
          <w:rFonts w:ascii="Arial" w:hAnsi="Arial" w:cs="Arial"/>
          <w:b/>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A223E6" w:rsidRDefault="008443FB" w:rsidP="00391B50">
      <w:pPr>
        <w:spacing w:line="360" w:lineRule="auto"/>
        <w:jc w:val="both"/>
        <w:rPr>
          <w:rFonts w:ascii="Arial" w:hAnsi="Arial" w:cs="Arial"/>
        </w:rPr>
      </w:pPr>
    </w:p>
    <w:p w:rsidR="00120856" w:rsidRDefault="00183532" w:rsidP="00232735">
      <w:pPr>
        <w:spacing w:line="360" w:lineRule="auto"/>
        <w:ind w:right="49"/>
        <w:jc w:val="both"/>
        <w:rPr>
          <w:rFonts w:ascii="Arial" w:hAnsi="Arial" w:cs="Arial"/>
        </w:rPr>
      </w:pPr>
      <w:r w:rsidRPr="000B7BD4">
        <w:rPr>
          <w:rFonts w:ascii="Arial" w:hAnsi="Arial" w:cs="Arial"/>
        </w:rPr>
        <w:t xml:space="preserve">De conformidad con los </w:t>
      </w:r>
      <w:r w:rsidRPr="00AD79A8">
        <w:rPr>
          <w:rFonts w:ascii="Arial" w:hAnsi="Arial" w:cs="Arial"/>
        </w:rPr>
        <w:t xml:space="preserve">artículos 17 </w:t>
      </w:r>
      <w:r w:rsidR="00AA45C4" w:rsidRPr="00AD79A8">
        <w:rPr>
          <w:rFonts w:ascii="Arial" w:hAnsi="Arial" w:cs="Arial"/>
        </w:rPr>
        <w:t>fraccio</w:t>
      </w:r>
      <w:r w:rsidRPr="00AD79A8">
        <w:rPr>
          <w:rFonts w:ascii="Arial" w:hAnsi="Arial" w:cs="Arial"/>
        </w:rPr>
        <w:t>n</w:t>
      </w:r>
      <w:r w:rsidR="00AA45C4" w:rsidRPr="00AD79A8">
        <w:rPr>
          <w:rFonts w:ascii="Arial" w:hAnsi="Arial" w:cs="Arial"/>
        </w:rPr>
        <w:t>es</w:t>
      </w:r>
      <w:r w:rsidRPr="00AD79A8">
        <w:rPr>
          <w:rFonts w:ascii="Arial" w:hAnsi="Arial" w:cs="Arial"/>
        </w:rPr>
        <w:t xml:space="preserve"> I</w:t>
      </w:r>
      <w:r w:rsidR="00977397" w:rsidRPr="00AD79A8">
        <w:rPr>
          <w:rFonts w:ascii="Arial" w:hAnsi="Arial" w:cs="Arial"/>
        </w:rPr>
        <w:t xml:space="preserve"> y II</w:t>
      </w:r>
      <w:r w:rsidRPr="00AD79A8">
        <w:rPr>
          <w:rFonts w:ascii="Arial" w:hAnsi="Arial" w:cs="Arial"/>
        </w:rPr>
        <w:t xml:space="preserve">, </w:t>
      </w:r>
      <w:r w:rsidR="007127B3" w:rsidRPr="00AD79A8">
        <w:rPr>
          <w:rFonts w:ascii="Arial" w:hAnsi="Arial" w:cs="Arial"/>
        </w:rPr>
        <w:t>38</w:t>
      </w:r>
      <w:r w:rsidR="00854097">
        <w:rPr>
          <w:rFonts w:ascii="Arial" w:hAnsi="Arial" w:cs="Arial"/>
        </w:rPr>
        <w:t xml:space="preserve"> fracción IV</w:t>
      </w:r>
      <w:r w:rsidR="007127B3" w:rsidRPr="00AD79A8">
        <w:rPr>
          <w:rFonts w:ascii="Arial" w:hAnsi="Arial" w:cs="Arial"/>
        </w:rPr>
        <w:t xml:space="preserve">, </w:t>
      </w:r>
      <w:r w:rsidR="00212E90" w:rsidRPr="00AD79A8">
        <w:rPr>
          <w:rFonts w:ascii="Arial" w:hAnsi="Arial" w:cs="Arial"/>
        </w:rPr>
        <w:t>41</w:t>
      </w:r>
      <w:r w:rsidR="00996A1B" w:rsidRPr="00AD79A8">
        <w:rPr>
          <w:rFonts w:ascii="Arial" w:hAnsi="Arial" w:cs="Arial"/>
        </w:rPr>
        <w:t xml:space="preserve"> en su segundo párrafo</w:t>
      </w:r>
      <w:r w:rsidR="00212E90" w:rsidRPr="00AD79A8">
        <w:rPr>
          <w:rFonts w:ascii="Arial" w:hAnsi="Arial" w:cs="Arial"/>
        </w:rPr>
        <w:t>,</w:t>
      </w:r>
      <w:r w:rsidR="00AA45C4" w:rsidRPr="00AD79A8">
        <w:rPr>
          <w:rFonts w:ascii="Arial" w:hAnsi="Arial" w:cs="Arial"/>
        </w:rPr>
        <w:t xml:space="preserve"> y</w:t>
      </w:r>
      <w:r w:rsidR="00212E90" w:rsidRPr="00AD79A8">
        <w:rPr>
          <w:rFonts w:ascii="Arial" w:hAnsi="Arial" w:cs="Arial"/>
        </w:rPr>
        <w:t xml:space="preserve"> </w:t>
      </w:r>
      <w:r w:rsidRPr="00AD79A8">
        <w:rPr>
          <w:rFonts w:ascii="Arial" w:hAnsi="Arial" w:cs="Arial"/>
        </w:rPr>
        <w:t>61 párrafo primero de la Ley de Fiscalización y Rendición de Cuentas del Estado de Quintana Roo</w:t>
      </w:r>
      <w:r w:rsidR="007127B3" w:rsidRPr="00AD79A8">
        <w:rPr>
          <w:rFonts w:ascii="Arial" w:hAnsi="Arial" w:cs="Arial"/>
        </w:rPr>
        <w:t>, 4</w:t>
      </w:r>
      <w:r w:rsidR="00DD7950" w:rsidRPr="00AD79A8">
        <w:rPr>
          <w:rFonts w:ascii="Arial" w:hAnsi="Arial" w:cs="Arial"/>
        </w:rPr>
        <w:t>, 8</w:t>
      </w:r>
      <w:r w:rsidR="00996A1B" w:rsidRPr="00AD79A8">
        <w:rPr>
          <w:rFonts w:ascii="Arial" w:hAnsi="Arial" w:cs="Arial"/>
        </w:rPr>
        <w:t xml:space="preserve"> y</w:t>
      </w:r>
      <w:r w:rsidR="007127B3" w:rsidRPr="00AD79A8">
        <w:rPr>
          <w:rFonts w:ascii="Arial" w:hAnsi="Arial" w:cs="Arial"/>
        </w:rPr>
        <w:t xml:space="preserve"> 9 </w:t>
      </w:r>
      <w:r w:rsidR="00AA45C4" w:rsidRPr="00AD79A8">
        <w:rPr>
          <w:rFonts w:ascii="Arial" w:hAnsi="Arial" w:cs="Arial"/>
        </w:rPr>
        <w:t>fracciones</w:t>
      </w:r>
      <w:r w:rsidR="007127B3" w:rsidRPr="00AD79A8">
        <w:rPr>
          <w:rFonts w:ascii="Arial" w:hAnsi="Arial" w:cs="Arial"/>
        </w:rPr>
        <w:t xml:space="preserve"> X, </w:t>
      </w:r>
      <w:r w:rsidR="00996A1B" w:rsidRPr="00AD79A8">
        <w:rPr>
          <w:rFonts w:ascii="Arial" w:hAnsi="Arial" w:cs="Arial"/>
        </w:rPr>
        <w:t xml:space="preserve">XI, </w:t>
      </w:r>
      <w:r w:rsidR="007127B3" w:rsidRPr="00AD79A8">
        <w:rPr>
          <w:rFonts w:ascii="Arial" w:hAnsi="Arial" w:cs="Arial"/>
        </w:rPr>
        <w:t>XVIII y XXVI</w:t>
      </w:r>
      <w:r w:rsidR="00AA45C4" w:rsidRPr="00AD79A8">
        <w:rPr>
          <w:rFonts w:ascii="Arial" w:hAnsi="Arial" w:cs="Arial"/>
        </w:rPr>
        <w:t>,</w:t>
      </w:r>
      <w:r w:rsidR="007127B3" w:rsidRPr="00AD79A8">
        <w:rPr>
          <w:rFonts w:ascii="Arial" w:hAnsi="Arial" w:cs="Arial"/>
        </w:rPr>
        <w:t xml:space="preserve"> </w:t>
      </w:r>
      <w:r w:rsidRPr="00AD79A8">
        <w:rPr>
          <w:rFonts w:ascii="Arial" w:hAnsi="Arial" w:cs="Arial"/>
        </w:rPr>
        <w:t xml:space="preserve">del Reglamento Interior de </w:t>
      </w:r>
      <w:r w:rsidR="005A05B5" w:rsidRPr="00AD79A8">
        <w:rPr>
          <w:rFonts w:ascii="Arial" w:hAnsi="Arial" w:cs="Arial"/>
        </w:rPr>
        <w:t>la Auditoría Superior del Estado de Quintana Roo</w:t>
      </w:r>
      <w:r w:rsidRPr="00AD79A8">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r w:rsidR="00AC1182" w:rsidRPr="00925461">
        <w:rPr>
          <w:rFonts w:ascii="Arial" w:hAnsi="Arial" w:cs="Arial"/>
        </w:rPr>
        <w:t xml:space="preserve"> </w:t>
      </w:r>
      <w:bookmarkStart w:id="9" w:name="_Hlk11408885"/>
      <w:r w:rsidR="00141594" w:rsidRPr="00141594">
        <w:rPr>
          <w:rFonts w:ascii="Arial" w:hAnsi="Arial" w:cs="Arial"/>
          <w:b/>
        </w:rPr>
        <w:t>2</w:t>
      </w:r>
      <w:r w:rsidR="00B03571" w:rsidRPr="00845B1A">
        <w:rPr>
          <w:rFonts w:ascii="Arial" w:hAnsi="Arial" w:cs="Arial"/>
        </w:rPr>
        <w:t xml:space="preserve"> </w:t>
      </w:r>
      <w:r w:rsidR="00AC1182" w:rsidRPr="00845B1A">
        <w:rPr>
          <w:rFonts w:ascii="Arial" w:hAnsi="Arial" w:cs="Arial"/>
        </w:rPr>
        <w:t xml:space="preserve">resultados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determinaron </w:t>
      </w:r>
      <w:r w:rsidR="0018182F" w:rsidRPr="0018182F">
        <w:rPr>
          <w:rFonts w:ascii="Arial" w:hAnsi="Arial" w:cs="Arial"/>
          <w:b/>
        </w:rPr>
        <w:t>6</w:t>
      </w:r>
      <w:r w:rsidR="00622503">
        <w:rPr>
          <w:rFonts w:ascii="Arial" w:hAnsi="Arial" w:cs="Arial"/>
          <w:b/>
        </w:rPr>
        <w:t xml:space="preserve"> </w:t>
      </w:r>
      <w:r w:rsidR="00AC1182" w:rsidRPr="00925461">
        <w:rPr>
          <w:rFonts w:ascii="Arial" w:hAnsi="Arial" w:cs="Arial"/>
        </w:rPr>
        <w:t xml:space="preserve">observaciones, de </w:t>
      </w:r>
      <w:r w:rsidR="00AC1182" w:rsidRPr="00845B1A">
        <w:rPr>
          <w:rFonts w:ascii="Arial" w:hAnsi="Arial" w:cs="Arial"/>
        </w:rPr>
        <w:t xml:space="preserve">las </w:t>
      </w:r>
      <w:r w:rsidR="00AC1182" w:rsidRPr="00107E37">
        <w:rPr>
          <w:rFonts w:ascii="Arial" w:hAnsi="Arial" w:cs="Arial"/>
        </w:rPr>
        <w:t xml:space="preserve">cuales </w:t>
      </w:r>
      <w:r w:rsidR="0018182F">
        <w:rPr>
          <w:rFonts w:ascii="Arial" w:hAnsi="Arial" w:cs="Arial"/>
        </w:rPr>
        <w:t>6</w:t>
      </w:r>
      <w:r w:rsidR="002810A3" w:rsidRPr="00107E37">
        <w:rPr>
          <w:rFonts w:ascii="Arial" w:hAnsi="Arial" w:cs="Arial"/>
        </w:rPr>
        <w:t xml:space="preserve"> </w:t>
      </w:r>
      <w:r w:rsidR="002D7447">
        <w:rPr>
          <w:rFonts w:ascii="Arial" w:hAnsi="Arial" w:cs="Arial"/>
        </w:rPr>
        <w:t>fueron solventadas.</w:t>
      </w:r>
    </w:p>
    <w:p w:rsidR="002D7447" w:rsidRDefault="002D7447" w:rsidP="00232735">
      <w:pPr>
        <w:spacing w:line="360" w:lineRule="auto"/>
        <w:ind w:right="49"/>
        <w:jc w:val="both"/>
        <w:rPr>
          <w:rFonts w:ascii="Arial" w:hAnsi="Arial" w:cs="Arial"/>
        </w:rPr>
      </w:pPr>
    </w:p>
    <w:bookmarkEnd w:id="8"/>
    <w:bookmarkEnd w:id="9"/>
    <w:p w:rsidR="002F7D2D" w:rsidRPr="00C404BF" w:rsidRDefault="002F7D2D" w:rsidP="00232735">
      <w:pPr>
        <w:spacing w:line="360" w:lineRule="auto"/>
        <w:ind w:right="49"/>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rsidR="00C46DF1" w:rsidRPr="000D1EE0" w:rsidRDefault="00C46DF1" w:rsidP="002367AD">
      <w:pPr>
        <w:spacing w:line="360" w:lineRule="auto"/>
        <w:ind w:right="332"/>
        <w:jc w:val="both"/>
        <w:rPr>
          <w:rFonts w:ascii="Arial" w:hAnsi="Arial" w:cs="Arial"/>
        </w:rPr>
      </w:pPr>
      <w:bookmarkStart w:id="12" w:name="_Hlk11361172"/>
    </w:p>
    <w:p w:rsidR="005870D5" w:rsidRPr="00E83109" w:rsidRDefault="00854097" w:rsidP="00E83109">
      <w:pPr>
        <w:spacing w:line="360" w:lineRule="auto"/>
        <w:ind w:right="49"/>
        <w:jc w:val="both"/>
        <w:rPr>
          <w:rFonts w:ascii="Arial" w:hAnsi="Arial" w:cs="Arial"/>
        </w:rPr>
      </w:pPr>
      <w:r>
        <w:rPr>
          <w:rFonts w:ascii="Arial" w:hAnsi="Arial" w:cs="Arial"/>
        </w:rPr>
        <w:t xml:space="preserve">En cumplimiento al artículo 38 fracción V </w:t>
      </w:r>
      <w:r w:rsidRPr="00AD79A8">
        <w:rPr>
          <w:rFonts w:ascii="Arial" w:hAnsi="Arial" w:cs="Arial"/>
        </w:rPr>
        <w:t>de la Ley de Fiscalización y Rendición de Cuentas del Estado de Quintana Roo,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5A5F07">
        <w:rPr>
          <w:rFonts w:ascii="Arial" w:hAnsi="Arial" w:cs="Arial"/>
        </w:rPr>
        <w:t>,</w:t>
      </w:r>
      <w:r w:rsidR="005870D5">
        <w:rPr>
          <w:rFonts w:ascii="Arial" w:hAnsi="Arial" w:cs="Arial"/>
        </w:rPr>
        <w:t xml:space="preserve"> </w:t>
      </w:r>
      <w:bookmarkStart w:id="13" w:name="_Hlk11419882"/>
      <w:bookmarkEnd w:id="12"/>
      <w:r w:rsidR="009D4BC2">
        <w:rPr>
          <w:rFonts w:ascii="Arial" w:hAnsi="Arial" w:cs="Arial"/>
        </w:rPr>
        <w:t>lo</w:t>
      </w:r>
      <w:r w:rsidR="0018182F">
        <w:rPr>
          <w:rFonts w:ascii="Arial" w:hAnsi="Arial" w:cs="Arial"/>
        </w:rPr>
        <w:t>s cuales se presentan en la tabla siguiente:</w:t>
      </w:r>
    </w:p>
    <w:p w:rsidR="000D1EE0" w:rsidRDefault="000D1EE0" w:rsidP="00707F2F">
      <w:pPr>
        <w:spacing w:line="360" w:lineRule="auto"/>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rsidTr="009D4BC2">
        <w:trPr>
          <w:trHeight w:val="359"/>
          <w:tblHeader/>
        </w:trPr>
        <w:tc>
          <w:tcPr>
            <w:tcW w:w="714"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rsidR="00707F2F" w:rsidRPr="00A81928" w:rsidRDefault="00E40D0B" w:rsidP="009D4BC2">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p>
        </w:tc>
      </w:tr>
      <w:tr w:rsidR="00B1463E" w:rsidRPr="005274CB" w:rsidTr="00415E4B">
        <w:tc>
          <w:tcPr>
            <w:tcW w:w="714" w:type="pct"/>
          </w:tcPr>
          <w:p w:rsidR="00B1463E" w:rsidRPr="00A81928" w:rsidRDefault="00B1463E" w:rsidP="00B1463E">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 xml:space="preserve"> 1</w:t>
            </w:r>
          </w:p>
          <w:p w:rsidR="00B1463E" w:rsidRPr="00A81928" w:rsidRDefault="00B1463E" w:rsidP="00B1463E">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 xml:space="preserve"> 1</w:t>
            </w:r>
          </w:p>
        </w:tc>
        <w:tc>
          <w:tcPr>
            <w:tcW w:w="1820" w:type="pct"/>
            <w:vAlign w:val="center"/>
          </w:tcPr>
          <w:p w:rsidR="00B1463E" w:rsidRPr="000B526B" w:rsidRDefault="00B1463E" w:rsidP="00B1463E">
            <w:pPr>
              <w:spacing w:line="360" w:lineRule="auto"/>
              <w:jc w:val="both"/>
              <w:rPr>
                <w:rFonts w:ascii="Arial" w:hAnsi="Arial" w:cs="Arial"/>
                <w:sz w:val="16"/>
                <w:szCs w:val="16"/>
              </w:rPr>
            </w:pPr>
            <w:r w:rsidRPr="000B526B">
              <w:rPr>
                <w:rFonts w:ascii="Arial" w:hAnsi="Arial" w:cs="Arial"/>
                <w:sz w:val="16"/>
                <w:szCs w:val="16"/>
                <w:lang w:eastAsia="es-MX"/>
              </w:rPr>
              <w:t>Ausencia parcial de soporte documental justificativo en los gastos de operación</w:t>
            </w:r>
          </w:p>
        </w:tc>
        <w:tc>
          <w:tcPr>
            <w:tcW w:w="1596" w:type="pct"/>
            <w:vAlign w:val="center"/>
          </w:tcPr>
          <w:p w:rsidR="00B1463E" w:rsidRPr="000B526B" w:rsidRDefault="00B1463E" w:rsidP="00B1463E">
            <w:pPr>
              <w:spacing w:line="360" w:lineRule="auto"/>
              <w:jc w:val="both"/>
              <w:rPr>
                <w:rFonts w:ascii="Arial" w:hAnsi="Arial" w:cs="Arial"/>
                <w:sz w:val="16"/>
                <w:szCs w:val="16"/>
              </w:rPr>
            </w:pPr>
            <w:r w:rsidRPr="000B526B">
              <w:rPr>
                <w:rFonts w:ascii="Arial" w:hAnsi="Arial" w:cs="Arial"/>
                <w:sz w:val="16"/>
                <w:szCs w:val="16"/>
              </w:rPr>
              <w:t>(1C) Falta de autorización o justificación de las erogaciones</w:t>
            </w:r>
          </w:p>
        </w:tc>
        <w:tc>
          <w:tcPr>
            <w:tcW w:w="870" w:type="pct"/>
          </w:tcPr>
          <w:p w:rsidR="00B1463E" w:rsidRPr="00A81928" w:rsidRDefault="00B1463E" w:rsidP="00B1463E">
            <w:pPr>
              <w:spacing w:line="360" w:lineRule="auto"/>
              <w:ind w:left="-168" w:right="-63"/>
              <w:jc w:val="center"/>
              <w:rPr>
                <w:rFonts w:ascii="Arial" w:hAnsi="Arial" w:cs="Arial"/>
                <w:bCs/>
                <w:sz w:val="16"/>
                <w:szCs w:val="16"/>
              </w:rPr>
            </w:pPr>
            <w:r w:rsidRPr="002D7447">
              <w:rPr>
                <w:rFonts w:ascii="Arial" w:hAnsi="Arial" w:cs="Arial"/>
                <w:bCs/>
                <w:sz w:val="16"/>
                <w:szCs w:val="16"/>
              </w:rPr>
              <w:t>Solventado</w:t>
            </w:r>
          </w:p>
        </w:tc>
      </w:tr>
      <w:tr w:rsidR="00B1463E" w:rsidRPr="005274CB" w:rsidTr="00415E4B">
        <w:tc>
          <w:tcPr>
            <w:tcW w:w="714" w:type="pct"/>
          </w:tcPr>
          <w:p w:rsidR="00B1463E" w:rsidRPr="00A81928" w:rsidRDefault="00B1463E" w:rsidP="00B1463E">
            <w:pPr>
              <w:spacing w:line="360" w:lineRule="auto"/>
              <w:jc w:val="both"/>
              <w:rPr>
                <w:rFonts w:ascii="Arial" w:hAnsi="Arial" w:cs="Arial"/>
                <w:bCs/>
                <w:sz w:val="16"/>
                <w:szCs w:val="16"/>
              </w:rPr>
            </w:pPr>
            <w:r w:rsidRPr="00A81928">
              <w:rPr>
                <w:rFonts w:ascii="Arial" w:hAnsi="Arial" w:cs="Arial"/>
                <w:bCs/>
                <w:sz w:val="16"/>
                <w:szCs w:val="16"/>
              </w:rPr>
              <w:lastRenderedPageBreak/>
              <w:t>Resultado:</w:t>
            </w:r>
            <w:r>
              <w:rPr>
                <w:rFonts w:ascii="Arial" w:hAnsi="Arial" w:cs="Arial"/>
                <w:bCs/>
                <w:sz w:val="16"/>
                <w:szCs w:val="16"/>
              </w:rPr>
              <w:t xml:space="preserve"> 1</w:t>
            </w:r>
          </w:p>
          <w:p w:rsidR="00B1463E" w:rsidRPr="00A81928" w:rsidRDefault="00B1463E" w:rsidP="00B1463E">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 xml:space="preserve"> 2</w:t>
            </w:r>
          </w:p>
        </w:tc>
        <w:tc>
          <w:tcPr>
            <w:tcW w:w="1820" w:type="pct"/>
            <w:vAlign w:val="center"/>
          </w:tcPr>
          <w:p w:rsidR="00B1463E" w:rsidRPr="000B526B" w:rsidRDefault="00B1463E" w:rsidP="00B1463E">
            <w:pPr>
              <w:spacing w:line="360" w:lineRule="auto"/>
              <w:jc w:val="both"/>
              <w:rPr>
                <w:rFonts w:ascii="Arial" w:hAnsi="Arial" w:cs="Arial"/>
                <w:sz w:val="16"/>
                <w:szCs w:val="16"/>
              </w:rPr>
            </w:pPr>
            <w:r w:rsidRPr="000B526B">
              <w:rPr>
                <w:rFonts w:ascii="Arial" w:hAnsi="Arial" w:cs="Arial"/>
                <w:sz w:val="16"/>
                <w:szCs w:val="16"/>
                <w:lang w:eastAsia="es-MX"/>
              </w:rPr>
              <w:t>Ausencia parcial de soporte documental justificativo en los gastos de operación</w:t>
            </w:r>
          </w:p>
        </w:tc>
        <w:tc>
          <w:tcPr>
            <w:tcW w:w="1596" w:type="pct"/>
            <w:vAlign w:val="center"/>
          </w:tcPr>
          <w:p w:rsidR="00B1463E" w:rsidRPr="000B526B" w:rsidRDefault="00B1463E" w:rsidP="00B1463E">
            <w:pPr>
              <w:spacing w:line="360" w:lineRule="auto"/>
              <w:jc w:val="both"/>
              <w:rPr>
                <w:rFonts w:ascii="Arial" w:hAnsi="Arial" w:cs="Arial"/>
                <w:sz w:val="16"/>
                <w:szCs w:val="16"/>
              </w:rPr>
            </w:pPr>
            <w:r w:rsidRPr="000B526B">
              <w:rPr>
                <w:rFonts w:ascii="Arial" w:hAnsi="Arial" w:cs="Arial"/>
                <w:sz w:val="16"/>
                <w:szCs w:val="16"/>
              </w:rPr>
              <w:t>(1C) Falta de autorización o justificación de las erogaciones</w:t>
            </w:r>
          </w:p>
        </w:tc>
        <w:tc>
          <w:tcPr>
            <w:tcW w:w="870" w:type="pct"/>
          </w:tcPr>
          <w:p w:rsidR="0059713D" w:rsidRPr="002D7447" w:rsidRDefault="0059713D" w:rsidP="0059713D">
            <w:pPr>
              <w:spacing w:line="360" w:lineRule="auto"/>
              <w:ind w:left="-104"/>
              <w:jc w:val="right"/>
              <w:rPr>
                <w:rFonts w:ascii="Arial" w:hAnsi="Arial" w:cs="Arial"/>
                <w:bCs/>
                <w:sz w:val="16"/>
                <w:szCs w:val="16"/>
              </w:rPr>
            </w:pPr>
            <w:r w:rsidRPr="002D7447">
              <w:rPr>
                <w:rFonts w:ascii="Arial" w:hAnsi="Arial" w:cs="Arial"/>
                <w:bCs/>
                <w:sz w:val="16"/>
                <w:szCs w:val="16"/>
              </w:rPr>
              <w:t>$149,166.48</w:t>
            </w:r>
          </w:p>
          <w:p w:rsidR="0059713D" w:rsidRPr="002D7447" w:rsidRDefault="00B1463E" w:rsidP="0059713D">
            <w:pPr>
              <w:spacing w:line="360" w:lineRule="auto"/>
              <w:ind w:left="-104"/>
              <w:jc w:val="center"/>
              <w:rPr>
                <w:rFonts w:ascii="Arial" w:hAnsi="Arial" w:cs="Arial"/>
                <w:bCs/>
                <w:sz w:val="16"/>
                <w:szCs w:val="16"/>
              </w:rPr>
            </w:pPr>
            <w:r w:rsidRPr="002D7447">
              <w:rPr>
                <w:rFonts w:ascii="Arial" w:hAnsi="Arial" w:cs="Arial"/>
                <w:bCs/>
                <w:sz w:val="16"/>
                <w:szCs w:val="16"/>
              </w:rPr>
              <w:t>Solventado</w:t>
            </w:r>
          </w:p>
        </w:tc>
      </w:tr>
      <w:tr w:rsidR="00B1463E" w:rsidRPr="005274CB" w:rsidTr="00415E4B">
        <w:tc>
          <w:tcPr>
            <w:tcW w:w="714" w:type="pct"/>
          </w:tcPr>
          <w:p w:rsidR="00B1463E" w:rsidRPr="00A81928" w:rsidRDefault="00B1463E" w:rsidP="00B1463E">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 xml:space="preserve"> 1</w:t>
            </w:r>
          </w:p>
          <w:p w:rsidR="00B1463E" w:rsidRPr="00A81928" w:rsidRDefault="00B1463E" w:rsidP="00B1463E">
            <w:pPr>
              <w:spacing w:line="360" w:lineRule="auto"/>
              <w:jc w:val="both"/>
              <w:rPr>
                <w:rFonts w:ascii="Arial" w:hAnsi="Arial" w:cs="Arial"/>
                <w:bCs/>
                <w:sz w:val="16"/>
                <w:szCs w:val="16"/>
              </w:rPr>
            </w:pPr>
            <w:r>
              <w:rPr>
                <w:rFonts w:ascii="Arial" w:hAnsi="Arial" w:cs="Arial"/>
                <w:bCs/>
                <w:sz w:val="16"/>
                <w:szCs w:val="16"/>
              </w:rPr>
              <w:t>Observación: 3</w:t>
            </w:r>
          </w:p>
        </w:tc>
        <w:tc>
          <w:tcPr>
            <w:tcW w:w="1820" w:type="pct"/>
            <w:vAlign w:val="center"/>
          </w:tcPr>
          <w:p w:rsidR="00B1463E" w:rsidRPr="000B526B" w:rsidRDefault="00B1463E" w:rsidP="00B1463E">
            <w:pPr>
              <w:spacing w:line="360" w:lineRule="auto"/>
              <w:jc w:val="both"/>
              <w:rPr>
                <w:rFonts w:ascii="Arial" w:hAnsi="Arial" w:cs="Arial"/>
                <w:sz w:val="16"/>
                <w:szCs w:val="16"/>
              </w:rPr>
            </w:pPr>
            <w:r w:rsidRPr="000B526B">
              <w:rPr>
                <w:rFonts w:ascii="Arial" w:hAnsi="Arial" w:cs="Arial"/>
                <w:sz w:val="16"/>
                <w:szCs w:val="16"/>
                <w:lang w:eastAsia="es-MX"/>
              </w:rPr>
              <w:t>Ausencia parcial de soporte documental justificativo en los gastos de operación</w:t>
            </w:r>
          </w:p>
        </w:tc>
        <w:tc>
          <w:tcPr>
            <w:tcW w:w="1596" w:type="pct"/>
            <w:vAlign w:val="center"/>
          </w:tcPr>
          <w:p w:rsidR="00B1463E" w:rsidRPr="000B526B" w:rsidRDefault="00B1463E" w:rsidP="00B1463E">
            <w:pPr>
              <w:spacing w:line="360" w:lineRule="auto"/>
              <w:jc w:val="both"/>
              <w:rPr>
                <w:rFonts w:ascii="Arial" w:hAnsi="Arial" w:cs="Arial"/>
                <w:sz w:val="16"/>
                <w:szCs w:val="16"/>
              </w:rPr>
            </w:pPr>
            <w:r w:rsidRPr="000B526B">
              <w:rPr>
                <w:rFonts w:ascii="Arial" w:hAnsi="Arial" w:cs="Arial"/>
                <w:sz w:val="16"/>
                <w:szCs w:val="16"/>
              </w:rPr>
              <w:t>(1C) Falta de autorización o justificación de las erogaciones</w:t>
            </w:r>
          </w:p>
        </w:tc>
        <w:tc>
          <w:tcPr>
            <w:tcW w:w="870" w:type="pct"/>
          </w:tcPr>
          <w:p w:rsidR="0059713D" w:rsidRPr="002D7447" w:rsidRDefault="0059713D" w:rsidP="0059713D">
            <w:pPr>
              <w:spacing w:line="360" w:lineRule="auto"/>
              <w:ind w:left="-104"/>
              <w:jc w:val="right"/>
              <w:rPr>
                <w:rFonts w:ascii="Arial" w:hAnsi="Arial" w:cs="Arial"/>
                <w:bCs/>
                <w:sz w:val="16"/>
                <w:szCs w:val="16"/>
              </w:rPr>
            </w:pPr>
            <w:r w:rsidRPr="002D7447">
              <w:rPr>
                <w:rFonts w:ascii="Arial" w:hAnsi="Arial" w:cs="Arial"/>
                <w:bCs/>
                <w:sz w:val="16"/>
                <w:szCs w:val="16"/>
              </w:rPr>
              <w:t>108,808.00</w:t>
            </w:r>
          </w:p>
          <w:p w:rsidR="00B1463E" w:rsidRPr="002D7447" w:rsidRDefault="00B1463E" w:rsidP="00B1463E">
            <w:pPr>
              <w:spacing w:line="360" w:lineRule="auto"/>
              <w:ind w:left="-104"/>
              <w:jc w:val="center"/>
              <w:rPr>
                <w:rFonts w:ascii="Arial" w:hAnsi="Arial" w:cs="Arial"/>
                <w:bCs/>
                <w:sz w:val="16"/>
                <w:szCs w:val="16"/>
              </w:rPr>
            </w:pPr>
            <w:r w:rsidRPr="002D7447">
              <w:rPr>
                <w:rFonts w:ascii="Arial" w:hAnsi="Arial" w:cs="Arial"/>
                <w:bCs/>
                <w:sz w:val="16"/>
                <w:szCs w:val="16"/>
              </w:rPr>
              <w:t>Solventado</w:t>
            </w:r>
          </w:p>
        </w:tc>
      </w:tr>
      <w:tr w:rsidR="00B1463E" w:rsidRPr="005274CB" w:rsidTr="00415E4B">
        <w:tc>
          <w:tcPr>
            <w:tcW w:w="714" w:type="pct"/>
          </w:tcPr>
          <w:p w:rsidR="00B1463E" w:rsidRPr="00A81928" w:rsidRDefault="00B1463E" w:rsidP="00B1463E">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 xml:space="preserve"> 1</w:t>
            </w:r>
          </w:p>
          <w:p w:rsidR="00B1463E" w:rsidRPr="00A81928" w:rsidRDefault="00B1463E" w:rsidP="00B1463E">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 xml:space="preserve"> 4</w:t>
            </w:r>
          </w:p>
        </w:tc>
        <w:tc>
          <w:tcPr>
            <w:tcW w:w="1820" w:type="pct"/>
            <w:vAlign w:val="center"/>
          </w:tcPr>
          <w:p w:rsidR="00B1463E" w:rsidRPr="000B526B" w:rsidRDefault="00B1463E" w:rsidP="00B1463E">
            <w:pPr>
              <w:spacing w:line="360" w:lineRule="auto"/>
              <w:jc w:val="both"/>
              <w:rPr>
                <w:rFonts w:ascii="Arial" w:hAnsi="Arial" w:cs="Arial"/>
                <w:sz w:val="16"/>
                <w:szCs w:val="16"/>
              </w:rPr>
            </w:pPr>
            <w:r w:rsidRPr="000B526B">
              <w:rPr>
                <w:rFonts w:ascii="Arial" w:hAnsi="Arial" w:cs="Arial"/>
                <w:sz w:val="16"/>
                <w:szCs w:val="16"/>
                <w:lang w:eastAsia="es-MX"/>
              </w:rPr>
              <w:t>Ausencia parcial de soporte documental justificativo en los gastos de operación</w:t>
            </w:r>
          </w:p>
        </w:tc>
        <w:tc>
          <w:tcPr>
            <w:tcW w:w="1596" w:type="pct"/>
            <w:vAlign w:val="center"/>
          </w:tcPr>
          <w:p w:rsidR="00B1463E" w:rsidRPr="000B526B" w:rsidRDefault="00B1463E" w:rsidP="00B1463E">
            <w:pPr>
              <w:spacing w:line="360" w:lineRule="auto"/>
              <w:jc w:val="both"/>
              <w:rPr>
                <w:rFonts w:ascii="Arial" w:hAnsi="Arial" w:cs="Arial"/>
                <w:sz w:val="16"/>
                <w:szCs w:val="16"/>
              </w:rPr>
            </w:pPr>
            <w:r w:rsidRPr="000B526B">
              <w:rPr>
                <w:rFonts w:ascii="Arial" w:hAnsi="Arial" w:cs="Arial"/>
                <w:sz w:val="16"/>
                <w:szCs w:val="16"/>
              </w:rPr>
              <w:t>(1C) Falta de autorización o justificación de las erogaciones</w:t>
            </w:r>
          </w:p>
        </w:tc>
        <w:tc>
          <w:tcPr>
            <w:tcW w:w="870" w:type="pct"/>
          </w:tcPr>
          <w:p w:rsidR="00B1463E" w:rsidRPr="002D7447" w:rsidRDefault="00B1463E" w:rsidP="00B1463E">
            <w:pPr>
              <w:spacing w:line="360" w:lineRule="auto"/>
              <w:jc w:val="right"/>
              <w:rPr>
                <w:rFonts w:ascii="Arial" w:hAnsi="Arial" w:cs="Arial"/>
                <w:bCs/>
                <w:sz w:val="16"/>
                <w:szCs w:val="16"/>
              </w:rPr>
            </w:pPr>
            <w:r w:rsidRPr="002D7447">
              <w:rPr>
                <w:rFonts w:ascii="Arial" w:hAnsi="Arial" w:cs="Arial"/>
                <w:bCs/>
                <w:sz w:val="16"/>
                <w:szCs w:val="16"/>
              </w:rPr>
              <w:t>1,090,400.00</w:t>
            </w:r>
          </w:p>
          <w:p w:rsidR="00B1463E" w:rsidRPr="002D7447" w:rsidRDefault="00B1463E" w:rsidP="00B1463E">
            <w:pPr>
              <w:spacing w:line="360" w:lineRule="auto"/>
              <w:ind w:left="-104"/>
              <w:jc w:val="center"/>
              <w:rPr>
                <w:rFonts w:ascii="Arial" w:hAnsi="Arial" w:cs="Arial"/>
                <w:bCs/>
                <w:sz w:val="16"/>
                <w:szCs w:val="16"/>
              </w:rPr>
            </w:pPr>
            <w:r w:rsidRPr="002D7447">
              <w:rPr>
                <w:rFonts w:ascii="Arial" w:hAnsi="Arial" w:cs="Arial"/>
                <w:bCs/>
                <w:sz w:val="16"/>
                <w:szCs w:val="16"/>
              </w:rPr>
              <w:t>Solventado</w:t>
            </w:r>
          </w:p>
        </w:tc>
      </w:tr>
      <w:tr w:rsidR="00B1463E" w:rsidRPr="005274CB" w:rsidTr="00415E4B">
        <w:tc>
          <w:tcPr>
            <w:tcW w:w="714" w:type="pct"/>
          </w:tcPr>
          <w:p w:rsidR="00B1463E" w:rsidRPr="00A81928" w:rsidRDefault="00B1463E" w:rsidP="00B1463E">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 xml:space="preserve"> 1</w:t>
            </w:r>
          </w:p>
          <w:p w:rsidR="00B1463E" w:rsidRPr="00A81928" w:rsidRDefault="00B1463E" w:rsidP="00B1463E">
            <w:pPr>
              <w:spacing w:line="360" w:lineRule="auto"/>
              <w:jc w:val="both"/>
              <w:rPr>
                <w:rFonts w:ascii="Arial" w:hAnsi="Arial" w:cs="Arial"/>
                <w:bCs/>
                <w:sz w:val="16"/>
                <w:szCs w:val="16"/>
              </w:rPr>
            </w:pPr>
            <w:r>
              <w:rPr>
                <w:rFonts w:ascii="Arial" w:hAnsi="Arial" w:cs="Arial"/>
                <w:bCs/>
                <w:sz w:val="16"/>
                <w:szCs w:val="16"/>
              </w:rPr>
              <w:t>Observación: 5</w:t>
            </w:r>
          </w:p>
        </w:tc>
        <w:tc>
          <w:tcPr>
            <w:tcW w:w="1820" w:type="pct"/>
            <w:vAlign w:val="center"/>
          </w:tcPr>
          <w:p w:rsidR="00B1463E" w:rsidRPr="004011C8" w:rsidRDefault="00B1463E" w:rsidP="00B1463E">
            <w:pPr>
              <w:spacing w:line="360" w:lineRule="auto"/>
              <w:jc w:val="both"/>
              <w:rPr>
                <w:rFonts w:ascii="Arial" w:hAnsi="Arial" w:cs="Arial"/>
                <w:sz w:val="16"/>
                <w:szCs w:val="16"/>
              </w:rPr>
            </w:pPr>
            <w:r w:rsidRPr="004011C8">
              <w:rPr>
                <w:rFonts w:ascii="Arial" w:hAnsi="Arial" w:cs="Arial"/>
                <w:sz w:val="16"/>
                <w:szCs w:val="16"/>
                <w:lang w:eastAsia="es-MX"/>
              </w:rPr>
              <w:t>Ausencia parcial de soporte documental justificativo en los gastos de operación</w:t>
            </w:r>
          </w:p>
        </w:tc>
        <w:tc>
          <w:tcPr>
            <w:tcW w:w="1596" w:type="pct"/>
            <w:vAlign w:val="center"/>
          </w:tcPr>
          <w:p w:rsidR="00B1463E" w:rsidRPr="004011C8" w:rsidRDefault="00B1463E" w:rsidP="00B1463E">
            <w:pPr>
              <w:spacing w:line="360" w:lineRule="auto"/>
              <w:jc w:val="both"/>
              <w:rPr>
                <w:rFonts w:ascii="Arial" w:hAnsi="Arial" w:cs="Arial"/>
                <w:sz w:val="16"/>
                <w:szCs w:val="16"/>
              </w:rPr>
            </w:pPr>
            <w:r w:rsidRPr="004011C8">
              <w:rPr>
                <w:rFonts w:ascii="Arial" w:hAnsi="Arial" w:cs="Arial"/>
                <w:sz w:val="16"/>
                <w:szCs w:val="16"/>
              </w:rPr>
              <w:t>(1C) Falta de autorización o justificación de las erogaciones</w:t>
            </w:r>
          </w:p>
        </w:tc>
        <w:tc>
          <w:tcPr>
            <w:tcW w:w="870" w:type="pct"/>
          </w:tcPr>
          <w:p w:rsidR="00B1463E" w:rsidRPr="002D7447" w:rsidRDefault="00B1463E" w:rsidP="00B1463E">
            <w:pPr>
              <w:spacing w:line="360" w:lineRule="auto"/>
              <w:jc w:val="right"/>
              <w:rPr>
                <w:rFonts w:ascii="Arial" w:hAnsi="Arial" w:cs="Arial"/>
                <w:bCs/>
                <w:sz w:val="16"/>
                <w:szCs w:val="16"/>
              </w:rPr>
            </w:pPr>
            <w:r w:rsidRPr="002D7447">
              <w:rPr>
                <w:rFonts w:ascii="Arial" w:hAnsi="Arial" w:cs="Arial"/>
                <w:bCs/>
                <w:sz w:val="16"/>
                <w:szCs w:val="16"/>
              </w:rPr>
              <w:t>1,000,000.00</w:t>
            </w:r>
          </w:p>
          <w:p w:rsidR="00B1463E" w:rsidRPr="002D7447" w:rsidRDefault="00B1463E" w:rsidP="00B1463E">
            <w:pPr>
              <w:spacing w:line="360" w:lineRule="auto"/>
              <w:ind w:left="-104"/>
              <w:jc w:val="center"/>
              <w:rPr>
                <w:rFonts w:ascii="Arial" w:hAnsi="Arial" w:cs="Arial"/>
                <w:bCs/>
                <w:sz w:val="16"/>
                <w:szCs w:val="16"/>
              </w:rPr>
            </w:pPr>
            <w:r w:rsidRPr="002D7447">
              <w:rPr>
                <w:rFonts w:ascii="Arial" w:hAnsi="Arial" w:cs="Arial"/>
                <w:bCs/>
                <w:sz w:val="16"/>
                <w:szCs w:val="16"/>
              </w:rPr>
              <w:t>Solventado</w:t>
            </w:r>
          </w:p>
        </w:tc>
      </w:tr>
      <w:tr w:rsidR="00B1463E" w:rsidRPr="005274CB" w:rsidTr="00B1463E">
        <w:tc>
          <w:tcPr>
            <w:tcW w:w="714" w:type="pct"/>
          </w:tcPr>
          <w:p w:rsidR="00B1463E" w:rsidRPr="00A81928" w:rsidRDefault="00B1463E" w:rsidP="00B1463E">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 xml:space="preserve"> 2</w:t>
            </w:r>
          </w:p>
          <w:p w:rsidR="00B1463E" w:rsidRPr="00A81928" w:rsidRDefault="00B1463E" w:rsidP="00B1463E">
            <w:pPr>
              <w:spacing w:line="360" w:lineRule="auto"/>
              <w:jc w:val="both"/>
              <w:rPr>
                <w:rFonts w:ascii="Arial" w:hAnsi="Arial" w:cs="Arial"/>
                <w:bCs/>
                <w:sz w:val="16"/>
                <w:szCs w:val="16"/>
              </w:rPr>
            </w:pPr>
            <w:r>
              <w:rPr>
                <w:rFonts w:ascii="Arial" w:hAnsi="Arial" w:cs="Arial"/>
                <w:bCs/>
                <w:sz w:val="16"/>
                <w:szCs w:val="16"/>
              </w:rPr>
              <w:t>Observación: 6</w:t>
            </w:r>
          </w:p>
        </w:tc>
        <w:tc>
          <w:tcPr>
            <w:tcW w:w="1820" w:type="pct"/>
            <w:vAlign w:val="center"/>
          </w:tcPr>
          <w:p w:rsidR="00B1463E" w:rsidRPr="000B526B" w:rsidRDefault="00B1463E" w:rsidP="00B1463E">
            <w:pPr>
              <w:spacing w:line="360" w:lineRule="auto"/>
              <w:jc w:val="both"/>
              <w:rPr>
                <w:rFonts w:ascii="Arial" w:hAnsi="Arial" w:cs="Arial"/>
                <w:sz w:val="16"/>
                <w:szCs w:val="16"/>
              </w:rPr>
            </w:pPr>
            <w:r w:rsidRPr="004011C8">
              <w:rPr>
                <w:rFonts w:ascii="Arial" w:hAnsi="Arial" w:cs="Arial"/>
                <w:sz w:val="16"/>
                <w:szCs w:val="16"/>
                <w:lang w:eastAsia="es-MX"/>
              </w:rPr>
              <w:t xml:space="preserve">Ausencia parcial de soporte documental comprobatorio </w:t>
            </w:r>
            <w:r>
              <w:rPr>
                <w:rFonts w:ascii="Arial" w:hAnsi="Arial" w:cs="Arial"/>
                <w:sz w:val="16"/>
                <w:szCs w:val="16"/>
                <w:lang w:eastAsia="es-MX"/>
              </w:rPr>
              <w:t xml:space="preserve">y justificativo </w:t>
            </w:r>
            <w:r w:rsidRPr="004011C8">
              <w:rPr>
                <w:rFonts w:ascii="Arial" w:hAnsi="Arial" w:cs="Arial"/>
                <w:sz w:val="16"/>
                <w:szCs w:val="16"/>
                <w:lang w:eastAsia="es-MX"/>
              </w:rPr>
              <w:t>en los gastos de operación</w:t>
            </w:r>
          </w:p>
        </w:tc>
        <w:tc>
          <w:tcPr>
            <w:tcW w:w="1596" w:type="pct"/>
            <w:vAlign w:val="center"/>
          </w:tcPr>
          <w:p w:rsidR="00B1463E" w:rsidRPr="000B526B" w:rsidRDefault="00B1463E" w:rsidP="00B1463E">
            <w:pPr>
              <w:spacing w:line="360" w:lineRule="auto"/>
              <w:jc w:val="both"/>
              <w:rPr>
                <w:rFonts w:ascii="Arial" w:hAnsi="Arial" w:cs="Arial"/>
                <w:sz w:val="16"/>
                <w:szCs w:val="16"/>
              </w:rPr>
            </w:pPr>
            <w:r>
              <w:rPr>
                <w:rFonts w:ascii="Arial" w:hAnsi="Arial" w:cs="Arial"/>
                <w:sz w:val="16"/>
                <w:szCs w:val="16"/>
              </w:rPr>
              <w:t>(1F</w:t>
            </w:r>
            <w:r w:rsidRPr="000B526B">
              <w:rPr>
                <w:rFonts w:ascii="Arial" w:hAnsi="Arial" w:cs="Arial"/>
                <w:sz w:val="16"/>
                <w:szCs w:val="16"/>
              </w:rPr>
              <w:t xml:space="preserve">) </w:t>
            </w:r>
            <w:r w:rsidRPr="0083611F">
              <w:rPr>
                <w:rFonts w:ascii="Arial" w:hAnsi="Arial" w:cs="Arial"/>
                <w:sz w:val="16"/>
                <w:szCs w:val="16"/>
              </w:rPr>
              <w:t>Falta de documentación comprobatoria</w:t>
            </w:r>
            <w:r>
              <w:rPr>
                <w:rFonts w:ascii="Arial" w:hAnsi="Arial" w:cs="Arial"/>
                <w:sz w:val="16"/>
                <w:szCs w:val="16"/>
              </w:rPr>
              <w:t xml:space="preserve"> y justificativa</w:t>
            </w:r>
            <w:r w:rsidRPr="0083611F">
              <w:rPr>
                <w:rFonts w:ascii="Arial" w:hAnsi="Arial" w:cs="Arial"/>
                <w:sz w:val="16"/>
                <w:szCs w:val="16"/>
              </w:rPr>
              <w:t xml:space="preserve"> de las erogaciones </w:t>
            </w:r>
          </w:p>
        </w:tc>
        <w:tc>
          <w:tcPr>
            <w:tcW w:w="870" w:type="pct"/>
          </w:tcPr>
          <w:p w:rsidR="00B1463E" w:rsidRPr="002D7447" w:rsidRDefault="00B1463E" w:rsidP="00B1463E">
            <w:pPr>
              <w:spacing w:line="360" w:lineRule="auto"/>
              <w:jc w:val="right"/>
              <w:rPr>
                <w:rFonts w:ascii="Arial" w:hAnsi="Arial" w:cs="Arial"/>
                <w:bCs/>
                <w:sz w:val="16"/>
                <w:szCs w:val="16"/>
              </w:rPr>
            </w:pPr>
            <w:r w:rsidRPr="002D7447">
              <w:rPr>
                <w:rFonts w:ascii="Arial" w:hAnsi="Arial" w:cs="Arial"/>
                <w:bCs/>
                <w:sz w:val="16"/>
                <w:szCs w:val="16"/>
              </w:rPr>
              <w:t>218,080.00</w:t>
            </w:r>
          </w:p>
          <w:p w:rsidR="00B1463E" w:rsidRPr="002D7447" w:rsidRDefault="00B1463E" w:rsidP="00B1463E">
            <w:pPr>
              <w:spacing w:line="360" w:lineRule="auto"/>
              <w:jc w:val="center"/>
              <w:rPr>
                <w:rFonts w:ascii="Arial" w:hAnsi="Arial" w:cs="Arial"/>
                <w:bCs/>
                <w:sz w:val="16"/>
                <w:szCs w:val="16"/>
              </w:rPr>
            </w:pPr>
            <w:r w:rsidRPr="002D7447">
              <w:rPr>
                <w:rFonts w:ascii="Arial" w:hAnsi="Arial" w:cs="Arial"/>
                <w:bCs/>
                <w:sz w:val="16"/>
                <w:szCs w:val="16"/>
              </w:rPr>
              <w:t>Solventado</w:t>
            </w:r>
          </w:p>
        </w:tc>
      </w:tr>
      <w:tr w:rsidR="000829F6" w:rsidRPr="005274CB" w:rsidTr="00A91F17">
        <w:tc>
          <w:tcPr>
            <w:tcW w:w="714" w:type="pct"/>
          </w:tcPr>
          <w:p w:rsidR="000829F6" w:rsidRPr="00A81928" w:rsidRDefault="000829F6" w:rsidP="000829F6">
            <w:pPr>
              <w:spacing w:line="360" w:lineRule="auto"/>
              <w:jc w:val="both"/>
              <w:rPr>
                <w:rFonts w:ascii="Arial" w:hAnsi="Arial" w:cs="Arial"/>
                <w:bCs/>
                <w:sz w:val="16"/>
                <w:szCs w:val="16"/>
              </w:rPr>
            </w:pPr>
          </w:p>
        </w:tc>
        <w:tc>
          <w:tcPr>
            <w:tcW w:w="1820" w:type="pct"/>
          </w:tcPr>
          <w:p w:rsidR="000829F6" w:rsidRPr="00A81928" w:rsidRDefault="000829F6" w:rsidP="000829F6">
            <w:pPr>
              <w:spacing w:line="360" w:lineRule="auto"/>
              <w:jc w:val="both"/>
              <w:rPr>
                <w:rFonts w:ascii="Arial" w:hAnsi="Arial" w:cs="Arial"/>
                <w:bCs/>
                <w:sz w:val="16"/>
                <w:szCs w:val="16"/>
              </w:rPr>
            </w:pPr>
          </w:p>
        </w:tc>
        <w:tc>
          <w:tcPr>
            <w:tcW w:w="1596" w:type="pct"/>
          </w:tcPr>
          <w:p w:rsidR="000829F6" w:rsidRPr="00A81928" w:rsidRDefault="000829F6" w:rsidP="000829F6">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rsidR="000829F6" w:rsidRPr="00A81928" w:rsidRDefault="00A22075" w:rsidP="000829F6">
            <w:pPr>
              <w:spacing w:line="360" w:lineRule="auto"/>
              <w:jc w:val="right"/>
              <w:rPr>
                <w:rFonts w:ascii="Arial" w:hAnsi="Arial" w:cs="Arial"/>
                <w:b/>
                <w:sz w:val="16"/>
                <w:szCs w:val="16"/>
              </w:rPr>
            </w:pPr>
            <w:r>
              <w:rPr>
                <w:rFonts w:ascii="Arial" w:hAnsi="Arial" w:cs="Arial"/>
                <w:b/>
                <w:sz w:val="16"/>
                <w:szCs w:val="16"/>
              </w:rPr>
              <w:t>$2,566,454.48</w:t>
            </w:r>
          </w:p>
        </w:tc>
      </w:tr>
    </w:tbl>
    <w:p w:rsidR="00542485" w:rsidRDefault="00542485" w:rsidP="00232735">
      <w:pPr>
        <w:tabs>
          <w:tab w:val="left" w:pos="9639"/>
        </w:tabs>
        <w:spacing w:line="360" w:lineRule="auto"/>
        <w:ind w:right="49"/>
        <w:jc w:val="both"/>
        <w:rPr>
          <w:rFonts w:ascii="Arial" w:hAnsi="Arial" w:cs="Arial"/>
          <w:b/>
        </w:rPr>
      </w:pPr>
    </w:p>
    <w:p w:rsidR="00183532" w:rsidRPr="00761FA3" w:rsidRDefault="00183532" w:rsidP="00232735">
      <w:pPr>
        <w:tabs>
          <w:tab w:val="left" w:pos="9639"/>
        </w:tabs>
        <w:spacing w:line="360" w:lineRule="auto"/>
        <w:ind w:right="49"/>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rsidR="00761FA3" w:rsidRPr="004E155F" w:rsidRDefault="00761FA3" w:rsidP="0000347D">
      <w:pPr>
        <w:spacing w:line="276" w:lineRule="auto"/>
        <w:ind w:right="190"/>
        <w:jc w:val="both"/>
        <w:rPr>
          <w:rFonts w:ascii="Arial" w:hAnsi="Arial" w:cs="Arial"/>
          <w:b/>
          <w:sz w:val="18"/>
        </w:rPr>
      </w:pPr>
    </w:p>
    <w:p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4" w:name="_Hlk11419841"/>
    </w:p>
    <w:bookmarkEnd w:id="13"/>
    <w:p w:rsidR="004A7B5F" w:rsidRPr="004E155F" w:rsidRDefault="004A7B5F" w:rsidP="00761FA3">
      <w:pPr>
        <w:spacing w:line="276" w:lineRule="auto"/>
        <w:jc w:val="both"/>
        <w:rPr>
          <w:rFonts w:ascii="Arial" w:hAnsi="Arial" w:cs="Arial"/>
          <w:sz w:val="1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627"/>
        <w:gridCol w:w="1701"/>
        <w:gridCol w:w="1559"/>
        <w:gridCol w:w="1896"/>
        <w:gridCol w:w="8"/>
      </w:tblGrid>
      <w:tr w:rsidR="00761FA3" w:rsidRPr="009658B6"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761FA3" w:rsidRPr="009658B6" w:rsidTr="004E155F">
        <w:trPr>
          <w:gridAfter w:val="1"/>
          <w:wAfter w:w="8" w:type="dxa"/>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62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rsidTr="004E155F">
        <w:trPr>
          <w:gridAfter w:val="1"/>
          <w:wAfter w:w="8" w:type="dxa"/>
          <w:trHeight w:val="163"/>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162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r>
      <w:tr w:rsidR="00BD0035" w:rsidRPr="009658B6" w:rsidTr="004E155F">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EA3BF3" w:rsidRDefault="00EA3BF3" w:rsidP="00EA3BF3">
            <w:pPr>
              <w:spacing w:line="276" w:lineRule="auto"/>
              <w:rPr>
                <w:rFonts w:ascii="Arial" w:hAnsi="Arial" w:cs="Arial"/>
                <w:sz w:val="20"/>
                <w:szCs w:val="20"/>
              </w:rPr>
            </w:pPr>
            <w:r>
              <w:rPr>
                <w:rFonts w:ascii="Arial" w:hAnsi="Arial" w:cs="Arial"/>
                <w:sz w:val="20"/>
                <w:szCs w:val="20"/>
              </w:rPr>
              <w:t>(</w:t>
            </w:r>
            <w:r w:rsidRPr="00EA3BF3">
              <w:rPr>
                <w:rFonts w:ascii="Arial" w:hAnsi="Arial" w:cs="Arial"/>
                <w:sz w:val="20"/>
                <w:szCs w:val="20"/>
              </w:rPr>
              <w:t>1C) Falta de autorización o justificación de las erogaciones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F14935" w:rsidP="00B75E4F">
            <w:pPr>
              <w:spacing w:line="276" w:lineRule="auto"/>
              <w:jc w:val="right"/>
              <w:rPr>
                <w:rFonts w:ascii="Arial" w:hAnsi="Arial" w:cs="Arial"/>
                <w:sz w:val="20"/>
                <w:szCs w:val="20"/>
              </w:rPr>
            </w:pPr>
            <w:r>
              <w:rPr>
                <w:rFonts w:ascii="Arial" w:hAnsi="Arial" w:cs="Arial"/>
                <w:sz w:val="20"/>
                <w:szCs w:val="20"/>
              </w:rPr>
              <w:t>$2</w:t>
            </w:r>
            <w:r w:rsidR="00F43D8E">
              <w:rPr>
                <w:rFonts w:ascii="Arial" w:hAnsi="Arial" w:cs="Arial"/>
                <w:sz w:val="20"/>
                <w:szCs w:val="20"/>
              </w:rPr>
              <w:t>,</w:t>
            </w:r>
            <w:r w:rsidR="00B75E4F">
              <w:rPr>
                <w:rFonts w:ascii="Arial" w:hAnsi="Arial" w:cs="Arial"/>
                <w:sz w:val="20"/>
                <w:szCs w:val="20"/>
              </w:rPr>
              <w:t>348</w:t>
            </w:r>
            <w:r w:rsidR="00F43D8E">
              <w:rPr>
                <w:rFonts w:ascii="Arial" w:hAnsi="Arial" w:cs="Arial"/>
                <w:sz w:val="20"/>
                <w:szCs w:val="20"/>
              </w:rPr>
              <w:t>,</w:t>
            </w:r>
            <w:r w:rsidR="00B75E4F">
              <w:rPr>
                <w:rFonts w:ascii="Arial" w:hAnsi="Arial" w:cs="Arial"/>
                <w:sz w:val="20"/>
                <w:szCs w:val="20"/>
              </w:rPr>
              <w:t>37</w:t>
            </w:r>
            <w:r>
              <w:rPr>
                <w:rFonts w:ascii="Arial" w:hAnsi="Arial" w:cs="Arial"/>
                <w:sz w:val="20"/>
                <w:szCs w:val="20"/>
              </w:rPr>
              <w:t>4</w:t>
            </w:r>
            <w:r w:rsidR="00F43D8E">
              <w:rPr>
                <w:rFonts w:ascii="Arial" w:hAnsi="Arial" w:cs="Arial"/>
                <w:sz w:val="20"/>
                <w:szCs w:val="20"/>
              </w:rPr>
              <w:t>.</w:t>
            </w:r>
            <w:r w:rsidR="00B75E4F">
              <w:rPr>
                <w:rFonts w:ascii="Arial" w:hAnsi="Arial" w:cs="Arial"/>
                <w:sz w:val="20"/>
                <w:szCs w:val="20"/>
              </w:rPr>
              <w:t>48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691F86" w:rsidRDefault="00F14935" w:rsidP="00B75E4F">
            <w:pPr>
              <w:spacing w:line="276" w:lineRule="auto"/>
              <w:jc w:val="right"/>
              <w:rPr>
                <w:rFonts w:ascii="Arial" w:hAnsi="Arial" w:cs="Arial"/>
                <w:sz w:val="20"/>
                <w:szCs w:val="20"/>
              </w:rPr>
            </w:pPr>
            <w:r>
              <w:rPr>
                <w:rFonts w:ascii="Arial" w:hAnsi="Arial" w:cs="Arial"/>
                <w:sz w:val="20"/>
                <w:szCs w:val="20"/>
              </w:rPr>
              <w:t>2,</w:t>
            </w:r>
            <w:r w:rsidR="00B75E4F">
              <w:rPr>
                <w:rFonts w:ascii="Arial" w:hAnsi="Arial" w:cs="Arial"/>
                <w:sz w:val="20"/>
                <w:szCs w:val="20"/>
              </w:rPr>
              <w:t>348</w:t>
            </w:r>
            <w:r>
              <w:rPr>
                <w:rFonts w:ascii="Arial" w:hAnsi="Arial" w:cs="Arial"/>
                <w:sz w:val="20"/>
                <w:szCs w:val="20"/>
              </w:rPr>
              <w:t>,</w:t>
            </w:r>
            <w:r w:rsidR="00B75E4F">
              <w:rPr>
                <w:rFonts w:ascii="Arial" w:hAnsi="Arial" w:cs="Arial"/>
                <w:sz w:val="20"/>
                <w:szCs w:val="20"/>
              </w:rPr>
              <w:t>37</w:t>
            </w:r>
            <w:r>
              <w:rPr>
                <w:rFonts w:ascii="Arial" w:hAnsi="Arial" w:cs="Arial"/>
                <w:sz w:val="20"/>
                <w:szCs w:val="20"/>
              </w:rPr>
              <w:t>4.</w:t>
            </w:r>
            <w:r w:rsidR="00B75E4F">
              <w:rPr>
                <w:rFonts w:ascii="Arial" w:hAnsi="Arial" w:cs="Arial"/>
                <w:sz w:val="20"/>
                <w:szCs w:val="20"/>
              </w:rPr>
              <w:t>48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691F86" w:rsidRDefault="00691F86" w:rsidP="00761FA3">
            <w:pPr>
              <w:spacing w:line="276" w:lineRule="auto"/>
              <w:jc w:val="right"/>
              <w:rPr>
                <w:rFonts w:ascii="Arial" w:hAnsi="Arial" w:cs="Arial"/>
                <w:sz w:val="20"/>
                <w:szCs w:val="20"/>
              </w:rPr>
            </w:pPr>
            <w:r w:rsidRPr="00691F86">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817B49" w:rsidP="00761FA3">
            <w:pPr>
              <w:spacing w:line="276" w:lineRule="auto"/>
              <w:jc w:val="right"/>
              <w:rPr>
                <w:rFonts w:ascii="Arial" w:hAnsi="Arial" w:cs="Arial"/>
                <w:sz w:val="20"/>
                <w:szCs w:val="20"/>
              </w:rPr>
            </w:pPr>
            <w:r>
              <w:rPr>
                <w:rFonts w:ascii="Arial" w:hAnsi="Arial" w:cs="Arial"/>
                <w:sz w:val="20"/>
                <w:szCs w:val="20"/>
              </w:rPr>
              <w:t>-</w:t>
            </w:r>
          </w:p>
        </w:tc>
      </w:tr>
      <w:tr w:rsidR="00F14935" w:rsidRPr="009658B6" w:rsidTr="004E155F">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14935" w:rsidRPr="00F14935" w:rsidRDefault="00F14935" w:rsidP="00F14935">
            <w:pPr>
              <w:spacing w:line="276" w:lineRule="auto"/>
              <w:rPr>
                <w:rFonts w:ascii="Arial" w:hAnsi="Arial" w:cs="Arial"/>
                <w:sz w:val="20"/>
                <w:szCs w:val="20"/>
              </w:rPr>
            </w:pPr>
            <w:r w:rsidRPr="00F14935">
              <w:rPr>
                <w:rFonts w:ascii="Arial" w:hAnsi="Arial" w:cs="Arial"/>
                <w:sz w:val="20"/>
                <w:szCs w:val="16"/>
              </w:rPr>
              <w:t>(1</w:t>
            </w:r>
            <w:r w:rsidR="00BA5C4E">
              <w:rPr>
                <w:rFonts w:ascii="Arial" w:hAnsi="Arial" w:cs="Arial"/>
                <w:sz w:val="20"/>
                <w:szCs w:val="16"/>
              </w:rPr>
              <w:t>F</w:t>
            </w:r>
            <w:r w:rsidRPr="00F14935">
              <w:rPr>
                <w:rFonts w:ascii="Arial" w:hAnsi="Arial" w:cs="Arial"/>
                <w:sz w:val="20"/>
                <w:szCs w:val="16"/>
              </w:rPr>
              <w:t xml:space="preserve">) </w:t>
            </w:r>
            <w:r w:rsidR="00842C50" w:rsidRPr="00842C50">
              <w:rPr>
                <w:rFonts w:ascii="Arial" w:hAnsi="Arial" w:cs="Arial"/>
                <w:sz w:val="20"/>
                <w:szCs w:val="16"/>
              </w:rPr>
              <w:t>Falta de documentación comprobatoria y justificativa de las erogaciones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14935" w:rsidRDefault="00F14935" w:rsidP="00A223E6">
            <w:pPr>
              <w:spacing w:line="276" w:lineRule="auto"/>
              <w:jc w:val="right"/>
              <w:rPr>
                <w:rFonts w:ascii="Arial" w:hAnsi="Arial" w:cs="Arial"/>
                <w:sz w:val="20"/>
                <w:szCs w:val="20"/>
              </w:rPr>
            </w:pPr>
            <w:r>
              <w:rPr>
                <w:rFonts w:ascii="Arial" w:hAnsi="Arial" w:cs="Arial"/>
                <w:sz w:val="20"/>
                <w:szCs w:val="20"/>
              </w:rPr>
              <w:t>218,080.00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14935" w:rsidRDefault="00F14935" w:rsidP="00761FA3">
            <w:pPr>
              <w:spacing w:line="276" w:lineRule="auto"/>
              <w:jc w:val="right"/>
              <w:rPr>
                <w:rFonts w:ascii="Arial" w:hAnsi="Arial" w:cs="Arial"/>
                <w:sz w:val="20"/>
                <w:szCs w:val="20"/>
              </w:rPr>
            </w:pPr>
            <w:r>
              <w:rPr>
                <w:rFonts w:ascii="Arial" w:hAnsi="Arial" w:cs="Arial"/>
                <w:sz w:val="20"/>
                <w:szCs w:val="20"/>
              </w:rPr>
              <w:t>218,080.00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14935" w:rsidRPr="00691F86" w:rsidRDefault="00F14935" w:rsidP="00761FA3">
            <w:pPr>
              <w:spacing w:line="276" w:lineRule="auto"/>
              <w:jc w:val="right"/>
              <w:rPr>
                <w:rFonts w:ascii="Arial" w:hAnsi="Arial" w:cs="Arial"/>
                <w:sz w:val="20"/>
                <w:szCs w:val="20"/>
              </w:rPr>
            </w:pP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F14935" w:rsidRDefault="00F14935" w:rsidP="00761FA3">
            <w:pPr>
              <w:spacing w:line="276" w:lineRule="auto"/>
              <w:jc w:val="right"/>
              <w:rPr>
                <w:rFonts w:ascii="Arial" w:hAnsi="Arial" w:cs="Arial"/>
                <w:sz w:val="20"/>
                <w:szCs w:val="20"/>
              </w:rPr>
            </w:pPr>
          </w:p>
        </w:tc>
      </w:tr>
      <w:tr w:rsidR="00BD0035" w:rsidRPr="009658B6" w:rsidTr="004E155F">
        <w:trPr>
          <w:gridAfter w:val="1"/>
          <w:wAfter w:w="8" w:type="dxa"/>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BD0035" w:rsidP="00BD0035">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1A0F41" w:rsidP="000A45F9">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$2,566,454.48</w:t>
            </w:r>
            <w:r>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C97BE4" w:rsidRDefault="001A0F41" w:rsidP="00691F86">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2,566,454.48</w:t>
            </w:r>
            <w:r>
              <w:rPr>
                <w:rFonts w:ascii="Arial" w:hAnsi="Arial" w:cs="Arial"/>
                <w:b/>
                <w:sz w:val="20"/>
                <w:szCs w:val="20"/>
              </w:rPr>
              <w:fldChar w:fldCharType="end"/>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691F86" w:rsidRDefault="00691F86" w:rsidP="00691F86">
            <w:pPr>
              <w:spacing w:line="276" w:lineRule="auto"/>
              <w:jc w:val="right"/>
              <w:rPr>
                <w:rFonts w:ascii="Arial" w:hAnsi="Arial" w:cs="Arial"/>
                <w:sz w:val="20"/>
                <w:szCs w:val="20"/>
              </w:rPr>
            </w:pPr>
            <w:r w:rsidRPr="00691F86">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7D29B7" w:rsidRDefault="002A132D" w:rsidP="002A132D">
            <w:pPr>
              <w:spacing w:line="276" w:lineRule="auto"/>
              <w:ind w:left="708"/>
              <w:jc w:val="right"/>
              <w:rPr>
                <w:rFonts w:ascii="Arial" w:hAnsi="Arial" w:cs="Arial"/>
                <w:b/>
                <w:sz w:val="20"/>
                <w:szCs w:val="20"/>
              </w:rPr>
            </w:pPr>
            <w:r>
              <w:rPr>
                <w:rFonts w:ascii="Arial" w:hAnsi="Arial" w:cs="Arial"/>
                <w:b/>
                <w:sz w:val="20"/>
                <w:szCs w:val="20"/>
              </w:rPr>
              <w:t>-</w:t>
            </w:r>
          </w:p>
        </w:tc>
      </w:tr>
    </w:tbl>
    <w:p w:rsidR="007A774C" w:rsidRPr="004E155F" w:rsidRDefault="007A774C" w:rsidP="007D29B7">
      <w:pPr>
        <w:tabs>
          <w:tab w:val="left" w:pos="426"/>
        </w:tabs>
        <w:spacing w:line="360" w:lineRule="auto"/>
        <w:ind w:right="49"/>
        <w:rPr>
          <w:rFonts w:ascii="Arial" w:hAnsi="Arial" w:cs="Arial"/>
          <w:b/>
          <w:bCs/>
          <w:sz w:val="18"/>
          <w:szCs w:val="28"/>
        </w:rPr>
      </w:pPr>
    </w:p>
    <w:p w:rsidR="00E355F4" w:rsidRDefault="00E355F4" w:rsidP="007D29B7">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49295F" w:rsidRPr="004E155F" w:rsidRDefault="0049295F" w:rsidP="00AB06D5">
      <w:pPr>
        <w:tabs>
          <w:tab w:val="left" w:pos="426"/>
        </w:tabs>
        <w:spacing w:line="360" w:lineRule="auto"/>
        <w:ind w:right="190"/>
        <w:rPr>
          <w:rFonts w:ascii="Arial" w:hAnsi="Arial" w:cs="Arial"/>
          <w:b/>
          <w:bCs/>
          <w:sz w:val="18"/>
          <w:szCs w:val="28"/>
        </w:rPr>
      </w:pPr>
    </w:p>
    <w:p w:rsidR="00EE2C44" w:rsidRDefault="006757A6" w:rsidP="007D29B7">
      <w:pPr>
        <w:tabs>
          <w:tab w:val="left" w:pos="426"/>
          <w:tab w:val="left" w:pos="9639"/>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w:t>
      </w:r>
      <w:r w:rsidR="0070597C" w:rsidRPr="00845B1A">
        <w:rPr>
          <w:rFonts w:ascii="Arial" w:hAnsi="Arial" w:cs="Arial"/>
          <w:szCs w:val="28"/>
        </w:rPr>
        <w:lastRenderedPageBreak/>
        <w:t>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6D57E0">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46550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E355F4" w:rsidRPr="004E155F" w:rsidRDefault="00E355F4" w:rsidP="0000347D">
      <w:pPr>
        <w:tabs>
          <w:tab w:val="left" w:pos="426"/>
        </w:tabs>
        <w:spacing w:line="360" w:lineRule="auto"/>
        <w:ind w:right="190"/>
        <w:jc w:val="both"/>
        <w:rPr>
          <w:rFonts w:ascii="Arial" w:hAnsi="Arial" w:cs="Arial"/>
          <w:sz w:val="18"/>
          <w:szCs w:val="28"/>
        </w:rPr>
      </w:pPr>
    </w:p>
    <w:bookmarkEnd w:id="14"/>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410E61">
        <w:rPr>
          <w:rFonts w:ascii="Arial" w:hAnsi="Arial" w:cs="Arial"/>
          <w:b/>
        </w:rPr>
        <w:t>I</w:t>
      </w:r>
      <w:r w:rsidR="00183532">
        <w:rPr>
          <w:rFonts w:ascii="Arial" w:hAnsi="Arial" w:cs="Arial"/>
          <w:b/>
        </w:rPr>
        <w:t xml:space="preserve">. </w:t>
      </w:r>
      <w:r w:rsidR="00BE445E" w:rsidRPr="00B42982">
        <w:rPr>
          <w:rFonts w:ascii="Arial" w:hAnsi="Arial" w:cs="Arial"/>
          <w:b/>
        </w:rPr>
        <w:t>DICTAMEN DEL INFORME</w:t>
      </w:r>
      <w:r w:rsidR="007D29B7">
        <w:rPr>
          <w:rFonts w:ascii="Arial" w:hAnsi="Arial" w:cs="Arial"/>
          <w:b/>
        </w:rPr>
        <w:t xml:space="preserve"> INDIVIDUAL</w:t>
      </w:r>
      <w:r w:rsidR="00BE445E" w:rsidRPr="00B42982">
        <w:rPr>
          <w:rFonts w:ascii="Arial" w:hAnsi="Arial" w:cs="Arial"/>
          <w:b/>
        </w:rPr>
        <w:t xml:space="preserve"> DE AUDITORÍA</w:t>
      </w:r>
    </w:p>
    <w:p w:rsidR="00BE445E" w:rsidRPr="00856834" w:rsidRDefault="00BE445E" w:rsidP="00F44933">
      <w:pPr>
        <w:tabs>
          <w:tab w:val="left" w:pos="2160"/>
        </w:tabs>
        <w:spacing w:line="360" w:lineRule="auto"/>
        <w:ind w:right="190"/>
        <w:jc w:val="both"/>
        <w:rPr>
          <w:rFonts w:ascii="Arial" w:hAnsi="Arial" w:cs="Arial"/>
          <w:b/>
          <w:sz w:val="20"/>
        </w:rPr>
      </w:pPr>
    </w:p>
    <w:p w:rsidR="00E024A3" w:rsidRPr="00E024A3" w:rsidRDefault="00E024A3" w:rsidP="007D29B7">
      <w:pPr>
        <w:tabs>
          <w:tab w:val="left" w:pos="9639"/>
        </w:tabs>
        <w:spacing w:line="360" w:lineRule="auto"/>
        <w:ind w:right="49"/>
        <w:jc w:val="both"/>
        <w:rPr>
          <w:rFonts w:ascii="Arial" w:hAnsi="Arial" w:cs="Arial"/>
        </w:rPr>
      </w:pPr>
      <w:r w:rsidRPr="00E024A3">
        <w:rPr>
          <w:rFonts w:ascii="Arial" w:hAnsi="Arial" w:cs="Arial"/>
        </w:rPr>
        <w:t xml:space="preserve">El presente dictamen se emite el </w:t>
      </w:r>
      <w:r w:rsidR="009D4BC2" w:rsidRPr="009D4BC2">
        <w:rPr>
          <w:rFonts w:ascii="Arial" w:hAnsi="Arial" w:cs="Arial"/>
        </w:rPr>
        <w:t>7</w:t>
      </w:r>
      <w:r w:rsidR="00F14935" w:rsidRPr="009D4BC2">
        <w:rPr>
          <w:rFonts w:ascii="Arial" w:hAnsi="Arial" w:cs="Arial"/>
        </w:rPr>
        <w:t xml:space="preserve"> de </w:t>
      </w:r>
      <w:r w:rsidR="00CF4B55" w:rsidRPr="009D4BC2">
        <w:rPr>
          <w:rFonts w:ascii="Arial" w:hAnsi="Arial" w:cs="Arial"/>
        </w:rPr>
        <w:t>febr</w:t>
      </w:r>
      <w:r w:rsidR="00F14935" w:rsidRPr="009D4BC2">
        <w:rPr>
          <w:rFonts w:ascii="Arial" w:hAnsi="Arial" w:cs="Arial"/>
        </w:rPr>
        <w:t>e</w:t>
      </w:r>
      <w:r w:rsidR="00CF4B55" w:rsidRPr="009D4BC2">
        <w:rPr>
          <w:rFonts w:ascii="Arial" w:hAnsi="Arial" w:cs="Arial"/>
        </w:rPr>
        <w:t>ro</w:t>
      </w:r>
      <w:r w:rsidR="00F14935" w:rsidRPr="009D4BC2">
        <w:rPr>
          <w:rFonts w:ascii="Arial" w:hAnsi="Arial" w:cs="Arial"/>
        </w:rPr>
        <w:t xml:space="preserve"> de 202</w:t>
      </w:r>
      <w:r w:rsidR="00CF4B55" w:rsidRPr="009D4BC2">
        <w:rPr>
          <w:rFonts w:ascii="Arial" w:hAnsi="Arial" w:cs="Arial"/>
        </w:rPr>
        <w:t>3</w:t>
      </w:r>
      <w:r w:rsidRPr="00E024A3">
        <w:rPr>
          <w:rFonts w:ascii="Arial" w:hAnsi="Arial" w:cs="Arial"/>
        </w:rPr>
        <w:t xml:space="preserve">, fecha de conclusión de los trabajos de auditoría, la cual se practicó sobre la información financiera proporcionada por la entidad fiscalizable, </w:t>
      </w:r>
      <w:r w:rsidR="00681087">
        <w:rPr>
          <w:rFonts w:ascii="Arial" w:hAnsi="Arial" w:cs="Arial"/>
        </w:rPr>
        <w:t>emanada de</w:t>
      </w:r>
      <w:r w:rsidRPr="00E024A3">
        <w:rPr>
          <w:rFonts w:ascii="Arial" w:hAnsi="Arial" w:cs="Arial"/>
        </w:rPr>
        <w:t xml:space="preserve"> los estados e informes contables y presupuestarios que integran la Cuenta Pública del ejercicio fiscal </w:t>
      </w:r>
      <w:r w:rsidR="00410E61">
        <w:rPr>
          <w:rFonts w:ascii="Arial" w:hAnsi="Arial" w:cs="Arial"/>
          <w:bCs/>
        </w:rPr>
        <w:t>202</w:t>
      </w:r>
      <w:r w:rsidR="00F14935">
        <w:rPr>
          <w:rFonts w:ascii="Arial" w:hAnsi="Arial" w:cs="Arial"/>
          <w:bCs/>
        </w:rPr>
        <w:t>1</w:t>
      </w:r>
      <w:r w:rsidRPr="00E024A3">
        <w:rPr>
          <w:rFonts w:ascii="Arial" w:hAnsi="Arial" w:cs="Arial"/>
        </w:rPr>
        <w:t>,</w:t>
      </w:r>
      <w:r w:rsidR="00410E61">
        <w:rPr>
          <w:rFonts w:ascii="Arial" w:hAnsi="Arial" w:cs="Arial"/>
        </w:rPr>
        <w:t xml:space="preserve"> del H. Poder Ejecutivo del Gobierno del Estado Libre y Soberano de Quintana Roo, que refleja únicamente la información de la Administración Pública Central, que incluye a la </w:t>
      </w:r>
      <w:r w:rsidR="00410E61" w:rsidRPr="00410E61">
        <w:rPr>
          <w:rFonts w:ascii="Arial" w:hAnsi="Arial" w:cs="Arial"/>
          <w:b/>
          <w:bCs/>
        </w:rPr>
        <w:t>Secretaría de Desarrollo Económico</w:t>
      </w:r>
      <w:r w:rsidR="00410E61">
        <w:rPr>
          <w:rFonts w:ascii="Arial" w:hAnsi="Arial" w:cs="Arial"/>
          <w:bCs/>
        </w:rPr>
        <w:t xml:space="preserve">, </w:t>
      </w:r>
      <w:r w:rsidR="00410E61" w:rsidRPr="00E024A3">
        <w:rPr>
          <w:rFonts w:ascii="Arial" w:hAnsi="Arial" w:cs="Arial"/>
        </w:rPr>
        <w:t>formulados, integrados y presentados por la</w:t>
      </w:r>
      <w:r w:rsidR="00410E61">
        <w:rPr>
          <w:rFonts w:ascii="Arial" w:hAnsi="Arial" w:cs="Arial"/>
        </w:rPr>
        <w:t xml:space="preserve"> Sefiplan.</w:t>
      </w:r>
    </w:p>
    <w:p w:rsidR="00E024A3" w:rsidRPr="00856834" w:rsidRDefault="00E024A3" w:rsidP="00E024A3">
      <w:pPr>
        <w:spacing w:line="360" w:lineRule="auto"/>
        <w:ind w:right="190"/>
        <w:jc w:val="both"/>
        <w:rPr>
          <w:rFonts w:ascii="Arial" w:hAnsi="Arial" w:cs="Arial"/>
          <w:sz w:val="20"/>
        </w:rPr>
      </w:pPr>
    </w:p>
    <w:p w:rsidR="00E024A3" w:rsidRPr="00E024A3" w:rsidRDefault="00E024A3" w:rsidP="007D29B7">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856834" w:rsidRDefault="00E024A3" w:rsidP="00E024A3">
      <w:pPr>
        <w:spacing w:line="360" w:lineRule="auto"/>
        <w:ind w:right="190"/>
        <w:jc w:val="both"/>
        <w:rPr>
          <w:rFonts w:ascii="Arial" w:hAnsi="Arial" w:cs="Arial"/>
          <w:sz w:val="20"/>
        </w:rPr>
      </w:pPr>
    </w:p>
    <w:p w:rsidR="00E024A3" w:rsidRDefault="00E024A3" w:rsidP="007D29B7">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681087">
        <w:rPr>
          <w:rFonts w:ascii="Arial" w:hAnsi="Arial" w:cs="Arial"/>
        </w:rPr>
        <w:t>relativa a</w:t>
      </w:r>
      <w:r w:rsidRPr="00E024A3">
        <w:rPr>
          <w:rFonts w:ascii="Arial" w:hAnsi="Arial" w:cs="Arial"/>
        </w:rPr>
        <w:t xml:space="preserve"> la entidad fiscalizada y de cuya veracidad es responsable, no presenta errores u omisiones importantes y que están </w:t>
      </w:r>
      <w:r w:rsidRPr="00E024A3">
        <w:rPr>
          <w:rFonts w:ascii="Arial" w:hAnsi="Arial" w:cs="Arial"/>
        </w:rPr>
        <w:lastRenderedPageBreak/>
        <w:t xml:space="preserve">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856834" w:rsidRDefault="00B63673" w:rsidP="00E024A3">
      <w:pPr>
        <w:spacing w:line="360" w:lineRule="auto"/>
        <w:ind w:right="190"/>
        <w:jc w:val="both"/>
        <w:rPr>
          <w:rFonts w:ascii="Arial" w:hAnsi="Arial" w:cs="Arial"/>
          <w:sz w:val="20"/>
        </w:rPr>
      </w:pPr>
    </w:p>
    <w:p w:rsidR="00E024A3" w:rsidRDefault="005710B8" w:rsidP="007D29B7">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837FEF">
        <w:rPr>
          <w:rFonts w:ascii="Arial" w:hAnsi="Arial" w:cs="Arial"/>
          <w:b/>
        </w:rPr>
        <w:t>21</w:t>
      </w:r>
      <w:r w:rsidR="00442310">
        <w:rPr>
          <w:rFonts w:ascii="Arial" w:hAnsi="Arial" w:cs="Arial"/>
          <w:b/>
        </w:rPr>
        <w:t>-AEMF-B-GOB-007-012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442310">
        <w:rPr>
          <w:rFonts w:ascii="Arial" w:hAnsi="Arial" w:cs="Arial"/>
        </w:rPr>
        <w:t>Auditoría de Cumplimiento Financiero de Egresos Ejercidos</w:t>
      </w:r>
      <w:r w:rsidRPr="00E024A3">
        <w:rPr>
          <w:rFonts w:ascii="Arial" w:hAnsi="Arial" w:cs="Arial"/>
        </w:rPr>
        <w:t xml:space="preserve">”, cuyo objetivo fue </w:t>
      </w:r>
      <w:r w:rsidR="00442310">
        <w:rPr>
          <w:rFonts w:ascii="Arial" w:hAnsi="Arial" w:cs="Arial"/>
        </w:rPr>
        <w:t xml:space="preserve">fiscalizar la gestión financiera para comprobar el cumplimiento de lo dispuesto en el Presupuesto de Egresos y demás disposiciones legales aplicables, en cuanto a los gastos públicos, incluyendo la revisión del manejo, la custodia y la aplicación de recursos públicos </w:t>
      </w:r>
      <w:r w:rsidR="00E702F4">
        <w:rPr>
          <w:rFonts w:ascii="Arial" w:hAnsi="Arial" w:cs="Arial"/>
        </w:rPr>
        <w:t xml:space="preserve">estatales, así como de la información financiera, contable patrimonial, presupuestaria y programática, </w:t>
      </w:r>
      <w:r w:rsidRPr="00E024A3">
        <w:rPr>
          <w:rFonts w:ascii="Arial" w:hAnsi="Arial" w:cs="Arial"/>
        </w:rPr>
        <w:t>para verificar que el presupuesto asignado</w:t>
      </w:r>
      <w:r w:rsidRPr="003008BE">
        <w:rPr>
          <w:rFonts w:ascii="Arial" w:hAnsi="Arial" w:cs="Arial"/>
        </w:rPr>
        <w:t xml:space="preserve">, </w:t>
      </w:r>
      <w:r w:rsidRPr="00E024A3">
        <w:rPr>
          <w:rFonts w:ascii="Arial" w:hAnsi="Arial" w:cs="Arial"/>
        </w:rPr>
        <w:t>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la </w:t>
      </w:r>
      <w:r w:rsidR="00E702F4" w:rsidRPr="00410E61">
        <w:rPr>
          <w:rFonts w:ascii="Arial" w:hAnsi="Arial" w:cs="Arial"/>
          <w:b/>
          <w:bCs/>
        </w:rPr>
        <w:t xml:space="preserve">Secretaría de Desarrollo Económico </w:t>
      </w:r>
      <w:r w:rsidR="00E024A3" w:rsidRPr="00E024A3">
        <w:rPr>
          <w:rFonts w:ascii="Arial" w:hAnsi="Arial" w:cs="Arial"/>
        </w:rPr>
        <w:t>cumplió con las disposiciones legales y normativas que son aplicables en la materia</w:t>
      </w:r>
      <w:r w:rsidR="00A223E6">
        <w:rPr>
          <w:rFonts w:ascii="Arial" w:hAnsi="Arial" w:cs="Arial"/>
        </w:rPr>
        <w:t>.</w:t>
      </w:r>
    </w:p>
    <w:p w:rsidR="00916824" w:rsidRPr="00856834" w:rsidRDefault="00916824" w:rsidP="007D29B7">
      <w:pPr>
        <w:spacing w:line="360" w:lineRule="auto"/>
        <w:ind w:right="49"/>
        <w:jc w:val="both"/>
        <w:rPr>
          <w:rFonts w:ascii="Arial" w:hAnsi="Arial" w:cs="Arial"/>
          <w:sz w:val="20"/>
        </w:rPr>
      </w:pPr>
    </w:p>
    <w:p w:rsidR="00E024A3" w:rsidRPr="00E024A3" w:rsidRDefault="00053F2F" w:rsidP="00E024A3">
      <w:pPr>
        <w:spacing w:line="360" w:lineRule="auto"/>
        <w:ind w:right="190"/>
        <w:jc w:val="both"/>
        <w:rPr>
          <w:rFonts w:ascii="Arial" w:hAnsi="Arial" w:cs="Arial"/>
        </w:rPr>
      </w:pPr>
      <w:r w:rsidRPr="002D7447">
        <w:rPr>
          <w:rFonts w:ascii="Arial" w:hAnsi="Arial" w:cs="Arial"/>
        </w:rPr>
        <w:lastRenderedPageBreak/>
        <w:t>El Informe Individual de Auditoría quedará formalmente notificado al ente fiscalizado, de acuerdo a la Ley de Fiscalización y Rendición de Cuentas del Estado de Quintana Roo, mediante el acta circunstanciada de término de auditoría, visita e inspección.</w:t>
      </w:r>
    </w:p>
    <w:p w:rsidR="00676BEA" w:rsidRPr="00E024A3" w:rsidRDefault="00676BEA" w:rsidP="00E024A3">
      <w:pPr>
        <w:spacing w:line="360" w:lineRule="auto"/>
        <w:ind w:right="190"/>
        <w:jc w:val="both"/>
        <w:rPr>
          <w:rFonts w:ascii="Arial" w:hAnsi="Arial" w:cs="Arial"/>
        </w:rPr>
      </w:pPr>
    </w:p>
    <w:p w:rsidR="00E024A3" w:rsidRDefault="00E024A3" w:rsidP="00AF23A4">
      <w:pPr>
        <w:spacing w:line="360" w:lineRule="auto"/>
        <w:ind w:right="49"/>
        <w:jc w:val="center"/>
        <w:rPr>
          <w:rFonts w:ascii="Arial" w:hAnsi="Arial" w:cs="Arial"/>
          <w:b/>
        </w:rPr>
      </w:pPr>
      <w:r w:rsidRPr="00E024A3">
        <w:rPr>
          <w:rFonts w:ascii="Arial" w:hAnsi="Arial" w:cs="Arial"/>
          <w:b/>
        </w:rPr>
        <w:t>EL AUDITOR SUPERIOR DEL ESTADO</w:t>
      </w:r>
    </w:p>
    <w:p w:rsidR="002435AC" w:rsidRDefault="002435AC" w:rsidP="00E024A3">
      <w:pPr>
        <w:spacing w:line="360" w:lineRule="auto"/>
        <w:ind w:right="190"/>
        <w:jc w:val="center"/>
        <w:rPr>
          <w:rFonts w:ascii="Arial" w:hAnsi="Arial" w:cs="Arial"/>
          <w:b/>
        </w:rPr>
      </w:pPr>
    </w:p>
    <w:p w:rsidR="004E155F" w:rsidRDefault="004E155F" w:rsidP="00E024A3">
      <w:pPr>
        <w:spacing w:line="360" w:lineRule="auto"/>
        <w:ind w:right="190"/>
        <w:jc w:val="center"/>
        <w:rPr>
          <w:rFonts w:ascii="Arial" w:hAnsi="Arial" w:cs="Arial"/>
          <w:b/>
        </w:rPr>
      </w:pPr>
    </w:p>
    <w:p w:rsidR="004E155F" w:rsidRDefault="004E155F" w:rsidP="00E024A3">
      <w:pPr>
        <w:spacing w:line="360" w:lineRule="auto"/>
        <w:ind w:right="190"/>
        <w:jc w:val="center"/>
        <w:rPr>
          <w:rFonts w:ascii="Arial" w:hAnsi="Arial" w:cs="Arial"/>
          <w:b/>
        </w:rPr>
      </w:pPr>
    </w:p>
    <w:p w:rsidR="000410F7" w:rsidRPr="00097656" w:rsidRDefault="00381A73" w:rsidP="004E155F">
      <w:pPr>
        <w:spacing w:line="360" w:lineRule="auto"/>
        <w:ind w:right="49"/>
        <w:jc w:val="center"/>
        <w:rPr>
          <w:rFonts w:ascii="Arial" w:hAnsi="Arial" w:cs="Arial"/>
        </w:rPr>
      </w:pPr>
      <w:r w:rsidRPr="002435AC">
        <w:rPr>
          <w:rFonts w:ascii="Arial" w:hAnsi="Arial" w:cs="Arial"/>
          <w:b/>
        </w:rPr>
        <w:t>M.</w:t>
      </w:r>
      <w:r w:rsidR="004E155F">
        <w:rPr>
          <w:rFonts w:ascii="Arial" w:hAnsi="Arial" w:cs="Arial"/>
          <w:b/>
        </w:rPr>
        <w:t xml:space="preserve"> EN AUD. MANUEL PALACIOS HERRRERA</w:t>
      </w:r>
    </w:p>
    <w:sectPr w:rsidR="000410F7" w:rsidRPr="00097656" w:rsidSect="00412343">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A60" w:rsidRDefault="00174A60">
      <w:r>
        <w:separator/>
      </w:r>
    </w:p>
  </w:endnote>
  <w:endnote w:type="continuationSeparator" w:id="0">
    <w:p w:rsidR="00174A60" w:rsidRDefault="00174A60">
      <w:r>
        <w:continuationSeparator/>
      </w:r>
    </w:p>
  </w:endnote>
  <w:endnote w:type="continuationNotice" w:id="1">
    <w:p w:rsidR="00174A60" w:rsidRDefault="00174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56834" w:rsidRPr="00D875E2" w:rsidTr="00D85C61">
      <w:tc>
        <w:tcPr>
          <w:tcW w:w="10395" w:type="dxa"/>
          <w:shd w:val="clear" w:color="auto" w:fill="auto"/>
        </w:tcPr>
        <w:p w:rsidR="00856834" w:rsidRPr="00D875E2" w:rsidRDefault="00856834" w:rsidP="00FD32C2">
          <w:pPr>
            <w:rPr>
              <w:rStyle w:val="nfasis"/>
              <w:i w:val="0"/>
              <w:iCs w:val="0"/>
            </w:rPr>
          </w:pPr>
        </w:p>
      </w:tc>
    </w:tr>
  </w:tbl>
  <w:p w:rsidR="00856834" w:rsidRPr="00B516B6" w:rsidRDefault="0085683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41FA9">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41FA9">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A60" w:rsidRDefault="00174A60">
      <w:r>
        <w:separator/>
      </w:r>
    </w:p>
  </w:footnote>
  <w:footnote w:type="continuationSeparator" w:id="0">
    <w:p w:rsidR="00174A60" w:rsidRDefault="00174A60">
      <w:r>
        <w:continuationSeparator/>
      </w:r>
    </w:p>
  </w:footnote>
  <w:footnote w:type="continuationNotice" w:id="1">
    <w:p w:rsidR="00174A60" w:rsidRDefault="00174A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55F" w:rsidRDefault="004E155F">
    <w:pPr>
      <w:pStyle w:val="Encabezado"/>
    </w:pPr>
  </w:p>
  <w:tbl>
    <w:tblPr>
      <w:tblW w:w="9615" w:type="dxa"/>
      <w:jc w:val="center"/>
      <w:tblCellMar>
        <w:left w:w="70" w:type="dxa"/>
        <w:right w:w="70" w:type="dxa"/>
      </w:tblCellMar>
      <w:tblLook w:val="04A0" w:firstRow="1" w:lastRow="0" w:firstColumn="1" w:lastColumn="0" w:noHBand="0" w:noVBand="1"/>
    </w:tblPr>
    <w:tblGrid>
      <w:gridCol w:w="2071"/>
      <w:gridCol w:w="5499"/>
      <w:gridCol w:w="2045"/>
    </w:tblGrid>
    <w:tr w:rsidR="004E155F" w:rsidRPr="006F757C" w:rsidTr="004E155F">
      <w:trPr>
        <w:trHeight w:val="210"/>
        <w:jc w:val="center"/>
      </w:trPr>
      <w:tc>
        <w:tcPr>
          <w:tcW w:w="2071" w:type="dxa"/>
          <w:vAlign w:val="center"/>
        </w:tcPr>
        <w:p w:rsidR="004E155F" w:rsidRPr="00CF3DF4" w:rsidRDefault="004E155F" w:rsidP="004E155F">
          <w:pPr>
            <w:tabs>
              <w:tab w:val="center" w:pos="4419"/>
              <w:tab w:val="right" w:pos="8838"/>
            </w:tabs>
            <w:jc w:val="center"/>
            <w:rPr>
              <w:rFonts w:ascii="Arial" w:hAnsi="Arial" w:cs="Arial"/>
              <w:noProof/>
              <w:sz w:val="18"/>
              <w:szCs w:val="18"/>
              <w:lang w:eastAsia="es-MX"/>
            </w:rPr>
          </w:pPr>
        </w:p>
      </w:tc>
      <w:tc>
        <w:tcPr>
          <w:tcW w:w="5499" w:type="dxa"/>
          <w:vAlign w:val="center"/>
        </w:tcPr>
        <w:p w:rsidR="004E155F" w:rsidRPr="00CF3DF4" w:rsidRDefault="004E155F" w:rsidP="004E155F">
          <w:pPr>
            <w:tabs>
              <w:tab w:val="center" w:pos="4419"/>
              <w:tab w:val="right" w:pos="8838"/>
            </w:tabs>
            <w:jc w:val="center"/>
            <w:rPr>
              <w:rFonts w:ascii="Arial" w:hAnsi="Arial" w:cs="Arial"/>
              <w:sz w:val="18"/>
              <w:szCs w:val="18"/>
            </w:rPr>
          </w:pPr>
        </w:p>
      </w:tc>
      <w:tc>
        <w:tcPr>
          <w:tcW w:w="2045" w:type="dxa"/>
          <w:vAlign w:val="center"/>
        </w:tcPr>
        <w:p w:rsidR="004E155F" w:rsidRPr="00207E4F" w:rsidRDefault="004E155F" w:rsidP="004E155F">
          <w:pPr>
            <w:tabs>
              <w:tab w:val="center" w:pos="4419"/>
              <w:tab w:val="right" w:pos="8838"/>
            </w:tabs>
            <w:jc w:val="right"/>
            <w:rPr>
              <w:rFonts w:ascii="Arial" w:hAnsi="Arial" w:cs="Arial"/>
              <w:noProof/>
              <w:sz w:val="16"/>
              <w:szCs w:val="16"/>
              <w:highlight w:val="magenta"/>
              <w:lang w:eastAsia="es-MX"/>
            </w:rPr>
          </w:pPr>
        </w:p>
      </w:tc>
    </w:tr>
    <w:tr w:rsidR="004E155F" w:rsidRPr="003316E8" w:rsidTr="004E155F">
      <w:trPr>
        <w:trHeight w:val="1950"/>
        <w:jc w:val="center"/>
      </w:trPr>
      <w:tc>
        <w:tcPr>
          <w:tcW w:w="2071" w:type="dxa"/>
          <w:vAlign w:val="center"/>
          <w:hideMark/>
        </w:tcPr>
        <w:p w:rsidR="004E155F" w:rsidRPr="003316E8" w:rsidRDefault="004E155F" w:rsidP="004E155F">
          <w:pPr>
            <w:tabs>
              <w:tab w:val="center" w:pos="4419"/>
              <w:tab w:val="right" w:pos="8838"/>
            </w:tabs>
            <w:jc w:val="center"/>
          </w:pPr>
          <w:r>
            <w:rPr>
              <w:noProof/>
              <w:lang w:eastAsia="es-MX"/>
            </w:rPr>
            <w:drawing>
              <wp:inline distT="0" distB="0" distL="0" distR="0" wp14:anchorId="54B4F234" wp14:editId="3CBCA5A9">
                <wp:extent cx="975360" cy="132474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1008679" cy="1369997"/>
                        </a:xfrm>
                        <a:prstGeom prst="rect">
                          <a:avLst/>
                        </a:prstGeom>
                      </pic:spPr>
                    </pic:pic>
                  </a:graphicData>
                </a:graphic>
              </wp:inline>
            </w:drawing>
          </w:r>
        </w:p>
      </w:tc>
      <w:tc>
        <w:tcPr>
          <w:tcW w:w="5499" w:type="dxa"/>
          <w:vAlign w:val="center"/>
          <w:hideMark/>
        </w:tcPr>
        <w:p w:rsidR="004E155F" w:rsidRPr="00373686" w:rsidRDefault="004E155F" w:rsidP="004E155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45" w:type="dxa"/>
          <w:vAlign w:val="center"/>
          <w:hideMark/>
        </w:tcPr>
        <w:p w:rsidR="004E155F" w:rsidRPr="003316E8" w:rsidRDefault="004E155F" w:rsidP="004E155F">
          <w:pPr>
            <w:tabs>
              <w:tab w:val="center" w:pos="4419"/>
              <w:tab w:val="right" w:pos="8838"/>
            </w:tabs>
            <w:jc w:val="center"/>
          </w:pPr>
          <w:r w:rsidRPr="00004915">
            <w:rPr>
              <w:rFonts w:ascii="Algerian" w:hAnsi="Algerian"/>
              <w:noProof/>
              <w:sz w:val="40"/>
              <w:szCs w:val="40"/>
              <w:lang w:eastAsia="es-MX"/>
            </w:rPr>
            <w:drawing>
              <wp:inline distT="0" distB="0" distL="0" distR="0" wp14:anchorId="2C2C0609" wp14:editId="2FF03F3E">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E155F" w:rsidRPr="003316E8" w:rsidTr="004E155F">
      <w:trPr>
        <w:trHeight w:val="105"/>
        <w:jc w:val="center"/>
      </w:trPr>
      <w:tc>
        <w:tcPr>
          <w:tcW w:w="2071" w:type="dxa"/>
          <w:tcBorders>
            <w:top w:val="nil"/>
            <w:left w:val="nil"/>
            <w:bottom w:val="thinThickSmallGap" w:sz="24" w:space="0" w:color="auto"/>
            <w:right w:val="nil"/>
          </w:tcBorders>
        </w:tcPr>
        <w:p w:rsidR="004E155F" w:rsidRPr="003316E8" w:rsidRDefault="004E155F" w:rsidP="004E155F">
          <w:pPr>
            <w:tabs>
              <w:tab w:val="center" w:pos="4419"/>
              <w:tab w:val="right" w:pos="8838"/>
            </w:tabs>
            <w:rPr>
              <w:sz w:val="10"/>
            </w:rPr>
          </w:pPr>
        </w:p>
      </w:tc>
      <w:tc>
        <w:tcPr>
          <w:tcW w:w="5499" w:type="dxa"/>
          <w:tcBorders>
            <w:top w:val="nil"/>
            <w:left w:val="nil"/>
            <w:bottom w:val="thinThickSmallGap" w:sz="24" w:space="0" w:color="auto"/>
            <w:right w:val="nil"/>
          </w:tcBorders>
        </w:tcPr>
        <w:p w:rsidR="004E155F" w:rsidRPr="003316E8" w:rsidRDefault="004E155F" w:rsidP="004E155F">
          <w:pPr>
            <w:tabs>
              <w:tab w:val="center" w:pos="4419"/>
              <w:tab w:val="right" w:pos="8838"/>
            </w:tabs>
            <w:rPr>
              <w:sz w:val="10"/>
            </w:rPr>
          </w:pPr>
        </w:p>
      </w:tc>
      <w:tc>
        <w:tcPr>
          <w:tcW w:w="2045" w:type="dxa"/>
          <w:tcBorders>
            <w:top w:val="nil"/>
            <w:left w:val="nil"/>
            <w:bottom w:val="thinThickSmallGap" w:sz="24" w:space="0" w:color="auto"/>
            <w:right w:val="nil"/>
          </w:tcBorders>
        </w:tcPr>
        <w:p w:rsidR="004E155F" w:rsidRPr="003316E8" w:rsidRDefault="004E155F" w:rsidP="004E155F">
          <w:pPr>
            <w:tabs>
              <w:tab w:val="center" w:pos="4419"/>
              <w:tab w:val="right" w:pos="8838"/>
            </w:tabs>
            <w:rPr>
              <w:sz w:val="10"/>
            </w:rPr>
          </w:pPr>
        </w:p>
      </w:tc>
    </w:tr>
  </w:tbl>
  <w:p w:rsidR="00856834" w:rsidRPr="004E155F" w:rsidRDefault="00856834" w:rsidP="004E15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D81B88"/>
    <w:multiLevelType w:val="hybridMultilevel"/>
    <w:tmpl w:val="2B84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B778F4"/>
    <w:multiLevelType w:val="hybridMultilevel"/>
    <w:tmpl w:val="3FF4C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19038E4"/>
    <w:multiLevelType w:val="hybridMultilevel"/>
    <w:tmpl w:val="DC2AD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EE1B8D"/>
    <w:multiLevelType w:val="hybridMultilevel"/>
    <w:tmpl w:val="2F7AD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0795B"/>
    <w:multiLevelType w:val="hybridMultilevel"/>
    <w:tmpl w:val="C83C3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BCD63C2"/>
    <w:multiLevelType w:val="hybridMultilevel"/>
    <w:tmpl w:val="8A989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4EA1589"/>
    <w:multiLevelType w:val="hybridMultilevel"/>
    <w:tmpl w:val="60DC6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2646E1"/>
    <w:multiLevelType w:val="hybridMultilevel"/>
    <w:tmpl w:val="92C41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2B561D"/>
    <w:multiLevelType w:val="hybridMultilevel"/>
    <w:tmpl w:val="8B442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2A798E"/>
    <w:multiLevelType w:val="hybridMultilevel"/>
    <w:tmpl w:val="1E12F7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0D4164A"/>
    <w:multiLevelType w:val="hybridMultilevel"/>
    <w:tmpl w:val="8C9482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A544A7"/>
    <w:multiLevelType w:val="hybridMultilevel"/>
    <w:tmpl w:val="F26E0B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455DA2"/>
    <w:multiLevelType w:val="hybridMultilevel"/>
    <w:tmpl w:val="986E5A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A00FDF"/>
    <w:multiLevelType w:val="hybridMultilevel"/>
    <w:tmpl w:val="CDB4F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17"/>
  </w:num>
  <w:num w:numId="5">
    <w:abstractNumId w:val="35"/>
  </w:num>
  <w:num w:numId="6">
    <w:abstractNumId w:val="13"/>
  </w:num>
  <w:num w:numId="7">
    <w:abstractNumId w:val="34"/>
  </w:num>
  <w:num w:numId="8">
    <w:abstractNumId w:val="16"/>
  </w:num>
  <w:num w:numId="9">
    <w:abstractNumId w:val="38"/>
  </w:num>
  <w:num w:numId="10">
    <w:abstractNumId w:val="5"/>
  </w:num>
  <w:num w:numId="11">
    <w:abstractNumId w:val="39"/>
  </w:num>
  <w:num w:numId="12">
    <w:abstractNumId w:val="3"/>
  </w:num>
  <w:num w:numId="13">
    <w:abstractNumId w:val="7"/>
  </w:num>
  <w:num w:numId="14">
    <w:abstractNumId w:val="15"/>
  </w:num>
  <w:num w:numId="15">
    <w:abstractNumId w:val="20"/>
  </w:num>
  <w:num w:numId="16">
    <w:abstractNumId w:val="19"/>
  </w:num>
  <w:num w:numId="17">
    <w:abstractNumId w:val="23"/>
  </w:num>
  <w:num w:numId="18">
    <w:abstractNumId w:val="22"/>
  </w:num>
  <w:num w:numId="19">
    <w:abstractNumId w:val="11"/>
  </w:num>
  <w:num w:numId="20">
    <w:abstractNumId w:val="30"/>
  </w:num>
  <w:num w:numId="21">
    <w:abstractNumId w:val="6"/>
  </w:num>
  <w:num w:numId="22">
    <w:abstractNumId w:val="36"/>
  </w:num>
  <w:num w:numId="23">
    <w:abstractNumId w:val="31"/>
  </w:num>
  <w:num w:numId="24">
    <w:abstractNumId w:val="37"/>
  </w:num>
  <w:num w:numId="25">
    <w:abstractNumId w:val="0"/>
  </w:num>
  <w:num w:numId="26">
    <w:abstractNumId w:val="40"/>
  </w:num>
  <w:num w:numId="27">
    <w:abstractNumId w:val="26"/>
  </w:num>
  <w:num w:numId="28">
    <w:abstractNumId w:val="12"/>
  </w:num>
  <w:num w:numId="29">
    <w:abstractNumId w:val="1"/>
  </w:num>
  <w:num w:numId="30">
    <w:abstractNumId w:val="18"/>
  </w:num>
  <w:num w:numId="31">
    <w:abstractNumId w:val="28"/>
  </w:num>
  <w:num w:numId="32">
    <w:abstractNumId w:val="29"/>
  </w:num>
  <w:num w:numId="33">
    <w:abstractNumId w:val="32"/>
  </w:num>
  <w:num w:numId="34">
    <w:abstractNumId w:val="41"/>
  </w:num>
  <w:num w:numId="35">
    <w:abstractNumId w:val="21"/>
  </w:num>
  <w:num w:numId="36">
    <w:abstractNumId w:val="24"/>
  </w:num>
  <w:num w:numId="37">
    <w:abstractNumId w:val="9"/>
  </w:num>
  <w:num w:numId="38">
    <w:abstractNumId w:val="4"/>
  </w:num>
  <w:num w:numId="39">
    <w:abstractNumId w:val="14"/>
  </w:num>
  <w:num w:numId="40">
    <w:abstractNumId w:val="27"/>
  </w:num>
  <w:num w:numId="41">
    <w:abstractNumId w:val="33"/>
  </w:num>
  <w:num w:numId="42">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1"/>
    <w:rsid w:val="0000513E"/>
    <w:rsid w:val="000054CE"/>
    <w:rsid w:val="00005716"/>
    <w:rsid w:val="00005793"/>
    <w:rsid w:val="00005FCF"/>
    <w:rsid w:val="00006129"/>
    <w:rsid w:val="000061B3"/>
    <w:rsid w:val="000065D2"/>
    <w:rsid w:val="00006E8D"/>
    <w:rsid w:val="000070EA"/>
    <w:rsid w:val="0000741E"/>
    <w:rsid w:val="000079B8"/>
    <w:rsid w:val="00010072"/>
    <w:rsid w:val="000100C5"/>
    <w:rsid w:val="0001029E"/>
    <w:rsid w:val="000103C4"/>
    <w:rsid w:val="00010C5E"/>
    <w:rsid w:val="00010E6C"/>
    <w:rsid w:val="0001109F"/>
    <w:rsid w:val="00011CA9"/>
    <w:rsid w:val="00011D74"/>
    <w:rsid w:val="00012525"/>
    <w:rsid w:val="00012581"/>
    <w:rsid w:val="0001279C"/>
    <w:rsid w:val="000128B6"/>
    <w:rsid w:val="00012E98"/>
    <w:rsid w:val="0001361F"/>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50F"/>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3EC0"/>
    <w:rsid w:val="00024808"/>
    <w:rsid w:val="00024A7E"/>
    <w:rsid w:val="00024AE6"/>
    <w:rsid w:val="00024C6D"/>
    <w:rsid w:val="00025095"/>
    <w:rsid w:val="000260E2"/>
    <w:rsid w:val="0002628B"/>
    <w:rsid w:val="000264C7"/>
    <w:rsid w:val="000264DA"/>
    <w:rsid w:val="00026880"/>
    <w:rsid w:val="0002688D"/>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C5D"/>
    <w:rsid w:val="000409EC"/>
    <w:rsid w:val="00040E11"/>
    <w:rsid w:val="000410F7"/>
    <w:rsid w:val="00041DBA"/>
    <w:rsid w:val="00041FA9"/>
    <w:rsid w:val="00042378"/>
    <w:rsid w:val="0004250B"/>
    <w:rsid w:val="00042B78"/>
    <w:rsid w:val="00042D1B"/>
    <w:rsid w:val="00042D1E"/>
    <w:rsid w:val="0004313E"/>
    <w:rsid w:val="00043843"/>
    <w:rsid w:val="000439B2"/>
    <w:rsid w:val="00043BC8"/>
    <w:rsid w:val="00043F7E"/>
    <w:rsid w:val="0004448C"/>
    <w:rsid w:val="000448BE"/>
    <w:rsid w:val="00045510"/>
    <w:rsid w:val="00045619"/>
    <w:rsid w:val="00045CB2"/>
    <w:rsid w:val="00046001"/>
    <w:rsid w:val="0004615B"/>
    <w:rsid w:val="00047302"/>
    <w:rsid w:val="0004744B"/>
    <w:rsid w:val="00047463"/>
    <w:rsid w:val="00047A9B"/>
    <w:rsid w:val="00047C58"/>
    <w:rsid w:val="00047C5C"/>
    <w:rsid w:val="0005027E"/>
    <w:rsid w:val="000506E3"/>
    <w:rsid w:val="00050721"/>
    <w:rsid w:val="00050AAC"/>
    <w:rsid w:val="00050B3B"/>
    <w:rsid w:val="00050E63"/>
    <w:rsid w:val="000511B8"/>
    <w:rsid w:val="00051855"/>
    <w:rsid w:val="00051D82"/>
    <w:rsid w:val="0005284C"/>
    <w:rsid w:val="0005371C"/>
    <w:rsid w:val="00053F2F"/>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67EB"/>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2A3"/>
    <w:rsid w:val="000829F6"/>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22F"/>
    <w:rsid w:val="00094410"/>
    <w:rsid w:val="00094921"/>
    <w:rsid w:val="00094BA5"/>
    <w:rsid w:val="000953C7"/>
    <w:rsid w:val="000968B9"/>
    <w:rsid w:val="00096C51"/>
    <w:rsid w:val="00096F1B"/>
    <w:rsid w:val="000975AC"/>
    <w:rsid w:val="00097656"/>
    <w:rsid w:val="00097EC4"/>
    <w:rsid w:val="00097F6F"/>
    <w:rsid w:val="000A0868"/>
    <w:rsid w:val="000A0F24"/>
    <w:rsid w:val="000A1BCF"/>
    <w:rsid w:val="000A1D70"/>
    <w:rsid w:val="000A1E1D"/>
    <w:rsid w:val="000A1F88"/>
    <w:rsid w:val="000A260C"/>
    <w:rsid w:val="000A29D2"/>
    <w:rsid w:val="000A29D3"/>
    <w:rsid w:val="000A3114"/>
    <w:rsid w:val="000A424D"/>
    <w:rsid w:val="000A45F9"/>
    <w:rsid w:val="000A472A"/>
    <w:rsid w:val="000A56E4"/>
    <w:rsid w:val="000A5A85"/>
    <w:rsid w:val="000A5B90"/>
    <w:rsid w:val="000A6101"/>
    <w:rsid w:val="000A6356"/>
    <w:rsid w:val="000A6BDF"/>
    <w:rsid w:val="000A6ECE"/>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CDA"/>
    <w:rsid w:val="000B7DEE"/>
    <w:rsid w:val="000B7E22"/>
    <w:rsid w:val="000C0253"/>
    <w:rsid w:val="000C02B3"/>
    <w:rsid w:val="000C068E"/>
    <w:rsid w:val="000C1659"/>
    <w:rsid w:val="000C203E"/>
    <w:rsid w:val="000C2128"/>
    <w:rsid w:val="000C30B5"/>
    <w:rsid w:val="000C30E3"/>
    <w:rsid w:val="000C3114"/>
    <w:rsid w:val="000C34A4"/>
    <w:rsid w:val="000C34B6"/>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1EE0"/>
    <w:rsid w:val="000D22F2"/>
    <w:rsid w:val="000D2300"/>
    <w:rsid w:val="000D2319"/>
    <w:rsid w:val="000D2951"/>
    <w:rsid w:val="000D2C11"/>
    <w:rsid w:val="000D2D97"/>
    <w:rsid w:val="000D34D4"/>
    <w:rsid w:val="000D3B11"/>
    <w:rsid w:val="000D3BBE"/>
    <w:rsid w:val="000D3FAF"/>
    <w:rsid w:val="000D4209"/>
    <w:rsid w:val="000D4AE1"/>
    <w:rsid w:val="000D4CF3"/>
    <w:rsid w:val="000D5404"/>
    <w:rsid w:val="000D58B0"/>
    <w:rsid w:val="000D5F86"/>
    <w:rsid w:val="000D60B2"/>
    <w:rsid w:val="000D641B"/>
    <w:rsid w:val="000D6793"/>
    <w:rsid w:val="000D69C8"/>
    <w:rsid w:val="000D73C4"/>
    <w:rsid w:val="000E063B"/>
    <w:rsid w:val="000E191A"/>
    <w:rsid w:val="000E221E"/>
    <w:rsid w:val="000E2376"/>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EF0"/>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07E37"/>
    <w:rsid w:val="00110226"/>
    <w:rsid w:val="00110278"/>
    <w:rsid w:val="00110332"/>
    <w:rsid w:val="00110CB4"/>
    <w:rsid w:val="001117C8"/>
    <w:rsid w:val="00111F62"/>
    <w:rsid w:val="0011232C"/>
    <w:rsid w:val="0011234F"/>
    <w:rsid w:val="00112484"/>
    <w:rsid w:val="00112F2E"/>
    <w:rsid w:val="00113839"/>
    <w:rsid w:val="0011490C"/>
    <w:rsid w:val="00115342"/>
    <w:rsid w:val="001158E8"/>
    <w:rsid w:val="00115A24"/>
    <w:rsid w:val="00115E1E"/>
    <w:rsid w:val="00116397"/>
    <w:rsid w:val="00116D21"/>
    <w:rsid w:val="00117F93"/>
    <w:rsid w:val="00117FAD"/>
    <w:rsid w:val="001207F3"/>
    <w:rsid w:val="00120856"/>
    <w:rsid w:val="0012096C"/>
    <w:rsid w:val="00120E9B"/>
    <w:rsid w:val="0012139F"/>
    <w:rsid w:val="00121694"/>
    <w:rsid w:val="00121A6E"/>
    <w:rsid w:val="001226D2"/>
    <w:rsid w:val="00122B79"/>
    <w:rsid w:val="00122CD1"/>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718"/>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594"/>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729"/>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0A63"/>
    <w:rsid w:val="0017109F"/>
    <w:rsid w:val="00171324"/>
    <w:rsid w:val="001715FF"/>
    <w:rsid w:val="00173A35"/>
    <w:rsid w:val="00173FE4"/>
    <w:rsid w:val="00174072"/>
    <w:rsid w:val="001747A8"/>
    <w:rsid w:val="00174853"/>
    <w:rsid w:val="00174A60"/>
    <w:rsid w:val="00174AF9"/>
    <w:rsid w:val="0017545C"/>
    <w:rsid w:val="00175B99"/>
    <w:rsid w:val="00175E39"/>
    <w:rsid w:val="00175F7E"/>
    <w:rsid w:val="001775AF"/>
    <w:rsid w:val="00177D30"/>
    <w:rsid w:val="00177E0A"/>
    <w:rsid w:val="00180BC3"/>
    <w:rsid w:val="00180BE3"/>
    <w:rsid w:val="001815EF"/>
    <w:rsid w:val="0018182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F64"/>
    <w:rsid w:val="001901D4"/>
    <w:rsid w:val="001901F7"/>
    <w:rsid w:val="00190D09"/>
    <w:rsid w:val="00190D5D"/>
    <w:rsid w:val="00191C17"/>
    <w:rsid w:val="00192309"/>
    <w:rsid w:val="00192DE1"/>
    <w:rsid w:val="00193105"/>
    <w:rsid w:val="00193585"/>
    <w:rsid w:val="00193709"/>
    <w:rsid w:val="00193C02"/>
    <w:rsid w:val="00194327"/>
    <w:rsid w:val="001943CA"/>
    <w:rsid w:val="00194B53"/>
    <w:rsid w:val="00194EAC"/>
    <w:rsid w:val="0019551E"/>
    <w:rsid w:val="0019558F"/>
    <w:rsid w:val="0019595A"/>
    <w:rsid w:val="00195F97"/>
    <w:rsid w:val="0019607A"/>
    <w:rsid w:val="001964BB"/>
    <w:rsid w:val="00196503"/>
    <w:rsid w:val="001971A8"/>
    <w:rsid w:val="00197E18"/>
    <w:rsid w:val="00197F01"/>
    <w:rsid w:val="00197F9F"/>
    <w:rsid w:val="001A09C4"/>
    <w:rsid w:val="001A0F41"/>
    <w:rsid w:val="001A0F63"/>
    <w:rsid w:val="001A122C"/>
    <w:rsid w:val="001A15C4"/>
    <w:rsid w:val="001A2623"/>
    <w:rsid w:val="001A2DB9"/>
    <w:rsid w:val="001A34BC"/>
    <w:rsid w:val="001A37F9"/>
    <w:rsid w:val="001A39AB"/>
    <w:rsid w:val="001A425F"/>
    <w:rsid w:val="001A46A9"/>
    <w:rsid w:val="001A4C0C"/>
    <w:rsid w:val="001A4EB5"/>
    <w:rsid w:val="001A545A"/>
    <w:rsid w:val="001A59C2"/>
    <w:rsid w:val="001A6401"/>
    <w:rsid w:val="001A674C"/>
    <w:rsid w:val="001A67A2"/>
    <w:rsid w:val="001A6A4A"/>
    <w:rsid w:val="001A70D8"/>
    <w:rsid w:val="001A743A"/>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1E2"/>
    <w:rsid w:val="001B56BD"/>
    <w:rsid w:val="001B5860"/>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65D"/>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0E5"/>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E7C30"/>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006"/>
    <w:rsid w:val="001F6464"/>
    <w:rsid w:val="001F695F"/>
    <w:rsid w:val="001F7177"/>
    <w:rsid w:val="001F77C6"/>
    <w:rsid w:val="001F7B8F"/>
    <w:rsid w:val="001F7C24"/>
    <w:rsid w:val="001F7CED"/>
    <w:rsid w:val="00200839"/>
    <w:rsid w:val="00200A5C"/>
    <w:rsid w:val="002013D4"/>
    <w:rsid w:val="00201B19"/>
    <w:rsid w:val="00202093"/>
    <w:rsid w:val="002023E9"/>
    <w:rsid w:val="0020277B"/>
    <w:rsid w:val="00202E9E"/>
    <w:rsid w:val="0020322A"/>
    <w:rsid w:val="002036C4"/>
    <w:rsid w:val="00203D16"/>
    <w:rsid w:val="00204414"/>
    <w:rsid w:val="0020449E"/>
    <w:rsid w:val="00204FE0"/>
    <w:rsid w:val="00205597"/>
    <w:rsid w:val="002058FF"/>
    <w:rsid w:val="00206241"/>
    <w:rsid w:val="002066C8"/>
    <w:rsid w:val="002066ED"/>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3E2B"/>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735"/>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597"/>
    <w:rsid w:val="00242687"/>
    <w:rsid w:val="00242974"/>
    <w:rsid w:val="00242DFD"/>
    <w:rsid w:val="00242FEB"/>
    <w:rsid w:val="002435AC"/>
    <w:rsid w:val="002438C1"/>
    <w:rsid w:val="002439A3"/>
    <w:rsid w:val="002439D7"/>
    <w:rsid w:val="00244640"/>
    <w:rsid w:val="0024492B"/>
    <w:rsid w:val="00245361"/>
    <w:rsid w:val="002458F0"/>
    <w:rsid w:val="002462CB"/>
    <w:rsid w:val="0024665F"/>
    <w:rsid w:val="00246DF6"/>
    <w:rsid w:val="002470AD"/>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26B"/>
    <w:rsid w:val="0025545B"/>
    <w:rsid w:val="0025587D"/>
    <w:rsid w:val="002559E8"/>
    <w:rsid w:val="00255FCA"/>
    <w:rsid w:val="0025709A"/>
    <w:rsid w:val="002574B7"/>
    <w:rsid w:val="0025793C"/>
    <w:rsid w:val="00257CE6"/>
    <w:rsid w:val="00257DE2"/>
    <w:rsid w:val="0026021B"/>
    <w:rsid w:val="00260790"/>
    <w:rsid w:val="0026088D"/>
    <w:rsid w:val="002608B9"/>
    <w:rsid w:val="00260973"/>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E32"/>
    <w:rsid w:val="00264F9B"/>
    <w:rsid w:val="00265084"/>
    <w:rsid w:val="00265E21"/>
    <w:rsid w:val="00266218"/>
    <w:rsid w:val="0026626F"/>
    <w:rsid w:val="00266563"/>
    <w:rsid w:val="00266A74"/>
    <w:rsid w:val="00267255"/>
    <w:rsid w:val="002706B5"/>
    <w:rsid w:val="002709E5"/>
    <w:rsid w:val="00270DA6"/>
    <w:rsid w:val="00270F70"/>
    <w:rsid w:val="002715A8"/>
    <w:rsid w:val="0027217E"/>
    <w:rsid w:val="002726EA"/>
    <w:rsid w:val="00272761"/>
    <w:rsid w:val="00273381"/>
    <w:rsid w:val="00273ADE"/>
    <w:rsid w:val="00273E37"/>
    <w:rsid w:val="00273FE0"/>
    <w:rsid w:val="00274721"/>
    <w:rsid w:val="00274B95"/>
    <w:rsid w:val="00274BF4"/>
    <w:rsid w:val="0027585B"/>
    <w:rsid w:val="00276249"/>
    <w:rsid w:val="0027664F"/>
    <w:rsid w:val="0027694B"/>
    <w:rsid w:val="0027764F"/>
    <w:rsid w:val="00277ADD"/>
    <w:rsid w:val="00277E06"/>
    <w:rsid w:val="002805F5"/>
    <w:rsid w:val="002810A3"/>
    <w:rsid w:val="00281232"/>
    <w:rsid w:val="0028172B"/>
    <w:rsid w:val="002819E4"/>
    <w:rsid w:val="00281C13"/>
    <w:rsid w:val="00282853"/>
    <w:rsid w:val="00283AC8"/>
    <w:rsid w:val="00283B7C"/>
    <w:rsid w:val="002843A2"/>
    <w:rsid w:val="002843B1"/>
    <w:rsid w:val="0028441E"/>
    <w:rsid w:val="00284B51"/>
    <w:rsid w:val="00285075"/>
    <w:rsid w:val="00285EBD"/>
    <w:rsid w:val="00286451"/>
    <w:rsid w:val="00286F3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1F9"/>
    <w:rsid w:val="00297A3B"/>
    <w:rsid w:val="002A132D"/>
    <w:rsid w:val="002A1C3D"/>
    <w:rsid w:val="002A2633"/>
    <w:rsid w:val="002A2AFC"/>
    <w:rsid w:val="002A2B65"/>
    <w:rsid w:val="002A31A0"/>
    <w:rsid w:val="002A34C2"/>
    <w:rsid w:val="002A3E6A"/>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51A"/>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2FA0"/>
    <w:rsid w:val="002C31BD"/>
    <w:rsid w:val="002C3450"/>
    <w:rsid w:val="002C35C6"/>
    <w:rsid w:val="002C371D"/>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3E9"/>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9CC"/>
    <w:rsid w:val="002D568A"/>
    <w:rsid w:val="002D584D"/>
    <w:rsid w:val="002D591E"/>
    <w:rsid w:val="002D71F0"/>
    <w:rsid w:val="002D7303"/>
    <w:rsid w:val="002D7447"/>
    <w:rsid w:val="002D7C58"/>
    <w:rsid w:val="002E038F"/>
    <w:rsid w:val="002E03F0"/>
    <w:rsid w:val="002E0BDD"/>
    <w:rsid w:val="002E128B"/>
    <w:rsid w:val="002E12CC"/>
    <w:rsid w:val="002E1770"/>
    <w:rsid w:val="002E1AEF"/>
    <w:rsid w:val="002E1D20"/>
    <w:rsid w:val="002E25A3"/>
    <w:rsid w:val="002E2A36"/>
    <w:rsid w:val="002E2B2B"/>
    <w:rsid w:val="002E378F"/>
    <w:rsid w:val="002E3DDF"/>
    <w:rsid w:val="002E4611"/>
    <w:rsid w:val="002E46E0"/>
    <w:rsid w:val="002E491C"/>
    <w:rsid w:val="002E4D20"/>
    <w:rsid w:val="002E4FC1"/>
    <w:rsid w:val="002E539F"/>
    <w:rsid w:val="002E5E90"/>
    <w:rsid w:val="002E5F5F"/>
    <w:rsid w:val="002E60A0"/>
    <w:rsid w:val="002E6869"/>
    <w:rsid w:val="002E69B6"/>
    <w:rsid w:val="002E7274"/>
    <w:rsid w:val="002E7E58"/>
    <w:rsid w:val="002F07A2"/>
    <w:rsid w:val="002F0FB3"/>
    <w:rsid w:val="002F12E3"/>
    <w:rsid w:val="002F14CA"/>
    <w:rsid w:val="002F17A5"/>
    <w:rsid w:val="002F1A28"/>
    <w:rsid w:val="002F24FC"/>
    <w:rsid w:val="002F2A15"/>
    <w:rsid w:val="002F30FE"/>
    <w:rsid w:val="002F33A6"/>
    <w:rsid w:val="002F3D31"/>
    <w:rsid w:val="002F4090"/>
    <w:rsid w:val="002F4A18"/>
    <w:rsid w:val="002F4E0C"/>
    <w:rsid w:val="002F51B9"/>
    <w:rsid w:val="002F570F"/>
    <w:rsid w:val="002F66BB"/>
    <w:rsid w:val="002F677D"/>
    <w:rsid w:val="002F686C"/>
    <w:rsid w:val="002F69E2"/>
    <w:rsid w:val="002F6CA5"/>
    <w:rsid w:val="002F71A9"/>
    <w:rsid w:val="002F7427"/>
    <w:rsid w:val="002F771B"/>
    <w:rsid w:val="002F7D2D"/>
    <w:rsid w:val="00300738"/>
    <w:rsid w:val="003008BE"/>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6A1"/>
    <w:rsid w:val="003103D7"/>
    <w:rsid w:val="00310537"/>
    <w:rsid w:val="0031062A"/>
    <w:rsid w:val="00310E18"/>
    <w:rsid w:val="00311191"/>
    <w:rsid w:val="00311477"/>
    <w:rsid w:val="00311EA7"/>
    <w:rsid w:val="00311F6E"/>
    <w:rsid w:val="003123A5"/>
    <w:rsid w:val="00312438"/>
    <w:rsid w:val="0031281E"/>
    <w:rsid w:val="00312F28"/>
    <w:rsid w:val="00313669"/>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A5"/>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4B"/>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D8D"/>
    <w:rsid w:val="00367E1D"/>
    <w:rsid w:val="00367F2C"/>
    <w:rsid w:val="00370041"/>
    <w:rsid w:val="00370063"/>
    <w:rsid w:val="00370FFB"/>
    <w:rsid w:val="003712BC"/>
    <w:rsid w:val="00372594"/>
    <w:rsid w:val="00372952"/>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42"/>
    <w:rsid w:val="00380AC1"/>
    <w:rsid w:val="00381636"/>
    <w:rsid w:val="003816B6"/>
    <w:rsid w:val="003816E0"/>
    <w:rsid w:val="00381A73"/>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13"/>
    <w:rsid w:val="00387538"/>
    <w:rsid w:val="0039013D"/>
    <w:rsid w:val="003910CE"/>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3C2"/>
    <w:rsid w:val="00394758"/>
    <w:rsid w:val="00395576"/>
    <w:rsid w:val="003956E0"/>
    <w:rsid w:val="003959BD"/>
    <w:rsid w:val="00395F62"/>
    <w:rsid w:val="00396235"/>
    <w:rsid w:val="00397D55"/>
    <w:rsid w:val="003A0D28"/>
    <w:rsid w:val="003A2AC1"/>
    <w:rsid w:val="003A2CA3"/>
    <w:rsid w:val="003A3642"/>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4BC3"/>
    <w:rsid w:val="003B530B"/>
    <w:rsid w:val="003B5A91"/>
    <w:rsid w:val="003B5AB4"/>
    <w:rsid w:val="003B5F43"/>
    <w:rsid w:val="003B6729"/>
    <w:rsid w:val="003B73BC"/>
    <w:rsid w:val="003B7F9D"/>
    <w:rsid w:val="003C0308"/>
    <w:rsid w:val="003C0AF6"/>
    <w:rsid w:val="003C0E3D"/>
    <w:rsid w:val="003C10DF"/>
    <w:rsid w:val="003C15A1"/>
    <w:rsid w:val="003C1796"/>
    <w:rsid w:val="003C1A99"/>
    <w:rsid w:val="003C20AA"/>
    <w:rsid w:val="003C267F"/>
    <w:rsid w:val="003C26D9"/>
    <w:rsid w:val="003C28A3"/>
    <w:rsid w:val="003C2FE7"/>
    <w:rsid w:val="003C346D"/>
    <w:rsid w:val="003C3B0D"/>
    <w:rsid w:val="003C3FE5"/>
    <w:rsid w:val="003C4C9D"/>
    <w:rsid w:val="003C5846"/>
    <w:rsid w:val="003C5CD0"/>
    <w:rsid w:val="003C5CF6"/>
    <w:rsid w:val="003C5E7B"/>
    <w:rsid w:val="003C5E83"/>
    <w:rsid w:val="003C618E"/>
    <w:rsid w:val="003C7AFF"/>
    <w:rsid w:val="003C7BDB"/>
    <w:rsid w:val="003C7F6C"/>
    <w:rsid w:val="003C7FAA"/>
    <w:rsid w:val="003D0010"/>
    <w:rsid w:val="003D009D"/>
    <w:rsid w:val="003D02CC"/>
    <w:rsid w:val="003D3CC6"/>
    <w:rsid w:val="003D3F0F"/>
    <w:rsid w:val="003D45FB"/>
    <w:rsid w:val="003D4F9C"/>
    <w:rsid w:val="003D5AE3"/>
    <w:rsid w:val="003D6FFF"/>
    <w:rsid w:val="003D707B"/>
    <w:rsid w:val="003D7DB9"/>
    <w:rsid w:val="003E04BC"/>
    <w:rsid w:val="003E0DDB"/>
    <w:rsid w:val="003E13AB"/>
    <w:rsid w:val="003E1C25"/>
    <w:rsid w:val="003E2273"/>
    <w:rsid w:val="003E2561"/>
    <w:rsid w:val="003E28C9"/>
    <w:rsid w:val="003E2CD2"/>
    <w:rsid w:val="003E2FE9"/>
    <w:rsid w:val="003E329D"/>
    <w:rsid w:val="003E3446"/>
    <w:rsid w:val="003E363C"/>
    <w:rsid w:val="003E3876"/>
    <w:rsid w:val="003E41E2"/>
    <w:rsid w:val="003E41F8"/>
    <w:rsid w:val="003E5B06"/>
    <w:rsid w:val="003E662A"/>
    <w:rsid w:val="003E688B"/>
    <w:rsid w:val="003E6E6E"/>
    <w:rsid w:val="003E7A33"/>
    <w:rsid w:val="003E7BE3"/>
    <w:rsid w:val="003E7FAD"/>
    <w:rsid w:val="003F0373"/>
    <w:rsid w:val="003F0DB0"/>
    <w:rsid w:val="003F11C8"/>
    <w:rsid w:val="003F1463"/>
    <w:rsid w:val="003F19A1"/>
    <w:rsid w:val="003F1A97"/>
    <w:rsid w:val="003F1CB6"/>
    <w:rsid w:val="003F1DB4"/>
    <w:rsid w:val="003F2805"/>
    <w:rsid w:val="003F2C67"/>
    <w:rsid w:val="003F2E70"/>
    <w:rsid w:val="003F333B"/>
    <w:rsid w:val="003F3C45"/>
    <w:rsid w:val="003F438C"/>
    <w:rsid w:val="003F4BEF"/>
    <w:rsid w:val="003F4DBC"/>
    <w:rsid w:val="003F579C"/>
    <w:rsid w:val="003F5C00"/>
    <w:rsid w:val="003F694F"/>
    <w:rsid w:val="003F6DB4"/>
    <w:rsid w:val="003F713B"/>
    <w:rsid w:val="003F7421"/>
    <w:rsid w:val="003F7596"/>
    <w:rsid w:val="003F7961"/>
    <w:rsid w:val="00400B70"/>
    <w:rsid w:val="00400EF4"/>
    <w:rsid w:val="004011C8"/>
    <w:rsid w:val="004016CD"/>
    <w:rsid w:val="00401890"/>
    <w:rsid w:val="004018BF"/>
    <w:rsid w:val="00402E80"/>
    <w:rsid w:val="004032BB"/>
    <w:rsid w:val="004037CA"/>
    <w:rsid w:val="00403B58"/>
    <w:rsid w:val="00403C04"/>
    <w:rsid w:val="00403D69"/>
    <w:rsid w:val="004043C5"/>
    <w:rsid w:val="00405378"/>
    <w:rsid w:val="004068C4"/>
    <w:rsid w:val="00406B90"/>
    <w:rsid w:val="00406CCE"/>
    <w:rsid w:val="00406FF6"/>
    <w:rsid w:val="00407EA8"/>
    <w:rsid w:val="00410460"/>
    <w:rsid w:val="00410D5E"/>
    <w:rsid w:val="00410E61"/>
    <w:rsid w:val="00410F76"/>
    <w:rsid w:val="00410F92"/>
    <w:rsid w:val="0041116D"/>
    <w:rsid w:val="00411D25"/>
    <w:rsid w:val="00412055"/>
    <w:rsid w:val="00412343"/>
    <w:rsid w:val="004124B4"/>
    <w:rsid w:val="00413191"/>
    <w:rsid w:val="004132AD"/>
    <w:rsid w:val="004135C0"/>
    <w:rsid w:val="00413F1B"/>
    <w:rsid w:val="00414BB7"/>
    <w:rsid w:val="00415E4B"/>
    <w:rsid w:val="00416329"/>
    <w:rsid w:val="0041632B"/>
    <w:rsid w:val="00416461"/>
    <w:rsid w:val="00417875"/>
    <w:rsid w:val="00417A61"/>
    <w:rsid w:val="00417D5E"/>
    <w:rsid w:val="00420184"/>
    <w:rsid w:val="004211CC"/>
    <w:rsid w:val="004216DC"/>
    <w:rsid w:val="00421D4B"/>
    <w:rsid w:val="00422116"/>
    <w:rsid w:val="0042253D"/>
    <w:rsid w:val="00422606"/>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B04"/>
    <w:rsid w:val="00430423"/>
    <w:rsid w:val="004307A4"/>
    <w:rsid w:val="004309AE"/>
    <w:rsid w:val="004319EE"/>
    <w:rsid w:val="00431C03"/>
    <w:rsid w:val="0043203B"/>
    <w:rsid w:val="00432621"/>
    <w:rsid w:val="00432AA4"/>
    <w:rsid w:val="00432E7F"/>
    <w:rsid w:val="00433754"/>
    <w:rsid w:val="0043391D"/>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310"/>
    <w:rsid w:val="00442F72"/>
    <w:rsid w:val="0044354A"/>
    <w:rsid w:val="00443B9D"/>
    <w:rsid w:val="00444375"/>
    <w:rsid w:val="004444BA"/>
    <w:rsid w:val="004458DF"/>
    <w:rsid w:val="00445ADA"/>
    <w:rsid w:val="00445FAD"/>
    <w:rsid w:val="004467F3"/>
    <w:rsid w:val="00446DAA"/>
    <w:rsid w:val="00446ED1"/>
    <w:rsid w:val="00446EE8"/>
    <w:rsid w:val="004470B1"/>
    <w:rsid w:val="00447822"/>
    <w:rsid w:val="00447874"/>
    <w:rsid w:val="00450132"/>
    <w:rsid w:val="004508C5"/>
    <w:rsid w:val="00451826"/>
    <w:rsid w:val="00451E58"/>
    <w:rsid w:val="00452078"/>
    <w:rsid w:val="004520B2"/>
    <w:rsid w:val="004528D4"/>
    <w:rsid w:val="00452D7A"/>
    <w:rsid w:val="004531FC"/>
    <w:rsid w:val="00453A38"/>
    <w:rsid w:val="00453CEA"/>
    <w:rsid w:val="0045455F"/>
    <w:rsid w:val="004545BC"/>
    <w:rsid w:val="00454845"/>
    <w:rsid w:val="00454E09"/>
    <w:rsid w:val="00454EBD"/>
    <w:rsid w:val="0045521C"/>
    <w:rsid w:val="004552D2"/>
    <w:rsid w:val="00455AA4"/>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0DA"/>
    <w:rsid w:val="00463144"/>
    <w:rsid w:val="00463490"/>
    <w:rsid w:val="00463500"/>
    <w:rsid w:val="00465032"/>
    <w:rsid w:val="00465042"/>
    <w:rsid w:val="00465301"/>
    <w:rsid w:val="00465508"/>
    <w:rsid w:val="004659D2"/>
    <w:rsid w:val="00465C62"/>
    <w:rsid w:val="0046694F"/>
    <w:rsid w:val="0046696E"/>
    <w:rsid w:val="004669D7"/>
    <w:rsid w:val="00467222"/>
    <w:rsid w:val="00467840"/>
    <w:rsid w:val="004678B5"/>
    <w:rsid w:val="00467B63"/>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151"/>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95F"/>
    <w:rsid w:val="00493994"/>
    <w:rsid w:val="0049440F"/>
    <w:rsid w:val="004946CD"/>
    <w:rsid w:val="00495105"/>
    <w:rsid w:val="004958FA"/>
    <w:rsid w:val="00495956"/>
    <w:rsid w:val="00496A01"/>
    <w:rsid w:val="00496BC4"/>
    <w:rsid w:val="00497037"/>
    <w:rsid w:val="004973CC"/>
    <w:rsid w:val="00497B2E"/>
    <w:rsid w:val="004A009C"/>
    <w:rsid w:val="004A0B36"/>
    <w:rsid w:val="004A0C01"/>
    <w:rsid w:val="004A1313"/>
    <w:rsid w:val="004A13C4"/>
    <w:rsid w:val="004A2C01"/>
    <w:rsid w:val="004A320C"/>
    <w:rsid w:val="004A349E"/>
    <w:rsid w:val="004A3A36"/>
    <w:rsid w:val="004A3A6E"/>
    <w:rsid w:val="004A400D"/>
    <w:rsid w:val="004A4AB2"/>
    <w:rsid w:val="004A4C1A"/>
    <w:rsid w:val="004A50CA"/>
    <w:rsid w:val="004A5DFC"/>
    <w:rsid w:val="004A6C15"/>
    <w:rsid w:val="004A6C3B"/>
    <w:rsid w:val="004A76EC"/>
    <w:rsid w:val="004A7B5F"/>
    <w:rsid w:val="004B03B6"/>
    <w:rsid w:val="004B10E9"/>
    <w:rsid w:val="004B1252"/>
    <w:rsid w:val="004B1255"/>
    <w:rsid w:val="004B12B0"/>
    <w:rsid w:val="004B177B"/>
    <w:rsid w:val="004B1B98"/>
    <w:rsid w:val="004B1EA3"/>
    <w:rsid w:val="004B2298"/>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A97"/>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D7DDB"/>
    <w:rsid w:val="004E1124"/>
    <w:rsid w:val="004E155F"/>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44"/>
    <w:rsid w:val="004E59DE"/>
    <w:rsid w:val="004E5B09"/>
    <w:rsid w:val="004E641A"/>
    <w:rsid w:val="004E652E"/>
    <w:rsid w:val="004E66CF"/>
    <w:rsid w:val="004E6A6F"/>
    <w:rsid w:val="004E7CF0"/>
    <w:rsid w:val="004F00D0"/>
    <w:rsid w:val="004F0191"/>
    <w:rsid w:val="004F01A7"/>
    <w:rsid w:val="004F08BD"/>
    <w:rsid w:val="004F1BC6"/>
    <w:rsid w:val="004F1C5D"/>
    <w:rsid w:val="004F1F4A"/>
    <w:rsid w:val="004F1F7F"/>
    <w:rsid w:val="004F2243"/>
    <w:rsid w:val="004F2479"/>
    <w:rsid w:val="004F25D4"/>
    <w:rsid w:val="004F2717"/>
    <w:rsid w:val="004F2B0C"/>
    <w:rsid w:val="004F2B8F"/>
    <w:rsid w:val="004F2B9A"/>
    <w:rsid w:val="004F2C74"/>
    <w:rsid w:val="004F3F96"/>
    <w:rsid w:val="004F4621"/>
    <w:rsid w:val="004F4899"/>
    <w:rsid w:val="004F49DF"/>
    <w:rsid w:val="004F4A12"/>
    <w:rsid w:val="004F4FF4"/>
    <w:rsid w:val="004F55AF"/>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A32"/>
    <w:rsid w:val="00520FEE"/>
    <w:rsid w:val="00521327"/>
    <w:rsid w:val="0052138D"/>
    <w:rsid w:val="0052146F"/>
    <w:rsid w:val="005217B0"/>
    <w:rsid w:val="005218BD"/>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997"/>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0DA6"/>
    <w:rsid w:val="0054120E"/>
    <w:rsid w:val="005417D1"/>
    <w:rsid w:val="00541C99"/>
    <w:rsid w:val="00542485"/>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27B"/>
    <w:rsid w:val="005615EE"/>
    <w:rsid w:val="00561A52"/>
    <w:rsid w:val="00562DB2"/>
    <w:rsid w:val="00562DC8"/>
    <w:rsid w:val="0056300B"/>
    <w:rsid w:val="00564697"/>
    <w:rsid w:val="00564AA3"/>
    <w:rsid w:val="00564EB0"/>
    <w:rsid w:val="00565329"/>
    <w:rsid w:val="0056556D"/>
    <w:rsid w:val="005658FC"/>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9AC"/>
    <w:rsid w:val="00571E3C"/>
    <w:rsid w:val="005727B2"/>
    <w:rsid w:val="00572B42"/>
    <w:rsid w:val="00572B51"/>
    <w:rsid w:val="005735C2"/>
    <w:rsid w:val="005747A4"/>
    <w:rsid w:val="0057497A"/>
    <w:rsid w:val="0057500B"/>
    <w:rsid w:val="00575DB9"/>
    <w:rsid w:val="00576285"/>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573"/>
    <w:rsid w:val="00586712"/>
    <w:rsid w:val="00586987"/>
    <w:rsid w:val="00586A31"/>
    <w:rsid w:val="005870D5"/>
    <w:rsid w:val="00587585"/>
    <w:rsid w:val="00587AA7"/>
    <w:rsid w:val="005901B7"/>
    <w:rsid w:val="005901E8"/>
    <w:rsid w:val="00590212"/>
    <w:rsid w:val="00590365"/>
    <w:rsid w:val="00590AF6"/>
    <w:rsid w:val="005915D5"/>
    <w:rsid w:val="005917D1"/>
    <w:rsid w:val="005918AF"/>
    <w:rsid w:val="005918B2"/>
    <w:rsid w:val="005918D8"/>
    <w:rsid w:val="005923CA"/>
    <w:rsid w:val="00592AA9"/>
    <w:rsid w:val="005937DC"/>
    <w:rsid w:val="0059420B"/>
    <w:rsid w:val="00594965"/>
    <w:rsid w:val="00594F76"/>
    <w:rsid w:val="00595EEC"/>
    <w:rsid w:val="0059638F"/>
    <w:rsid w:val="005963C6"/>
    <w:rsid w:val="00596486"/>
    <w:rsid w:val="00596A61"/>
    <w:rsid w:val="00596AA6"/>
    <w:rsid w:val="00596CA6"/>
    <w:rsid w:val="00596FE7"/>
    <w:rsid w:val="0059713D"/>
    <w:rsid w:val="0059726D"/>
    <w:rsid w:val="00597A7F"/>
    <w:rsid w:val="00597E93"/>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0E35"/>
    <w:rsid w:val="005B15FD"/>
    <w:rsid w:val="005B1C01"/>
    <w:rsid w:val="005B2644"/>
    <w:rsid w:val="005B2786"/>
    <w:rsid w:val="005B32BD"/>
    <w:rsid w:val="005B3690"/>
    <w:rsid w:val="005B4051"/>
    <w:rsid w:val="005B4384"/>
    <w:rsid w:val="005B4413"/>
    <w:rsid w:val="005B4471"/>
    <w:rsid w:val="005B4F0B"/>
    <w:rsid w:val="005B51AD"/>
    <w:rsid w:val="005B526E"/>
    <w:rsid w:val="005B5278"/>
    <w:rsid w:val="005B5647"/>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2F41"/>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0049"/>
    <w:rsid w:val="005E059D"/>
    <w:rsid w:val="005E170A"/>
    <w:rsid w:val="005E1AAB"/>
    <w:rsid w:val="005E20F7"/>
    <w:rsid w:val="005E243E"/>
    <w:rsid w:val="005E26B2"/>
    <w:rsid w:val="005E2AC4"/>
    <w:rsid w:val="005E33CE"/>
    <w:rsid w:val="005E4307"/>
    <w:rsid w:val="005E4880"/>
    <w:rsid w:val="005E498A"/>
    <w:rsid w:val="005E4A7A"/>
    <w:rsid w:val="005E57B5"/>
    <w:rsid w:val="005E5BA7"/>
    <w:rsid w:val="005E5CF7"/>
    <w:rsid w:val="005E626F"/>
    <w:rsid w:val="005E6890"/>
    <w:rsid w:val="005E6B7D"/>
    <w:rsid w:val="005E6FCA"/>
    <w:rsid w:val="005E7371"/>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6D4"/>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077"/>
    <w:rsid w:val="00617472"/>
    <w:rsid w:val="0061751D"/>
    <w:rsid w:val="0061787D"/>
    <w:rsid w:val="0062006A"/>
    <w:rsid w:val="0062063E"/>
    <w:rsid w:val="00620C3F"/>
    <w:rsid w:val="00620D6A"/>
    <w:rsid w:val="00620FE7"/>
    <w:rsid w:val="0062141B"/>
    <w:rsid w:val="00621497"/>
    <w:rsid w:val="006222D6"/>
    <w:rsid w:val="006222F6"/>
    <w:rsid w:val="00622503"/>
    <w:rsid w:val="00622863"/>
    <w:rsid w:val="0062297B"/>
    <w:rsid w:val="00623795"/>
    <w:rsid w:val="00623874"/>
    <w:rsid w:val="006244CC"/>
    <w:rsid w:val="00624C96"/>
    <w:rsid w:val="00624FA0"/>
    <w:rsid w:val="00625330"/>
    <w:rsid w:val="006258C7"/>
    <w:rsid w:val="0062631B"/>
    <w:rsid w:val="0062634E"/>
    <w:rsid w:val="006264F8"/>
    <w:rsid w:val="00626844"/>
    <w:rsid w:val="00626EA6"/>
    <w:rsid w:val="00626EF1"/>
    <w:rsid w:val="00627A3A"/>
    <w:rsid w:val="00627C61"/>
    <w:rsid w:val="00627E9D"/>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AA1"/>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1CAF"/>
    <w:rsid w:val="006522ED"/>
    <w:rsid w:val="006523DE"/>
    <w:rsid w:val="0065295F"/>
    <w:rsid w:val="00652E42"/>
    <w:rsid w:val="00652EB8"/>
    <w:rsid w:val="00653950"/>
    <w:rsid w:val="00653C45"/>
    <w:rsid w:val="00654923"/>
    <w:rsid w:val="00654B64"/>
    <w:rsid w:val="00654B7C"/>
    <w:rsid w:val="00654C5E"/>
    <w:rsid w:val="00655B61"/>
    <w:rsid w:val="00656165"/>
    <w:rsid w:val="00656553"/>
    <w:rsid w:val="00656814"/>
    <w:rsid w:val="00656B0B"/>
    <w:rsid w:val="00656CA5"/>
    <w:rsid w:val="006575B4"/>
    <w:rsid w:val="00657864"/>
    <w:rsid w:val="00660937"/>
    <w:rsid w:val="006615F7"/>
    <w:rsid w:val="006621A9"/>
    <w:rsid w:val="00663048"/>
    <w:rsid w:val="00663652"/>
    <w:rsid w:val="00663D28"/>
    <w:rsid w:val="00664045"/>
    <w:rsid w:val="006644BD"/>
    <w:rsid w:val="006647AB"/>
    <w:rsid w:val="0066493A"/>
    <w:rsid w:val="00664980"/>
    <w:rsid w:val="00664F9E"/>
    <w:rsid w:val="006656B9"/>
    <w:rsid w:val="006659AF"/>
    <w:rsid w:val="00665AE4"/>
    <w:rsid w:val="00665F9A"/>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678"/>
    <w:rsid w:val="00673653"/>
    <w:rsid w:val="00673A8F"/>
    <w:rsid w:val="00673BB1"/>
    <w:rsid w:val="00673DF6"/>
    <w:rsid w:val="00673E4A"/>
    <w:rsid w:val="00674747"/>
    <w:rsid w:val="00674798"/>
    <w:rsid w:val="00674DD0"/>
    <w:rsid w:val="00674F1A"/>
    <w:rsid w:val="006751C8"/>
    <w:rsid w:val="006757A6"/>
    <w:rsid w:val="00675996"/>
    <w:rsid w:val="00675A34"/>
    <w:rsid w:val="00675F09"/>
    <w:rsid w:val="00676AAB"/>
    <w:rsid w:val="00676BAF"/>
    <w:rsid w:val="00676BEA"/>
    <w:rsid w:val="006771F3"/>
    <w:rsid w:val="006772F4"/>
    <w:rsid w:val="00677444"/>
    <w:rsid w:val="00677BD9"/>
    <w:rsid w:val="0068044E"/>
    <w:rsid w:val="00680478"/>
    <w:rsid w:val="00680DD8"/>
    <w:rsid w:val="00680EAC"/>
    <w:rsid w:val="00681087"/>
    <w:rsid w:val="00681C7C"/>
    <w:rsid w:val="00681E55"/>
    <w:rsid w:val="0068254F"/>
    <w:rsid w:val="00682645"/>
    <w:rsid w:val="00682919"/>
    <w:rsid w:val="00682F51"/>
    <w:rsid w:val="00683B19"/>
    <w:rsid w:val="0068403A"/>
    <w:rsid w:val="006840EA"/>
    <w:rsid w:val="00685375"/>
    <w:rsid w:val="00685A4C"/>
    <w:rsid w:val="00685C43"/>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1F86"/>
    <w:rsid w:val="00692B55"/>
    <w:rsid w:val="00693206"/>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960"/>
    <w:rsid w:val="006A3C79"/>
    <w:rsid w:val="006A3F02"/>
    <w:rsid w:val="006A3FB0"/>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AF4"/>
    <w:rsid w:val="006C5B03"/>
    <w:rsid w:val="006C6171"/>
    <w:rsid w:val="006C6370"/>
    <w:rsid w:val="006C6372"/>
    <w:rsid w:val="006C71CB"/>
    <w:rsid w:val="006C734D"/>
    <w:rsid w:val="006C7D6B"/>
    <w:rsid w:val="006D151A"/>
    <w:rsid w:val="006D1583"/>
    <w:rsid w:val="006D192E"/>
    <w:rsid w:val="006D1DE9"/>
    <w:rsid w:val="006D26F3"/>
    <w:rsid w:val="006D2EA6"/>
    <w:rsid w:val="006D39A0"/>
    <w:rsid w:val="006D514F"/>
    <w:rsid w:val="006D543A"/>
    <w:rsid w:val="006D57E0"/>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347"/>
    <w:rsid w:val="006F680A"/>
    <w:rsid w:val="006F7545"/>
    <w:rsid w:val="006F757C"/>
    <w:rsid w:val="006F7F81"/>
    <w:rsid w:val="00700900"/>
    <w:rsid w:val="00700F76"/>
    <w:rsid w:val="0070126A"/>
    <w:rsid w:val="00701504"/>
    <w:rsid w:val="0070260D"/>
    <w:rsid w:val="007026DE"/>
    <w:rsid w:val="007030A7"/>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A65"/>
    <w:rsid w:val="00720CB9"/>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BBC"/>
    <w:rsid w:val="00730CCA"/>
    <w:rsid w:val="00730CEA"/>
    <w:rsid w:val="0073187E"/>
    <w:rsid w:val="007327F7"/>
    <w:rsid w:val="00732C59"/>
    <w:rsid w:val="0073389F"/>
    <w:rsid w:val="00733D6D"/>
    <w:rsid w:val="00733F9A"/>
    <w:rsid w:val="007340AC"/>
    <w:rsid w:val="00734B64"/>
    <w:rsid w:val="0073522C"/>
    <w:rsid w:val="007358CE"/>
    <w:rsid w:val="00735CBD"/>
    <w:rsid w:val="007364B2"/>
    <w:rsid w:val="00736FCE"/>
    <w:rsid w:val="00737474"/>
    <w:rsid w:val="00737596"/>
    <w:rsid w:val="00737872"/>
    <w:rsid w:val="00737BF6"/>
    <w:rsid w:val="00737FA3"/>
    <w:rsid w:val="00740F84"/>
    <w:rsid w:val="0074148D"/>
    <w:rsid w:val="00741824"/>
    <w:rsid w:val="00741AF0"/>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F12"/>
    <w:rsid w:val="00753932"/>
    <w:rsid w:val="00753CF5"/>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0FA0"/>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8CE"/>
    <w:rsid w:val="00772E8B"/>
    <w:rsid w:val="00773043"/>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6EE"/>
    <w:rsid w:val="007908FB"/>
    <w:rsid w:val="00791380"/>
    <w:rsid w:val="00791443"/>
    <w:rsid w:val="007914A7"/>
    <w:rsid w:val="007915C7"/>
    <w:rsid w:val="00791872"/>
    <w:rsid w:val="00793875"/>
    <w:rsid w:val="00793E40"/>
    <w:rsid w:val="00793EDE"/>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4DC"/>
    <w:rsid w:val="007A36DB"/>
    <w:rsid w:val="007A3D7F"/>
    <w:rsid w:val="007A4082"/>
    <w:rsid w:val="007A421D"/>
    <w:rsid w:val="007A436F"/>
    <w:rsid w:val="007A467F"/>
    <w:rsid w:val="007A4848"/>
    <w:rsid w:val="007A48B5"/>
    <w:rsid w:val="007A49BF"/>
    <w:rsid w:val="007A4BEB"/>
    <w:rsid w:val="007A4FC9"/>
    <w:rsid w:val="007A5333"/>
    <w:rsid w:val="007A554B"/>
    <w:rsid w:val="007A5F15"/>
    <w:rsid w:val="007A6036"/>
    <w:rsid w:val="007A7156"/>
    <w:rsid w:val="007A767C"/>
    <w:rsid w:val="007A774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BA6"/>
    <w:rsid w:val="007C0D1D"/>
    <w:rsid w:val="007C1613"/>
    <w:rsid w:val="007C1D94"/>
    <w:rsid w:val="007C285E"/>
    <w:rsid w:val="007C290F"/>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536"/>
    <w:rsid w:val="007C7686"/>
    <w:rsid w:val="007C774F"/>
    <w:rsid w:val="007C79AF"/>
    <w:rsid w:val="007D043E"/>
    <w:rsid w:val="007D0750"/>
    <w:rsid w:val="007D0A34"/>
    <w:rsid w:val="007D13C9"/>
    <w:rsid w:val="007D1E61"/>
    <w:rsid w:val="007D2266"/>
    <w:rsid w:val="007D29B7"/>
    <w:rsid w:val="007D3005"/>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1BE2"/>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193"/>
    <w:rsid w:val="0080248C"/>
    <w:rsid w:val="008027E7"/>
    <w:rsid w:val="0080283E"/>
    <w:rsid w:val="00802D6B"/>
    <w:rsid w:val="00803091"/>
    <w:rsid w:val="00804894"/>
    <w:rsid w:val="00806026"/>
    <w:rsid w:val="0080660D"/>
    <w:rsid w:val="008069D9"/>
    <w:rsid w:val="00806A0E"/>
    <w:rsid w:val="00807947"/>
    <w:rsid w:val="00807BF1"/>
    <w:rsid w:val="00807C8F"/>
    <w:rsid w:val="0081032A"/>
    <w:rsid w:val="008107B2"/>
    <w:rsid w:val="0081097F"/>
    <w:rsid w:val="008114A3"/>
    <w:rsid w:val="0081186E"/>
    <w:rsid w:val="00811E50"/>
    <w:rsid w:val="0081210B"/>
    <w:rsid w:val="008121EE"/>
    <w:rsid w:val="0081279B"/>
    <w:rsid w:val="00812970"/>
    <w:rsid w:val="00812B2E"/>
    <w:rsid w:val="00812DDD"/>
    <w:rsid w:val="00814ADB"/>
    <w:rsid w:val="00814C51"/>
    <w:rsid w:val="00815232"/>
    <w:rsid w:val="008152CF"/>
    <w:rsid w:val="00815746"/>
    <w:rsid w:val="00815C48"/>
    <w:rsid w:val="00815EE1"/>
    <w:rsid w:val="00816266"/>
    <w:rsid w:val="008165A3"/>
    <w:rsid w:val="00816851"/>
    <w:rsid w:val="00817221"/>
    <w:rsid w:val="00817237"/>
    <w:rsid w:val="00817841"/>
    <w:rsid w:val="00817B49"/>
    <w:rsid w:val="00817EEC"/>
    <w:rsid w:val="008206AA"/>
    <w:rsid w:val="00820B5D"/>
    <w:rsid w:val="00820EF9"/>
    <w:rsid w:val="00821105"/>
    <w:rsid w:val="0082156B"/>
    <w:rsid w:val="00822284"/>
    <w:rsid w:val="00823191"/>
    <w:rsid w:val="00823543"/>
    <w:rsid w:val="008236E6"/>
    <w:rsid w:val="00823F06"/>
    <w:rsid w:val="008240BC"/>
    <w:rsid w:val="00824243"/>
    <w:rsid w:val="00824BC5"/>
    <w:rsid w:val="008251FA"/>
    <w:rsid w:val="00825626"/>
    <w:rsid w:val="00825BE8"/>
    <w:rsid w:val="00825E95"/>
    <w:rsid w:val="008262E0"/>
    <w:rsid w:val="00826B45"/>
    <w:rsid w:val="0082797E"/>
    <w:rsid w:val="008300AB"/>
    <w:rsid w:val="00830315"/>
    <w:rsid w:val="0083072A"/>
    <w:rsid w:val="00830ACA"/>
    <w:rsid w:val="00830AFE"/>
    <w:rsid w:val="00830CF6"/>
    <w:rsid w:val="00831271"/>
    <w:rsid w:val="008318D2"/>
    <w:rsid w:val="008320CA"/>
    <w:rsid w:val="00832B74"/>
    <w:rsid w:val="00832DE0"/>
    <w:rsid w:val="00833017"/>
    <w:rsid w:val="00834AF5"/>
    <w:rsid w:val="00834B15"/>
    <w:rsid w:val="00834D21"/>
    <w:rsid w:val="00834EBB"/>
    <w:rsid w:val="0083539D"/>
    <w:rsid w:val="008355F5"/>
    <w:rsid w:val="00836271"/>
    <w:rsid w:val="00836399"/>
    <w:rsid w:val="008365C1"/>
    <w:rsid w:val="00836B0F"/>
    <w:rsid w:val="00836F48"/>
    <w:rsid w:val="008374AC"/>
    <w:rsid w:val="00837891"/>
    <w:rsid w:val="00837FEF"/>
    <w:rsid w:val="0084029C"/>
    <w:rsid w:val="008404AF"/>
    <w:rsid w:val="00840A3F"/>
    <w:rsid w:val="00840CC4"/>
    <w:rsid w:val="00841123"/>
    <w:rsid w:val="0084191C"/>
    <w:rsid w:val="00841A26"/>
    <w:rsid w:val="00841A67"/>
    <w:rsid w:val="00841BD0"/>
    <w:rsid w:val="00841E5F"/>
    <w:rsid w:val="00842274"/>
    <w:rsid w:val="00842374"/>
    <w:rsid w:val="008429D0"/>
    <w:rsid w:val="00842C50"/>
    <w:rsid w:val="0084331A"/>
    <w:rsid w:val="00843FC9"/>
    <w:rsid w:val="00844118"/>
    <w:rsid w:val="0084418C"/>
    <w:rsid w:val="008443FB"/>
    <w:rsid w:val="00844F72"/>
    <w:rsid w:val="0084580D"/>
    <w:rsid w:val="00845B1A"/>
    <w:rsid w:val="008466E4"/>
    <w:rsid w:val="00846D9D"/>
    <w:rsid w:val="00846E90"/>
    <w:rsid w:val="00846F25"/>
    <w:rsid w:val="008472F8"/>
    <w:rsid w:val="00847348"/>
    <w:rsid w:val="008476A2"/>
    <w:rsid w:val="00847CCF"/>
    <w:rsid w:val="00847D64"/>
    <w:rsid w:val="008509AE"/>
    <w:rsid w:val="0085104E"/>
    <w:rsid w:val="008512A1"/>
    <w:rsid w:val="008513EE"/>
    <w:rsid w:val="008514E9"/>
    <w:rsid w:val="00851B44"/>
    <w:rsid w:val="00851E0D"/>
    <w:rsid w:val="00852289"/>
    <w:rsid w:val="008526F7"/>
    <w:rsid w:val="00852993"/>
    <w:rsid w:val="00852E00"/>
    <w:rsid w:val="00853102"/>
    <w:rsid w:val="008532E7"/>
    <w:rsid w:val="00853A64"/>
    <w:rsid w:val="00854032"/>
    <w:rsid w:val="00854097"/>
    <w:rsid w:val="00854336"/>
    <w:rsid w:val="00854BE9"/>
    <w:rsid w:val="00854C8F"/>
    <w:rsid w:val="00854F08"/>
    <w:rsid w:val="00855549"/>
    <w:rsid w:val="00855650"/>
    <w:rsid w:val="0085597C"/>
    <w:rsid w:val="00855DD5"/>
    <w:rsid w:val="0085619D"/>
    <w:rsid w:val="00856334"/>
    <w:rsid w:val="008563C9"/>
    <w:rsid w:val="00856834"/>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F2C"/>
    <w:rsid w:val="0088158E"/>
    <w:rsid w:val="00881992"/>
    <w:rsid w:val="00881A1D"/>
    <w:rsid w:val="00881BDF"/>
    <w:rsid w:val="0088201F"/>
    <w:rsid w:val="008820E5"/>
    <w:rsid w:val="00882214"/>
    <w:rsid w:val="00882693"/>
    <w:rsid w:val="00882C3F"/>
    <w:rsid w:val="008831A4"/>
    <w:rsid w:val="008837F0"/>
    <w:rsid w:val="00883AD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AA"/>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3AE5"/>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0B18"/>
    <w:rsid w:val="008D270F"/>
    <w:rsid w:val="008D2BDF"/>
    <w:rsid w:val="008D2C9F"/>
    <w:rsid w:val="008D2E8A"/>
    <w:rsid w:val="008D2F20"/>
    <w:rsid w:val="008D3C22"/>
    <w:rsid w:val="008D3E00"/>
    <w:rsid w:val="008D4140"/>
    <w:rsid w:val="008D4522"/>
    <w:rsid w:val="008D4630"/>
    <w:rsid w:val="008D4822"/>
    <w:rsid w:val="008D48CF"/>
    <w:rsid w:val="008D591F"/>
    <w:rsid w:val="008D5B3B"/>
    <w:rsid w:val="008D5EFF"/>
    <w:rsid w:val="008D6B94"/>
    <w:rsid w:val="008E0856"/>
    <w:rsid w:val="008E0866"/>
    <w:rsid w:val="008E15B3"/>
    <w:rsid w:val="008E1A91"/>
    <w:rsid w:val="008E3097"/>
    <w:rsid w:val="008E3990"/>
    <w:rsid w:val="008E3ACE"/>
    <w:rsid w:val="008E3D67"/>
    <w:rsid w:val="008E43D3"/>
    <w:rsid w:val="008E460F"/>
    <w:rsid w:val="008E46C9"/>
    <w:rsid w:val="008E4997"/>
    <w:rsid w:val="008E4D9E"/>
    <w:rsid w:val="008E4F8B"/>
    <w:rsid w:val="008E55C9"/>
    <w:rsid w:val="008E5C54"/>
    <w:rsid w:val="008E5E45"/>
    <w:rsid w:val="008E6394"/>
    <w:rsid w:val="008E7B5C"/>
    <w:rsid w:val="008E7DE3"/>
    <w:rsid w:val="008E7E4B"/>
    <w:rsid w:val="008E7F68"/>
    <w:rsid w:val="008F0880"/>
    <w:rsid w:val="008F1835"/>
    <w:rsid w:val="008F1B97"/>
    <w:rsid w:val="008F2067"/>
    <w:rsid w:val="008F21A8"/>
    <w:rsid w:val="008F2803"/>
    <w:rsid w:val="008F2BE5"/>
    <w:rsid w:val="008F2F77"/>
    <w:rsid w:val="008F324F"/>
    <w:rsid w:val="008F3847"/>
    <w:rsid w:val="008F38AE"/>
    <w:rsid w:val="008F3C84"/>
    <w:rsid w:val="008F429B"/>
    <w:rsid w:val="008F486F"/>
    <w:rsid w:val="008F488F"/>
    <w:rsid w:val="008F4903"/>
    <w:rsid w:val="008F515B"/>
    <w:rsid w:val="008F5559"/>
    <w:rsid w:val="008F5C4F"/>
    <w:rsid w:val="008F623F"/>
    <w:rsid w:val="008F648A"/>
    <w:rsid w:val="008F70B5"/>
    <w:rsid w:val="008F7199"/>
    <w:rsid w:val="008F71FA"/>
    <w:rsid w:val="008F7996"/>
    <w:rsid w:val="008F7D9F"/>
    <w:rsid w:val="009005A2"/>
    <w:rsid w:val="0090068D"/>
    <w:rsid w:val="0090083C"/>
    <w:rsid w:val="00901360"/>
    <w:rsid w:val="009014E2"/>
    <w:rsid w:val="00901616"/>
    <w:rsid w:val="00901CC9"/>
    <w:rsid w:val="00901FB8"/>
    <w:rsid w:val="009022AF"/>
    <w:rsid w:val="00902BF6"/>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446"/>
    <w:rsid w:val="00911644"/>
    <w:rsid w:val="0091196D"/>
    <w:rsid w:val="00911D3C"/>
    <w:rsid w:val="00911DB5"/>
    <w:rsid w:val="00912285"/>
    <w:rsid w:val="009127F6"/>
    <w:rsid w:val="00912DB3"/>
    <w:rsid w:val="00913173"/>
    <w:rsid w:val="009132A7"/>
    <w:rsid w:val="00913BCD"/>
    <w:rsid w:val="009149EA"/>
    <w:rsid w:val="00914D5C"/>
    <w:rsid w:val="0091568A"/>
    <w:rsid w:val="009159B6"/>
    <w:rsid w:val="00915B3B"/>
    <w:rsid w:val="00915DB9"/>
    <w:rsid w:val="00916176"/>
    <w:rsid w:val="0091648C"/>
    <w:rsid w:val="00916824"/>
    <w:rsid w:val="00916EB5"/>
    <w:rsid w:val="0091744A"/>
    <w:rsid w:val="009176C9"/>
    <w:rsid w:val="00917AEA"/>
    <w:rsid w:val="0092028E"/>
    <w:rsid w:val="009203ED"/>
    <w:rsid w:val="009205C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702"/>
    <w:rsid w:val="009258D2"/>
    <w:rsid w:val="00925977"/>
    <w:rsid w:val="009264AA"/>
    <w:rsid w:val="00926C02"/>
    <w:rsid w:val="00926D52"/>
    <w:rsid w:val="00926E86"/>
    <w:rsid w:val="00927563"/>
    <w:rsid w:val="009276A6"/>
    <w:rsid w:val="00927C6A"/>
    <w:rsid w:val="00927EA4"/>
    <w:rsid w:val="009303FA"/>
    <w:rsid w:val="009307C9"/>
    <w:rsid w:val="00930E1D"/>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201"/>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D69"/>
    <w:rsid w:val="00947145"/>
    <w:rsid w:val="00947AA9"/>
    <w:rsid w:val="00947FF8"/>
    <w:rsid w:val="009501BE"/>
    <w:rsid w:val="009508F6"/>
    <w:rsid w:val="00951B74"/>
    <w:rsid w:val="00952558"/>
    <w:rsid w:val="00953AA5"/>
    <w:rsid w:val="00954347"/>
    <w:rsid w:val="009549C0"/>
    <w:rsid w:val="00954ADC"/>
    <w:rsid w:val="00954CD2"/>
    <w:rsid w:val="009553A0"/>
    <w:rsid w:val="00955FB0"/>
    <w:rsid w:val="009560B2"/>
    <w:rsid w:val="009563B2"/>
    <w:rsid w:val="009566D0"/>
    <w:rsid w:val="00956BC2"/>
    <w:rsid w:val="00957626"/>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55C"/>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3F19"/>
    <w:rsid w:val="00974042"/>
    <w:rsid w:val="00974BA6"/>
    <w:rsid w:val="00975112"/>
    <w:rsid w:val="009751C7"/>
    <w:rsid w:val="009751CA"/>
    <w:rsid w:val="00975244"/>
    <w:rsid w:val="009753FF"/>
    <w:rsid w:val="00975440"/>
    <w:rsid w:val="00975710"/>
    <w:rsid w:val="009759E6"/>
    <w:rsid w:val="00975E73"/>
    <w:rsid w:val="0097678B"/>
    <w:rsid w:val="00976824"/>
    <w:rsid w:val="00976B84"/>
    <w:rsid w:val="009772B3"/>
    <w:rsid w:val="00977322"/>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426"/>
    <w:rsid w:val="009879F6"/>
    <w:rsid w:val="00990C53"/>
    <w:rsid w:val="00990CD0"/>
    <w:rsid w:val="00991181"/>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9D0"/>
    <w:rsid w:val="009B3D00"/>
    <w:rsid w:val="009B40DE"/>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2F89"/>
    <w:rsid w:val="009C31B1"/>
    <w:rsid w:val="009C3236"/>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0E6B"/>
    <w:rsid w:val="009D10C9"/>
    <w:rsid w:val="009D10E8"/>
    <w:rsid w:val="009D13FA"/>
    <w:rsid w:val="009D1C5D"/>
    <w:rsid w:val="009D1E0D"/>
    <w:rsid w:val="009D2849"/>
    <w:rsid w:val="009D3BB6"/>
    <w:rsid w:val="009D4507"/>
    <w:rsid w:val="009D471C"/>
    <w:rsid w:val="009D4A58"/>
    <w:rsid w:val="009D4BC2"/>
    <w:rsid w:val="009D5601"/>
    <w:rsid w:val="009D570B"/>
    <w:rsid w:val="009D5B56"/>
    <w:rsid w:val="009D5DF7"/>
    <w:rsid w:val="009D6B75"/>
    <w:rsid w:val="009D6FC5"/>
    <w:rsid w:val="009D70CC"/>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444"/>
    <w:rsid w:val="009E55C5"/>
    <w:rsid w:val="009E5B40"/>
    <w:rsid w:val="009E6AC5"/>
    <w:rsid w:val="009E6F95"/>
    <w:rsid w:val="009E7BE7"/>
    <w:rsid w:val="009E7BEB"/>
    <w:rsid w:val="009F00FF"/>
    <w:rsid w:val="009F058C"/>
    <w:rsid w:val="009F0C6D"/>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200"/>
    <w:rsid w:val="00A21831"/>
    <w:rsid w:val="00A22075"/>
    <w:rsid w:val="00A223E6"/>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782"/>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379"/>
    <w:rsid w:val="00A45B97"/>
    <w:rsid w:val="00A46142"/>
    <w:rsid w:val="00A46B73"/>
    <w:rsid w:val="00A46D62"/>
    <w:rsid w:val="00A477C4"/>
    <w:rsid w:val="00A47A75"/>
    <w:rsid w:val="00A47BDC"/>
    <w:rsid w:val="00A5017C"/>
    <w:rsid w:val="00A50216"/>
    <w:rsid w:val="00A513F7"/>
    <w:rsid w:val="00A520CE"/>
    <w:rsid w:val="00A52AAC"/>
    <w:rsid w:val="00A52C15"/>
    <w:rsid w:val="00A52C74"/>
    <w:rsid w:val="00A538FE"/>
    <w:rsid w:val="00A53A90"/>
    <w:rsid w:val="00A53C0E"/>
    <w:rsid w:val="00A54554"/>
    <w:rsid w:val="00A55359"/>
    <w:rsid w:val="00A55406"/>
    <w:rsid w:val="00A555A8"/>
    <w:rsid w:val="00A5571F"/>
    <w:rsid w:val="00A55B0B"/>
    <w:rsid w:val="00A55F8C"/>
    <w:rsid w:val="00A565AD"/>
    <w:rsid w:val="00A56E3C"/>
    <w:rsid w:val="00A577E8"/>
    <w:rsid w:val="00A602B5"/>
    <w:rsid w:val="00A6172B"/>
    <w:rsid w:val="00A6175A"/>
    <w:rsid w:val="00A61847"/>
    <w:rsid w:val="00A620A9"/>
    <w:rsid w:val="00A62263"/>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38"/>
    <w:rsid w:val="00A720AA"/>
    <w:rsid w:val="00A72417"/>
    <w:rsid w:val="00A72722"/>
    <w:rsid w:val="00A7273D"/>
    <w:rsid w:val="00A72B63"/>
    <w:rsid w:val="00A72BC6"/>
    <w:rsid w:val="00A73ACF"/>
    <w:rsid w:val="00A73C96"/>
    <w:rsid w:val="00A73E6F"/>
    <w:rsid w:val="00A74184"/>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67E"/>
    <w:rsid w:val="00A82B3A"/>
    <w:rsid w:val="00A82FD9"/>
    <w:rsid w:val="00A83266"/>
    <w:rsid w:val="00A8328E"/>
    <w:rsid w:val="00A83342"/>
    <w:rsid w:val="00A833A7"/>
    <w:rsid w:val="00A83D82"/>
    <w:rsid w:val="00A84001"/>
    <w:rsid w:val="00A840E6"/>
    <w:rsid w:val="00A84164"/>
    <w:rsid w:val="00A842FF"/>
    <w:rsid w:val="00A84619"/>
    <w:rsid w:val="00A847CE"/>
    <w:rsid w:val="00A84813"/>
    <w:rsid w:val="00A84B3D"/>
    <w:rsid w:val="00A852B3"/>
    <w:rsid w:val="00A853D4"/>
    <w:rsid w:val="00A855F7"/>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E99"/>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6D5"/>
    <w:rsid w:val="00AB0D8A"/>
    <w:rsid w:val="00AB0EEB"/>
    <w:rsid w:val="00AB1519"/>
    <w:rsid w:val="00AB19E1"/>
    <w:rsid w:val="00AB1AE6"/>
    <w:rsid w:val="00AB1B19"/>
    <w:rsid w:val="00AB1E3C"/>
    <w:rsid w:val="00AB22A3"/>
    <w:rsid w:val="00AB27EF"/>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C94"/>
    <w:rsid w:val="00AC1182"/>
    <w:rsid w:val="00AC1188"/>
    <w:rsid w:val="00AC1A1C"/>
    <w:rsid w:val="00AC1B29"/>
    <w:rsid w:val="00AC1F4F"/>
    <w:rsid w:val="00AC2837"/>
    <w:rsid w:val="00AC3295"/>
    <w:rsid w:val="00AC32EC"/>
    <w:rsid w:val="00AC3546"/>
    <w:rsid w:val="00AC3639"/>
    <w:rsid w:val="00AC3B24"/>
    <w:rsid w:val="00AC4186"/>
    <w:rsid w:val="00AC489C"/>
    <w:rsid w:val="00AC4DC0"/>
    <w:rsid w:val="00AC4FAC"/>
    <w:rsid w:val="00AC51C3"/>
    <w:rsid w:val="00AC59AB"/>
    <w:rsid w:val="00AC5CAF"/>
    <w:rsid w:val="00AC62FE"/>
    <w:rsid w:val="00AC6E69"/>
    <w:rsid w:val="00AC750A"/>
    <w:rsid w:val="00AC76F2"/>
    <w:rsid w:val="00AC7972"/>
    <w:rsid w:val="00AC7E57"/>
    <w:rsid w:val="00AD00A3"/>
    <w:rsid w:val="00AD0460"/>
    <w:rsid w:val="00AD054C"/>
    <w:rsid w:val="00AD06E3"/>
    <w:rsid w:val="00AD0710"/>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760"/>
    <w:rsid w:val="00AD6AFE"/>
    <w:rsid w:val="00AD706E"/>
    <w:rsid w:val="00AD78F1"/>
    <w:rsid w:val="00AD79A8"/>
    <w:rsid w:val="00AD7A23"/>
    <w:rsid w:val="00AD7A8C"/>
    <w:rsid w:val="00AD7B45"/>
    <w:rsid w:val="00AE00D6"/>
    <w:rsid w:val="00AE0729"/>
    <w:rsid w:val="00AE078D"/>
    <w:rsid w:val="00AE0A86"/>
    <w:rsid w:val="00AE0D95"/>
    <w:rsid w:val="00AE0DFD"/>
    <w:rsid w:val="00AE0E0E"/>
    <w:rsid w:val="00AE1433"/>
    <w:rsid w:val="00AE1853"/>
    <w:rsid w:val="00AE1D0D"/>
    <w:rsid w:val="00AE2039"/>
    <w:rsid w:val="00AE21BD"/>
    <w:rsid w:val="00AE347B"/>
    <w:rsid w:val="00AE36FC"/>
    <w:rsid w:val="00AE3971"/>
    <w:rsid w:val="00AE3CE0"/>
    <w:rsid w:val="00AE410C"/>
    <w:rsid w:val="00AE4B71"/>
    <w:rsid w:val="00AE4E73"/>
    <w:rsid w:val="00AE5191"/>
    <w:rsid w:val="00AE5EBB"/>
    <w:rsid w:val="00AE6180"/>
    <w:rsid w:val="00AE620E"/>
    <w:rsid w:val="00AE698A"/>
    <w:rsid w:val="00AE6A63"/>
    <w:rsid w:val="00AE6AA2"/>
    <w:rsid w:val="00AE6F00"/>
    <w:rsid w:val="00AE776B"/>
    <w:rsid w:val="00AF01D1"/>
    <w:rsid w:val="00AF02B1"/>
    <w:rsid w:val="00AF1505"/>
    <w:rsid w:val="00AF1BCC"/>
    <w:rsid w:val="00AF1D84"/>
    <w:rsid w:val="00AF23A4"/>
    <w:rsid w:val="00AF2455"/>
    <w:rsid w:val="00AF2DB5"/>
    <w:rsid w:val="00AF37C9"/>
    <w:rsid w:val="00AF431E"/>
    <w:rsid w:val="00AF46BF"/>
    <w:rsid w:val="00AF4A76"/>
    <w:rsid w:val="00AF4D12"/>
    <w:rsid w:val="00AF50F5"/>
    <w:rsid w:val="00AF5484"/>
    <w:rsid w:val="00AF5574"/>
    <w:rsid w:val="00AF57C4"/>
    <w:rsid w:val="00AF5819"/>
    <w:rsid w:val="00AF58F8"/>
    <w:rsid w:val="00AF5D8B"/>
    <w:rsid w:val="00AF65C9"/>
    <w:rsid w:val="00AF6E49"/>
    <w:rsid w:val="00AF6F85"/>
    <w:rsid w:val="00AF769F"/>
    <w:rsid w:val="00AF7D7A"/>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5E4"/>
    <w:rsid w:val="00B1086E"/>
    <w:rsid w:val="00B11427"/>
    <w:rsid w:val="00B11686"/>
    <w:rsid w:val="00B11948"/>
    <w:rsid w:val="00B11DC2"/>
    <w:rsid w:val="00B11ECF"/>
    <w:rsid w:val="00B120BE"/>
    <w:rsid w:val="00B12370"/>
    <w:rsid w:val="00B1314E"/>
    <w:rsid w:val="00B13454"/>
    <w:rsid w:val="00B13953"/>
    <w:rsid w:val="00B1424A"/>
    <w:rsid w:val="00B1463E"/>
    <w:rsid w:val="00B148DD"/>
    <w:rsid w:val="00B14B30"/>
    <w:rsid w:val="00B14BD0"/>
    <w:rsid w:val="00B14D4C"/>
    <w:rsid w:val="00B151A2"/>
    <w:rsid w:val="00B153D9"/>
    <w:rsid w:val="00B15519"/>
    <w:rsid w:val="00B1598E"/>
    <w:rsid w:val="00B159D4"/>
    <w:rsid w:val="00B16A47"/>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2B0"/>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6E"/>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B9D"/>
    <w:rsid w:val="00B51352"/>
    <w:rsid w:val="00B516B6"/>
    <w:rsid w:val="00B51C56"/>
    <w:rsid w:val="00B51D5E"/>
    <w:rsid w:val="00B51EFD"/>
    <w:rsid w:val="00B52673"/>
    <w:rsid w:val="00B531D7"/>
    <w:rsid w:val="00B53331"/>
    <w:rsid w:val="00B53623"/>
    <w:rsid w:val="00B5368B"/>
    <w:rsid w:val="00B53DA1"/>
    <w:rsid w:val="00B53E12"/>
    <w:rsid w:val="00B54259"/>
    <w:rsid w:val="00B542C6"/>
    <w:rsid w:val="00B54354"/>
    <w:rsid w:val="00B54DC7"/>
    <w:rsid w:val="00B5554E"/>
    <w:rsid w:val="00B556C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34A"/>
    <w:rsid w:val="00B6445C"/>
    <w:rsid w:val="00B64571"/>
    <w:rsid w:val="00B64B72"/>
    <w:rsid w:val="00B65475"/>
    <w:rsid w:val="00B659A6"/>
    <w:rsid w:val="00B65F3E"/>
    <w:rsid w:val="00B66125"/>
    <w:rsid w:val="00B66450"/>
    <w:rsid w:val="00B6646D"/>
    <w:rsid w:val="00B667DA"/>
    <w:rsid w:val="00B67370"/>
    <w:rsid w:val="00B70510"/>
    <w:rsid w:val="00B71067"/>
    <w:rsid w:val="00B714D5"/>
    <w:rsid w:val="00B716AA"/>
    <w:rsid w:val="00B718C0"/>
    <w:rsid w:val="00B72030"/>
    <w:rsid w:val="00B7228B"/>
    <w:rsid w:val="00B72578"/>
    <w:rsid w:val="00B72626"/>
    <w:rsid w:val="00B73B6A"/>
    <w:rsid w:val="00B73E2E"/>
    <w:rsid w:val="00B74969"/>
    <w:rsid w:val="00B74E47"/>
    <w:rsid w:val="00B7511F"/>
    <w:rsid w:val="00B752F7"/>
    <w:rsid w:val="00B75E4F"/>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B91"/>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9EE"/>
    <w:rsid w:val="00B86048"/>
    <w:rsid w:val="00B861BB"/>
    <w:rsid w:val="00B863C9"/>
    <w:rsid w:val="00B86636"/>
    <w:rsid w:val="00B873AB"/>
    <w:rsid w:val="00B8740D"/>
    <w:rsid w:val="00B87658"/>
    <w:rsid w:val="00B87A55"/>
    <w:rsid w:val="00B87C78"/>
    <w:rsid w:val="00B905F5"/>
    <w:rsid w:val="00B90B30"/>
    <w:rsid w:val="00B92116"/>
    <w:rsid w:val="00B92D52"/>
    <w:rsid w:val="00B934AB"/>
    <w:rsid w:val="00B934EF"/>
    <w:rsid w:val="00B936BC"/>
    <w:rsid w:val="00B93922"/>
    <w:rsid w:val="00B9392F"/>
    <w:rsid w:val="00B93C02"/>
    <w:rsid w:val="00B93E82"/>
    <w:rsid w:val="00B93F1F"/>
    <w:rsid w:val="00B95E85"/>
    <w:rsid w:val="00B966C9"/>
    <w:rsid w:val="00B97478"/>
    <w:rsid w:val="00B97CCB"/>
    <w:rsid w:val="00BA00B1"/>
    <w:rsid w:val="00BA00E3"/>
    <w:rsid w:val="00BA10B3"/>
    <w:rsid w:val="00BA15B6"/>
    <w:rsid w:val="00BA1D00"/>
    <w:rsid w:val="00BA1DF3"/>
    <w:rsid w:val="00BA1F5E"/>
    <w:rsid w:val="00BA20D9"/>
    <w:rsid w:val="00BA2E1D"/>
    <w:rsid w:val="00BA3467"/>
    <w:rsid w:val="00BA3ED4"/>
    <w:rsid w:val="00BA453A"/>
    <w:rsid w:val="00BA4714"/>
    <w:rsid w:val="00BA49C6"/>
    <w:rsid w:val="00BA4A3C"/>
    <w:rsid w:val="00BA57A1"/>
    <w:rsid w:val="00BA5818"/>
    <w:rsid w:val="00BA5B89"/>
    <w:rsid w:val="00BA5C4E"/>
    <w:rsid w:val="00BA650C"/>
    <w:rsid w:val="00BA6D63"/>
    <w:rsid w:val="00BA71C0"/>
    <w:rsid w:val="00BA72EB"/>
    <w:rsid w:val="00BA7663"/>
    <w:rsid w:val="00BA7B85"/>
    <w:rsid w:val="00BB0758"/>
    <w:rsid w:val="00BB0B3E"/>
    <w:rsid w:val="00BB0D5B"/>
    <w:rsid w:val="00BB113F"/>
    <w:rsid w:val="00BB13E6"/>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A0E"/>
    <w:rsid w:val="00BB5E70"/>
    <w:rsid w:val="00BB63D9"/>
    <w:rsid w:val="00BB64BF"/>
    <w:rsid w:val="00BB679F"/>
    <w:rsid w:val="00BB6912"/>
    <w:rsid w:val="00BB70BA"/>
    <w:rsid w:val="00BB7118"/>
    <w:rsid w:val="00BB7426"/>
    <w:rsid w:val="00BC03C6"/>
    <w:rsid w:val="00BC06EE"/>
    <w:rsid w:val="00BC07E1"/>
    <w:rsid w:val="00BC0B27"/>
    <w:rsid w:val="00BC1774"/>
    <w:rsid w:val="00BC1E04"/>
    <w:rsid w:val="00BC25CB"/>
    <w:rsid w:val="00BC27A9"/>
    <w:rsid w:val="00BC374E"/>
    <w:rsid w:val="00BC3B54"/>
    <w:rsid w:val="00BC41C2"/>
    <w:rsid w:val="00BC42CB"/>
    <w:rsid w:val="00BC4DB4"/>
    <w:rsid w:val="00BC4F0D"/>
    <w:rsid w:val="00BC5AE6"/>
    <w:rsid w:val="00BC62A7"/>
    <w:rsid w:val="00BC62E9"/>
    <w:rsid w:val="00BC6336"/>
    <w:rsid w:val="00BC6699"/>
    <w:rsid w:val="00BC6738"/>
    <w:rsid w:val="00BC6BDF"/>
    <w:rsid w:val="00BC704D"/>
    <w:rsid w:val="00BC7DB8"/>
    <w:rsid w:val="00BD0035"/>
    <w:rsid w:val="00BD0065"/>
    <w:rsid w:val="00BD0766"/>
    <w:rsid w:val="00BD14D6"/>
    <w:rsid w:val="00BD1C88"/>
    <w:rsid w:val="00BD1E2E"/>
    <w:rsid w:val="00BD2138"/>
    <w:rsid w:val="00BD2367"/>
    <w:rsid w:val="00BD2823"/>
    <w:rsid w:val="00BD2870"/>
    <w:rsid w:val="00BD30D4"/>
    <w:rsid w:val="00BD33E3"/>
    <w:rsid w:val="00BD3F02"/>
    <w:rsid w:val="00BD43DB"/>
    <w:rsid w:val="00BD4573"/>
    <w:rsid w:val="00BD5BF4"/>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791"/>
    <w:rsid w:val="00BE6F17"/>
    <w:rsid w:val="00BE7ABA"/>
    <w:rsid w:val="00BE7AE5"/>
    <w:rsid w:val="00BF031D"/>
    <w:rsid w:val="00BF088B"/>
    <w:rsid w:val="00BF0F16"/>
    <w:rsid w:val="00BF16B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4AC8"/>
    <w:rsid w:val="00C052D9"/>
    <w:rsid w:val="00C055A2"/>
    <w:rsid w:val="00C05909"/>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6DF"/>
    <w:rsid w:val="00C171D7"/>
    <w:rsid w:val="00C17722"/>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27DD9"/>
    <w:rsid w:val="00C300A6"/>
    <w:rsid w:val="00C3071D"/>
    <w:rsid w:val="00C30CA2"/>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7AF"/>
    <w:rsid w:val="00C44CD9"/>
    <w:rsid w:val="00C44DDF"/>
    <w:rsid w:val="00C456BD"/>
    <w:rsid w:val="00C45EC5"/>
    <w:rsid w:val="00C46189"/>
    <w:rsid w:val="00C461AB"/>
    <w:rsid w:val="00C46482"/>
    <w:rsid w:val="00C46747"/>
    <w:rsid w:val="00C46C1F"/>
    <w:rsid w:val="00C46DF1"/>
    <w:rsid w:val="00C4760E"/>
    <w:rsid w:val="00C47782"/>
    <w:rsid w:val="00C47B5C"/>
    <w:rsid w:val="00C47B98"/>
    <w:rsid w:val="00C47BB7"/>
    <w:rsid w:val="00C50391"/>
    <w:rsid w:val="00C5096B"/>
    <w:rsid w:val="00C50C7D"/>
    <w:rsid w:val="00C513FE"/>
    <w:rsid w:val="00C5228A"/>
    <w:rsid w:val="00C522F5"/>
    <w:rsid w:val="00C52CB5"/>
    <w:rsid w:val="00C52E22"/>
    <w:rsid w:val="00C53003"/>
    <w:rsid w:val="00C53217"/>
    <w:rsid w:val="00C53B29"/>
    <w:rsid w:val="00C53BDA"/>
    <w:rsid w:val="00C53D5E"/>
    <w:rsid w:val="00C53F1E"/>
    <w:rsid w:val="00C5408A"/>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0EA"/>
    <w:rsid w:val="00C60623"/>
    <w:rsid w:val="00C609B3"/>
    <w:rsid w:val="00C60A38"/>
    <w:rsid w:val="00C611A3"/>
    <w:rsid w:val="00C6167F"/>
    <w:rsid w:val="00C62029"/>
    <w:rsid w:val="00C62054"/>
    <w:rsid w:val="00C621E3"/>
    <w:rsid w:val="00C623F2"/>
    <w:rsid w:val="00C62CD2"/>
    <w:rsid w:val="00C63954"/>
    <w:rsid w:val="00C63F1E"/>
    <w:rsid w:val="00C65145"/>
    <w:rsid w:val="00C65499"/>
    <w:rsid w:val="00C658DC"/>
    <w:rsid w:val="00C658DD"/>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18"/>
    <w:rsid w:val="00C765AC"/>
    <w:rsid w:val="00C767F4"/>
    <w:rsid w:val="00C76BEA"/>
    <w:rsid w:val="00C76FB6"/>
    <w:rsid w:val="00C772E4"/>
    <w:rsid w:val="00C77748"/>
    <w:rsid w:val="00C7796A"/>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261B"/>
    <w:rsid w:val="00C9332F"/>
    <w:rsid w:val="00C93598"/>
    <w:rsid w:val="00C93CF8"/>
    <w:rsid w:val="00C941A5"/>
    <w:rsid w:val="00C9454F"/>
    <w:rsid w:val="00C949EB"/>
    <w:rsid w:val="00C95381"/>
    <w:rsid w:val="00C96C7A"/>
    <w:rsid w:val="00C975E7"/>
    <w:rsid w:val="00C97BE4"/>
    <w:rsid w:val="00C97C0C"/>
    <w:rsid w:val="00C97CD7"/>
    <w:rsid w:val="00C97DFB"/>
    <w:rsid w:val="00CA03C7"/>
    <w:rsid w:val="00CA09AF"/>
    <w:rsid w:val="00CA0B03"/>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44"/>
    <w:rsid w:val="00CB2CC3"/>
    <w:rsid w:val="00CB2E09"/>
    <w:rsid w:val="00CB308E"/>
    <w:rsid w:val="00CB316B"/>
    <w:rsid w:val="00CB31A9"/>
    <w:rsid w:val="00CB3788"/>
    <w:rsid w:val="00CB3BA3"/>
    <w:rsid w:val="00CB41BC"/>
    <w:rsid w:val="00CB42B6"/>
    <w:rsid w:val="00CB4823"/>
    <w:rsid w:val="00CB4B2E"/>
    <w:rsid w:val="00CB4C3D"/>
    <w:rsid w:val="00CB540D"/>
    <w:rsid w:val="00CB5593"/>
    <w:rsid w:val="00CB591A"/>
    <w:rsid w:val="00CB5C7E"/>
    <w:rsid w:val="00CB6358"/>
    <w:rsid w:val="00CB65B0"/>
    <w:rsid w:val="00CB69D4"/>
    <w:rsid w:val="00CB6D5A"/>
    <w:rsid w:val="00CB7437"/>
    <w:rsid w:val="00CB7E10"/>
    <w:rsid w:val="00CC07FF"/>
    <w:rsid w:val="00CC0E15"/>
    <w:rsid w:val="00CC1398"/>
    <w:rsid w:val="00CC1952"/>
    <w:rsid w:val="00CC1B44"/>
    <w:rsid w:val="00CC1FE2"/>
    <w:rsid w:val="00CC25B1"/>
    <w:rsid w:val="00CC290C"/>
    <w:rsid w:val="00CC2FFA"/>
    <w:rsid w:val="00CC363B"/>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70E"/>
    <w:rsid w:val="00CD59B6"/>
    <w:rsid w:val="00CD63E6"/>
    <w:rsid w:val="00CD66A3"/>
    <w:rsid w:val="00CD66ED"/>
    <w:rsid w:val="00CD6B0D"/>
    <w:rsid w:val="00CD6C84"/>
    <w:rsid w:val="00CD6D3E"/>
    <w:rsid w:val="00CD77F5"/>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59"/>
    <w:rsid w:val="00CE43F7"/>
    <w:rsid w:val="00CE457F"/>
    <w:rsid w:val="00CE4EAA"/>
    <w:rsid w:val="00CE52F6"/>
    <w:rsid w:val="00CE5599"/>
    <w:rsid w:val="00CE5AC6"/>
    <w:rsid w:val="00CE64A6"/>
    <w:rsid w:val="00CE69DD"/>
    <w:rsid w:val="00CE7226"/>
    <w:rsid w:val="00CE777A"/>
    <w:rsid w:val="00CE7C9D"/>
    <w:rsid w:val="00CE7DB0"/>
    <w:rsid w:val="00CF085D"/>
    <w:rsid w:val="00CF0923"/>
    <w:rsid w:val="00CF0C1B"/>
    <w:rsid w:val="00CF0DC7"/>
    <w:rsid w:val="00CF0E04"/>
    <w:rsid w:val="00CF132B"/>
    <w:rsid w:val="00CF159E"/>
    <w:rsid w:val="00CF18CA"/>
    <w:rsid w:val="00CF2B25"/>
    <w:rsid w:val="00CF2B8B"/>
    <w:rsid w:val="00CF3976"/>
    <w:rsid w:val="00CF3FFA"/>
    <w:rsid w:val="00CF477D"/>
    <w:rsid w:val="00CF4B55"/>
    <w:rsid w:val="00CF4C9F"/>
    <w:rsid w:val="00CF5025"/>
    <w:rsid w:val="00CF52C4"/>
    <w:rsid w:val="00CF5786"/>
    <w:rsid w:val="00CF5874"/>
    <w:rsid w:val="00CF5954"/>
    <w:rsid w:val="00CF5DDF"/>
    <w:rsid w:val="00CF5F82"/>
    <w:rsid w:val="00CF675A"/>
    <w:rsid w:val="00CF68B3"/>
    <w:rsid w:val="00CF6ACF"/>
    <w:rsid w:val="00CF7137"/>
    <w:rsid w:val="00CF7521"/>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2EF"/>
    <w:rsid w:val="00D07B8A"/>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43A"/>
    <w:rsid w:val="00D249BB"/>
    <w:rsid w:val="00D24EE9"/>
    <w:rsid w:val="00D24EFD"/>
    <w:rsid w:val="00D2566C"/>
    <w:rsid w:val="00D26180"/>
    <w:rsid w:val="00D265C9"/>
    <w:rsid w:val="00D26EFC"/>
    <w:rsid w:val="00D2792F"/>
    <w:rsid w:val="00D27E17"/>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270"/>
    <w:rsid w:val="00D4731B"/>
    <w:rsid w:val="00D47BE7"/>
    <w:rsid w:val="00D5050C"/>
    <w:rsid w:val="00D505FC"/>
    <w:rsid w:val="00D50BD1"/>
    <w:rsid w:val="00D50C83"/>
    <w:rsid w:val="00D50D7B"/>
    <w:rsid w:val="00D50DAD"/>
    <w:rsid w:val="00D51194"/>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C46"/>
    <w:rsid w:val="00D70F01"/>
    <w:rsid w:val="00D71467"/>
    <w:rsid w:val="00D71545"/>
    <w:rsid w:val="00D720FD"/>
    <w:rsid w:val="00D72761"/>
    <w:rsid w:val="00D727E3"/>
    <w:rsid w:val="00D72AA6"/>
    <w:rsid w:val="00D72CA4"/>
    <w:rsid w:val="00D72FD8"/>
    <w:rsid w:val="00D730D4"/>
    <w:rsid w:val="00D7451E"/>
    <w:rsid w:val="00D745B8"/>
    <w:rsid w:val="00D750CF"/>
    <w:rsid w:val="00D75164"/>
    <w:rsid w:val="00D758CB"/>
    <w:rsid w:val="00D75A72"/>
    <w:rsid w:val="00D75ADB"/>
    <w:rsid w:val="00D7633C"/>
    <w:rsid w:val="00D7687F"/>
    <w:rsid w:val="00D76BA0"/>
    <w:rsid w:val="00D774E1"/>
    <w:rsid w:val="00D80D93"/>
    <w:rsid w:val="00D80E1F"/>
    <w:rsid w:val="00D81343"/>
    <w:rsid w:val="00D8247D"/>
    <w:rsid w:val="00D82793"/>
    <w:rsid w:val="00D830A8"/>
    <w:rsid w:val="00D832CF"/>
    <w:rsid w:val="00D83858"/>
    <w:rsid w:val="00D83964"/>
    <w:rsid w:val="00D83991"/>
    <w:rsid w:val="00D83E08"/>
    <w:rsid w:val="00D84287"/>
    <w:rsid w:val="00D84365"/>
    <w:rsid w:val="00D84595"/>
    <w:rsid w:val="00D84971"/>
    <w:rsid w:val="00D8587C"/>
    <w:rsid w:val="00D85A43"/>
    <w:rsid w:val="00D85C61"/>
    <w:rsid w:val="00D85ECA"/>
    <w:rsid w:val="00D86315"/>
    <w:rsid w:val="00D863B5"/>
    <w:rsid w:val="00D86953"/>
    <w:rsid w:val="00D869F2"/>
    <w:rsid w:val="00D875E2"/>
    <w:rsid w:val="00D87DEE"/>
    <w:rsid w:val="00D90187"/>
    <w:rsid w:val="00D904BC"/>
    <w:rsid w:val="00D90668"/>
    <w:rsid w:val="00D906D5"/>
    <w:rsid w:val="00D90777"/>
    <w:rsid w:val="00D907C5"/>
    <w:rsid w:val="00D908F2"/>
    <w:rsid w:val="00D90CE6"/>
    <w:rsid w:val="00D90D6C"/>
    <w:rsid w:val="00D9104C"/>
    <w:rsid w:val="00D923F2"/>
    <w:rsid w:val="00D939E1"/>
    <w:rsid w:val="00D94663"/>
    <w:rsid w:val="00D94D3F"/>
    <w:rsid w:val="00D94D82"/>
    <w:rsid w:val="00D94EDC"/>
    <w:rsid w:val="00D94EFB"/>
    <w:rsid w:val="00D94F55"/>
    <w:rsid w:val="00D9556A"/>
    <w:rsid w:val="00D95EBB"/>
    <w:rsid w:val="00D95ECA"/>
    <w:rsid w:val="00D9600C"/>
    <w:rsid w:val="00D96DDC"/>
    <w:rsid w:val="00D96FF9"/>
    <w:rsid w:val="00D977B0"/>
    <w:rsid w:val="00D97987"/>
    <w:rsid w:val="00DA000D"/>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B98"/>
    <w:rsid w:val="00DA4974"/>
    <w:rsid w:val="00DA5C7E"/>
    <w:rsid w:val="00DA5F29"/>
    <w:rsid w:val="00DA619A"/>
    <w:rsid w:val="00DA61B5"/>
    <w:rsid w:val="00DA6222"/>
    <w:rsid w:val="00DA67FA"/>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210"/>
    <w:rsid w:val="00DB7395"/>
    <w:rsid w:val="00DB7D55"/>
    <w:rsid w:val="00DC008E"/>
    <w:rsid w:val="00DC01E4"/>
    <w:rsid w:val="00DC0A5A"/>
    <w:rsid w:val="00DC12E6"/>
    <w:rsid w:val="00DC1B49"/>
    <w:rsid w:val="00DC1B62"/>
    <w:rsid w:val="00DC1B96"/>
    <w:rsid w:val="00DC1D57"/>
    <w:rsid w:val="00DC1D5C"/>
    <w:rsid w:val="00DC20A4"/>
    <w:rsid w:val="00DC21B1"/>
    <w:rsid w:val="00DC2B99"/>
    <w:rsid w:val="00DC3200"/>
    <w:rsid w:val="00DC341F"/>
    <w:rsid w:val="00DC35BE"/>
    <w:rsid w:val="00DC3EC8"/>
    <w:rsid w:val="00DC3FD0"/>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A96"/>
    <w:rsid w:val="00E02B40"/>
    <w:rsid w:val="00E02B4B"/>
    <w:rsid w:val="00E0329A"/>
    <w:rsid w:val="00E0346E"/>
    <w:rsid w:val="00E039AF"/>
    <w:rsid w:val="00E03C9B"/>
    <w:rsid w:val="00E042F2"/>
    <w:rsid w:val="00E04EBD"/>
    <w:rsid w:val="00E05671"/>
    <w:rsid w:val="00E05806"/>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748"/>
    <w:rsid w:val="00E3259A"/>
    <w:rsid w:val="00E32DFC"/>
    <w:rsid w:val="00E330BD"/>
    <w:rsid w:val="00E332C0"/>
    <w:rsid w:val="00E3352A"/>
    <w:rsid w:val="00E341F6"/>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9E9"/>
    <w:rsid w:val="00E44CCA"/>
    <w:rsid w:val="00E4624B"/>
    <w:rsid w:val="00E4643E"/>
    <w:rsid w:val="00E46770"/>
    <w:rsid w:val="00E46C8C"/>
    <w:rsid w:val="00E473BD"/>
    <w:rsid w:val="00E478BB"/>
    <w:rsid w:val="00E47BA3"/>
    <w:rsid w:val="00E47BF4"/>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69B"/>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2F4"/>
    <w:rsid w:val="00E70393"/>
    <w:rsid w:val="00E70F2A"/>
    <w:rsid w:val="00E710B2"/>
    <w:rsid w:val="00E71502"/>
    <w:rsid w:val="00E71AEF"/>
    <w:rsid w:val="00E71C66"/>
    <w:rsid w:val="00E7219B"/>
    <w:rsid w:val="00E72AE5"/>
    <w:rsid w:val="00E72B4B"/>
    <w:rsid w:val="00E72B6C"/>
    <w:rsid w:val="00E73015"/>
    <w:rsid w:val="00E73255"/>
    <w:rsid w:val="00E73BD1"/>
    <w:rsid w:val="00E74297"/>
    <w:rsid w:val="00E74C96"/>
    <w:rsid w:val="00E7528D"/>
    <w:rsid w:val="00E752E0"/>
    <w:rsid w:val="00E75718"/>
    <w:rsid w:val="00E75A1C"/>
    <w:rsid w:val="00E75B21"/>
    <w:rsid w:val="00E75CCC"/>
    <w:rsid w:val="00E76065"/>
    <w:rsid w:val="00E7655F"/>
    <w:rsid w:val="00E76ACC"/>
    <w:rsid w:val="00E803C9"/>
    <w:rsid w:val="00E807D3"/>
    <w:rsid w:val="00E80E55"/>
    <w:rsid w:val="00E81CD8"/>
    <w:rsid w:val="00E823DA"/>
    <w:rsid w:val="00E83109"/>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4C1"/>
    <w:rsid w:val="00E92765"/>
    <w:rsid w:val="00E927E7"/>
    <w:rsid w:val="00E92CED"/>
    <w:rsid w:val="00E930F5"/>
    <w:rsid w:val="00E93D1D"/>
    <w:rsid w:val="00E94491"/>
    <w:rsid w:val="00E945A1"/>
    <w:rsid w:val="00E94E9C"/>
    <w:rsid w:val="00E95412"/>
    <w:rsid w:val="00E95869"/>
    <w:rsid w:val="00E95DC3"/>
    <w:rsid w:val="00E95EA9"/>
    <w:rsid w:val="00E96661"/>
    <w:rsid w:val="00E96F69"/>
    <w:rsid w:val="00E9706B"/>
    <w:rsid w:val="00E9781A"/>
    <w:rsid w:val="00E97D6D"/>
    <w:rsid w:val="00EA025A"/>
    <w:rsid w:val="00EA0654"/>
    <w:rsid w:val="00EA0BF7"/>
    <w:rsid w:val="00EA103F"/>
    <w:rsid w:val="00EA1E67"/>
    <w:rsid w:val="00EA2E65"/>
    <w:rsid w:val="00EA35A2"/>
    <w:rsid w:val="00EA3BF3"/>
    <w:rsid w:val="00EA3D42"/>
    <w:rsid w:val="00EA41C8"/>
    <w:rsid w:val="00EA471A"/>
    <w:rsid w:val="00EA4819"/>
    <w:rsid w:val="00EA4A87"/>
    <w:rsid w:val="00EA5B11"/>
    <w:rsid w:val="00EA615D"/>
    <w:rsid w:val="00EA6568"/>
    <w:rsid w:val="00EA6DC4"/>
    <w:rsid w:val="00EA7189"/>
    <w:rsid w:val="00EA75CB"/>
    <w:rsid w:val="00EA7D86"/>
    <w:rsid w:val="00EB0A02"/>
    <w:rsid w:val="00EB117A"/>
    <w:rsid w:val="00EB214D"/>
    <w:rsid w:val="00EB234F"/>
    <w:rsid w:val="00EB29EE"/>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1E5"/>
    <w:rsid w:val="00EC6291"/>
    <w:rsid w:val="00EC64EC"/>
    <w:rsid w:val="00EC66E0"/>
    <w:rsid w:val="00EC692A"/>
    <w:rsid w:val="00EC702A"/>
    <w:rsid w:val="00EC71A6"/>
    <w:rsid w:val="00ED066C"/>
    <w:rsid w:val="00ED08EA"/>
    <w:rsid w:val="00ED0A00"/>
    <w:rsid w:val="00ED0C26"/>
    <w:rsid w:val="00ED0E87"/>
    <w:rsid w:val="00ED21E2"/>
    <w:rsid w:val="00ED23C8"/>
    <w:rsid w:val="00ED3242"/>
    <w:rsid w:val="00ED34E7"/>
    <w:rsid w:val="00ED355F"/>
    <w:rsid w:val="00ED3979"/>
    <w:rsid w:val="00ED3ECF"/>
    <w:rsid w:val="00ED43A3"/>
    <w:rsid w:val="00ED49FB"/>
    <w:rsid w:val="00ED4BBA"/>
    <w:rsid w:val="00ED6769"/>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2EC5"/>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564"/>
    <w:rsid w:val="00EF3B54"/>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3F5"/>
    <w:rsid w:val="00F079C2"/>
    <w:rsid w:val="00F079F7"/>
    <w:rsid w:val="00F07E23"/>
    <w:rsid w:val="00F1036C"/>
    <w:rsid w:val="00F10989"/>
    <w:rsid w:val="00F10C8E"/>
    <w:rsid w:val="00F1143A"/>
    <w:rsid w:val="00F115BE"/>
    <w:rsid w:val="00F11645"/>
    <w:rsid w:val="00F1177C"/>
    <w:rsid w:val="00F135B1"/>
    <w:rsid w:val="00F136DA"/>
    <w:rsid w:val="00F138AA"/>
    <w:rsid w:val="00F1395D"/>
    <w:rsid w:val="00F13F9B"/>
    <w:rsid w:val="00F140C4"/>
    <w:rsid w:val="00F14222"/>
    <w:rsid w:val="00F14935"/>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DBC"/>
    <w:rsid w:val="00F301A2"/>
    <w:rsid w:val="00F30278"/>
    <w:rsid w:val="00F3162E"/>
    <w:rsid w:val="00F31BD1"/>
    <w:rsid w:val="00F31CFE"/>
    <w:rsid w:val="00F320DC"/>
    <w:rsid w:val="00F326F4"/>
    <w:rsid w:val="00F3280F"/>
    <w:rsid w:val="00F32A33"/>
    <w:rsid w:val="00F32E33"/>
    <w:rsid w:val="00F32E81"/>
    <w:rsid w:val="00F33108"/>
    <w:rsid w:val="00F341B4"/>
    <w:rsid w:val="00F344AB"/>
    <w:rsid w:val="00F3482A"/>
    <w:rsid w:val="00F34E09"/>
    <w:rsid w:val="00F3505C"/>
    <w:rsid w:val="00F35203"/>
    <w:rsid w:val="00F3535F"/>
    <w:rsid w:val="00F355FC"/>
    <w:rsid w:val="00F35E72"/>
    <w:rsid w:val="00F36135"/>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D8E"/>
    <w:rsid w:val="00F43FB9"/>
    <w:rsid w:val="00F444DC"/>
    <w:rsid w:val="00F44933"/>
    <w:rsid w:val="00F4494E"/>
    <w:rsid w:val="00F44EBF"/>
    <w:rsid w:val="00F44F9F"/>
    <w:rsid w:val="00F450BC"/>
    <w:rsid w:val="00F45508"/>
    <w:rsid w:val="00F45562"/>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8D3"/>
    <w:rsid w:val="00F60AD9"/>
    <w:rsid w:val="00F60C47"/>
    <w:rsid w:val="00F61162"/>
    <w:rsid w:val="00F615A9"/>
    <w:rsid w:val="00F61647"/>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E99"/>
    <w:rsid w:val="00F76FD0"/>
    <w:rsid w:val="00F772EE"/>
    <w:rsid w:val="00F77707"/>
    <w:rsid w:val="00F8088D"/>
    <w:rsid w:val="00F80B72"/>
    <w:rsid w:val="00F80D6F"/>
    <w:rsid w:val="00F80FBE"/>
    <w:rsid w:val="00F81A21"/>
    <w:rsid w:val="00F81F19"/>
    <w:rsid w:val="00F81F59"/>
    <w:rsid w:val="00F82972"/>
    <w:rsid w:val="00F829B5"/>
    <w:rsid w:val="00F830AC"/>
    <w:rsid w:val="00F830E1"/>
    <w:rsid w:val="00F841AB"/>
    <w:rsid w:val="00F842C9"/>
    <w:rsid w:val="00F84392"/>
    <w:rsid w:val="00F8489C"/>
    <w:rsid w:val="00F84903"/>
    <w:rsid w:val="00F84FB7"/>
    <w:rsid w:val="00F850AE"/>
    <w:rsid w:val="00F8528A"/>
    <w:rsid w:val="00F857CF"/>
    <w:rsid w:val="00F85A56"/>
    <w:rsid w:val="00F85B1E"/>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333"/>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E11"/>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2E"/>
    <w:rsid w:val="00FB2080"/>
    <w:rsid w:val="00FB24D1"/>
    <w:rsid w:val="00FB26EB"/>
    <w:rsid w:val="00FB2F71"/>
    <w:rsid w:val="00FB2FFC"/>
    <w:rsid w:val="00FB351A"/>
    <w:rsid w:val="00FB35CB"/>
    <w:rsid w:val="00FB363A"/>
    <w:rsid w:val="00FB3B0F"/>
    <w:rsid w:val="00FB3F27"/>
    <w:rsid w:val="00FB441E"/>
    <w:rsid w:val="00FB4548"/>
    <w:rsid w:val="00FB485F"/>
    <w:rsid w:val="00FB5C16"/>
    <w:rsid w:val="00FB6FE1"/>
    <w:rsid w:val="00FB7433"/>
    <w:rsid w:val="00FB76A6"/>
    <w:rsid w:val="00FB7E25"/>
    <w:rsid w:val="00FC0054"/>
    <w:rsid w:val="00FC012D"/>
    <w:rsid w:val="00FC07E3"/>
    <w:rsid w:val="00FC08FE"/>
    <w:rsid w:val="00FC119B"/>
    <w:rsid w:val="00FC19A4"/>
    <w:rsid w:val="00FC1B6C"/>
    <w:rsid w:val="00FC1E85"/>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EF"/>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F3B"/>
    <w:rsid w:val="00FD43DB"/>
    <w:rsid w:val="00FD4755"/>
    <w:rsid w:val="00FD5758"/>
    <w:rsid w:val="00FD5FBE"/>
    <w:rsid w:val="00FD6135"/>
    <w:rsid w:val="00FD672C"/>
    <w:rsid w:val="00FD680F"/>
    <w:rsid w:val="00FD6A30"/>
    <w:rsid w:val="00FD6C06"/>
    <w:rsid w:val="00FD707A"/>
    <w:rsid w:val="00FD7788"/>
    <w:rsid w:val="00FD7F6A"/>
    <w:rsid w:val="00FE0310"/>
    <w:rsid w:val="00FE0933"/>
    <w:rsid w:val="00FE13DB"/>
    <w:rsid w:val="00FE165F"/>
    <w:rsid w:val="00FE1C80"/>
    <w:rsid w:val="00FE29D2"/>
    <w:rsid w:val="00FE2A6D"/>
    <w:rsid w:val="00FE2D55"/>
    <w:rsid w:val="00FE2E9C"/>
    <w:rsid w:val="00FE343A"/>
    <w:rsid w:val="00FE360F"/>
    <w:rsid w:val="00FE41EA"/>
    <w:rsid w:val="00FE4538"/>
    <w:rsid w:val="00FE4690"/>
    <w:rsid w:val="00FE4C3A"/>
    <w:rsid w:val="00FE4D53"/>
    <w:rsid w:val="00FE5107"/>
    <w:rsid w:val="00FE5A61"/>
    <w:rsid w:val="00FE61B0"/>
    <w:rsid w:val="00FE620E"/>
    <w:rsid w:val="00FE68A6"/>
    <w:rsid w:val="00FE6A2C"/>
    <w:rsid w:val="00FE730A"/>
    <w:rsid w:val="00FE7430"/>
    <w:rsid w:val="00FE75E0"/>
    <w:rsid w:val="00FE76CD"/>
    <w:rsid w:val="00FE78A5"/>
    <w:rsid w:val="00FE7E9B"/>
    <w:rsid w:val="00FF022F"/>
    <w:rsid w:val="00FF08D1"/>
    <w:rsid w:val="00FF0C52"/>
    <w:rsid w:val="00FF0D0C"/>
    <w:rsid w:val="00FF143A"/>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A78164-9FE1-4327-BDED-EC3FBB0E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EF"/>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tulo3Car">
    <w:name w:val="Título 3 Car"/>
    <w:basedOn w:val="Fuentedeprrafopredeter"/>
    <w:link w:val="Ttulo3"/>
    <w:rsid w:val="00846E90"/>
    <w:rPr>
      <w:b/>
      <w:i/>
      <w:sz w:val="24"/>
      <w:u w:val="single"/>
      <w:lang w:eastAsia="es-ES"/>
    </w:rPr>
  </w:style>
  <w:style w:type="character" w:customStyle="1" w:styleId="EncabezadoCar">
    <w:name w:val="Encabezado Car"/>
    <w:link w:val="Encabezado"/>
    <w:uiPriority w:val="99"/>
    <w:locked/>
    <w:rsid w:val="00EA7D86"/>
    <w:rPr>
      <w:sz w:val="24"/>
      <w:szCs w:val="24"/>
      <w:lang w:eastAsia="es-ES"/>
    </w:rPr>
  </w:style>
  <w:style w:type="character" w:customStyle="1" w:styleId="TextodegloboCar">
    <w:name w:val="Texto de globo Car"/>
    <w:link w:val="Textodeglobo"/>
    <w:semiHidden/>
    <w:locked/>
    <w:rsid w:val="00D94D3F"/>
    <w:rPr>
      <w:rFonts w:ascii="Tahoma" w:hAnsi="Tahoma" w:cs="Tahoma"/>
      <w:sz w:val="16"/>
      <w:szCs w:val="16"/>
      <w:lang w:eastAsia="es-ES"/>
    </w:rPr>
  </w:style>
  <w:style w:type="character" w:customStyle="1" w:styleId="TextocomentarioCar">
    <w:name w:val="Texto comentario Car"/>
    <w:basedOn w:val="Fuentedeprrafopredeter"/>
    <w:link w:val="Textocomentario"/>
    <w:rsid w:val="00D94D3F"/>
    <w:rPr>
      <w:lang w:eastAsia="es-ES"/>
    </w:rPr>
  </w:style>
  <w:style w:type="character" w:customStyle="1" w:styleId="AsuntodelcomentarioCar">
    <w:name w:val="Asunto del comentario Car"/>
    <w:basedOn w:val="TextocomentarioCar"/>
    <w:link w:val="Asuntodelcomentario"/>
    <w:semiHidden/>
    <w:rsid w:val="00D94D3F"/>
    <w:rPr>
      <w:b/>
      <w:bCs/>
      <w:lang w:eastAsia="es-ES"/>
    </w:rPr>
  </w:style>
  <w:style w:type="character" w:customStyle="1" w:styleId="PrrafodelistaCar">
    <w:name w:val="Párrafo de lista Car"/>
    <w:link w:val="Prrafodelista"/>
    <w:uiPriority w:val="34"/>
    <w:rsid w:val="00F355FC"/>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651035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5348599">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1943305">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50969082">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366A-870C-4969-800E-600DD04AA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3491</Words>
  <Characters>19204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2023-02-04T00:17:00Z</cp:lastPrinted>
  <dcterms:created xsi:type="dcterms:W3CDTF">2023-02-22T18:54:00Z</dcterms:created>
  <dcterms:modified xsi:type="dcterms:W3CDTF">2023-02-22T18:54:00Z</dcterms:modified>
</cp:coreProperties>
</file>