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77777777" w:rsidR="00FA6C95" w:rsidRPr="009A0722" w:rsidRDefault="009553F9" w:rsidP="009A0722">
          <w:pPr>
            <w:pStyle w:val="TtuloTDC"/>
            <w:spacing w:line="360" w:lineRule="auto"/>
            <w:ind w:right="-376"/>
            <w:rPr>
              <w:rFonts w:ascii="Arial" w:hAnsi="Arial" w:cs="Arial"/>
              <w:b/>
              <w:color w:val="auto"/>
              <w:sz w:val="24"/>
              <w:szCs w:val="24"/>
              <w:lang w:val="pt-BR"/>
            </w:rPr>
          </w:pPr>
          <w:r w:rsidRPr="00B40267">
            <w:rPr>
              <w:rFonts w:ascii="Arial" w:eastAsia="Times New Roman" w:hAnsi="Arial" w:cs="Arial"/>
              <w:b/>
              <w:color w:val="auto"/>
              <w:sz w:val="24"/>
              <w:szCs w:val="24"/>
              <w:lang w:val="pt-BR" w:eastAsia="es-ES"/>
            </w:rPr>
            <w:t xml:space="preserve">                </w:t>
          </w:r>
          <w:r w:rsidRPr="009A0722">
            <w:rPr>
              <w:rFonts w:ascii="Arial" w:eastAsia="Times New Roman" w:hAnsi="Arial" w:cs="Arial"/>
              <w:b/>
              <w:color w:val="auto"/>
              <w:sz w:val="24"/>
              <w:szCs w:val="24"/>
              <w:lang w:val="pt-BR" w:eastAsia="es-ES"/>
            </w:rPr>
            <w:t xml:space="preserve">                                 </w:t>
          </w:r>
          <w:r w:rsidR="00555F58" w:rsidRPr="009A0722">
            <w:rPr>
              <w:rFonts w:ascii="Arial" w:hAnsi="Arial" w:cs="Arial"/>
              <w:b/>
              <w:color w:val="auto"/>
              <w:sz w:val="24"/>
              <w:szCs w:val="24"/>
              <w:lang w:val="pt-BR"/>
            </w:rPr>
            <w:t>Í   N   D   I   C   E</w:t>
          </w:r>
          <w:r w:rsidRPr="009A0722">
            <w:rPr>
              <w:rFonts w:ascii="Arial" w:hAnsi="Arial" w:cs="Arial"/>
              <w:b/>
              <w:color w:val="auto"/>
              <w:sz w:val="24"/>
              <w:szCs w:val="24"/>
              <w:lang w:val="pt-BR"/>
            </w:rPr>
            <w:t xml:space="preserve">                                                     </w:t>
          </w:r>
          <w:r w:rsidR="00EC10C3" w:rsidRPr="009A0722">
            <w:rPr>
              <w:rFonts w:ascii="Arial" w:hAnsi="Arial" w:cs="Arial"/>
              <w:b/>
              <w:color w:val="auto"/>
              <w:sz w:val="24"/>
              <w:szCs w:val="24"/>
              <w:lang w:val="pt-BR"/>
            </w:rPr>
            <w:t xml:space="preserve">    </w:t>
          </w:r>
          <w:r w:rsidRPr="009A0722">
            <w:rPr>
              <w:rFonts w:ascii="Arial" w:hAnsi="Arial" w:cs="Arial"/>
              <w:b/>
              <w:color w:val="auto"/>
              <w:sz w:val="24"/>
              <w:szCs w:val="24"/>
              <w:lang w:val="pt-BR"/>
            </w:rPr>
            <w:t>PÁGINA</w:t>
          </w:r>
        </w:p>
        <w:p w14:paraId="361ADC3C" w14:textId="09E0BBB9" w:rsidR="009A0722" w:rsidRPr="00FF0619" w:rsidRDefault="00BB1DCF" w:rsidP="002F5544">
          <w:pPr>
            <w:pStyle w:val="TDC1"/>
            <w:rPr>
              <w:rFonts w:eastAsiaTheme="minorEastAsia"/>
              <w:sz w:val="22"/>
              <w:szCs w:val="22"/>
              <w:lang w:val="es-MX" w:eastAsia="es-MX"/>
            </w:rPr>
          </w:pPr>
          <w:r w:rsidRPr="009A0722">
            <w:fldChar w:fldCharType="begin"/>
          </w:r>
          <w:r w:rsidRPr="009A0722">
            <w:instrText xml:space="preserve"> TOC \o "1-3" \h \z \u </w:instrText>
          </w:r>
          <w:r w:rsidRPr="009A0722">
            <w:fldChar w:fldCharType="separate"/>
          </w:r>
          <w:hyperlink w:anchor="_Toc86144529" w:history="1">
            <w:r w:rsidR="009A0722" w:rsidRPr="00FF0619">
              <w:rPr>
                <w:rStyle w:val="Hipervnculo"/>
                <w:b/>
              </w:rPr>
              <w:t>INTRODUCCIÓN</w:t>
            </w:r>
            <w:r w:rsidR="009A0722" w:rsidRPr="00FF0619">
              <w:rPr>
                <w:webHidden/>
              </w:rPr>
              <w:tab/>
            </w:r>
            <w:r w:rsidR="009A0722" w:rsidRPr="00FF0619">
              <w:rPr>
                <w:webHidden/>
              </w:rPr>
              <w:fldChar w:fldCharType="begin"/>
            </w:r>
            <w:r w:rsidR="009A0722" w:rsidRPr="00FF0619">
              <w:rPr>
                <w:webHidden/>
              </w:rPr>
              <w:instrText xml:space="preserve"> PAGEREF _Toc86144529 \h </w:instrText>
            </w:r>
            <w:r w:rsidR="009A0722" w:rsidRPr="00FF0619">
              <w:rPr>
                <w:webHidden/>
              </w:rPr>
            </w:r>
            <w:r w:rsidR="009A0722" w:rsidRPr="00FF0619">
              <w:rPr>
                <w:webHidden/>
              </w:rPr>
              <w:fldChar w:fldCharType="separate"/>
            </w:r>
            <w:r w:rsidR="00DA3321">
              <w:rPr>
                <w:webHidden/>
              </w:rPr>
              <w:t>2</w:t>
            </w:r>
            <w:r w:rsidR="009A0722" w:rsidRPr="00FF0619">
              <w:rPr>
                <w:webHidden/>
              </w:rPr>
              <w:fldChar w:fldCharType="end"/>
            </w:r>
          </w:hyperlink>
        </w:p>
        <w:p w14:paraId="3F7FBC98" w14:textId="4153363D" w:rsidR="009A0722" w:rsidRPr="00FF0619" w:rsidRDefault="00000000" w:rsidP="002F5544">
          <w:pPr>
            <w:pStyle w:val="TDC1"/>
            <w:rPr>
              <w:rFonts w:eastAsiaTheme="minorEastAsia"/>
              <w:sz w:val="22"/>
              <w:szCs w:val="22"/>
              <w:lang w:val="es-MX" w:eastAsia="es-MX"/>
            </w:rPr>
          </w:pPr>
          <w:hyperlink w:anchor="_Toc86144530" w:history="1">
            <w:r w:rsidR="009A0722" w:rsidRPr="00FF0619">
              <w:rPr>
                <w:rStyle w:val="Hipervnculo"/>
                <w:b/>
              </w:rPr>
              <w:t>I.</w:t>
            </w:r>
            <w:r w:rsidR="009A0722" w:rsidRPr="00FF0619">
              <w:rPr>
                <w:rFonts w:eastAsiaTheme="minorEastAsia"/>
                <w:sz w:val="22"/>
                <w:szCs w:val="22"/>
                <w:lang w:val="es-MX" w:eastAsia="es-MX"/>
              </w:rPr>
              <w:tab/>
            </w:r>
            <w:r w:rsidR="009A0722" w:rsidRPr="00FF0619">
              <w:rPr>
                <w:rStyle w:val="Hipervnculo"/>
                <w:b/>
              </w:rPr>
              <w:t>ANTECEDENTES DE LA ENTIDAD FISCALIZADA</w:t>
            </w:r>
            <w:r w:rsidR="009A0722" w:rsidRPr="00FF0619">
              <w:rPr>
                <w:webHidden/>
              </w:rPr>
              <w:tab/>
            </w:r>
            <w:r w:rsidR="009A0722" w:rsidRPr="00FF0619">
              <w:rPr>
                <w:webHidden/>
              </w:rPr>
              <w:fldChar w:fldCharType="begin"/>
            </w:r>
            <w:r w:rsidR="009A0722" w:rsidRPr="00FF0619">
              <w:rPr>
                <w:webHidden/>
              </w:rPr>
              <w:instrText xml:space="preserve"> PAGEREF _Toc86144530 \h </w:instrText>
            </w:r>
            <w:r w:rsidR="009A0722" w:rsidRPr="00FF0619">
              <w:rPr>
                <w:webHidden/>
              </w:rPr>
            </w:r>
            <w:r w:rsidR="009A0722" w:rsidRPr="00FF0619">
              <w:rPr>
                <w:webHidden/>
              </w:rPr>
              <w:fldChar w:fldCharType="separate"/>
            </w:r>
            <w:r w:rsidR="00DA3321">
              <w:rPr>
                <w:webHidden/>
              </w:rPr>
              <w:t>4</w:t>
            </w:r>
            <w:r w:rsidR="009A0722" w:rsidRPr="00FF0619">
              <w:rPr>
                <w:webHidden/>
              </w:rPr>
              <w:fldChar w:fldCharType="end"/>
            </w:r>
          </w:hyperlink>
        </w:p>
        <w:p w14:paraId="2272E20C" w14:textId="3A16B07B" w:rsidR="009A0722" w:rsidRPr="00FF0619" w:rsidRDefault="00000000" w:rsidP="002F5544">
          <w:pPr>
            <w:pStyle w:val="TDC1"/>
            <w:rPr>
              <w:rFonts w:eastAsiaTheme="minorEastAsia"/>
              <w:sz w:val="22"/>
              <w:szCs w:val="22"/>
              <w:lang w:val="es-MX" w:eastAsia="es-MX"/>
            </w:rPr>
          </w:pPr>
          <w:hyperlink w:anchor="_Toc86144531" w:history="1">
            <w:r w:rsidR="009A0722" w:rsidRPr="00FF0619">
              <w:rPr>
                <w:rStyle w:val="Hipervnculo"/>
                <w:b/>
              </w:rPr>
              <w:t>II.</w:t>
            </w:r>
            <w:r w:rsidR="009A0722" w:rsidRPr="00FF0619">
              <w:rPr>
                <w:rFonts w:eastAsiaTheme="minorEastAsia"/>
                <w:sz w:val="22"/>
                <w:szCs w:val="22"/>
                <w:lang w:val="es-MX" w:eastAsia="es-MX"/>
              </w:rPr>
              <w:tab/>
            </w:r>
            <w:r w:rsidR="009A0722" w:rsidRPr="00FF0619">
              <w:rPr>
                <w:rStyle w:val="Hipervnculo"/>
                <w:b/>
              </w:rPr>
              <w:t>ASPECTOS GENERALES DE AUDITORÍA</w:t>
            </w:r>
            <w:r w:rsidR="009A0722" w:rsidRPr="00FF0619">
              <w:rPr>
                <w:webHidden/>
              </w:rPr>
              <w:tab/>
            </w:r>
            <w:r w:rsidR="009A0722" w:rsidRPr="00FF0619">
              <w:rPr>
                <w:webHidden/>
              </w:rPr>
              <w:fldChar w:fldCharType="begin"/>
            </w:r>
            <w:r w:rsidR="009A0722" w:rsidRPr="00FF0619">
              <w:rPr>
                <w:webHidden/>
              </w:rPr>
              <w:instrText xml:space="preserve"> PAGEREF _Toc86144531 \h </w:instrText>
            </w:r>
            <w:r w:rsidR="009A0722" w:rsidRPr="00FF0619">
              <w:rPr>
                <w:webHidden/>
              </w:rPr>
            </w:r>
            <w:r w:rsidR="009A0722" w:rsidRPr="00FF0619">
              <w:rPr>
                <w:webHidden/>
              </w:rPr>
              <w:fldChar w:fldCharType="separate"/>
            </w:r>
            <w:r w:rsidR="00DA3321">
              <w:rPr>
                <w:webHidden/>
              </w:rPr>
              <w:t>4</w:t>
            </w:r>
            <w:r w:rsidR="009A0722" w:rsidRPr="00FF0619">
              <w:rPr>
                <w:webHidden/>
              </w:rPr>
              <w:fldChar w:fldCharType="end"/>
            </w:r>
          </w:hyperlink>
        </w:p>
        <w:p w14:paraId="2C569D22" w14:textId="461C3C48" w:rsidR="009A0722" w:rsidRPr="00FF0619" w:rsidRDefault="00000000" w:rsidP="009A0722">
          <w:pPr>
            <w:pStyle w:val="TDC2"/>
            <w:spacing w:line="360" w:lineRule="auto"/>
            <w:rPr>
              <w:rFonts w:ascii="Arial" w:eastAsiaTheme="minorEastAsia" w:hAnsi="Arial" w:cs="Arial"/>
              <w:b/>
              <w:noProof/>
              <w:sz w:val="22"/>
              <w:szCs w:val="22"/>
              <w:lang w:val="es-MX" w:eastAsia="es-MX"/>
            </w:rPr>
          </w:pPr>
          <w:hyperlink w:anchor="_Toc86144532" w:history="1">
            <w:r w:rsidR="009A0722" w:rsidRPr="00FF0619">
              <w:rPr>
                <w:rStyle w:val="Hipervnculo"/>
                <w:rFonts w:ascii="Arial" w:hAnsi="Arial" w:cs="Arial"/>
                <w:b/>
                <w:noProof/>
              </w:rPr>
              <w:t>A. Título de la Auditoría</w:t>
            </w:r>
            <w:r w:rsidR="009A0722" w:rsidRPr="00FF0619">
              <w:rPr>
                <w:rFonts w:ascii="Arial" w:hAnsi="Arial" w:cs="Arial"/>
                <w:b/>
                <w:noProof/>
                <w:webHidden/>
              </w:rPr>
              <w:tab/>
            </w:r>
            <w:r w:rsidR="009A0722" w:rsidRPr="00FF0619">
              <w:rPr>
                <w:rFonts w:ascii="Arial" w:hAnsi="Arial" w:cs="Arial"/>
                <w:b/>
                <w:noProof/>
                <w:webHidden/>
              </w:rPr>
              <w:fldChar w:fldCharType="begin"/>
            </w:r>
            <w:r w:rsidR="009A0722" w:rsidRPr="00FF0619">
              <w:rPr>
                <w:rFonts w:ascii="Arial" w:hAnsi="Arial" w:cs="Arial"/>
                <w:b/>
                <w:noProof/>
                <w:webHidden/>
              </w:rPr>
              <w:instrText xml:space="preserve"> PAGEREF _Toc86144532 \h </w:instrText>
            </w:r>
            <w:r w:rsidR="009A0722" w:rsidRPr="00FF0619">
              <w:rPr>
                <w:rFonts w:ascii="Arial" w:hAnsi="Arial" w:cs="Arial"/>
                <w:b/>
                <w:noProof/>
                <w:webHidden/>
              </w:rPr>
            </w:r>
            <w:r w:rsidR="009A0722" w:rsidRPr="00FF0619">
              <w:rPr>
                <w:rFonts w:ascii="Arial" w:hAnsi="Arial" w:cs="Arial"/>
                <w:b/>
                <w:noProof/>
                <w:webHidden/>
              </w:rPr>
              <w:fldChar w:fldCharType="separate"/>
            </w:r>
            <w:r w:rsidR="00DA3321">
              <w:rPr>
                <w:rFonts w:ascii="Arial" w:hAnsi="Arial" w:cs="Arial"/>
                <w:b/>
                <w:noProof/>
                <w:webHidden/>
              </w:rPr>
              <w:t>4</w:t>
            </w:r>
            <w:r w:rsidR="009A0722" w:rsidRPr="00FF0619">
              <w:rPr>
                <w:rFonts w:ascii="Arial" w:hAnsi="Arial" w:cs="Arial"/>
                <w:b/>
                <w:noProof/>
                <w:webHidden/>
              </w:rPr>
              <w:fldChar w:fldCharType="end"/>
            </w:r>
          </w:hyperlink>
        </w:p>
        <w:p w14:paraId="11D6F2BA" w14:textId="1EFF0977" w:rsidR="009A0722" w:rsidRPr="00FF0619" w:rsidRDefault="00000000" w:rsidP="009A0722">
          <w:pPr>
            <w:pStyle w:val="TDC2"/>
            <w:spacing w:line="360" w:lineRule="auto"/>
            <w:rPr>
              <w:rFonts w:ascii="Arial" w:eastAsiaTheme="minorEastAsia" w:hAnsi="Arial" w:cs="Arial"/>
              <w:b/>
              <w:noProof/>
              <w:sz w:val="22"/>
              <w:szCs w:val="22"/>
              <w:lang w:val="es-MX" w:eastAsia="es-MX"/>
            </w:rPr>
          </w:pPr>
          <w:hyperlink w:anchor="_Toc86144533" w:history="1">
            <w:r w:rsidR="009A0722" w:rsidRPr="00FF0619">
              <w:rPr>
                <w:rStyle w:val="Hipervnculo"/>
                <w:rFonts w:ascii="Arial" w:hAnsi="Arial" w:cs="Arial"/>
                <w:b/>
                <w:noProof/>
              </w:rPr>
              <w:t>B. Objetivo</w:t>
            </w:r>
            <w:r w:rsidR="009A0722" w:rsidRPr="00FF0619">
              <w:rPr>
                <w:rFonts w:ascii="Arial" w:hAnsi="Arial" w:cs="Arial"/>
                <w:b/>
                <w:noProof/>
                <w:webHidden/>
              </w:rPr>
              <w:tab/>
            </w:r>
            <w:r w:rsidR="009A0722" w:rsidRPr="00FF0619">
              <w:rPr>
                <w:rFonts w:ascii="Arial" w:hAnsi="Arial" w:cs="Arial"/>
                <w:b/>
                <w:noProof/>
                <w:webHidden/>
              </w:rPr>
              <w:fldChar w:fldCharType="begin"/>
            </w:r>
            <w:r w:rsidR="009A0722" w:rsidRPr="00FF0619">
              <w:rPr>
                <w:rFonts w:ascii="Arial" w:hAnsi="Arial" w:cs="Arial"/>
                <w:b/>
                <w:noProof/>
                <w:webHidden/>
              </w:rPr>
              <w:instrText xml:space="preserve"> PAGEREF _Toc86144533 \h </w:instrText>
            </w:r>
            <w:r w:rsidR="009A0722" w:rsidRPr="00FF0619">
              <w:rPr>
                <w:rFonts w:ascii="Arial" w:hAnsi="Arial" w:cs="Arial"/>
                <w:b/>
                <w:noProof/>
                <w:webHidden/>
              </w:rPr>
            </w:r>
            <w:r w:rsidR="009A0722" w:rsidRPr="00FF0619">
              <w:rPr>
                <w:rFonts w:ascii="Arial" w:hAnsi="Arial" w:cs="Arial"/>
                <w:b/>
                <w:noProof/>
                <w:webHidden/>
              </w:rPr>
              <w:fldChar w:fldCharType="separate"/>
            </w:r>
            <w:r w:rsidR="00DA3321">
              <w:rPr>
                <w:rFonts w:ascii="Arial" w:hAnsi="Arial" w:cs="Arial"/>
                <w:b/>
                <w:noProof/>
                <w:webHidden/>
              </w:rPr>
              <w:t>5</w:t>
            </w:r>
            <w:r w:rsidR="009A0722" w:rsidRPr="00FF0619">
              <w:rPr>
                <w:rFonts w:ascii="Arial" w:hAnsi="Arial" w:cs="Arial"/>
                <w:b/>
                <w:noProof/>
                <w:webHidden/>
              </w:rPr>
              <w:fldChar w:fldCharType="end"/>
            </w:r>
          </w:hyperlink>
        </w:p>
        <w:p w14:paraId="7E2A8715" w14:textId="5543DF90" w:rsidR="009A0722" w:rsidRPr="00FF0619" w:rsidRDefault="00000000" w:rsidP="009A0722">
          <w:pPr>
            <w:pStyle w:val="TDC2"/>
            <w:spacing w:line="360" w:lineRule="auto"/>
            <w:rPr>
              <w:rFonts w:ascii="Arial" w:eastAsiaTheme="minorEastAsia" w:hAnsi="Arial" w:cs="Arial"/>
              <w:b/>
              <w:noProof/>
              <w:sz w:val="22"/>
              <w:szCs w:val="22"/>
              <w:lang w:val="es-MX" w:eastAsia="es-MX"/>
            </w:rPr>
          </w:pPr>
          <w:hyperlink w:anchor="_Toc86144534" w:history="1">
            <w:r w:rsidR="009A0722" w:rsidRPr="00FF0619">
              <w:rPr>
                <w:rStyle w:val="Hipervnculo"/>
                <w:rFonts w:ascii="Arial" w:hAnsi="Arial" w:cs="Arial"/>
                <w:b/>
                <w:noProof/>
              </w:rPr>
              <w:t>C. Alcance</w:t>
            </w:r>
            <w:r w:rsidR="009A0722" w:rsidRPr="00FF0619">
              <w:rPr>
                <w:rFonts w:ascii="Arial" w:hAnsi="Arial" w:cs="Arial"/>
                <w:b/>
                <w:noProof/>
                <w:webHidden/>
              </w:rPr>
              <w:tab/>
            </w:r>
            <w:r w:rsidR="009A0722" w:rsidRPr="00FF0619">
              <w:rPr>
                <w:rFonts w:ascii="Arial" w:hAnsi="Arial" w:cs="Arial"/>
                <w:b/>
                <w:noProof/>
                <w:webHidden/>
              </w:rPr>
              <w:fldChar w:fldCharType="begin"/>
            </w:r>
            <w:r w:rsidR="009A0722" w:rsidRPr="00FF0619">
              <w:rPr>
                <w:rFonts w:ascii="Arial" w:hAnsi="Arial" w:cs="Arial"/>
                <w:b/>
                <w:noProof/>
                <w:webHidden/>
              </w:rPr>
              <w:instrText xml:space="preserve"> PAGEREF _Toc86144534 \h </w:instrText>
            </w:r>
            <w:r w:rsidR="009A0722" w:rsidRPr="00FF0619">
              <w:rPr>
                <w:rFonts w:ascii="Arial" w:hAnsi="Arial" w:cs="Arial"/>
                <w:b/>
                <w:noProof/>
                <w:webHidden/>
              </w:rPr>
            </w:r>
            <w:r w:rsidR="009A0722" w:rsidRPr="00FF0619">
              <w:rPr>
                <w:rFonts w:ascii="Arial" w:hAnsi="Arial" w:cs="Arial"/>
                <w:b/>
                <w:noProof/>
                <w:webHidden/>
              </w:rPr>
              <w:fldChar w:fldCharType="separate"/>
            </w:r>
            <w:r w:rsidR="00DA3321">
              <w:rPr>
                <w:rFonts w:ascii="Arial" w:hAnsi="Arial" w:cs="Arial"/>
                <w:b/>
                <w:noProof/>
                <w:webHidden/>
              </w:rPr>
              <w:t>5</w:t>
            </w:r>
            <w:r w:rsidR="009A0722" w:rsidRPr="00FF0619">
              <w:rPr>
                <w:rFonts w:ascii="Arial" w:hAnsi="Arial" w:cs="Arial"/>
                <w:b/>
                <w:noProof/>
                <w:webHidden/>
              </w:rPr>
              <w:fldChar w:fldCharType="end"/>
            </w:r>
          </w:hyperlink>
        </w:p>
        <w:p w14:paraId="408D35B4" w14:textId="01A1F92C" w:rsidR="009A0722" w:rsidRPr="000403F8" w:rsidRDefault="00000000" w:rsidP="009A0722">
          <w:pPr>
            <w:pStyle w:val="TDC2"/>
            <w:spacing w:line="360" w:lineRule="auto"/>
            <w:rPr>
              <w:rFonts w:ascii="Arial" w:eastAsiaTheme="minorEastAsia" w:hAnsi="Arial" w:cs="Arial"/>
              <w:b/>
              <w:noProof/>
              <w:sz w:val="22"/>
              <w:szCs w:val="22"/>
              <w:lang w:val="es-MX" w:eastAsia="es-MX"/>
            </w:rPr>
          </w:pPr>
          <w:hyperlink w:anchor="_Toc86144535" w:history="1">
            <w:r w:rsidR="009A0722" w:rsidRPr="000403F8">
              <w:rPr>
                <w:rStyle w:val="Hipervnculo"/>
                <w:rFonts w:ascii="Arial" w:hAnsi="Arial" w:cs="Arial"/>
                <w:b/>
                <w:noProof/>
              </w:rPr>
              <w:t>D. Criterios de Selección</w:t>
            </w:r>
            <w:r w:rsidR="009A0722" w:rsidRPr="000403F8">
              <w:rPr>
                <w:rFonts w:ascii="Arial" w:hAnsi="Arial" w:cs="Arial"/>
                <w:b/>
                <w:noProof/>
                <w:webHidden/>
              </w:rPr>
              <w:tab/>
            </w:r>
            <w:r w:rsidR="009A0722" w:rsidRPr="000403F8">
              <w:rPr>
                <w:rFonts w:ascii="Arial" w:hAnsi="Arial" w:cs="Arial"/>
                <w:b/>
                <w:noProof/>
                <w:webHidden/>
              </w:rPr>
              <w:fldChar w:fldCharType="begin"/>
            </w:r>
            <w:r w:rsidR="009A0722" w:rsidRPr="000403F8">
              <w:rPr>
                <w:rFonts w:ascii="Arial" w:hAnsi="Arial" w:cs="Arial"/>
                <w:b/>
                <w:noProof/>
                <w:webHidden/>
              </w:rPr>
              <w:instrText xml:space="preserve"> PAGEREF _Toc86144535 \h </w:instrText>
            </w:r>
            <w:r w:rsidR="009A0722" w:rsidRPr="000403F8">
              <w:rPr>
                <w:rFonts w:ascii="Arial" w:hAnsi="Arial" w:cs="Arial"/>
                <w:b/>
                <w:noProof/>
                <w:webHidden/>
              </w:rPr>
            </w:r>
            <w:r w:rsidR="009A0722" w:rsidRPr="000403F8">
              <w:rPr>
                <w:rFonts w:ascii="Arial" w:hAnsi="Arial" w:cs="Arial"/>
                <w:b/>
                <w:noProof/>
                <w:webHidden/>
              </w:rPr>
              <w:fldChar w:fldCharType="separate"/>
            </w:r>
            <w:r w:rsidR="00DA3321">
              <w:rPr>
                <w:rFonts w:ascii="Arial" w:hAnsi="Arial" w:cs="Arial"/>
                <w:b/>
                <w:noProof/>
                <w:webHidden/>
              </w:rPr>
              <w:t>8</w:t>
            </w:r>
            <w:r w:rsidR="009A0722" w:rsidRPr="000403F8">
              <w:rPr>
                <w:rFonts w:ascii="Arial" w:hAnsi="Arial" w:cs="Arial"/>
                <w:b/>
                <w:noProof/>
                <w:webHidden/>
              </w:rPr>
              <w:fldChar w:fldCharType="end"/>
            </w:r>
          </w:hyperlink>
        </w:p>
        <w:p w14:paraId="045204A6" w14:textId="71D145B6" w:rsidR="009A0722" w:rsidRPr="000403F8" w:rsidRDefault="00000000" w:rsidP="009A0722">
          <w:pPr>
            <w:pStyle w:val="TDC2"/>
            <w:spacing w:line="360" w:lineRule="auto"/>
            <w:rPr>
              <w:rFonts w:ascii="Arial" w:eastAsiaTheme="minorEastAsia" w:hAnsi="Arial" w:cs="Arial"/>
              <w:b/>
              <w:noProof/>
              <w:sz w:val="22"/>
              <w:szCs w:val="22"/>
              <w:lang w:val="es-MX" w:eastAsia="es-MX"/>
            </w:rPr>
          </w:pPr>
          <w:hyperlink w:anchor="_Toc86144536" w:history="1">
            <w:r w:rsidR="009A0722" w:rsidRPr="000403F8">
              <w:rPr>
                <w:rStyle w:val="Hipervnculo"/>
                <w:rFonts w:ascii="Arial" w:hAnsi="Arial" w:cs="Arial"/>
                <w:b/>
                <w:noProof/>
              </w:rPr>
              <w:t>E. Áreas Revisadas</w:t>
            </w:r>
            <w:r w:rsidR="009A0722" w:rsidRPr="000403F8">
              <w:rPr>
                <w:rFonts w:ascii="Arial" w:hAnsi="Arial" w:cs="Arial"/>
                <w:b/>
                <w:noProof/>
                <w:webHidden/>
              </w:rPr>
              <w:tab/>
            </w:r>
            <w:r w:rsidR="009A0722" w:rsidRPr="000403F8">
              <w:rPr>
                <w:rFonts w:ascii="Arial" w:hAnsi="Arial" w:cs="Arial"/>
                <w:b/>
                <w:noProof/>
                <w:webHidden/>
              </w:rPr>
              <w:fldChar w:fldCharType="begin"/>
            </w:r>
            <w:r w:rsidR="009A0722" w:rsidRPr="000403F8">
              <w:rPr>
                <w:rFonts w:ascii="Arial" w:hAnsi="Arial" w:cs="Arial"/>
                <w:b/>
                <w:noProof/>
                <w:webHidden/>
              </w:rPr>
              <w:instrText xml:space="preserve"> PAGEREF _Toc86144536 \h </w:instrText>
            </w:r>
            <w:r w:rsidR="009A0722" w:rsidRPr="000403F8">
              <w:rPr>
                <w:rFonts w:ascii="Arial" w:hAnsi="Arial" w:cs="Arial"/>
                <w:b/>
                <w:noProof/>
                <w:webHidden/>
              </w:rPr>
            </w:r>
            <w:r w:rsidR="009A0722" w:rsidRPr="000403F8">
              <w:rPr>
                <w:rFonts w:ascii="Arial" w:hAnsi="Arial" w:cs="Arial"/>
                <w:b/>
                <w:noProof/>
                <w:webHidden/>
              </w:rPr>
              <w:fldChar w:fldCharType="separate"/>
            </w:r>
            <w:r w:rsidR="00DA3321">
              <w:rPr>
                <w:rFonts w:ascii="Arial" w:hAnsi="Arial" w:cs="Arial"/>
                <w:b/>
                <w:noProof/>
                <w:webHidden/>
              </w:rPr>
              <w:t>9</w:t>
            </w:r>
            <w:r w:rsidR="009A0722" w:rsidRPr="000403F8">
              <w:rPr>
                <w:rFonts w:ascii="Arial" w:hAnsi="Arial" w:cs="Arial"/>
                <w:b/>
                <w:noProof/>
                <w:webHidden/>
              </w:rPr>
              <w:fldChar w:fldCharType="end"/>
            </w:r>
          </w:hyperlink>
        </w:p>
        <w:p w14:paraId="59890801" w14:textId="48FA7228" w:rsidR="009A0722" w:rsidRPr="000403F8" w:rsidRDefault="00000000" w:rsidP="009A0722">
          <w:pPr>
            <w:pStyle w:val="TDC2"/>
            <w:spacing w:line="360" w:lineRule="auto"/>
            <w:rPr>
              <w:rFonts w:ascii="Arial" w:eastAsiaTheme="minorEastAsia" w:hAnsi="Arial" w:cs="Arial"/>
              <w:b/>
              <w:noProof/>
              <w:sz w:val="22"/>
              <w:szCs w:val="22"/>
              <w:lang w:val="es-MX" w:eastAsia="es-MX"/>
            </w:rPr>
          </w:pPr>
          <w:hyperlink w:anchor="_Toc86144537" w:history="1">
            <w:r w:rsidR="009A0722" w:rsidRPr="000403F8">
              <w:rPr>
                <w:rStyle w:val="Hipervnculo"/>
                <w:rFonts w:ascii="Arial" w:hAnsi="Arial" w:cs="Arial"/>
                <w:b/>
                <w:noProof/>
              </w:rPr>
              <w:t>F. Procedimientos de Auditoría Aplicados</w:t>
            </w:r>
            <w:r w:rsidR="009A0722" w:rsidRPr="000403F8">
              <w:rPr>
                <w:rFonts w:ascii="Arial" w:hAnsi="Arial" w:cs="Arial"/>
                <w:b/>
                <w:noProof/>
                <w:webHidden/>
              </w:rPr>
              <w:tab/>
            </w:r>
            <w:r w:rsidR="009A0722" w:rsidRPr="000403F8">
              <w:rPr>
                <w:rFonts w:ascii="Arial" w:hAnsi="Arial" w:cs="Arial"/>
                <w:b/>
                <w:noProof/>
                <w:webHidden/>
              </w:rPr>
              <w:fldChar w:fldCharType="begin"/>
            </w:r>
            <w:r w:rsidR="009A0722" w:rsidRPr="000403F8">
              <w:rPr>
                <w:rFonts w:ascii="Arial" w:hAnsi="Arial" w:cs="Arial"/>
                <w:b/>
                <w:noProof/>
                <w:webHidden/>
              </w:rPr>
              <w:instrText xml:space="preserve"> PAGEREF _Toc86144537 \h </w:instrText>
            </w:r>
            <w:r w:rsidR="009A0722" w:rsidRPr="000403F8">
              <w:rPr>
                <w:rFonts w:ascii="Arial" w:hAnsi="Arial" w:cs="Arial"/>
                <w:b/>
                <w:noProof/>
                <w:webHidden/>
              </w:rPr>
            </w:r>
            <w:r w:rsidR="009A0722" w:rsidRPr="000403F8">
              <w:rPr>
                <w:rFonts w:ascii="Arial" w:hAnsi="Arial" w:cs="Arial"/>
                <w:b/>
                <w:noProof/>
                <w:webHidden/>
              </w:rPr>
              <w:fldChar w:fldCharType="separate"/>
            </w:r>
            <w:r w:rsidR="00DA3321">
              <w:rPr>
                <w:rFonts w:ascii="Arial" w:hAnsi="Arial" w:cs="Arial"/>
                <w:b/>
                <w:noProof/>
                <w:webHidden/>
              </w:rPr>
              <w:t>9</w:t>
            </w:r>
            <w:r w:rsidR="009A0722" w:rsidRPr="000403F8">
              <w:rPr>
                <w:rFonts w:ascii="Arial" w:hAnsi="Arial" w:cs="Arial"/>
                <w:b/>
                <w:noProof/>
                <w:webHidden/>
              </w:rPr>
              <w:fldChar w:fldCharType="end"/>
            </w:r>
          </w:hyperlink>
        </w:p>
        <w:p w14:paraId="7904F4F0" w14:textId="7F2718CA" w:rsidR="009A0722" w:rsidRPr="000403F8" w:rsidRDefault="00000000" w:rsidP="009A0722">
          <w:pPr>
            <w:pStyle w:val="TDC2"/>
            <w:spacing w:line="360" w:lineRule="auto"/>
            <w:rPr>
              <w:rFonts w:ascii="Arial" w:eastAsiaTheme="minorEastAsia" w:hAnsi="Arial" w:cs="Arial"/>
              <w:b/>
              <w:noProof/>
              <w:sz w:val="22"/>
              <w:szCs w:val="22"/>
              <w:lang w:val="es-MX" w:eastAsia="es-MX"/>
            </w:rPr>
          </w:pPr>
          <w:hyperlink w:anchor="_Toc86144538" w:history="1">
            <w:r w:rsidR="009A0722" w:rsidRPr="000403F8">
              <w:rPr>
                <w:rStyle w:val="Hipervnculo"/>
                <w:rFonts w:ascii="Arial" w:hAnsi="Arial" w:cs="Arial"/>
                <w:b/>
                <w:noProof/>
              </w:rPr>
              <w:t>G. Servidores Públicos que Intervienen en la Auditoría</w:t>
            </w:r>
            <w:r w:rsidR="009A0722" w:rsidRPr="000403F8">
              <w:rPr>
                <w:rFonts w:ascii="Arial" w:hAnsi="Arial" w:cs="Arial"/>
                <w:b/>
                <w:noProof/>
                <w:webHidden/>
              </w:rPr>
              <w:tab/>
            </w:r>
            <w:r w:rsidR="009A0722" w:rsidRPr="000403F8">
              <w:rPr>
                <w:rFonts w:ascii="Arial" w:hAnsi="Arial" w:cs="Arial"/>
                <w:b/>
                <w:noProof/>
                <w:webHidden/>
              </w:rPr>
              <w:fldChar w:fldCharType="begin"/>
            </w:r>
            <w:r w:rsidR="009A0722" w:rsidRPr="000403F8">
              <w:rPr>
                <w:rFonts w:ascii="Arial" w:hAnsi="Arial" w:cs="Arial"/>
                <w:b/>
                <w:noProof/>
                <w:webHidden/>
              </w:rPr>
              <w:instrText xml:space="preserve"> PAGEREF _Toc86144538 \h </w:instrText>
            </w:r>
            <w:r w:rsidR="009A0722" w:rsidRPr="000403F8">
              <w:rPr>
                <w:rFonts w:ascii="Arial" w:hAnsi="Arial" w:cs="Arial"/>
                <w:b/>
                <w:noProof/>
                <w:webHidden/>
              </w:rPr>
            </w:r>
            <w:r w:rsidR="009A0722" w:rsidRPr="000403F8">
              <w:rPr>
                <w:rFonts w:ascii="Arial" w:hAnsi="Arial" w:cs="Arial"/>
                <w:b/>
                <w:noProof/>
                <w:webHidden/>
              </w:rPr>
              <w:fldChar w:fldCharType="separate"/>
            </w:r>
            <w:r w:rsidR="00DA3321">
              <w:rPr>
                <w:rFonts w:ascii="Arial" w:hAnsi="Arial" w:cs="Arial"/>
                <w:b/>
                <w:noProof/>
                <w:webHidden/>
              </w:rPr>
              <w:t>11</w:t>
            </w:r>
            <w:r w:rsidR="009A0722" w:rsidRPr="000403F8">
              <w:rPr>
                <w:rFonts w:ascii="Arial" w:hAnsi="Arial" w:cs="Arial"/>
                <w:b/>
                <w:noProof/>
                <w:webHidden/>
              </w:rPr>
              <w:fldChar w:fldCharType="end"/>
            </w:r>
          </w:hyperlink>
        </w:p>
        <w:p w14:paraId="4E358E94" w14:textId="01B10797" w:rsidR="009A0722" w:rsidRPr="000403F8" w:rsidRDefault="00000000" w:rsidP="002F5544">
          <w:pPr>
            <w:pStyle w:val="TDC1"/>
            <w:rPr>
              <w:rFonts w:eastAsiaTheme="minorEastAsia"/>
              <w:b/>
              <w:sz w:val="22"/>
              <w:szCs w:val="22"/>
              <w:lang w:val="es-MX" w:eastAsia="es-MX"/>
            </w:rPr>
          </w:pPr>
          <w:hyperlink w:anchor="_Toc86144539" w:history="1">
            <w:r w:rsidR="009A0722" w:rsidRPr="000403F8">
              <w:rPr>
                <w:rStyle w:val="Hipervnculo"/>
                <w:b/>
              </w:rPr>
              <w:t>III.</w:t>
            </w:r>
            <w:r w:rsidR="009A0722" w:rsidRPr="000403F8">
              <w:rPr>
                <w:rFonts w:eastAsiaTheme="minorEastAsia"/>
                <w:b/>
                <w:sz w:val="22"/>
                <w:szCs w:val="22"/>
                <w:lang w:val="es-MX" w:eastAsia="es-MX"/>
              </w:rPr>
              <w:tab/>
            </w:r>
            <w:r w:rsidR="009A0722" w:rsidRPr="000403F8">
              <w:rPr>
                <w:rStyle w:val="Hipervnculo"/>
                <w:b/>
              </w:rPr>
              <w:t>CUMPLIMIENTO DE LA NORMATIVIDAD</w:t>
            </w:r>
            <w:r w:rsidR="009A0722" w:rsidRPr="000403F8">
              <w:rPr>
                <w:b/>
                <w:webHidden/>
              </w:rPr>
              <w:tab/>
            </w:r>
            <w:r w:rsidR="009A0722" w:rsidRPr="000403F8">
              <w:rPr>
                <w:b/>
                <w:webHidden/>
              </w:rPr>
              <w:fldChar w:fldCharType="begin"/>
            </w:r>
            <w:r w:rsidR="009A0722" w:rsidRPr="000403F8">
              <w:rPr>
                <w:b/>
                <w:webHidden/>
              </w:rPr>
              <w:instrText xml:space="preserve"> PAGEREF _Toc86144539 \h </w:instrText>
            </w:r>
            <w:r w:rsidR="009A0722" w:rsidRPr="000403F8">
              <w:rPr>
                <w:b/>
                <w:webHidden/>
              </w:rPr>
            </w:r>
            <w:r w:rsidR="009A0722" w:rsidRPr="000403F8">
              <w:rPr>
                <w:b/>
                <w:webHidden/>
              </w:rPr>
              <w:fldChar w:fldCharType="separate"/>
            </w:r>
            <w:r w:rsidR="00DA3321">
              <w:rPr>
                <w:b/>
                <w:webHidden/>
              </w:rPr>
              <w:t>11</w:t>
            </w:r>
            <w:r w:rsidR="009A0722" w:rsidRPr="000403F8">
              <w:rPr>
                <w:b/>
                <w:webHidden/>
              </w:rPr>
              <w:fldChar w:fldCharType="end"/>
            </w:r>
          </w:hyperlink>
        </w:p>
        <w:p w14:paraId="77AB931D" w14:textId="72E444D2" w:rsidR="009A0722" w:rsidRPr="000403F8" w:rsidRDefault="00000000" w:rsidP="002F5544">
          <w:pPr>
            <w:pStyle w:val="TDC1"/>
            <w:rPr>
              <w:rFonts w:eastAsiaTheme="minorEastAsia"/>
              <w:b/>
              <w:sz w:val="22"/>
              <w:szCs w:val="22"/>
              <w:lang w:val="es-MX" w:eastAsia="es-MX"/>
            </w:rPr>
          </w:pPr>
          <w:hyperlink w:anchor="_Toc86144540" w:history="1">
            <w:r w:rsidR="009A0722" w:rsidRPr="000403F8">
              <w:rPr>
                <w:rStyle w:val="Hipervnculo"/>
                <w:b/>
              </w:rPr>
              <w:t>IV.</w:t>
            </w:r>
            <w:r w:rsidR="009A0722" w:rsidRPr="000403F8">
              <w:rPr>
                <w:rFonts w:eastAsiaTheme="minorEastAsia"/>
                <w:b/>
                <w:sz w:val="22"/>
                <w:szCs w:val="22"/>
                <w:lang w:val="es-MX" w:eastAsia="es-MX"/>
              </w:rPr>
              <w:tab/>
            </w:r>
            <w:r w:rsidR="009A0722" w:rsidRPr="000403F8">
              <w:rPr>
                <w:rStyle w:val="Hipervnculo"/>
                <w:b/>
              </w:rPr>
              <w:t>CONCLUSIONES</w:t>
            </w:r>
            <w:r w:rsidR="009A0722" w:rsidRPr="000403F8">
              <w:rPr>
                <w:b/>
                <w:webHidden/>
              </w:rPr>
              <w:tab/>
            </w:r>
            <w:r w:rsidR="009A0722" w:rsidRPr="000403F8">
              <w:rPr>
                <w:b/>
                <w:webHidden/>
              </w:rPr>
              <w:fldChar w:fldCharType="begin"/>
            </w:r>
            <w:r w:rsidR="009A0722" w:rsidRPr="000403F8">
              <w:rPr>
                <w:b/>
                <w:webHidden/>
              </w:rPr>
              <w:instrText xml:space="preserve"> PAGEREF _Toc86144540 \h </w:instrText>
            </w:r>
            <w:r w:rsidR="009A0722" w:rsidRPr="000403F8">
              <w:rPr>
                <w:b/>
                <w:webHidden/>
              </w:rPr>
            </w:r>
            <w:r w:rsidR="009A0722" w:rsidRPr="000403F8">
              <w:rPr>
                <w:b/>
                <w:webHidden/>
              </w:rPr>
              <w:fldChar w:fldCharType="separate"/>
            </w:r>
            <w:r w:rsidR="00DA3321">
              <w:rPr>
                <w:b/>
                <w:webHidden/>
              </w:rPr>
              <w:t>12</w:t>
            </w:r>
            <w:r w:rsidR="009A0722" w:rsidRPr="000403F8">
              <w:rPr>
                <w:b/>
                <w:webHidden/>
              </w:rPr>
              <w:fldChar w:fldCharType="end"/>
            </w:r>
          </w:hyperlink>
        </w:p>
        <w:p w14:paraId="0C37A717" w14:textId="092ECA6C" w:rsidR="009A0722" w:rsidRPr="000403F8" w:rsidRDefault="00000000" w:rsidP="002F5544">
          <w:pPr>
            <w:pStyle w:val="TDC1"/>
            <w:rPr>
              <w:rFonts w:eastAsiaTheme="minorEastAsia"/>
              <w:b/>
              <w:sz w:val="22"/>
              <w:szCs w:val="22"/>
              <w:lang w:val="es-MX" w:eastAsia="es-MX"/>
            </w:rPr>
          </w:pPr>
          <w:hyperlink w:anchor="_Toc86144541" w:history="1">
            <w:r w:rsidR="009A0722" w:rsidRPr="000403F8">
              <w:rPr>
                <w:rStyle w:val="Hipervnculo"/>
                <w:b/>
              </w:rPr>
              <w:t>V.</w:t>
            </w:r>
            <w:r w:rsidR="009A0722" w:rsidRPr="000403F8">
              <w:rPr>
                <w:rFonts w:eastAsiaTheme="minorEastAsia"/>
                <w:b/>
                <w:sz w:val="22"/>
                <w:szCs w:val="22"/>
                <w:lang w:val="es-MX" w:eastAsia="es-MX"/>
              </w:rPr>
              <w:tab/>
            </w:r>
            <w:r w:rsidR="009A0722" w:rsidRPr="000403F8">
              <w:rPr>
                <w:rStyle w:val="Hipervnculo"/>
                <w:b/>
              </w:rPr>
              <w:t>RESULTADOS DE LA FISCALIZACIÓN EFECTUADA</w:t>
            </w:r>
            <w:r w:rsidR="009A0722" w:rsidRPr="000403F8">
              <w:rPr>
                <w:b/>
                <w:webHidden/>
              </w:rPr>
              <w:tab/>
            </w:r>
            <w:r w:rsidR="009A0722" w:rsidRPr="000403F8">
              <w:rPr>
                <w:b/>
                <w:webHidden/>
              </w:rPr>
              <w:fldChar w:fldCharType="begin"/>
            </w:r>
            <w:r w:rsidR="009A0722" w:rsidRPr="000403F8">
              <w:rPr>
                <w:b/>
                <w:webHidden/>
              </w:rPr>
              <w:instrText xml:space="preserve"> PAGEREF _Toc86144541 \h </w:instrText>
            </w:r>
            <w:r w:rsidR="009A0722" w:rsidRPr="000403F8">
              <w:rPr>
                <w:b/>
                <w:webHidden/>
              </w:rPr>
            </w:r>
            <w:r w:rsidR="009A0722" w:rsidRPr="000403F8">
              <w:rPr>
                <w:b/>
                <w:webHidden/>
              </w:rPr>
              <w:fldChar w:fldCharType="separate"/>
            </w:r>
            <w:r w:rsidR="00DA3321">
              <w:rPr>
                <w:b/>
                <w:webHidden/>
              </w:rPr>
              <w:t>13</w:t>
            </w:r>
            <w:r w:rsidR="009A0722" w:rsidRPr="000403F8">
              <w:rPr>
                <w:b/>
                <w:webHidden/>
              </w:rPr>
              <w:fldChar w:fldCharType="end"/>
            </w:r>
          </w:hyperlink>
        </w:p>
        <w:p w14:paraId="4E11D208" w14:textId="3804C9C7" w:rsidR="009A0722" w:rsidRPr="000403F8" w:rsidRDefault="00000000" w:rsidP="009A0722">
          <w:pPr>
            <w:pStyle w:val="TDC2"/>
            <w:spacing w:line="360" w:lineRule="auto"/>
            <w:rPr>
              <w:rFonts w:ascii="Arial" w:eastAsiaTheme="minorEastAsia" w:hAnsi="Arial" w:cs="Arial"/>
              <w:b/>
              <w:noProof/>
              <w:sz w:val="22"/>
              <w:szCs w:val="22"/>
              <w:lang w:val="es-MX" w:eastAsia="es-MX"/>
            </w:rPr>
          </w:pPr>
          <w:hyperlink w:anchor="_Toc86144542" w:history="1">
            <w:r w:rsidR="009A0722" w:rsidRPr="000403F8">
              <w:rPr>
                <w:rStyle w:val="Hipervnculo"/>
                <w:rFonts w:ascii="Arial" w:hAnsi="Arial" w:cs="Arial"/>
                <w:b/>
                <w:noProof/>
              </w:rPr>
              <w:t>A.</w:t>
            </w:r>
            <w:r w:rsidR="009A0722" w:rsidRPr="000403F8">
              <w:rPr>
                <w:rFonts w:ascii="Arial" w:eastAsiaTheme="minorEastAsia" w:hAnsi="Arial" w:cs="Arial"/>
                <w:b/>
                <w:noProof/>
                <w:sz w:val="22"/>
                <w:szCs w:val="22"/>
                <w:lang w:val="es-MX" w:eastAsia="es-MX"/>
              </w:rPr>
              <w:tab/>
            </w:r>
            <w:r w:rsidR="009A0722" w:rsidRPr="000403F8">
              <w:rPr>
                <w:rStyle w:val="Hipervnculo"/>
                <w:rFonts w:ascii="Arial" w:hAnsi="Arial" w:cs="Arial"/>
                <w:b/>
                <w:noProof/>
              </w:rPr>
              <w:t>Resumen de Resultados Finales de Auditoría y Observaciones Preliminares Determinadas en Materia de Obra Pública.</w:t>
            </w:r>
            <w:r w:rsidR="009A0722" w:rsidRPr="000403F8">
              <w:rPr>
                <w:rFonts w:ascii="Arial" w:hAnsi="Arial" w:cs="Arial"/>
                <w:b/>
                <w:noProof/>
                <w:webHidden/>
              </w:rPr>
              <w:tab/>
            </w:r>
            <w:r w:rsidR="009A0722" w:rsidRPr="000403F8">
              <w:rPr>
                <w:rFonts w:ascii="Arial" w:hAnsi="Arial" w:cs="Arial"/>
                <w:b/>
                <w:noProof/>
                <w:webHidden/>
              </w:rPr>
              <w:fldChar w:fldCharType="begin"/>
            </w:r>
            <w:r w:rsidR="009A0722" w:rsidRPr="000403F8">
              <w:rPr>
                <w:rFonts w:ascii="Arial" w:hAnsi="Arial" w:cs="Arial"/>
                <w:b/>
                <w:noProof/>
                <w:webHidden/>
              </w:rPr>
              <w:instrText xml:space="preserve"> PAGEREF _Toc86144542 \h </w:instrText>
            </w:r>
            <w:r w:rsidR="009A0722" w:rsidRPr="000403F8">
              <w:rPr>
                <w:rFonts w:ascii="Arial" w:hAnsi="Arial" w:cs="Arial"/>
                <w:b/>
                <w:noProof/>
                <w:webHidden/>
              </w:rPr>
            </w:r>
            <w:r w:rsidR="009A0722" w:rsidRPr="000403F8">
              <w:rPr>
                <w:rFonts w:ascii="Arial" w:hAnsi="Arial" w:cs="Arial"/>
                <w:b/>
                <w:noProof/>
                <w:webHidden/>
              </w:rPr>
              <w:fldChar w:fldCharType="separate"/>
            </w:r>
            <w:r w:rsidR="00DA3321">
              <w:rPr>
                <w:rFonts w:ascii="Arial" w:hAnsi="Arial" w:cs="Arial"/>
                <w:b/>
                <w:noProof/>
                <w:webHidden/>
              </w:rPr>
              <w:t>14</w:t>
            </w:r>
            <w:r w:rsidR="009A0722" w:rsidRPr="000403F8">
              <w:rPr>
                <w:rFonts w:ascii="Arial" w:hAnsi="Arial" w:cs="Arial"/>
                <w:b/>
                <w:noProof/>
                <w:webHidden/>
              </w:rPr>
              <w:fldChar w:fldCharType="end"/>
            </w:r>
          </w:hyperlink>
        </w:p>
        <w:p w14:paraId="1CB34AFC" w14:textId="48BD287B" w:rsidR="009A0722" w:rsidRPr="000403F8" w:rsidRDefault="00000000" w:rsidP="009A0722">
          <w:pPr>
            <w:pStyle w:val="TDC2"/>
            <w:spacing w:line="360" w:lineRule="auto"/>
            <w:rPr>
              <w:rFonts w:ascii="Arial" w:eastAsiaTheme="minorEastAsia" w:hAnsi="Arial" w:cs="Arial"/>
              <w:b/>
              <w:noProof/>
              <w:sz w:val="22"/>
              <w:szCs w:val="22"/>
              <w:lang w:val="es-MX" w:eastAsia="es-MX"/>
            </w:rPr>
          </w:pPr>
          <w:hyperlink w:anchor="_Toc86144543" w:history="1">
            <w:r w:rsidR="009A0722" w:rsidRPr="000403F8">
              <w:rPr>
                <w:rStyle w:val="Hipervnculo"/>
                <w:rFonts w:ascii="Arial" w:hAnsi="Arial" w:cs="Arial"/>
                <w:b/>
                <w:noProof/>
              </w:rPr>
              <w:t>B.</w:t>
            </w:r>
            <w:r w:rsidR="009A0722" w:rsidRPr="000403F8">
              <w:rPr>
                <w:rFonts w:ascii="Arial" w:eastAsiaTheme="minorEastAsia" w:hAnsi="Arial" w:cs="Arial"/>
                <w:b/>
                <w:noProof/>
                <w:sz w:val="22"/>
                <w:szCs w:val="22"/>
                <w:lang w:val="es-MX" w:eastAsia="es-MX"/>
              </w:rPr>
              <w:tab/>
            </w:r>
            <w:r w:rsidR="009A0722" w:rsidRPr="000403F8">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9A0722" w:rsidRPr="000403F8">
              <w:rPr>
                <w:rFonts w:ascii="Arial" w:hAnsi="Arial" w:cs="Arial"/>
                <w:b/>
                <w:noProof/>
                <w:webHidden/>
              </w:rPr>
              <w:tab/>
            </w:r>
            <w:r w:rsidR="009A0722" w:rsidRPr="000403F8">
              <w:rPr>
                <w:rFonts w:ascii="Arial" w:hAnsi="Arial" w:cs="Arial"/>
                <w:b/>
                <w:noProof/>
                <w:webHidden/>
              </w:rPr>
              <w:fldChar w:fldCharType="begin"/>
            </w:r>
            <w:r w:rsidR="009A0722" w:rsidRPr="000403F8">
              <w:rPr>
                <w:rFonts w:ascii="Arial" w:hAnsi="Arial" w:cs="Arial"/>
                <w:b/>
                <w:noProof/>
                <w:webHidden/>
              </w:rPr>
              <w:instrText xml:space="preserve"> PAGEREF _Toc86144543 \h </w:instrText>
            </w:r>
            <w:r w:rsidR="009A0722" w:rsidRPr="000403F8">
              <w:rPr>
                <w:rFonts w:ascii="Arial" w:hAnsi="Arial" w:cs="Arial"/>
                <w:b/>
                <w:noProof/>
                <w:webHidden/>
              </w:rPr>
            </w:r>
            <w:r w:rsidR="009A0722" w:rsidRPr="000403F8">
              <w:rPr>
                <w:rFonts w:ascii="Arial" w:hAnsi="Arial" w:cs="Arial"/>
                <w:b/>
                <w:noProof/>
                <w:webHidden/>
              </w:rPr>
              <w:fldChar w:fldCharType="separate"/>
            </w:r>
            <w:r w:rsidR="00DA3321">
              <w:rPr>
                <w:rFonts w:ascii="Arial" w:hAnsi="Arial" w:cs="Arial"/>
                <w:b/>
                <w:noProof/>
                <w:webHidden/>
              </w:rPr>
              <w:t>16</w:t>
            </w:r>
            <w:r w:rsidR="009A0722" w:rsidRPr="000403F8">
              <w:rPr>
                <w:rFonts w:ascii="Arial" w:hAnsi="Arial" w:cs="Arial"/>
                <w:b/>
                <w:noProof/>
                <w:webHidden/>
              </w:rPr>
              <w:fldChar w:fldCharType="end"/>
            </w:r>
          </w:hyperlink>
        </w:p>
        <w:p w14:paraId="2550635D" w14:textId="380BF5E4" w:rsidR="009A0722" w:rsidRPr="000403F8" w:rsidRDefault="00000000" w:rsidP="002F5544">
          <w:pPr>
            <w:pStyle w:val="TDC1"/>
            <w:rPr>
              <w:rFonts w:eastAsiaTheme="minorEastAsia"/>
              <w:b/>
              <w:sz w:val="22"/>
              <w:szCs w:val="22"/>
              <w:lang w:val="es-MX" w:eastAsia="es-MX"/>
            </w:rPr>
          </w:pPr>
          <w:hyperlink w:anchor="_Toc86144544" w:history="1">
            <w:r w:rsidR="009A0722" w:rsidRPr="000403F8">
              <w:rPr>
                <w:rStyle w:val="Hipervnculo"/>
                <w:b/>
              </w:rPr>
              <w:t>VI.</w:t>
            </w:r>
            <w:r w:rsidR="009A0722" w:rsidRPr="000403F8">
              <w:rPr>
                <w:rFonts w:eastAsiaTheme="minorEastAsia"/>
                <w:b/>
                <w:sz w:val="22"/>
                <w:szCs w:val="22"/>
                <w:lang w:val="es-MX" w:eastAsia="es-MX"/>
              </w:rPr>
              <w:tab/>
            </w:r>
            <w:r w:rsidR="009A0722" w:rsidRPr="000403F8">
              <w:rPr>
                <w:rStyle w:val="Hipervnculo"/>
                <w:b/>
              </w:rPr>
              <w:t>DICTAMEN</w:t>
            </w:r>
            <w:r w:rsidR="009A0722" w:rsidRPr="000403F8">
              <w:rPr>
                <w:b/>
                <w:webHidden/>
              </w:rPr>
              <w:tab/>
            </w:r>
            <w:r w:rsidR="009A0722" w:rsidRPr="000403F8">
              <w:rPr>
                <w:b/>
                <w:webHidden/>
              </w:rPr>
              <w:fldChar w:fldCharType="begin"/>
            </w:r>
            <w:r w:rsidR="009A0722" w:rsidRPr="000403F8">
              <w:rPr>
                <w:b/>
                <w:webHidden/>
              </w:rPr>
              <w:instrText xml:space="preserve"> PAGEREF _Toc86144544 \h </w:instrText>
            </w:r>
            <w:r w:rsidR="009A0722" w:rsidRPr="000403F8">
              <w:rPr>
                <w:b/>
                <w:webHidden/>
              </w:rPr>
            </w:r>
            <w:r w:rsidR="009A0722" w:rsidRPr="000403F8">
              <w:rPr>
                <w:b/>
                <w:webHidden/>
              </w:rPr>
              <w:fldChar w:fldCharType="separate"/>
            </w:r>
            <w:r w:rsidR="00DA3321">
              <w:rPr>
                <w:b/>
                <w:webHidden/>
              </w:rPr>
              <w:t>21</w:t>
            </w:r>
            <w:r w:rsidR="009A0722" w:rsidRPr="000403F8">
              <w:rPr>
                <w:b/>
                <w:webHidden/>
              </w:rPr>
              <w:fldChar w:fldCharType="end"/>
            </w:r>
          </w:hyperlink>
        </w:p>
        <w:p w14:paraId="4B6D9EE5" w14:textId="1800BB02" w:rsidR="00FA6C95" w:rsidRPr="0059356D" w:rsidRDefault="00BB1DCF" w:rsidP="009A0722">
          <w:pPr>
            <w:spacing w:line="360" w:lineRule="auto"/>
            <w:rPr>
              <w:rFonts w:ascii="Arial" w:hAnsi="Arial" w:cs="Arial"/>
              <w:b/>
            </w:rPr>
          </w:pPr>
          <w:r w:rsidRPr="009A0722">
            <w:rPr>
              <w:rFonts w:ascii="Arial" w:hAnsi="Arial" w:cs="Arial"/>
              <w:b/>
            </w:rPr>
            <w:fldChar w:fldCharType="end"/>
          </w:r>
        </w:p>
      </w:sdtContent>
    </w:sdt>
    <w:p w14:paraId="0349DD18" w14:textId="39B0FD05" w:rsidR="00E513C5" w:rsidRPr="009A0722" w:rsidRDefault="00404984" w:rsidP="009A0722">
      <w:pPr>
        <w:pStyle w:val="Ttulo1"/>
        <w:rPr>
          <w:rFonts w:ascii="Arial" w:hAnsi="Arial" w:cs="Arial"/>
        </w:rPr>
      </w:pPr>
      <w:bookmarkStart w:id="0" w:name="_Toc520196701"/>
      <w:r w:rsidRPr="009F2DD7">
        <w:br w:type="page"/>
      </w:r>
      <w:bookmarkStart w:id="1" w:name="_Toc86144529"/>
      <w:r w:rsidR="00D406EB" w:rsidRPr="009A0722">
        <w:rPr>
          <w:rFonts w:ascii="Arial" w:hAnsi="Arial" w:cs="Arial"/>
        </w:rPr>
        <w:lastRenderedPageBreak/>
        <w:t>INTRODUCCIÓ</w:t>
      </w:r>
      <w:r w:rsidR="00E513C5" w:rsidRPr="009A0722">
        <w:rPr>
          <w:rFonts w:ascii="Arial" w:hAnsi="Arial" w:cs="Arial"/>
        </w:rPr>
        <w:t>N</w:t>
      </w:r>
      <w:bookmarkEnd w:id="0"/>
      <w:bookmarkEnd w:id="1"/>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58D76EB6" w14:textId="2D9993C1" w:rsidR="00E513C5" w:rsidRPr="00FF0619" w:rsidRDefault="00E513C5" w:rsidP="009E4102">
      <w:pPr>
        <w:spacing w:line="360" w:lineRule="auto"/>
        <w:jc w:val="both"/>
        <w:rPr>
          <w:rFonts w:ascii="Arial" w:hAnsi="Arial"/>
          <w:b/>
          <w:sz w:val="40"/>
        </w:rPr>
      </w:pPr>
      <w:bookmarkStart w:id="2" w:name="_Hlk75989531"/>
      <w:r w:rsidRPr="00FF0619">
        <w:rPr>
          <w:rFonts w:ascii="Arial" w:hAnsi="Arial" w:cs="Arial"/>
        </w:rPr>
        <w:t>Por disposición contenida en los artículos 75</w:t>
      </w:r>
      <w:r w:rsidR="00077EC9" w:rsidRPr="00FF0619">
        <w:rPr>
          <w:rFonts w:ascii="Arial" w:hAnsi="Arial" w:cs="Arial"/>
        </w:rPr>
        <w:t>,</w:t>
      </w:r>
      <w:r w:rsidRPr="00FF0619">
        <w:rPr>
          <w:rFonts w:ascii="Arial" w:hAnsi="Arial" w:cs="Arial"/>
        </w:rPr>
        <w:t xml:space="preserve"> </w:t>
      </w:r>
      <w:r w:rsidR="002C3501" w:rsidRPr="00FF0619">
        <w:rPr>
          <w:rFonts w:ascii="Arial" w:hAnsi="Arial" w:cs="Arial"/>
        </w:rPr>
        <w:t>fracció</w:t>
      </w:r>
      <w:r w:rsidR="00F37404" w:rsidRPr="00FF0619">
        <w:rPr>
          <w:rFonts w:ascii="Arial" w:hAnsi="Arial" w:cs="Arial"/>
        </w:rPr>
        <w:t>n</w:t>
      </w:r>
      <w:r w:rsidRPr="00FF0619">
        <w:rPr>
          <w:rFonts w:ascii="Arial" w:hAnsi="Arial" w:cs="Arial"/>
        </w:rPr>
        <w:t xml:space="preserve"> XXIX y 77 de la Constitución Política del Estado Libre y Soberano de Quintana Roo, </w:t>
      </w:r>
      <w:bookmarkEnd w:id="2"/>
      <w:r w:rsidRPr="00FF0619">
        <w:rPr>
          <w:rFonts w:ascii="Arial" w:hAnsi="Arial" w:cs="Arial"/>
        </w:rPr>
        <w:t xml:space="preserve">corresponde al Poder Legislativo a través de la Auditoría Superior del Estado, </w:t>
      </w:r>
      <w:r w:rsidRPr="00FF0619">
        <w:rPr>
          <w:rFonts w:ascii="Arial" w:hAnsi="Arial"/>
        </w:rPr>
        <w:t xml:space="preserve">revisar de manera posterior la Cuenta Pública que </w:t>
      </w:r>
      <w:r w:rsidR="00611114" w:rsidRPr="00FF0619">
        <w:rPr>
          <w:rFonts w:ascii="Arial" w:hAnsi="Arial"/>
        </w:rPr>
        <w:t xml:space="preserve">la Administración Pública </w:t>
      </w:r>
      <w:r w:rsidR="00C50A67">
        <w:rPr>
          <w:rFonts w:ascii="Arial" w:hAnsi="Arial"/>
        </w:rPr>
        <w:t>Central</w:t>
      </w:r>
      <w:r w:rsidR="00F307CE">
        <w:rPr>
          <w:rFonts w:ascii="Arial" w:hAnsi="Arial"/>
        </w:rPr>
        <w:t>izada</w:t>
      </w:r>
      <w:r w:rsidRPr="00FF0619">
        <w:rPr>
          <w:rFonts w:ascii="Arial" w:hAnsi="Arial"/>
        </w:rPr>
        <w:t xml:space="preserve"> le presente sobre su gestión financiera. Esta revisión comprende la fiscalización a las Entidades Fiscalizables, que se traduce a su vez, en la obligación de los funcionarios correspondientes de presentar su Cuenta Pública </w:t>
      </w:r>
      <w:r w:rsidR="0016152D" w:rsidRPr="00FF0619">
        <w:rPr>
          <w:rFonts w:ascii="Arial" w:hAnsi="Arial"/>
        </w:rPr>
        <w:t>2021</w:t>
      </w:r>
      <w:r w:rsidR="009E4102" w:rsidRPr="00FF0619">
        <w:rPr>
          <w:rFonts w:ascii="Arial" w:hAnsi="Arial"/>
        </w:rPr>
        <w:t xml:space="preserve"> </w:t>
      </w:r>
      <w:r w:rsidRPr="00FF0619">
        <w:rPr>
          <w:rFonts w:ascii="Arial" w:hAnsi="Arial"/>
        </w:rPr>
        <w:t>para efectos de que sea revisada y fiscalizada.</w:t>
      </w:r>
    </w:p>
    <w:p w14:paraId="5BBF2564" w14:textId="77777777" w:rsidR="00302B2E" w:rsidRPr="00FF0619" w:rsidRDefault="00302B2E" w:rsidP="009E4102">
      <w:pPr>
        <w:spacing w:line="360" w:lineRule="auto"/>
      </w:pPr>
    </w:p>
    <w:p w14:paraId="4F0A4F09" w14:textId="41ACFC99" w:rsidR="00D406EB" w:rsidRDefault="00D406EB" w:rsidP="009E4102">
      <w:pPr>
        <w:spacing w:line="360" w:lineRule="auto"/>
        <w:jc w:val="both"/>
        <w:rPr>
          <w:rFonts w:ascii="Arial" w:hAnsi="Arial" w:cs="Arial"/>
        </w:rPr>
      </w:pPr>
      <w:r w:rsidRPr="00FF0619">
        <w:rPr>
          <w:rFonts w:ascii="Arial" w:hAnsi="Arial"/>
        </w:rPr>
        <w:t xml:space="preserve">Esta revisión se realiza </w:t>
      </w:r>
      <w:r w:rsidRPr="00FF0619">
        <w:rPr>
          <w:rFonts w:ascii="Arial" w:hAnsi="Arial" w:cs="Arial"/>
        </w:rPr>
        <w:t xml:space="preserve">con el objeto de hacer un análisis de la Cuenta Pública a efecto de poder rendir el presente informe a esta H. </w:t>
      </w:r>
      <w:r w:rsidR="0016152D" w:rsidRPr="00FF0619">
        <w:rPr>
          <w:rFonts w:ascii="Arial" w:hAnsi="Arial" w:cs="Arial"/>
        </w:rPr>
        <w:t>XVII</w:t>
      </w:r>
      <w:r w:rsidRPr="00FF0619">
        <w:rPr>
          <w:rFonts w:ascii="Arial" w:hAnsi="Arial" w:cs="Arial"/>
        </w:rPr>
        <w:t xml:space="preserve"> Legislatura del Estado de Quintana Roo, con relación al manejo de </w:t>
      </w:r>
      <w:r w:rsidR="002134C3" w:rsidRPr="00FF0619">
        <w:rPr>
          <w:rFonts w:ascii="Arial" w:hAnsi="Arial" w:cs="Arial"/>
        </w:rPr>
        <w:t>esta</w:t>
      </w:r>
      <w:r w:rsidRPr="00FF0619">
        <w:rPr>
          <w:rFonts w:ascii="Arial" w:hAnsi="Arial" w:cs="Arial"/>
        </w:rPr>
        <w:t xml:space="preserve"> por parte de la autoridad </w:t>
      </w:r>
      <w:r w:rsidR="001414A9">
        <w:rPr>
          <w:rFonts w:ascii="Arial" w:hAnsi="Arial" w:cs="Arial"/>
        </w:rPr>
        <w:t>correspondiente</w:t>
      </w:r>
      <w:r w:rsidR="00EA38A6" w:rsidRPr="00FF0619">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4A39B043"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w:t>
      </w:r>
      <w:r w:rsidRPr="00FF0619">
        <w:rPr>
          <w:rFonts w:ascii="Arial" w:hAnsi="Arial" w:cs="Arial"/>
          <w:bCs/>
        </w:rPr>
        <w:t xml:space="preserve">aprobación de la Cuenta </w:t>
      </w:r>
      <w:r w:rsidRPr="001414A9">
        <w:rPr>
          <w:rFonts w:ascii="Arial" w:hAnsi="Arial" w:cs="Arial"/>
          <w:bCs/>
        </w:rPr>
        <w:t xml:space="preserve">Pública </w:t>
      </w:r>
      <w:r w:rsidR="00611114" w:rsidRPr="001414A9">
        <w:rPr>
          <w:rFonts w:ascii="Arial" w:hAnsi="Arial" w:cs="Arial"/>
          <w:bCs/>
        </w:rPr>
        <w:t xml:space="preserve">de la </w:t>
      </w:r>
      <w:r w:rsidR="00CF0F87" w:rsidRPr="001414A9">
        <w:rPr>
          <w:rFonts w:ascii="Arial" w:hAnsi="Arial" w:cs="Arial"/>
          <w:b/>
        </w:rPr>
        <w:t>Secretaría de Obras Públicas</w:t>
      </w:r>
      <w:r w:rsidRPr="001414A9">
        <w:rPr>
          <w:rFonts w:ascii="Arial" w:hAnsi="Arial" w:cs="Arial"/>
          <w:b/>
        </w:rPr>
        <w:t>,</w:t>
      </w:r>
      <w:r w:rsidRPr="001414A9">
        <w:rPr>
          <w:rFonts w:ascii="Arial" w:hAnsi="Arial" w:cs="Arial"/>
          <w:bCs/>
        </w:rPr>
        <w:t xml:space="preserve"> </w:t>
      </w:r>
      <w:r w:rsidR="00810036" w:rsidRPr="001414A9">
        <w:rPr>
          <w:rFonts w:ascii="Arial" w:hAnsi="Arial" w:cs="Arial"/>
          <w:bCs/>
        </w:rPr>
        <w:t>contiene</w:t>
      </w:r>
      <w:r w:rsidRPr="001414A9">
        <w:rPr>
          <w:rFonts w:ascii="Arial" w:hAnsi="Arial" w:cs="Arial"/>
          <w:bCs/>
        </w:rPr>
        <w:t xml:space="preserve"> la realización de actividades en las que participa</w:t>
      </w:r>
      <w:r w:rsidRPr="00FF0619">
        <w:rPr>
          <w:rFonts w:ascii="Arial" w:hAnsi="Arial" w:cs="Arial"/>
          <w:bCs/>
        </w:rPr>
        <w:t xml:space="preserve">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047251AA"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w:t>
      </w:r>
      <w:r w:rsidRPr="001414A9">
        <w:rPr>
          <w:rFonts w:ascii="Arial" w:hAnsi="Arial" w:cs="Arial"/>
          <w:bCs/>
        </w:rPr>
        <w:t xml:space="preserve">desarrollado fundamentalmente por </w:t>
      </w:r>
      <w:r w:rsidR="00611114" w:rsidRPr="001414A9">
        <w:rPr>
          <w:rFonts w:ascii="Arial" w:hAnsi="Arial" w:cs="Arial"/>
          <w:bCs/>
        </w:rPr>
        <w:t>la</w:t>
      </w:r>
      <w:r w:rsidRPr="001414A9">
        <w:rPr>
          <w:rFonts w:ascii="Arial" w:hAnsi="Arial" w:cs="Arial"/>
          <w:bCs/>
        </w:rPr>
        <w:t xml:space="preserve"> </w:t>
      </w:r>
      <w:r w:rsidR="00CF0F87" w:rsidRPr="001414A9">
        <w:rPr>
          <w:rFonts w:ascii="Arial" w:hAnsi="Arial" w:cs="Arial"/>
          <w:b/>
        </w:rPr>
        <w:t>Secretaría de Obras Públicas</w:t>
      </w:r>
      <w:r w:rsidR="001740C7" w:rsidRPr="001414A9">
        <w:rPr>
          <w:rFonts w:ascii="Arial" w:hAnsi="Arial" w:cs="Arial"/>
          <w:b/>
        </w:rPr>
        <w:t>,</w:t>
      </w:r>
      <w:r w:rsidRPr="001414A9">
        <w:rPr>
          <w:rFonts w:ascii="Arial" w:hAnsi="Arial" w:cs="Arial"/>
          <w:bCs/>
        </w:rPr>
        <w:t xml:space="preserve"> en la integración de la Cuenta Pública, la cual </w:t>
      </w:r>
      <w:r w:rsidR="00810036" w:rsidRPr="001414A9">
        <w:rPr>
          <w:rFonts w:ascii="Arial" w:hAnsi="Arial" w:cs="Arial"/>
          <w:bCs/>
        </w:rPr>
        <w:t>incluye</w:t>
      </w:r>
      <w:r w:rsidRPr="001414A9">
        <w:rPr>
          <w:rFonts w:ascii="Arial" w:hAnsi="Arial" w:cs="Arial"/>
          <w:bCs/>
        </w:rPr>
        <w:t xml:space="preserve"> los resultados de las labores ad</w:t>
      </w:r>
      <w:r w:rsidR="00B36CB1" w:rsidRPr="001414A9">
        <w:rPr>
          <w:rFonts w:ascii="Arial" w:hAnsi="Arial" w:cs="Arial"/>
          <w:bCs/>
        </w:rPr>
        <w:t>ministrativas realizadas en el e</w:t>
      </w:r>
      <w:r w:rsidRPr="001414A9">
        <w:rPr>
          <w:rFonts w:ascii="Arial" w:hAnsi="Arial" w:cs="Arial"/>
          <w:bCs/>
        </w:rPr>
        <w:t>jercicio</w:t>
      </w:r>
      <w:r w:rsidRPr="003247E8">
        <w:rPr>
          <w:rFonts w:ascii="Arial" w:hAnsi="Arial" w:cs="Arial"/>
          <w:bCs/>
        </w:rPr>
        <w:t xml:space="preserve">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16152D">
        <w:rPr>
          <w:rFonts w:ascii="Arial" w:hAnsi="Arial" w:cs="Arial"/>
          <w:bCs/>
        </w:rPr>
        <w:t>2021</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770DEBFF" w:rsidR="00EA38A6" w:rsidRPr="001414A9"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w:t>
      </w:r>
      <w:r w:rsidR="00CE32C8">
        <w:rPr>
          <w:rFonts w:ascii="Arial" w:hAnsi="Arial" w:cs="Arial"/>
          <w:bCs/>
        </w:rPr>
        <w:t>e</w:t>
      </w:r>
      <w:r w:rsidR="00FC5AC3">
        <w:rPr>
          <w:rFonts w:ascii="Arial" w:hAnsi="Arial" w:cs="Arial"/>
          <w:bCs/>
        </w:rPr>
        <w:t xml:space="preserve"> </w:t>
      </w:r>
      <w:r w:rsidR="00CE32C8">
        <w:rPr>
          <w:rFonts w:ascii="Arial" w:hAnsi="Arial" w:cs="Arial"/>
          <w:bCs/>
        </w:rPr>
        <w:t>l</w:t>
      </w:r>
      <w:r w:rsidR="00075D07">
        <w:rPr>
          <w:rFonts w:ascii="Arial" w:hAnsi="Arial" w:cs="Arial"/>
          <w:bCs/>
        </w:rPr>
        <w:t>a Auditorí</w:t>
      </w:r>
      <w:r w:rsidR="00FC5AC3">
        <w:rPr>
          <w:rFonts w:ascii="Arial" w:hAnsi="Arial" w:cs="Arial"/>
          <w:bCs/>
        </w:rPr>
        <w:t xml:space="preserve">a Superior </w:t>
      </w:r>
      <w:r w:rsidR="00075D07">
        <w:rPr>
          <w:rFonts w:ascii="Arial" w:hAnsi="Arial" w:cs="Arial"/>
          <w:bCs/>
        </w:rPr>
        <w:t xml:space="preserve">del </w:t>
      </w:r>
      <w:r w:rsidR="00FC5AC3" w:rsidRPr="00FF0619">
        <w:rPr>
          <w:rFonts w:ascii="Arial" w:hAnsi="Arial" w:cs="Arial"/>
          <w:bCs/>
        </w:rPr>
        <w:t>Estado de Quintana Roo,</w:t>
      </w:r>
      <w:r w:rsidRPr="00FF0619">
        <w:rPr>
          <w:rFonts w:ascii="Arial" w:hAnsi="Arial" w:cs="Arial"/>
          <w:bCs/>
        </w:rPr>
        <w:t xml:space="preserve"> cuya</w:t>
      </w:r>
      <w:r w:rsidRPr="003247E8">
        <w:rPr>
          <w:rFonts w:ascii="Arial" w:hAnsi="Arial" w:cs="Arial"/>
          <w:bCs/>
        </w:rPr>
        <w:t xml:space="preserve">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lastRenderedPageBreak/>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w:t>
      </w:r>
      <w:r w:rsidRPr="001414A9">
        <w:rPr>
          <w:rFonts w:ascii="Arial" w:hAnsi="Arial" w:cs="Arial"/>
          <w:bCs/>
        </w:rPr>
        <w:t xml:space="preserve">con la actividad financiera-administrativa </w:t>
      </w:r>
      <w:r w:rsidR="00611114" w:rsidRPr="001414A9">
        <w:rPr>
          <w:rFonts w:ascii="Arial" w:hAnsi="Arial" w:cs="Arial"/>
          <w:bCs/>
        </w:rPr>
        <w:t>de la</w:t>
      </w:r>
      <w:r w:rsidRPr="001414A9">
        <w:rPr>
          <w:rFonts w:ascii="Arial" w:hAnsi="Arial" w:cs="Arial"/>
          <w:bCs/>
        </w:rPr>
        <w:t xml:space="preserve"> </w:t>
      </w:r>
      <w:r w:rsidR="00CF0F87" w:rsidRPr="001414A9">
        <w:rPr>
          <w:rFonts w:ascii="Arial" w:hAnsi="Arial" w:cs="Arial"/>
          <w:b/>
        </w:rPr>
        <w:t>Secretaría de Obras Públicas</w:t>
      </w:r>
      <w:r w:rsidR="001740C7" w:rsidRPr="001414A9">
        <w:rPr>
          <w:rFonts w:ascii="Arial" w:hAnsi="Arial" w:cs="Arial"/>
          <w:b/>
        </w:rPr>
        <w:t>.</w:t>
      </w:r>
    </w:p>
    <w:p w14:paraId="43AC35DC" w14:textId="77777777" w:rsidR="00EA38A6" w:rsidRPr="001414A9" w:rsidRDefault="00EA38A6" w:rsidP="009E4102">
      <w:pPr>
        <w:spacing w:line="360" w:lineRule="auto"/>
        <w:jc w:val="both"/>
        <w:rPr>
          <w:rFonts w:ascii="Arial" w:hAnsi="Arial" w:cs="Arial"/>
          <w:bCs/>
        </w:rPr>
      </w:pPr>
    </w:p>
    <w:p w14:paraId="409B0F51" w14:textId="559058B5" w:rsidR="00EA38A6" w:rsidRDefault="00EA38A6" w:rsidP="009E4102">
      <w:pPr>
        <w:spacing w:line="360" w:lineRule="auto"/>
        <w:jc w:val="both"/>
        <w:rPr>
          <w:rFonts w:ascii="Arial" w:hAnsi="Arial" w:cs="Arial"/>
          <w:bCs/>
        </w:rPr>
      </w:pPr>
      <w:r w:rsidRPr="001414A9">
        <w:rPr>
          <w:rFonts w:ascii="Arial" w:hAnsi="Arial" w:cs="Arial"/>
          <w:bCs/>
        </w:rPr>
        <w:t xml:space="preserve">En la Cuenta Pública </w:t>
      </w:r>
      <w:r w:rsidR="00611114" w:rsidRPr="001414A9">
        <w:rPr>
          <w:rFonts w:ascii="Arial" w:hAnsi="Arial" w:cs="Arial"/>
          <w:bCs/>
        </w:rPr>
        <w:t>de la</w:t>
      </w:r>
      <w:r w:rsidRPr="001414A9">
        <w:rPr>
          <w:rFonts w:ascii="Arial" w:hAnsi="Arial" w:cs="Arial"/>
          <w:bCs/>
        </w:rPr>
        <w:t xml:space="preserve"> </w:t>
      </w:r>
      <w:r w:rsidR="00CF0F87" w:rsidRPr="001414A9">
        <w:rPr>
          <w:rFonts w:ascii="Arial" w:hAnsi="Arial" w:cs="Arial"/>
          <w:b/>
        </w:rPr>
        <w:t>Secretaría de Obras Públicas</w:t>
      </w:r>
      <w:r w:rsidR="001740C7" w:rsidRPr="00FF0619">
        <w:rPr>
          <w:rFonts w:ascii="Arial" w:hAnsi="Arial" w:cs="Arial"/>
          <w:b/>
          <w:sz w:val="22"/>
          <w:szCs w:val="22"/>
        </w:rPr>
        <w:t>,</w:t>
      </w:r>
      <w:r w:rsidR="00AD474F" w:rsidRPr="00FF0619">
        <w:rPr>
          <w:rFonts w:ascii="Arial" w:hAnsi="Arial" w:cs="Arial"/>
          <w:b/>
          <w:sz w:val="22"/>
          <w:szCs w:val="22"/>
        </w:rPr>
        <w:t xml:space="preserve"> </w:t>
      </w:r>
      <w:r w:rsidRPr="00FF0619">
        <w:rPr>
          <w:rFonts w:ascii="Arial" w:hAnsi="Arial" w:cs="Arial"/>
          <w:bCs/>
        </w:rPr>
        <w:t xml:space="preserve">correspondiente al </w:t>
      </w:r>
      <w:r w:rsidR="00910190" w:rsidRPr="00FF0619">
        <w:rPr>
          <w:rFonts w:ascii="Arial" w:hAnsi="Arial" w:cs="Arial"/>
          <w:bCs/>
        </w:rPr>
        <w:t>e</w:t>
      </w:r>
      <w:r w:rsidRPr="00FF0619">
        <w:rPr>
          <w:rFonts w:ascii="Arial" w:hAnsi="Arial" w:cs="Arial"/>
          <w:bCs/>
        </w:rPr>
        <w:t xml:space="preserve">jercicio </w:t>
      </w:r>
      <w:r w:rsidR="00910190" w:rsidRPr="00FF0619">
        <w:rPr>
          <w:rFonts w:ascii="Arial" w:hAnsi="Arial" w:cs="Arial"/>
          <w:bCs/>
        </w:rPr>
        <w:t>f</w:t>
      </w:r>
      <w:r w:rsidRPr="00FF0619">
        <w:rPr>
          <w:rFonts w:ascii="Arial" w:hAnsi="Arial" w:cs="Arial"/>
          <w:bCs/>
        </w:rPr>
        <w:t xml:space="preserve">iscal </w:t>
      </w:r>
      <w:r w:rsidR="0016152D" w:rsidRPr="00FF0619">
        <w:rPr>
          <w:rFonts w:ascii="Arial" w:hAnsi="Arial" w:cs="Arial"/>
          <w:bCs/>
        </w:rPr>
        <w:t>2021</w:t>
      </w:r>
      <w:r w:rsidRPr="00FF0619">
        <w:rPr>
          <w:rFonts w:ascii="Arial" w:hAnsi="Arial" w:cs="Arial"/>
          <w:bCs/>
        </w:rPr>
        <w:t xml:space="preserve">, se </w:t>
      </w:r>
      <w:r w:rsidRPr="00C24E6A">
        <w:rPr>
          <w:rFonts w:ascii="Arial" w:hAnsi="Arial" w:cs="Arial"/>
          <w:bCs/>
        </w:rPr>
        <w:t>encuentra reflejado el ejercicio del gasto público, que registra la aplicación de recursos</w:t>
      </w:r>
      <w:r w:rsidR="00116044" w:rsidRPr="00C24E6A">
        <w:rPr>
          <w:rFonts w:ascii="Arial" w:hAnsi="Arial" w:cs="Arial"/>
          <w:bCs/>
        </w:rPr>
        <w:t xml:space="preserve"> </w:t>
      </w:r>
      <w:r w:rsidR="00611114" w:rsidRPr="00C24E6A">
        <w:rPr>
          <w:rFonts w:ascii="Arial" w:hAnsi="Arial" w:cs="Arial"/>
          <w:bCs/>
        </w:rPr>
        <w:t>estatales</w:t>
      </w:r>
      <w:r w:rsidR="00C24E6A">
        <w:rPr>
          <w:rFonts w:ascii="Arial" w:hAnsi="Arial" w:cs="Arial"/>
          <w:bCs/>
        </w:rPr>
        <w:t xml:space="preserve"> y del Decreto Núm. 102</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 xml:space="preserve">ron </w:t>
      </w:r>
      <w:r w:rsidR="00A22CF8" w:rsidRPr="00FF0619">
        <w:rPr>
          <w:rFonts w:ascii="Arial" w:hAnsi="Arial" w:cs="Arial"/>
          <w:bCs/>
        </w:rPr>
        <w:t>entregados</w:t>
      </w:r>
      <w:r w:rsidR="00346F24" w:rsidRPr="00FF0619">
        <w:rPr>
          <w:rFonts w:ascii="Arial" w:hAnsi="Arial" w:cs="Arial"/>
          <w:bCs/>
        </w:rPr>
        <w:t xml:space="preserve"> </w:t>
      </w:r>
      <w:r w:rsidR="002C3501" w:rsidRPr="00FF0619">
        <w:rPr>
          <w:rFonts w:ascii="Arial" w:hAnsi="Arial" w:cs="Arial"/>
          <w:bCs/>
        </w:rPr>
        <w:t xml:space="preserve">a la Auditoría Superior del Estado </w:t>
      </w:r>
      <w:r w:rsidR="0048521B" w:rsidRPr="00FF0619">
        <w:rPr>
          <w:rFonts w:ascii="Arial" w:hAnsi="Arial" w:cs="Arial"/>
          <w:bCs/>
        </w:rPr>
        <w:t>de Quintana Roo</w:t>
      </w:r>
      <w:r w:rsidR="001414A9">
        <w:rPr>
          <w:rFonts w:ascii="Arial" w:hAnsi="Arial" w:cs="Arial"/>
          <w:bCs/>
        </w:rPr>
        <w:t xml:space="preserve"> el</w:t>
      </w:r>
      <w:r w:rsidR="0048521B" w:rsidRPr="00FF0619">
        <w:rPr>
          <w:rFonts w:ascii="Arial" w:hAnsi="Arial" w:cs="Arial"/>
          <w:bCs/>
        </w:rPr>
        <w:t xml:space="preserve"> </w:t>
      </w:r>
      <w:r w:rsidR="00CF0F87" w:rsidRPr="00CF0F87">
        <w:rPr>
          <w:rFonts w:ascii="Arial" w:hAnsi="Arial" w:cs="Arial"/>
          <w:bCs/>
        </w:rPr>
        <w:t>29 de abril de 2022, mediante oficio SEOP/DSOP/SSLCD/DCDOPA/DAA/</w:t>
      </w:r>
      <w:r w:rsidR="00FB7A22">
        <w:rPr>
          <w:rFonts w:ascii="Arial" w:hAnsi="Arial" w:cs="Arial"/>
          <w:bCs/>
        </w:rPr>
        <w:t xml:space="preserve"> </w:t>
      </w:r>
      <w:r w:rsidR="00CF0F87" w:rsidRPr="00CF0F87">
        <w:rPr>
          <w:rFonts w:ascii="Arial" w:hAnsi="Arial" w:cs="Arial"/>
          <w:bCs/>
        </w:rPr>
        <w:t>000515/2022</w:t>
      </w:r>
      <w:r w:rsidR="0016152D">
        <w:rPr>
          <w:rFonts w:ascii="Arial" w:hAnsi="Arial" w:cs="Arial"/>
          <w:bCs/>
        </w:rPr>
        <w:t>.</w:t>
      </w:r>
      <w:r w:rsidR="00346F24">
        <w:rPr>
          <w:rFonts w:ascii="Arial" w:hAnsi="Arial" w:cs="Arial"/>
          <w:bCs/>
        </w:rPr>
        <w:t xml:space="preserve"> </w:t>
      </w:r>
    </w:p>
    <w:p w14:paraId="17A75A77" w14:textId="77777777" w:rsidR="00EA38A6" w:rsidRDefault="00EA38A6" w:rsidP="009E4102">
      <w:pPr>
        <w:spacing w:line="360" w:lineRule="auto"/>
        <w:jc w:val="both"/>
        <w:rPr>
          <w:rFonts w:ascii="Arial" w:hAnsi="Arial" w:cs="Arial"/>
          <w:b/>
          <w:bCs/>
          <w:highlight w:val="green"/>
        </w:rPr>
      </w:pPr>
    </w:p>
    <w:p w14:paraId="0A463803" w14:textId="652B9929"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 xml:space="preserve">El C. Auditor Superior del Estado de </w:t>
      </w:r>
      <w:r w:rsidRPr="00FF0619">
        <w:rPr>
          <w:rFonts w:ascii="Arial" w:hAnsi="Arial" w:cs="Arial"/>
          <w:bCs/>
        </w:rPr>
        <w:t xml:space="preserve">Quintana Roo, de conformidad con lo dispuesto en los artículos </w:t>
      </w:r>
      <w:r w:rsidR="002C3501" w:rsidRPr="00FF0619">
        <w:rPr>
          <w:rFonts w:ascii="Arial" w:hAnsi="Arial" w:cs="Arial"/>
          <w:bCs/>
        </w:rPr>
        <w:t xml:space="preserve">8, 19 fracción I y </w:t>
      </w:r>
      <w:r w:rsidRPr="00FF0619">
        <w:rPr>
          <w:rFonts w:ascii="Arial" w:hAnsi="Arial" w:cs="Arial"/>
          <w:bCs/>
        </w:rPr>
        <w:t>86, fracción IV, de la Ley de Fiscalización y Rendición de Cuentas del Estado de Quintana Roo,</w:t>
      </w:r>
      <w:bookmarkEnd w:id="4"/>
      <w:r w:rsidRPr="00FF0619">
        <w:rPr>
          <w:rFonts w:ascii="Arial" w:hAnsi="Arial" w:cs="Arial"/>
          <w:bCs/>
        </w:rPr>
        <w:t xml:space="preserve"> </w:t>
      </w:r>
      <w:r w:rsidR="00A34E23" w:rsidRPr="001414A9">
        <w:rPr>
          <w:rFonts w:ascii="Arial" w:hAnsi="Arial" w:cs="Arial"/>
          <w:bCs/>
        </w:rPr>
        <w:t xml:space="preserve">el </w:t>
      </w:r>
      <w:r w:rsidR="00446311" w:rsidRPr="001414A9">
        <w:rPr>
          <w:rFonts w:ascii="Arial" w:hAnsi="Arial" w:cs="Arial"/>
          <w:bCs/>
        </w:rPr>
        <w:t xml:space="preserve">15 de febrero </w:t>
      </w:r>
      <w:r w:rsidR="00B470C7" w:rsidRPr="001414A9">
        <w:rPr>
          <w:rFonts w:ascii="Arial" w:hAnsi="Arial" w:cs="Arial"/>
          <w:bCs/>
        </w:rPr>
        <w:t xml:space="preserve">y 16 de mayo de </w:t>
      </w:r>
      <w:r w:rsidR="00446311" w:rsidRPr="001414A9">
        <w:rPr>
          <w:rFonts w:ascii="Arial" w:hAnsi="Arial" w:cs="Arial"/>
          <w:bCs/>
        </w:rPr>
        <w:t>2022</w:t>
      </w:r>
      <w:r w:rsidRPr="001414A9">
        <w:rPr>
          <w:rFonts w:ascii="Arial" w:hAnsi="Arial" w:cs="Arial"/>
          <w:bCs/>
        </w:rPr>
        <w:t xml:space="preserve"> </w:t>
      </w:r>
      <w:r w:rsidR="00B26E87" w:rsidRPr="001414A9">
        <w:rPr>
          <w:rFonts w:ascii="Arial" w:hAnsi="Arial" w:cs="Arial"/>
          <w:bCs/>
        </w:rPr>
        <w:t>mediante acuerdo administrativo</w:t>
      </w:r>
      <w:r w:rsidR="00CD431F" w:rsidRPr="001414A9">
        <w:rPr>
          <w:rFonts w:ascii="Arial" w:hAnsi="Arial" w:cs="Arial"/>
          <w:bCs/>
        </w:rPr>
        <w:t xml:space="preserve"> por el cual </w:t>
      </w:r>
      <w:r w:rsidR="00446311" w:rsidRPr="001414A9">
        <w:rPr>
          <w:rFonts w:ascii="Arial" w:hAnsi="Arial" w:cs="Arial"/>
          <w:bCs/>
        </w:rPr>
        <w:t>aprobó</w:t>
      </w:r>
      <w:r w:rsidR="00B470C7" w:rsidRPr="001414A9">
        <w:rPr>
          <w:rFonts w:ascii="Arial" w:hAnsi="Arial" w:cs="Arial"/>
          <w:bCs/>
        </w:rPr>
        <w:t xml:space="preserve"> y modificó</w:t>
      </w:r>
      <w:r w:rsidR="00446311" w:rsidRPr="001414A9">
        <w:rPr>
          <w:rFonts w:ascii="Arial" w:hAnsi="Arial" w:cs="Arial"/>
          <w:bCs/>
        </w:rPr>
        <w:t xml:space="preserve"> </w:t>
      </w:r>
      <w:r w:rsidR="00B26E87" w:rsidRPr="001414A9">
        <w:rPr>
          <w:rFonts w:ascii="Arial" w:hAnsi="Arial" w:cs="Arial"/>
          <w:bCs/>
        </w:rPr>
        <w:t>el</w:t>
      </w:r>
      <w:r w:rsidR="00B26E87" w:rsidRPr="0087515D">
        <w:rPr>
          <w:rFonts w:ascii="Arial" w:hAnsi="Arial" w:cs="Arial"/>
          <w:bCs/>
        </w:rPr>
        <w:t xml:space="preserve">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w:t>
      </w:r>
      <w:r w:rsidR="00692FD0">
        <w:rPr>
          <w:rFonts w:ascii="Arial" w:hAnsi="Arial" w:cs="Arial"/>
          <w:bCs/>
        </w:rPr>
        <w:t xml:space="preserve"> 2022</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446311">
        <w:rPr>
          <w:rFonts w:ascii="Arial" w:hAnsi="Arial" w:cs="Arial"/>
          <w:bCs/>
        </w:rPr>
        <w:t>2021</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42DF8815" w14:textId="7A0F309A" w:rsidR="00B26E87" w:rsidRPr="00C145F8" w:rsidRDefault="00B26E87" w:rsidP="009E4102">
      <w:pPr>
        <w:spacing w:line="360" w:lineRule="auto"/>
        <w:jc w:val="both"/>
        <w:rPr>
          <w:rFonts w:ascii="Arial" w:hAnsi="Arial" w:cs="Arial"/>
          <w:bCs/>
        </w:rPr>
      </w:pPr>
    </w:p>
    <w:p w14:paraId="147461ED" w14:textId="5693524D" w:rsidR="00EA38A6" w:rsidRPr="00373AD8" w:rsidRDefault="00EA38A6" w:rsidP="009E4102">
      <w:pPr>
        <w:spacing w:line="360" w:lineRule="auto"/>
        <w:jc w:val="both"/>
        <w:rPr>
          <w:rFonts w:ascii="Arial" w:hAnsi="Arial"/>
        </w:rPr>
      </w:pPr>
      <w:bookmarkStart w:id="5" w:name="_Hlk75989567"/>
      <w:r w:rsidRPr="00FF0619">
        <w:rPr>
          <w:rFonts w:ascii="Arial" w:hAnsi="Arial"/>
        </w:rPr>
        <w:t xml:space="preserve">Por lo anterior y en cumplimiento a los artículos 2, 3, 4, 5, </w:t>
      </w:r>
      <w:r w:rsidR="002C3501" w:rsidRPr="00FF0619">
        <w:rPr>
          <w:rFonts w:ascii="Arial" w:hAnsi="Arial"/>
        </w:rPr>
        <w:t>6, fracciones I,</w:t>
      </w:r>
      <w:r w:rsidRPr="00FF0619">
        <w:rPr>
          <w:rFonts w:ascii="Arial" w:hAnsi="Arial"/>
        </w:rPr>
        <w:t xml:space="preserve"> II, </w:t>
      </w:r>
      <w:r w:rsidR="002C3501" w:rsidRPr="00FF0619">
        <w:rPr>
          <w:rFonts w:ascii="Arial" w:hAnsi="Arial"/>
        </w:rPr>
        <w:t>y XX</w:t>
      </w:r>
      <w:r w:rsidRPr="00FF0619">
        <w:rPr>
          <w:rFonts w:ascii="Arial" w:hAnsi="Arial"/>
        </w:rPr>
        <w:t>, 16,</w:t>
      </w:r>
      <w:r w:rsidR="00C82ABE" w:rsidRPr="00FF0619">
        <w:rPr>
          <w:rFonts w:ascii="Arial" w:hAnsi="Arial"/>
        </w:rPr>
        <w:t xml:space="preserve"> 17, 1</w:t>
      </w:r>
      <w:r w:rsidRPr="00FF0619">
        <w:rPr>
          <w:rFonts w:ascii="Arial" w:hAnsi="Arial"/>
        </w:rPr>
        <w:t xml:space="preserve">9 fracciones </w:t>
      </w:r>
      <w:r w:rsidR="00817A38" w:rsidRPr="00FF0619">
        <w:rPr>
          <w:rFonts w:ascii="Arial" w:hAnsi="Arial"/>
        </w:rPr>
        <w:t xml:space="preserve">I, </w:t>
      </w:r>
      <w:r w:rsidR="009150BF" w:rsidRPr="00FF0619">
        <w:rPr>
          <w:rFonts w:ascii="Arial" w:hAnsi="Arial"/>
        </w:rPr>
        <w:t xml:space="preserve">VII, </w:t>
      </w:r>
      <w:r w:rsidR="00817A38" w:rsidRPr="00FF0619">
        <w:rPr>
          <w:rFonts w:ascii="Arial" w:hAnsi="Arial"/>
        </w:rPr>
        <w:t xml:space="preserve">VIII, </w:t>
      </w:r>
      <w:r w:rsidRPr="00FF0619">
        <w:rPr>
          <w:rFonts w:ascii="Arial" w:hAnsi="Arial"/>
        </w:rPr>
        <w:t>XII,</w:t>
      </w:r>
      <w:r w:rsidR="00817A38" w:rsidRPr="00FF0619">
        <w:rPr>
          <w:rFonts w:ascii="Arial" w:hAnsi="Arial"/>
        </w:rPr>
        <w:t xml:space="preserve"> XV, </w:t>
      </w:r>
      <w:r w:rsidRPr="00FF0619">
        <w:rPr>
          <w:rFonts w:ascii="Arial" w:hAnsi="Arial"/>
        </w:rPr>
        <w:t xml:space="preserve">XXVI y XXVIII, 22, </w:t>
      </w:r>
      <w:r w:rsidR="00C82ABE" w:rsidRPr="00FF0619">
        <w:rPr>
          <w:rFonts w:ascii="Arial" w:hAnsi="Arial"/>
        </w:rPr>
        <w:t xml:space="preserve">en su último párrafo, </w:t>
      </w:r>
      <w:r w:rsidR="008478FD">
        <w:rPr>
          <w:rFonts w:ascii="Arial" w:hAnsi="Arial"/>
        </w:rPr>
        <w:t xml:space="preserve">37, </w:t>
      </w:r>
      <w:r w:rsidR="00C82ABE" w:rsidRPr="00FF0619">
        <w:rPr>
          <w:rFonts w:ascii="Arial" w:hAnsi="Arial"/>
        </w:rPr>
        <w:t>38, 4</w:t>
      </w:r>
      <w:r w:rsidR="00007BEB" w:rsidRPr="00FF0619">
        <w:rPr>
          <w:rFonts w:ascii="Arial" w:hAnsi="Arial"/>
        </w:rPr>
        <w:t>0</w:t>
      </w:r>
      <w:r w:rsidR="00C82ABE" w:rsidRPr="00FF0619">
        <w:rPr>
          <w:rFonts w:ascii="Arial" w:hAnsi="Arial"/>
        </w:rPr>
        <w:t xml:space="preserve">, </w:t>
      </w:r>
      <w:r w:rsidR="00007BEB" w:rsidRPr="00FF0619">
        <w:rPr>
          <w:rFonts w:ascii="Arial" w:hAnsi="Arial"/>
        </w:rPr>
        <w:t xml:space="preserve">41, </w:t>
      </w:r>
      <w:r w:rsidR="00C82ABE" w:rsidRPr="00FF0619">
        <w:rPr>
          <w:rFonts w:ascii="Arial" w:hAnsi="Arial"/>
        </w:rPr>
        <w:t xml:space="preserve">42 y </w:t>
      </w:r>
      <w:r w:rsidRPr="00FF0619">
        <w:rPr>
          <w:rFonts w:ascii="Arial" w:hAnsi="Arial"/>
        </w:rPr>
        <w:t>86, fracciones I</w:t>
      </w:r>
      <w:r w:rsidR="00817A38" w:rsidRPr="00FF0619">
        <w:rPr>
          <w:rFonts w:ascii="Arial" w:hAnsi="Arial"/>
        </w:rPr>
        <w:t>, XVII</w:t>
      </w:r>
      <w:r w:rsidR="00EF60DA" w:rsidRPr="00FF0619">
        <w:rPr>
          <w:rFonts w:ascii="Arial" w:hAnsi="Arial"/>
        </w:rPr>
        <w:t>, XXII</w:t>
      </w:r>
      <w:r w:rsidRPr="00FF0619">
        <w:rPr>
          <w:rFonts w:ascii="Arial" w:hAnsi="Arial"/>
        </w:rPr>
        <w:t xml:space="preserve"> y XXXVI de la Ley de Fiscalización y Rendición de Cuentas del Estado de Quintana Roo, </w:t>
      </w:r>
      <w:bookmarkEnd w:id="5"/>
      <w:r w:rsidRPr="00FF0619">
        <w:rPr>
          <w:rFonts w:ascii="Arial" w:hAnsi="Arial"/>
        </w:rPr>
        <w:t xml:space="preserve">se tiene a bien presentar el </w:t>
      </w:r>
      <w:r w:rsidR="00D35CB0" w:rsidRPr="00FF0619">
        <w:rPr>
          <w:rFonts w:ascii="Arial" w:hAnsi="Arial"/>
        </w:rPr>
        <w:t>Informe Individual de Auditoría</w:t>
      </w:r>
      <w:r w:rsidRPr="00FF0619">
        <w:rPr>
          <w:rFonts w:ascii="Arial" w:hAnsi="Arial"/>
        </w:rPr>
        <w:t xml:space="preserve"> obtenido con relación a </w:t>
      </w:r>
      <w:r w:rsidR="00261DBC" w:rsidRPr="00FF0619">
        <w:rPr>
          <w:rFonts w:ascii="Arial" w:hAnsi="Arial"/>
        </w:rPr>
        <w:t xml:space="preserve">los </w:t>
      </w:r>
      <w:r w:rsidR="00261DBC" w:rsidRPr="001414A9">
        <w:rPr>
          <w:rFonts w:ascii="Arial" w:hAnsi="Arial"/>
        </w:rPr>
        <w:t>Expedientes Técnicos Unitarios de Obras</w:t>
      </w:r>
      <w:r w:rsidRPr="001414A9">
        <w:rPr>
          <w:rFonts w:ascii="Arial" w:hAnsi="Arial"/>
        </w:rPr>
        <w:t xml:space="preserve"> </w:t>
      </w:r>
      <w:r w:rsidR="00D35CB0" w:rsidRPr="001414A9">
        <w:rPr>
          <w:rFonts w:ascii="Arial" w:hAnsi="Arial"/>
        </w:rPr>
        <w:t xml:space="preserve">de la Cuenta Pública </w:t>
      </w:r>
      <w:r w:rsidRPr="001414A9">
        <w:rPr>
          <w:rFonts w:ascii="Arial" w:hAnsi="Arial"/>
        </w:rPr>
        <w:t>de</w:t>
      </w:r>
      <w:r w:rsidR="00093986" w:rsidRPr="001414A9">
        <w:rPr>
          <w:rFonts w:ascii="Arial" w:hAnsi="Arial"/>
        </w:rPr>
        <w:t xml:space="preserve"> </w:t>
      </w:r>
      <w:r w:rsidRPr="001414A9">
        <w:rPr>
          <w:rFonts w:ascii="Arial" w:hAnsi="Arial"/>
        </w:rPr>
        <w:t>l</w:t>
      </w:r>
      <w:r w:rsidR="00093986" w:rsidRPr="001414A9">
        <w:rPr>
          <w:rFonts w:ascii="Arial" w:hAnsi="Arial"/>
        </w:rPr>
        <w:t>a</w:t>
      </w:r>
      <w:r w:rsidR="00446311" w:rsidRPr="001414A9">
        <w:rPr>
          <w:rFonts w:ascii="Arial" w:hAnsi="Arial"/>
        </w:rPr>
        <w:t xml:space="preserve"> </w:t>
      </w:r>
      <w:r w:rsidR="00CF0F87" w:rsidRPr="001414A9">
        <w:rPr>
          <w:rFonts w:ascii="Arial" w:hAnsi="Arial" w:cs="Arial"/>
          <w:b/>
        </w:rPr>
        <w:t>Secretaría de Obras Públicas</w:t>
      </w:r>
      <w:r w:rsidR="00535814" w:rsidRPr="001414A9">
        <w:rPr>
          <w:rFonts w:ascii="Arial" w:hAnsi="Arial" w:cs="Arial"/>
          <w:b/>
        </w:rPr>
        <w:t>,</w:t>
      </w:r>
      <w:r w:rsidRPr="001414A9">
        <w:rPr>
          <w:rFonts w:ascii="Arial" w:hAnsi="Arial"/>
        </w:rPr>
        <w:t xml:space="preserve"> correspondiente</w:t>
      </w:r>
      <w:r w:rsidRPr="00373AD8">
        <w:rPr>
          <w:rFonts w:ascii="Arial" w:hAnsi="Arial"/>
        </w:rPr>
        <w:t xml:space="preserve"> al ejercicio fiscal </w:t>
      </w:r>
      <w:r w:rsidR="00446311">
        <w:rPr>
          <w:rFonts w:ascii="Arial" w:hAnsi="Arial"/>
        </w:rPr>
        <w:t>2021.</w:t>
      </w:r>
    </w:p>
    <w:p w14:paraId="4FDD81D6" w14:textId="77777777" w:rsidR="00EA38A6" w:rsidRDefault="00EA38A6" w:rsidP="009E4102">
      <w:pPr>
        <w:spacing w:line="360" w:lineRule="auto"/>
        <w:rPr>
          <w:rFonts w:ascii="Arial" w:hAnsi="Arial" w:cs="Arial"/>
          <w:b/>
          <w:bCs/>
        </w:rPr>
      </w:pPr>
    </w:p>
    <w:p w14:paraId="2121D1F1" w14:textId="77777777" w:rsidR="00261DBC" w:rsidRPr="00FA6C95" w:rsidRDefault="00261DBC" w:rsidP="00F85145">
      <w:pPr>
        <w:pStyle w:val="Ttulo1"/>
        <w:numPr>
          <w:ilvl w:val="0"/>
          <w:numId w:val="8"/>
        </w:numPr>
        <w:spacing w:line="360" w:lineRule="auto"/>
        <w:rPr>
          <w:rFonts w:ascii="Arial" w:hAnsi="Arial" w:cs="Arial"/>
          <w:b w:val="0"/>
          <w:bCs/>
        </w:rPr>
      </w:pPr>
      <w:bookmarkStart w:id="6" w:name="_Toc520196702"/>
      <w:bookmarkStart w:id="7" w:name="_Toc86144530"/>
      <w:r w:rsidRPr="00FA6C95">
        <w:rPr>
          <w:rStyle w:val="Ttulo1Car"/>
          <w:rFonts w:ascii="Arial" w:hAnsi="Arial" w:cs="Arial"/>
          <w:b/>
        </w:rPr>
        <w:lastRenderedPageBreak/>
        <w:t>ANTECEDENTES DE LA ENTIDAD FISCALIZADA</w:t>
      </w:r>
      <w:bookmarkEnd w:id="6"/>
      <w:bookmarkEnd w:id="7"/>
    </w:p>
    <w:p w14:paraId="297FCE83" w14:textId="77777777" w:rsidR="00261DBC" w:rsidRDefault="00261DBC" w:rsidP="00F85145">
      <w:pPr>
        <w:spacing w:line="360" w:lineRule="auto"/>
        <w:rPr>
          <w:rFonts w:ascii="Arial" w:hAnsi="Arial" w:cs="Arial"/>
          <w:b/>
          <w:bCs/>
        </w:rPr>
      </w:pPr>
    </w:p>
    <w:p w14:paraId="272247C4" w14:textId="49DB473F" w:rsidR="00261DBC" w:rsidRDefault="00261DBC" w:rsidP="00F85145">
      <w:pPr>
        <w:spacing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Y OBJETO</w:t>
      </w:r>
    </w:p>
    <w:p w14:paraId="7C4921B6" w14:textId="77777777" w:rsidR="00CE31F6" w:rsidRPr="00DE45FC" w:rsidRDefault="00CE31F6" w:rsidP="00F85145">
      <w:pPr>
        <w:spacing w:line="360" w:lineRule="auto"/>
        <w:rPr>
          <w:rFonts w:ascii="Arial" w:hAnsi="Arial" w:cs="Arial"/>
          <w:b/>
        </w:rPr>
      </w:pPr>
    </w:p>
    <w:p w14:paraId="35645BDB" w14:textId="60AC068C" w:rsidR="00CF0F87" w:rsidRPr="00CF0F87" w:rsidRDefault="00CF0F87" w:rsidP="00F85145">
      <w:pPr>
        <w:spacing w:line="360" w:lineRule="auto"/>
        <w:jc w:val="both"/>
        <w:rPr>
          <w:rFonts w:ascii="Arial" w:hAnsi="Arial"/>
          <w:lang w:val="es-MX"/>
        </w:rPr>
      </w:pPr>
      <w:r w:rsidRPr="00CF0F87">
        <w:rPr>
          <w:rFonts w:ascii="Arial" w:hAnsi="Arial"/>
          <w:lang w:val="es-MX"/>
        </w:rPr>
        <w:t>Con fecha 17 de marzo de 2005, el Ejecutivo Estatal publica en el Periódico Oficial del Estado de Quintana Roo; el decreto 150 por el que se reforman, modifican, adicionan y derogan diversas disposiciones de la Ley Orgánica de la Administración Pública del Estado de Qu</w:t>
      </w:r>
      <w:r w:rsidR="001414A9">
        <w:rPr>
          <w:rFonts w:ascii="Arial" w:hAnsi="Arial"/>
          <w:lang w:val="es-MX"/>
        </w:rPr>
        <w:t>intana Roo, se crea la Secretarí</w:t>
      </w:r>
      <w:r w:rsidRPr="00CF0F87">
        <w:rPr>
          <w:rFonts w:ascii="Arial" w:hAnsi="Arial"/>
          <w:lang w:val="es-MX"/>
        </w:rPr>
        <w:t xml:space="preserve">a de Infraestructura y Transporte, con domicilio en la Capital del Estado. El 05 de diciembre de 2018, el Ejecutivo Estatal publica en el Periódico Oficial </w:t>
      </w:r>
      <w:r w:rsidR="00FB7A22">
        <w:rPr>
          <w:rFonts w:ascii="Arial" w:hAnsi="Arial"/>
          <w:lang w:val="es-MX"/>
        </w:rPr>
        <w:t>del</w:t>
      </w:r>
      <w:r w:rsidRPr="00CF0F87">
        <w:rPr>
          <w:rFonts w:ascii="Arial" w:hAnsi="Arial"/>
          <w:lang w:val="es-MX"/>
        </w:rPr>
        <w:t xml:space="preserve"> Estado; en el Tomo III, Número 157 Extraordinario, de Novena Época, el decreto 268 por el que se reforman, derogan y adicionan diversas disposiciones de la Ley Orgánica de la Administración Pública del Estado de Quintana Roo, reformándose el artículo 19 fracción V, donde se crea la Secretaría de Obras Públicas, con domicilio en la Capital del Estado. Cuyo objeto es auxiliar al Titular del Poder Ejecutivo para el despacho, estudio y planeación de los asuntos que le son conferidas de acuerdo al artículo 35 de Ley Orgánica de la Administración Pública del Estado de Quintana Roo.</w:t>
      </w:r>
    </w:p>
    <w:p w14:paraId="6FD070D9" w14:textId="77777777" w:rsidR="00093986" w:rsidRPr="00093986" w:rsidRDefault="00093986" w:rsidP="00F85145">
      <w:pPr>
        <w:spacing w:line="360" w:lineRule="auto"/>
        <w:jc w:val="both"/>
        <w:rPr>
          <w:rFonts w:ascii="Arial" w:hAnsi="Arial" w:cs="Arial"/>
          <w:szCs w:val="22"/>
          <w:lang w:val="es-MX"/>
        </w:rPr>
      </w:pPr>
    </w:p>
    <w:p w14:paraId="3B7B5659" w14:textId="2B37C01D" w:rsidR="00535814" w:rsidRDefault="00CF0F87" w:rsidP="00F85145">
      <w:pPr>
        <w:pStyle w:val="Textoindependiente"/>
        <w:tabs>
          <w:tab w:val="left" w:pos="6600"/>
        </w:tabs>
        <w:spacing w:line="360" w:lineRule="auto"/>
        <w:rPr>
          <w:rFonts w:ascii="Arial" w:hAnsi="Arial"/>
        </w:rPr>
      </w:pPr>
      <w:r>
        <w:rPr>
          <w:rFonts w:ascii="Arial" w:hAnsi="Arial"/>
        </w:rPr>
        <w:tab/>
      </w:r>
    </w:p>
    <w:p w14:paraId="3FCF84E7" w14:textId="6848BC97" w:rsidR="00261DBC" w:rsidRPr="00FA6C95" w:rsidRDefault="00261DBC" w:rsidP="00F85145">
      <w:pPr>
        <w:pStyle w:val="Ttulo1"/>
        <w:numPr>
          <w:ilvl w:val="0"/>
          <w:numId w:val="8"/>
        </w:numPr>
        <w:spacing w:line="360" w:lineRule="auto"/>
        <w:rPr>
          <w:rFonts w:ascii="Arial" w:hAnsi="Arial" w:cs="Arial"/>
        </w:rPr>
      </w:pPr>
      <w:bookmarkStart w:id="8" w:name="_Toc520196703"/>
      <w:bookmarkStart w:id="9" w:name="_Toc86144531"/>
      <w:r w:rsidRPr="00FA6C95">
        <w:rPr>
          <w:rFonts w:ascii="Arial" w:hAnsi="Arial" w:cs="Arial"/>
        </w:rPr>
        <w:t xml:space="preserve">ASPECTOS GENERALES DE </w:t>
      </w:r>
      <w:bookmarkEnd w:id="8"/>
      <w:r w:rsidR="00AA6EA5">
        <w:rPr>
          <w:rFonts w:ascii="Arial" w:hAnsi="Arial" w:cs="Arial"/>
        </w:rPr>
        <w:t>AUDITORÍA</w:t>
      </w:r>
      <w:bookmarkEnd w:id="9"/>
    </w:p>
    <w:p w14:paraId="172A68EA" w14:textId="77777777" w:rsidR="00261DBC" w:rsidRDefault="00261DBC" w:rsidP="00F85145">
      <w:pPr>
        <w:spacing w:line="360" w:lineRule="auto"/>
        <w:jc w:val="both"/>
        <w:rPr>
          <w:rFonts w:ascii="Arial" w:hAnsi="Arial" w:cs="Arial"/>
          <w:b/>
          <w:bCs/>
        </w:rPr>
      </w:pPr>
    </w:p>
    <w:p w14:paraId="51078810" w14:textId="2A340885" w:rsidR="00261DBC" w:rsidRPr="00FF0619" w:rsidRDefault="00AA6EA5" w:rsidP="00F85145">
      <w:pPr>
        <w:pStyle w:val="Ttulo2"/>
        <w:spacing w:before="0" w:line="360" w:lineRule="auto"/>
        <w:ind w:left="709"/>
        <w:rPr>
          <w:rFonts w:ascii="Arial" w:hAnsi="Arial" w:cs="Arial"/>
          <w:b/>
          <w:color w:val="auto"/>
          <w:sz w:val="24"/>
          <w:szCs w:val="24"/>
        </w:rPr>
      </w:pPr>
      <w:bookmarkStart w:id="10" w:name="_Toc86144532"/>
      <w:r w:rsidRPr="00FF0619">
        <w:rPr>
          <w:rFonts w:ascii="Arial" w:hAnsi="Arial" w:cs="Arial"/>
          <w:b/>
          <w:color w:val="auto"/>
          <w:sz w:val="24"/>
          <w:szCs w:val="24"/>
        </w:rPr>
        <w:t xml:space="preserve">A. Título de la </w:t>
      </w:r>
      <w:r w:rsidR="00215668" w:rsidRPr="00FF0619">
        <w:rPr>
          <w:rFonts w:ascii="Arial" w:hAnsi="Arial" w:cs="Arial"/>
          <w:b/>
          <w:color w:val="auto"/>
          <w:sz w:val="24"/>
          <w:szCs w:val="24"/>
        </w:rPr>
        <w:t>A</w:t>
      </w:r>
      <w:r w:rsidRPr="00FF0619">
        <w:rPr>
          <w:rFonts w:ascii="Arial" w:hAnsi="Arial" w:cs="Arial"/>
          <w:b/>
          <w:color w:val="auto"/>
          <w:sz w:val="24"/>
          <w:szCs w:val="24"/>
        </w:rPr>
        <w:t>uditoría</w:t>
      </w:r>
      <w:bookmarkEnd w:id="10"/>
      <w:r w:rsidRPr="00FF0619">
        <w:rPr>
          <w:rFonts w:ascii="Arial" w:hAnsi="Arial" w:cs="Arial"/>
          <w:b/>
          <w:color w:val="auto"/>
          <w:sz w:val="24"/>
          <w:szCs w:val="24"/>
        </w:rPr>
        <w:t xml:space="preserve"> </w:t>
      </w:r>
    </w:p>
    <w:p w14:paraId="28FBAA5A" w14:textId="77777777" w:rsidR="00261DBC" w:rsidRPr="00FF0619" w:rsidRDefault="00261DBC" w:rsidP="00F85145">
      <w:pPr>
        <w:spacing w:line="360" w:lineRule="auto"/>
        <w:jc w:val="both"/>
        <w:rPr>
          <w:rFonts w:ascii="Arial" w:hAnsi="Arial" w:cs="Arial"/>
          <w:b/>
          <w:bCs/>
        </w:rPr>
      </w:pPr>
    </w:p>
    <w:p w14:paraId="59C2FEAF" w14:textId="75DC2538" w:rsidR="00261DBC" w:rsidRDefault="00261DBC" w:rsidP="00F85145">
      <w:pPr>
        <w:tabs>
          <w:tab w:val="left" w:pos="1040"/>
        </w:tabs>
        <w:spacing w:line="360" w:lineRule="auto"/>
        <w:jc w:val="both"/>
        <w:rPr>
          <w:rFonts w:ascii="Arial" w:hAnsi="Arial" w:cs="Arial"/>
        </w:rPr>
      </w:pPr>
      <w:r w:rsidRPr="00FF0619">
        <w:rPr>
          <w:rFonts w:ascii="Arial" w:hAnsi="Arial" w:cs="Arial"/>
          <w:bCs/>
        </w:rPr>
        <w:t>La</w:t>
      </w:r>
      <w:r w:rsidR="00526C0C" w:rsidRPr="00FF0619">
        <w:rPr>
          <w:rFonts w:ascii="Arial" w:hAnsi="Arial" w:cs="Arial"/>
          <w:bCs/>
        </w:rPr>
        <w:t>s</w:t>
      </w:r>
      <w:r w:rsidRPr="00FF0619">
        <w:rPr>
          <w:rFonts w:ascii="Arial" w:hAnsi="Arial" w:cs="Arial"/>
          <w:bCs/>
        </w:rPr>
        <w:t xml:space="preserve"> </w:t>
      </w:r>
      <w:r w:rsidR="00D859E5" w:rsidRPr="00FF0619">
        <w:rPr>
          <w:rFonts w:ascii="Arial" w:hAnsi="Arial" w:cs="Arial"/>
          <w:bCs/>
        </w:rPr>
        <w:t>auditoría</w:t>
      </w:r>
      <w:r w:rsidR="00526C0C" w:rsidRPr="00FF0619">
        <w:rPr>
          <w:rFonts w:ascii="Arial" w:hAnsi="Arial" w:cs="Arial"/>
          <w:bCs/>
        </w:rPr>
        <w:t>s</w:t>
      </w:r>
      <w:r w:rsidR="00116044" w:rsidRPr="00FF0619">
        <w:rPr>
          <w:rFonts w:ascii="Arial" w:hAnsi="Arial" w:cs="Arial"/>
          <w:bCs/>
        </w:rPr>
        <w:t xml:space="preserve">, </w:t>
      </w:r>
      <w:r w:rsidRPr="00FF0619">
        <w:rPr>
          <w:rFonts w:ascii="Arial" w:hAnsi="Arial" w:cs="Arial"/>
          <w:bCs/>
        </w:rPr>
        <w:t xml:space="preserve">que se </w:t>
      </w:r>
      <w:r w:rsidR="00446311" w:rsidRPr="00FF0619">
        <w:rPr>
          <w:rFonts w:ascii="Arial" w:hAnsi="Arial" w:cs="Arial"/>
          <w:bCs/>
        </w:rPr>
        <w:t>realiz</w:t>
      </w:r>
      <w:r w:rsidR="00526C0C" w:rsidRPr="00FF0619">
        <w:rPr>
          <w:rFonts w:ascii="Arial" w:hAnsi="Arial" w:cs="Arial"/>
          <w:bCs/>
        </w:rPr>
        <w:t>aron</w:t>
      </w:r>
      <w:r w:rsidRPr="00FF0619">
        <w:rPr>
          <w:rFonts w:ascii="Arial" w:hAnsi="Arial" w:cs="Arial"/>
          <w:bCs/>
        </w:rPr>
        <w:t xml:space="preserve"> en materia </w:t>
      </w:r>
      <w:r w:rsidR="00810036" w:rsidRPr="00FF0619">
        <w:rPr>
          <w:rFonts w:ascii="Arial" w:hAnsi="Arial" w:cs="Arial"/>
          <w:bCs/>
        </w:rPr>
        <w:t>de obra p</w:t>
      </w:r>
      <w:r w:rsidR="00B81FBB" w:rsidRPr="00FF0619">
        <w:rPr>
          <w:rFonts w:ascii="Arial" w:hAnsi="Arial" w:cs="Arial"/>
          <w:bCs/>
        </w:rPr>
        <w:t>ública</w:t>
      </w:r>
      <w:r w:rsidRPr="00FF0619">
        <w:rPr>
          <w:rFonts w:ascii="Arial" w:hAnsi="Arial" w:cs="Arial"/>
          <w:bCs/>
        </w:rPr>
        <w:t xml:space="preserve"> a</w:t>
      </w:r>
      <w:r w:rsidR="00093986" w:rsidRPr="00FF0619">
        <w:rPr>
          <w:rFonts w:ascii="Arial" w:hAnsi="Arial" w:cs="Arial"/>
          <w:bCs/>
        </w:rPr>
        <w:t xml:space="preserve"> la</w:t>
      </w:r>
      <w:r w:rsidR="00446311" w:rsidRPr="00FF0619">
        <w:rPr>
          <w:rFonts w:ascii="Arial" w:hAnsi="Arial" w:cs="Arial"/>
          <w:bCs/>
        </w:rPr>
        <w:t xml:space="preserve"> </w:t>
      </w:r>
      <w:r w:rsidR="00CF0F87">
        <w:rPr>
          <w:rFonts w:ascii="Arial" w:hAnsi="Arial" w:cs="Arial"/>
          <w:b/>
          <w:bCs/>
          <w:iCs/>
        </w:rPr>
        <w:t>Secretaría de Obras Públicas</w:t>
      </w:r>
      <w:r w:rsidR="00693579" w:rsidRPr="00FF0619">
        <w:rPr>
          <w:rFonts w:ascii="Arial" w:hAnsi="Arial" w:cs="Arial"/>
          <w:b/>
          <w:bCs/>
          <w:iCs/>
        </w:rPr>
        <w:t>,</w:t>
      </w:r>
      <w:r w:rsidRPr="00FF0619">
        <w:rPr>
          <w:rFonts w:ascii="Arial" w:hAnsi="Arial" w:cs="Arial"/>
        </w:rPr>
        <w:t xml:space="preserve"> de </w:t>
      </w:r>
      <w:r w:rsidR="00D922FB" w:rsidRPr="00FF0619">
        <w:rPr>
          <w:rFonts w:ascii="Arial" w:hAnsi="Arial" w:cs="Arial"/>
        </w:rPr>
        <w:t>manera especial y enunciativa ma</w:t>
      </w:r>
      <w:r w:rsidRPr="00FF0619">
        <w:rPr>
          <w:rFonts w:ascii="Arial" w:hAnsi="Arial" w:cs="Arial"/>
        </w:rPr>
        <w:t>s no limitativa, fue</w:t>
      </w:r>
      <w:r w:rsidR="00526C0C" w:rsidRPr="00FF0619">
        <w:rPr>
          <w:rFonts w:ascii="Arial" w:hAnsi="Arial" w:cs="Arial"/>
        </w:rPr>
        <w:t>ron</w:t>
      </w:r>
      <w:r w:rsidRPr="00FF0619">
        <w:rPr>
          <w:rFonts w:ascii="Arial" w:hAnsi="Arial" w:cs="Arial"/>
        </w:rPr>
        <w:t xml:space="preserve"> la</w:t>
      </w:r>
      <w:r w:rsidR="00526C0C" w:rsidRPr="00FF0619">
        <w:rPr>
          <w:rFonts w:ascii="Arial" w:hAnsi="Arial" w:cs="Arial"/>
        </w:rPr>
        <w:t>s</w:t>
      </w:r>
      <w:r w:rsidRPr="00FF0619">
        <w:rPr>
          <w:rFonts w:ascii="Arial" w:hAnsi="Arial" w:cs="Arial"/>
        </w:rPr>
        <w:t xml:space="preserve"> siguiente</w:t>
      </w:r>
      <w:r w:rsidR="00526C0C" w:rsidRPr="00FF0619">
        <w:rPr>
          <w:rFonts w:ascii="Arial" w:hAnsi="Arial" w:cs="Arial"/>
        </w:rPr>
        <w:t>s</w:t>
      </w:r>
      <w:r w:rsidRPr="00FF0619">
        <w:rPr>
          <w:rFonts w:ascii="Arial" w:hAnsi="Arial" w:cs="Arial"/>
        </w:rPr>
        <w:t>:</w:t>
      </w:r>
    </w:p>
    <w:p w14:paraId="28B15E0F" w14:textId="6245D43C" w:rsidR="0095099B" w:rsidRDefault="0095099B" w:rsidP="00F96F10">
      <w:pPr>
        <w:tabs>
          <w:tab w:val="left" w:pos="1040"/>
        </w:tabs>
        <w:spacing w:line="360" w:lineRule="auto"/>
        <w:ind w:right="49"/>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CF0F87" w14:paraId="5B764986" w14:textId="77777777" w:rsidTr="00D63D7A">
        <w:tc>
          <w:tcPr>
            <w:tcW w:w="3397" w:type="dxa"/>
          </w:tcPr>
          <w:p w14:paraId="1219709B" w14:textId="0EFFA805" w:rsidR="00CF0F87" w:rsidRPr="00C24E6A" w:rsidRDefault="00CF0F87" w:rsidP="00CF0F87">
            <w:pPr>
              <w:tabs>
                <w:tab w:val="left" w:pos="1040"/>
              </w:tabs>
              <w:spacing w:after="240" w:line="276" w:lineRule="auto"/>
              <w:jc w:val="both"/>
              <w:rPr>
                <w:rFonts w:ascii="Arial" w:hAnsi="Arial" w:cs="Arial"/>
                <w:b/>
              </w:rPr>
            </w:pPr>
            <w:r w:rsidRPr="00C24E6A">
              <w:rPr>
                <w:rFonts w:ascii="Arial" w:hAnsi="Arial" w:cs="Arial"/>
                <w:b/>
              </w:rPr>
              <w:lastRenderedPageBreak/>
              <w:t>21-AEMOP-B-GOB-014-026</w:t>
            </w:r>
          </w:p>
        </w:tc>
        <w:tc>
          <w:tcPr>
            <w:tcW w:w="6281" w:type="dxa"/>
          </w:tcPr>
          <w:p w14:paraId="7501A726" w14:textId="143BA09E" w:rsidR="00CF0F87" w:rsidRPr="00CF0F87" w:rsidRDefault="00C24E6A" w:rsidP="00CF0F87">
            <w:pPr>
              <w:spacing w:after="240" w:line="276" w:lineRule="auto"/>
              <w:jc w:val="both"/>
              <w:rPr>
                <w:rFonts w:ascii="Arial" w:hAnsi="Arial" w:cs="Arial"/>
              </w:rPr>
            </w:pPr>
            <w:r>
              <w:rPr>
                <w:rFonts w:ascii="Arial" w:hAnsi="Arial" w:cs="Arial"/>
              </w:rPr>
              <w:t>“</w:t>
            </w:r>
            <w:r w:rsidR="00CF0F87" w:rsidRPr="00CF0F87">
              <w:rPr>
                <w:rFonts w:ascii="Arial" w:hAnsi="Arial" w:cs="Arial"/>
              </w:rPr>
              <w:t>Auditoría de Cumplimiento de Inversiones Físicas re</w:t>
            </w:r>
            <w:r>
              <w:rPr>
                <w:rFonts w:ascii="Arial" w:hAnsi="Arial" w:cs="Arial"/>
              </w:rPr>
              <w:t>alizadas con Recursos Estatales”.</w:t>
            </w:r>
          </w:p>
        </w:tc>
      </w:tr>
      <w:tr w:rsidR="00CF0F87" w14:paraId="04939FAC" w14:textId="77777777" w:rsidTr="00216B48">
        <w:tc>
          <w:tcPr>
            <w:tcW w:w="3397" w:type="dxa"/>
          </w:tcPr>
          <w:p w14:paraId="776B61BD" w14:textId="4CFD9057" w:rsidR="00CF0F87" w:rsidRPr="00C24E6A" w:rsidRDefault="00CF0F87" w:rsidP="00CF0F87">
            <w:pPr>
              <w:tabs>
                <w:tab w:val="left" w:pos="1040"/>
              </w:tabs>
              <w:spacing w:after="240" w:line="276" w:lineRule="auto"/>
              <w:jc w:val="both"/>
              <w:rPr>
                <w:rFonts w:ascii="Arial" w:hAnsi="Arial" w:cs="Arial"/>
                <w:b/>
              </w:rPr>
            </w:pPr>
            <w:r w:rsidRPr="00C24E6A">
              <w:rPr>
                <w:rFonts w:ascii="Arial" w:hAnsi="Arial" w:cs="Arial"/>
                <w:b/>
              </w:rPr>
              <w:t>21-AEMOP-B-GOB-014-244</w:t>
            </w:r>
          </w:p>
        </w:tc>
        <w:tc>
          <w:tcPr>
            <w:tcW w:w="6281" w:type="dxa"/>
          </w:tcPr>
          <w:p w14:paraId="6D9191CF" w14:textId="1C6FECCF" w:rsidR="00CF0F87" w:rsidRPr="00446311" w:rsidRDefault="00C24E6A" w:rsidP="00F307CE">
            <w:pPr>
              <w:spacing w:after="240" w:line="276" w:lineRule="auto"/>
              <w:jc w:val="both"/>
              <w:rPr>
                <w:rFonts w:ascii="Arial" w:hAnsi="Arial" w:cs="Arial"/>
              </w:rPr>
            </w:pPr>
            <w:r>
              <w:rPr>
                <w:rFonts w:ascii="Arial" w:hAnsi="Arial" w:cs="Arial"/>
              </w:rPr>
              <w:t>“</w:t>
            </w:r>
            <w:r w:rsidR="00CF0F87" w:rsidRPr="00CF0F87">
              <w:rPr>
                <w:rFonts w:ascii="Arial" w:hAnsi="Arial" w:cs="Arial"/>
              </w:rPr>
              <w:t>Auditoría de Cumplimiento de Inversiones Físicas realizadas con Recursos relativ</w:t>
            </w:r>
            <w:r w:rsidR="00F307CE">
              <w:rPr>
                <w:rFonts w:ascii="Arial" w:hAnsi="Arial" w:cs="Arial"/>
              </w:rPr>
              <w:t>o</w:t>
            </w:r>
            <w:r w:rsidR="00CF0F87" w:rsidRPr="00CF0F87">
              <w:rPr>
                <w:rFonts w:ascii="Arial" w:hAnsi="Arial" w:cs="Arial"/>
              </w:rPr>
              <w:t>s al Decreto Núm. 102 publicado en el Periódico Oficial del Estado de Quintana Roo, Núm. 40 Extraord</w:t>
            </w:r>
            <w:r>
              <w:rPr>
                <w:rFonts w:ascii="Arial" w:hAnsi="Arial" w:cs="Arial"/>
              </w:rPr>
              <w:t>inario, del 13 de marzo de 2021”.</w:t>
            </w:r>
          </w:p>
        </w:tc>
      </w:tr>
    </w:tbl>
    <w:p w14:paraId="6A7BAA90" w14:textId="77777777" w:rsidR="00446311" w:rsidRDefault="00446311" w:rsidP="009E4102">
      <w:pPr>
        <w:tabs>
          <w:tab w:val="left" w:pos="1040"/>
        </w:tabs>
        <w:spacing w:line="360" w:lineRule="auto"/>
        <w:jc w:val="both"/>
        <w:rPr>
          <w:rFonts w:ascii="Arial" w:hAnsi="Arial" w:cs="Arial"/>
        </w:rPr>
      </w:pPr>
    </w:p>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1" w:name="_Toc86144533"/>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9E4102">
      <w:pPr>
        <w:spacing w:line="360" w:lineRule="auto"/>
        <w:jc w:val="both"/>
        <w:rPr>
          <w:rFonts w:ascii="Arial" w:hAnsi="Arial" w:cs="Arial"/>
        </w:rPr>
      </w:pPr>
    </w:p>
    <w:p w14:paraId="3C35F952" w14:textId="77777777" w:rsidR="00446311" w:rsidRPr="00446311" w:rsidRDefault="00446311" w:rsidP="00446311">
      <w:pPr>
        <w:spacing w:line="360" w:lineRule="auto"/>
        <w:jc w:val="both"/>
        <w:rPr>
          <w:rFonts w:ascii="Arial" w:hAnsi="Arial" w:cs="Arial"/>
        </w:rPr>
      </w:pPr>
      <w:r w:rsidRPr="00446311">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4AF2BC47" w14:textId="77777777" w:rsidR="006C2781" w:rsidRPr="006306CD" w:rsidRDefault="006C2781"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2" w:name="_Toc86144534"/>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B14619">
      <w:pPr>
        <w:spacing w:line="360" w:lineRule="auto"/>
        <w:jc w:val="both"/>
        <w:rPr>
          <w:rFonts w:ascii="Arial" w:hAnsi="Arial" w:cs="Arial"/>
        </w:rPr>
      </w:pPr>
    </w:p>
    <w:p w14:paraId="0C2E1ADC" w14:textId="76544D1E"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CE32C8" w:rsidRPr="00FF0619">
        <w:rPr>
          <w:rFonts w:ascii="Arial" w:hAnsi="Arial" w:cs="Arial"/>
        </w:rPr>
        <w:t>en</w:t>
      </w:r>
      <w:r w:rsidRPr="00FF0619">
        <w:rPr>
          <w:rFonts w:ascii="Arial" w:hAnsi="Arial" w:cs="Arial"/>
        </w:rPr>
        <w:t xml:space="preserve"> la relevancia y los montos de las obras que integran el cierre de ejercicio del período</w:t>
      </w:r>
      <w:r w:rsidRPr="0067176A">
        <w:rPr>
          <w:rFonts w:ascii="Arial" w:hAnsi="Arial" w:cs="Arial"/>
        </w:rPr>
        <w:t xml:space="preserve"> comprendido del 1º de enero al 31 de diciembre de </w:t>
      </w:r>
      <w:r w:rsidR="00446311">
        <w:rPr>
          <w:rFonts w:ascii="Arial" w:hAnsi="Arial" w:cs="Arial"/>
        </w:rPr>
        <w:t xml:space="preserve">2021 </w:t>
      </w:r>
      <w:r w:rsidRPr="0067176A">
        <w:rPr>
          <w:rFonts w:ascii="Arial" w:hAnsi="Arial" w:cs="Arial"/>
        </w:rPr>
        <w:t>para lo cual se determinó de la siguiente manera:</w:t>
      </w:r>
      <w:r>
        <w:rPr>
          <w:rFonts w:ascii="Arial" w:hAnsi="Arial" w:cs="Arial"/>
        </w:rPr>
        <w:t xml:space="preserve"> </w:t>
      </w:r>
      <w:bookmarkStart w:id="13" w:name="_Toc518907880"/>
    </w:p>
    <w:p w14:paraId="5FC91381" w14:textId="77777777" w:rsidR="00746B32" w:rsidRDefault="00746B32" w:rsidP="00B14619">
      <w:pPr>
        <w:spacing w:line="360" w:lineRule="auto"/>
        <w:jc w:val="both"/>
        <w:rPr>
          <w:rFonts w:ascii="Arial" w:hAnsi="Arial" w:cs="Arial"/>
        </w:rPr>
      </w:pPr>
    </w:p>
    <w:p w14:paraId="3FFE34CC" w14:textId="56E726A0" w:rsidR="00A90C44" w:rsidRPr="00984622" w:rsidRDefault="00A90C44" w:rsidP="00251B17">
      <w:pPr>
        <w:spacing w:line="360" w:lineRule="auto"/>
        <w:jc w:val="both"/>
        <w:rPr>
          <w:rFonts w:ascii="Arial" w:hAnsi="Arial" w:cs="Arial"/>
          <w:b/>
        </w:rPr>
      </w:pPr>
      <w:r w:rsidRPr="00984622">
        <w:rPr>
          <w:rFonts w:ascii="Arial" w:hAnsi="Arial" w:cs="Arial"/>
          <w:b/>
        </w:rPr>
        <w:t xml:space="preserve">Universo </w:t>
      </w:r>
      <w:r w:rsidR="00A47860" w:rsidRPr="00984622">
        <w:rPr>
          <w:rFonts w:ascii="Arial" w:hAnsi="Arial" w:cs="Arial"/>
          <w:b/>
        </w:rPr>
        <w:t>destinado a obra pública</w:t>
      </w:r>
      <w:r w:rsidRPr="00984622">
        <w:rPr>
          <w:rFonts w:ascii="Arial" w:hAnsi="Arial" w:cs="Arial"/>
          <w:b/>
        </w:rPr>
        <w:t xml:space="preserve">: </w:t>
      </w:r>
      <w:bookmarkEnd w:id="13"/>
      <w:r w:rsidR="00C24E6A" w:rsidRPr="00C24E6A">
        <w:rPr>
          <w:rFonts w:ascii="Arial" w:hAnsi="Arial" w:cs="Arial"/>
          <w:b/>
        </w:rPr>
        <w:t>$ 355,840,554.00</w:t>
      </w:r>
    </w:p>
    <w:p w14:paraId="5D2918F5" w14:textId="77777777" w:rsidR="00D47302" w:rsidRPr="00984622" w:rsidRDefault="00D47302" w:rsidP="00B14619">
      <w:pPr>
        <w:spacing w:line="360" w:lineRule="auto"/>
        <w:jc w:val="both"/>
        <w:rPr>
          <w:rFonts w:ascii="Arial" w:hAnsi="Arial" w:cs="Arial"/>
          <w:b/>
        </w:rPr>
      </w:pPr>
    </w:p>
    <w:p w14:paraId="23FABEFA" w14:textId="514AD095" w:rsidR="00AD474F" w:rsidRPr="00984622" w:rsidRDefault="00AD474F" w:rsidP="00B14619">
      <w:pPr>
        <w:spacing w:line="360" w:lineRule="auto"/>
        <w:jc w:val="both"/>
        <w:rPr>
          <w:rFonts w:ascii="Arial" w:hAnsi="Arial" w:cs="Arial"/>
        </w:rPr>
      </w:pPr>
      <w:r w:rsidRPr="00984622">
        <w:rPr>
          <w:rFonts w:ascii="Arial" w:hAnsi="Arial" w:cs="Arial"/>
          <w:b/>
        </w:rPr>
        <w:t>Po</w:t>
      </w:r>
      <w:r w:rsidR="00984622" w:rsidRPr="00984622">
        <w:rPr>
          <w:rFonts w:ascii="Arial" w:hAnsi="Arial" w:cs="Arial"/>
          <w:b/>
        </w:rPr>
        <w:t>bla</w:t>
      </w:r>
      <w:r w:rsidR="00C24E6A">
        <w:rPr>
          <w:rFonts w:ascii="Arial" w:hAnsi="Arial" w:cs="Arial"/>
          <w:b/>
        </w:rPr>
        <w:t xml:space="preserve">ción Objetivo-Seleccionada: $ </w:t>
      </w:r>
      <w:r w:rsidR="00984622" w:rsidRPr="00984622">
        <w:rPr>
          <w:rFonts w:ascii="Arial" w:hAnsi="Arial" w:cs="Arial"/>
          <w:b/>
        </w:rPr>
        <w:t>296,952,377.31</w:t>
      </w:r>
    </w:p>
    <w:p w14:paraId="2B1A3F5F" w14:textId="77777777" w:rsidR="00446311" w:rsidRPr="00984622" w:rsidRDefault="00446311" w:rsidP="00B14619">
      <w:pPr>
        <w:spacing w:line="360" w:lineRule="auto"/>
        <w:rPr>
          <w:rFonts w:ascii="Arial" w:hAnsi="Arial" w:cs="Arial"/>
          <w:b/>
        </w:rPr>
      </w:pPr>
      <w:bookmarkStart w:id="14" w:name="_Toc518907881"/>
      <w:bookmarkStart w:id="15" w:name="_Toc520196704"/>
    </w:p>
    <w:p w14:paraId="23CB23D4" w14:textId="5AF70B57" w:rsidR="00A90C44" w:rsidRPr="00984622" w:rsidRDefault="00A90C44" w:rsidP="00C515AB">
      <w:pPr>
        <w:spacing w:line="360" w:lineRule="auto"/>
        <w:rPr>
          <w:rFonts w:ascii="Arial" w:hAnsi="Arial" w:cs="Arial"/>
          <w:b/>
        </w:rPr>
      </w:pPr>
      <w:r w:rsidRPr="00984622">
        <w:rPr>
          <w:rFonts w:ascii="Arial" w:hAnsi="Arial" w:cs="Arial"/>
          <w:b/>
        </w:rPr>
        <w:t xml:space="preserve">Muestra </w:t>
      </w:r>
      <w:r w:rsidR="00B248A1" w:rsidRPr="00984622">
        <w:rPr>
          <w:rFonts w:ascii="Arial" w:hAnsi="Arial" w:cs="Arial"/>
          <w:b/>
        </w:rPr>
        <w:t>Audita</w:t>
      </w:r>
      <w:r w:rsidR="00931D0F" w:rsidRPr="00984622">
        <w:rPr>
          <w:rFonts w:ascii="Arial" w:hAnsi="Arial" w:cs="Arial"/>
          <w:b/>
        </w:rPr>
        <w:t>da</w:t>
      </w:r>
      <w:r w:rsidRPr="00984622">
        <w:rPr>
          <w:rFonts w:ascii="Arial" w:hAnsi="Arial" w:cs="Arial"/>
          <w:b/>
        </w:rPr>
        <w:t>:</w:t>
      </w:r>
      <w:r w:rsidRPr="00984622">
        <w:rPr>
          <w:rFonts w:ascii="Arial" w:hAnsi="Arial" w:cs="Arial"/>
        </w:rPr>
        <w:t xml:space="preserve"> </w:t>
      </w:r>
      <w:bookmarkEnd w:id="14"/>
      <w:bookmarkEnd w:id="15"/>
      <w:r w:rsidR="00C24E6A">
        <w:rPr>
          <w:rFonts w:ascii="Arial" w:hAnsi="Arial" w:cs="Arial"/>
          <w:b/>
        </w:rPr>
        <w:t xml:space="preserve">$ </w:t>
      </w:r>
      <w:r w:rsidR="00984622" w:rsidRPr="00984622">
        <w:rPr>
          <w:rFonts w:ascii="Arial" w:hAnsi="Arial" w:cs="Arial"/>
          <w:b/>
        </w:rPr>
        <w:t>15</w:t>
      </w:r>
      <w:r w:rsidR="00184A7E">
        <w:rPr>
          <w:rFonts w:ascii="Arial" w:hAnsi="Arial" w:cs="Arial"/>
          <w:b/>
        </w:rPr>
        <w:t>8</w:t>
      </w:r>
      <w:r w:rsidR="00984622" w:rsidRPr="00984622">
        <w:rPr>
          <w:rFonts w:ascii="Arial" w:hAnsi="Arial" w:cs="Arial"/>
          <w:b/>
        </w:rPr>
        <w:t>,</w:t>
      </w:r>
      <w:r w:rsidR="00184A7E">
        <w:rPr>
          <w:rFonts w:ascii="Arial" w:hAnsi="Arial" w:cs="Arial"/>
          <w:b/>
        </w:rPr>
        <w:t>333</w:t>
      </w:r>
      <w:r w:rsidR="00984622" w:rsidRPr="00984622">
        <w:rPr>
          <w:rFonts w:ascii="Arial" w:hAnsi="Arial" w:cs="Arial"/>
          <w:b/>
        </w:rPr>
        <w:t>,</w:t>
      </w:r>
      <w:r w:rsidR="00184A7E">
        <w:rPr>
          <w:rFonts w:ascii="Arial" w:hAnsi="Arial" w:cs="Arial"/>
          <w:b/>
        </w:rPr>
        <w:t>285.17</w:t>
      </w:r>
    </w:p>
    <w:p w14:paraId="48BC94C9" w14:textId="02383770" w:rsidR="00A90C44" w:rsidRPr="00BB1DCF" w:rsidRDefault="00A90C44" w:rsidP="00B14619">
      <w:pPr>
        <w:spacing w:line="360" w:lineRule="auto"/>
        <w:rPr>
          <w:rFonts w:ascii="Arial" w:hAnsi="Arial" w:cs="Arial"/>
        </w:rPr>
      </w:pPr>
      <w:bookmarkStart w:id="16" w:name="_Toc518907882"/>
      <w:bookmarkStart w:id="17" w:name="_Toc520196705"/>
      <w:r w:rsidRPr="00984622">
        <w:rPr>
          <w:rFonts w:ascii="Arial" w:hAnsi="Arial" w:cs="Arial"/>
          <w:b/>
        </w:rPr>
        <w:lastRenderedPageBreak/>
        <w:t>Representatividad de la muestra:</w:t>
      </w:r>
      <w:r w:rsidRPr="00984622">
        <w:rPr>
          <w:rFonts w:ascii="Arial" w:hAnsi="Arial" w:cs="Arial"/>
        </w:rPr>
        <w:t xml:space="preserve"> </w:t>
      </w:r>
      <w:bookmarkEnd w:id="16"/>
      <w:bookmarkEnd w:id="17"/>
      <w:r w:rsidR="00F85145">
        <w:rPr>
          <w:rFonts w:ascii="Arial" w:hAnsi="Arial" w:cs="Arial"/>
          <w:b/>
        </w:rPr>
        <w:t>53.32</w:t>
      </w:r>
      <w:r w:rsidR="000544F6">
        <w:rPr>
          <w:rFonts w:ascii="Arial" w:hAnsi="Arial" w:cs="Arial"/>
          <w:b/>
        </w:rPr>
        <w:t xml:space="preserve"> %</w:t>
      </w:r>
    </w:p>
    <w:p w14:paraId="05A4B2D2" w14:textId="3DBC99A0" w:rsidR="00BB1DCF" w:rsidRDefault="00BB1DCF" w:rsidP="00B14619">
      <w:pPr>
        <w:spacing w:line="360" w:lineRule="auto"/>
        <w:jc w:val="both"/>
        <w:rPr>
          <w:rFonts w:ascii="Arial" w:hAnsi="Arial" w:cs="Arial"/>
        </w:rPr>
      </w:pPr>
    </w:p>
    <w:p w14:paraId="6C813830" w14:textId="4F935BA3" w:rsidR="0082406B" w:rsidRDefault="006F2784" w:rsidP="006F2784">
      <w:pPr>
        <w:spacing w:line="360" w:lineRule="auto"/>
        <w:jc w:val="both"/>
        <w:rPr>
          <w:rFonts w:ascii="Arial" w:hAnsi="Arial" w:cs="Arial"/>
        </w:rPr>
      </w:pPr>
      <w:bookmarkStart w:id="18" w:name="_Hlk53768050"/>
      <w:r>
        <w:rPr>
          <w:rFonts w:ascii="Arial" w:hAnsi="Arial" w:cs="Arial"/>
        </w:rPr>
        <w:t>De</w:t>
      </w:r>
      <w:r w:rsidR="00DC638A">
        <w:rPr>
          <w:rFonts w:ascii="Arial" w:hAnsi="Arial" w:cs="Arial"/>
        </w:rPr>
        <w:t xml:space="preserve"> los recursos </w:t>
      </w:r>
      <w:r w:rsidR="00C24E6A">
        <w:rPr>
          <w:rFonts w:ascii="Arial" w:hAnsi="Arial" w:cs="Arial"/>
        </w:rPr>
        <w:t xml:space="preserve">estatales </w:t>
      </w:r>
      <w:r w:rsidR="00197B60">
        <w:rPr>
          <w:rFonts w:ascii="Arial" w:hAnsi="Arial" w:cs="Arial"/>
        </w:rPr>
        <w:t xml:space="preserve">y los recursos derivados </w:t>
      </w:r>
      <w:r w:rsidR="00C24E6A">
        <w:rPr>
          <w:rFonts w:ascii="Arial" w:hAnsi="Arial" w:cs="Arial"/>
        </w:rPr>
        <w:t>del Decreto Núm. 102,</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19" w:name="_Hlk53768164"/>
      <w:bookmarkEnd w:id="18"/>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566DAF">
        <w:trPr>
          <w:tblHeader/>
        </w:trPr>
        <w:tc>
          <w:tcPr>
            <w:tcW w:w="2656" w:type="dxa"/>
            <w:tcBorders>
              <w:top w:val="single" w:sz="6" w:space="0" w:color="auto"/>
              <w:bottom w:val="single" w:sz="6" w:space="0" w:color="auto"/>
            </w:tcBorders>
            <w:vAlign w:val="center"/>
          </w:tcPr>
          <w:bookmarkEnd w:id="19"/>
          <w:p w14:paraId="1AC97DEB" w14:textId="0D8D3723"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007BEB">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007BEB">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9E47CE">
        <w:trPr>
          <w:trHeight w:val="502"/>
        </w:trPr>
        <w:tc>
          <w:tcPr>
            <w:tcW w:w="2656" w:type="dxa"/>
            <w:tcBorders>
              <w:top w:val="single" w:sz="6" w:space="0" w:color="auto"/>
            </w:tcBorders>
          </w:tcPr>
          <w:p w14:paraId="61367D71" w14:textId="0240B20F" w:rsidR="0083076A" w:rsidRPr="00497683" w:rsidRDefault="00CF0F87" w:rsidP="00CF0F87">
            <w:pPr>
              <w:spacing w:line="276" w:lineRule="auto"/>
              <w:jc w:val="both"/>
              <w:rPr>
                <w:rFonts w:ascii="Arial" w:hAnsi="Arial" w:cs="Arial"/>
                <w:sz w:val="16"/>
                <w:szCs w:val="16"/>
              </w:rPr>
            </w:pPr>
            <w:r>
              <w:rPr>
                <w:rFonts w:ascii="Arial" w:hAnsi="Arial" w:cs="Arial"/>
                <w:sz w:val="18"/>
                <w:szCs w:val="18"/>
              </w:rPr>
              <w:t>Recursos Estatales.</w:t>
            </w:r>
          </w:p>
        </w:tc>
        <w:tc>
          <w:tcPr>
            <w:tcW w:w="2361" w:type="dxa"/>
            <w:tcBorders>
              <w:top w:val="single" w:sz="6" w:space="0" w:color="auto"/>
            </w:tcBorders>
            <w:vAlign w:val="center"/>
          </w:tcPr>
          <w:p w14:paraId="027738CA" w14:textId="382BDBBE" w:rsidR="0083076A" w:rsidRPr="00033440" w:rsidRDefault="0083076A" w:rsidP="009E47CE">
            <w:pPr>
              <w:spacing w:line="276" w:lineRule="auto"/>
              <w:jc w:val="right"/>
              <w:rPr>
                <w:rFonts w:ascii="Arial" w:hAnsi="Arial" w:cs="Arial"/>
                <w:sz w:val="18"/>
                <w:szCs w:val="18"/>
              </w:rPr>
            </w:pPr>
            <w:r w:rsidRPr="00033440">
              <w:rPr>
                <w:rFonts w:ascii="Arial" w:hAnsi="Arial" w:cs="Arial"/>
                <w:sz w:val="18"/>
                <w:szCs w:val="18"/>
              </w:rPr>
              <w:t>$</w:t>
            </w:r>
            <w:r w:rsidR="00D116E0">
              <w:rPr>
                <w:rFonts w:ascii="Arial" w:hAnsi="Arial" w:cs="Arial"/>
                <w:sz w:val="18"/>
                <w:szCs w:val="18"/>
              </w:rPr>
              <w:t xml:space="preserve">        </w:t>
            </w:r>
            <w:r w:rsidRPr="00033440">
              <w:rPr>
                <w:rFonts w:ascii="Arial" w:hAnsi="Arial" w:cs="Arial"/>
                <w:sz w:val="18"/>
                <w:szCs w:val="18"/>
              </w:rPr>
              <w:t xml:space="preserve"> </w:t>
            </w:r>
            <w:r w:rsidR="00251B17" w:rsidRPr="00251B17">
              <w:rPr>
                <w:rFonts w:ascii="Arial" w:hAnsi="Arial" w:cs="Arial"/>
                <w:sz w:val="18"/>
                <w:szCs w:val="18"/>
              </w:rPr>
              <w:t>9,579,770.68</w:t>
            </w:r>
          </w:p>
        </w:tc>
        <w:tc>
          <w:tcPr>
            <w:tcW w:w="2494" w:type="dxa"/>
            <w:tcBorders>
              <w:top w:val="single" w:sz="6" w:space="0" w:color="auto"/>
            </w:tcBorders>
            <w:shd w:val="clear" w:color="auto" w:fill="FFFFFF" w:themeFill="background1"/>
            <w:vAlign w:val="center"/>
          </w:tcPr>
          <w:p w14:paraId="32CA3D9A" w14:textId="64EFA749" w:rsidR="0083076A" w:rsidRPr="00497683" w:rsidRDefault="00692FD0" w:rsidP="009E47CE">
            <w:pPr>
              <w:spacing w:line="276" w:lineRule="auto"/>
              <w:jc w:val="right"/>
              <w:rPr>
                <w:rFonts w:ascii="Arial" w:hAnsi="Arial" w:cs="Arial"/>
                <w:sz w:val="16"/>
                <w:szCs w:val="16"/>
              </w:rPr>
            </w:pPr>
            <w:r w:rsidRPr="00692FD0">
              <w:rPr>
                <w:rFonts w:ascii="Arial" w:hAnsi="Arial" w:cs="Arial"/>
                <w:sz w:val="18"/>
                <w:szCs w:val="18"/>
              </w:rPr>
              <w:t>$        8,665,767.66</w:t>
            </w:r>
          </w:p>
        </w:tc>
        <w:tc>
          <w:tcPr>
            <w:tcW w:w="2167" w:type="dxa"/>
            <w:tcBorders>
              <w:top w:val="single" w:sz="6" w:space="0" w:color="auto"/>
            </w:tcBorders>
            <w:vAlign w:val="center"/>
          </w:tcPr>
          <w:p w14:paraId="13AA1AD6" w14:textId="4E104C0A" w:rsidR="0083076A" w:rsidRPr="002265AB" w:rsidRDefault="00F85145" w:rsidP="00A47860">
            <w:pPr>
              <w:spacing w:line="276" w:lineRule="auto"/>
              <w:jc w:val="center"/>
              <w:rPr>
                <w:rFonts w:ascii="Arial" w:hAnsi="Arial" w:cs="Arial"/>
                <w:sz w:val="18"/>
                <w:szCs w:val="18"/>
              </w:rPr>
            </w:pPr>
            <w:r>
              <w:rPr>
                <w:rFonts w:ascii="Arial" w:hAnsi="Arial" w:cs="Arial"/>
                <w:sz w:val="18"/>
                <w:szCs w:val="18"/>
              </w:rPr>
              <w:t>90.46</w:t>
            </w:r>
          </w:p>
        </w:tc>
      </w:tr>
      <w:tr w:rsidR="00113F09" w14:paraId="13123B4E" w14:textId="77777777" w:rsidTr="009E47CE">
        <w:trPr>
          <w:trHeight w:val="502"/>
        </w:trPr>
        <w:tc>
          <w:tcPr>
            <w:tcW w:w="2656" w:type="dxa"/>
          </w:tcPr>
          <w:p w14:paraId="0B044767" w14:textId="3FAE06DE" w:rsidR="00113F09" w:rsidRDefault="009E47CE" w:rsidP="00C515AB">
            <w:pPr>
              <w:spacing w:line="276" w:lineRule="auto"/>
              <w:jc w:val="both"/>
              <w:rPr>
                <w:rFonts w:ascii="Arial" w:hAnsi="Arial" w:cs="Arial"/>
                <w:sz w:val="18"/>
                <w:szCs w:val="18"/>
              </w:rPr>
            </w:pPr>
            <w:r w:rsidRPr="009E47CE">
              <w:rPr>
                <w:rFonts w:ascii="Arial" w:hAnsi="Arial" w:cs="Arial"/>
                <w:sz w:val="18"/>
                <w:szCs w:val="18"/>
              </w:rPr>
              <w:t>Decreto Núm. 102 publicado en el Periódico Oficial del Estado de Quintana Roo, Núm. 40 Extraordinario, del 13 de marzo de 2021</w:t>
            </w:r>
          </w:p>
        </w:tc>
        <w:tc>
          <w:tcPr>
            <w:tcW w:w="2361" w:type="dxa"/>
            <w:vAlign w:val="center"/>
          </w:tcPr>
          <w:p w14:paraId="3E33EEB8" w14:textId="6C8A9381" w:rsidR="00113F09" w:rsidRPr="00033440" w:rsidRDefault="00113F09" w:rsidP="009E47CE">
            <w:pPr>
              <w:spacing w:line="276" w:lineRule="auto"/>
              <w:jc w:val="right"/>
              <w:rPr>
                <w:rFonts w:ascii="Arial" w:hAnsi="Arial" w:cs="Arial"/>
                <w:sz w:val="18"/>
                <w:szCs w:val="18"/>
              </w:rPr>
            </w:pPr>
            <w:r w:rsidRPr="00033440">
              <w:rPr>
                <w:rFonts w:ascii="Arial" w:hAnsi="Arial" w:cs="Arial"/>
                <w:sz w:val="18"/>
                <w:szCs w:val="18"/>
              </w:rPr>
              <w:t xml:space="preserve">$ </w:t>
            </w:r>
            <w:r w:rsidR="00D116E0" w:rsidRPr="00D116E0">
              <w:rPr>
                <w:rFonts w:ascii="Arial" w:hAnsi="Arial" w:cs="Arial"/>
                <w:sz w:val="18"/>
                <w:szCs w:val="18"/>
              </w:rPr>
              <w:t xml:space="preserve"> </w:t>
            </w:r>
            <w:r w:rsidR="00D116E0">
              <w:rPr>
                <w:rFonts w:ascii="Arial" w:hAnsi="Arial" w:cs="Arial"/>
                <w:sz w:val="18"/>
                <w:szCs w:val="18"/>
              </w:rPr>
              <w:t xml:space="preserve">   </w:t>
            </w:r>
            <w:r w:rsidR="000A1132" w:rsidRPr="000A1132">
              <w:rPr>
                <w:rFonts w:ascii="Arial" w:hAnsi="Arial" w:cs="Arial"/>
                <w:sz w:val="18"/>
                <w:szCs w:val="18"/>
              </w:rPr>
              <w:t>287,372,606.63</w:t>
            </w:r>
          </w:p>
        </w:tc>
        <w:tc>
          <w:tcPr>
            <w:tcW w:w="2494" w:type="dxa"/>
            <w:vAlign w:val="center"/>
          </w:tcPr>
          <w:p w14:paraId="6959DA70" w14:textId="1956E06C" w:rsidR="00113F09" w:rsidRPr="00033440" w:rsidRDefault="00113F09" w:rsidP="009E47CE">
            <w:pPr>
              <w:spacing w:line="276" w:lineRule="auto"/>
              <w:jc w:val="right"/>
              <w:rPr>
                <w:rFonts w:ascii="Arial" w:hAnsi="Arial" w:cs="Arial"/>
                <w:sz w:val="18"/>
                <w:szCs w:val="18"/>
              </w:rPr>
            </w:pPr>
            <w:r w:rsidRPr="00033440">
              <w:rPr>
                <w:rFonts w:ascii="Arial" w:hAnsi="Arial" w:cs="Arial"/>
                <w:sz w:val="18"/>
                <w:szCs w:val="18"/>
              </w:rPr>
              <w:t xml:space="preserve">$ </w:t>
            </w:r>
            <w:r w:rsidR="00D116E0" w:rsidRPr="00D116E0">
              <w:rPr>
                <w:rFonts w:ascii="Arial" w:hAnsi="Arial" w:cs="Arial"/>
                <w:sz w:val="18"/>
                <w:szCs w:val="18"/>
              </w:rPr>
              <w:t xml:space="preserve"> </w:t>
            </w:r>
            <w:r w:rsidR="00D116E0">
              <w:rPr>
                <w:rFonts w:ascii="Arial" w:hAnsi="Arial" w:cs="Arial"/>
                <w:sz w:val="18"/>
                <w:szCs w:val="18"/>
              </w:rPr>
              <w:t xml:space="preserve">  </w:t>
            </w:r>
            <w:r w:rsidR="00961C4B" w:rsidRPr="00961C4B">
              <w:rPr>
                <w:rFonts w:ascii="Arial" w:hAnsi="Arial" w:cs="Arial"/>
                <w:sz w:val="18"/>
                <w:szCs w:val="18"/>
              </w:rPr>
              <w:t>149,667,517.51</w:t>
            </w:r>
          </w:p>
        </w:tc>
        <w:tc>
          <w:tcPr>
            <w:tcW w:w="2167" w:type="dxa"/>
            <w:vAlign w:val="center"/>
          </w:tcPr>
          <w:p w14:paraId="371DF379" w14:textId="101BBB1A" w:rsidR="00113F09" w:rsidRPr="009E47CE" w:rsidRDefault="00961C4B" w:rsidP="00D116E0">
            <w:pPr>
              <w:spacing w:line="276" w:lineRule="auto"/>
              <w:jc w:val="center"/>
              <w:rPr>
                <w:rFonts w:ascii="Arial" w:hAnsi="Arial" w:cs="Arial"/>
                <w:sz w:val="18"/>
                <w:szCs w:val="18"/>
              </w:rPr>
            </w:pPr>
            <w:r w:rsidRPr="009E47CE">
              <w:rPr>
                <w:rFonts w:ascii="Arial" w:hAnsi="Arial" w:cs="Arial"/>
                <w:sz w:val="18"/>
                <w:szCs w:val="18"/>
              </w:rPr>
              <w:t>52.08</w:t>
            </w:r>
          </w:p>
        </w:tc>
      </w:tr>
      <w:tr w:rsidR="00984622" w14:paraId="1BFAF6E7" w14:textId="77777777" w:rsidTr="00984622">
        <w:trPr>
          <w:trHeight w:val="413"/>
        </w:trPr>
        <w:tc>
          <w:tcPr>
            <w:tcW w:w="2656" w:type="dxa"/>
            <w:tcBorders>
              <w:top w:val="single" w:sz="6" w:space="0" w:color="auto"/>
              <w:bottom w:val="single" w:sz="6" w:space="0" w:color="auto"/>
            </w:tcBorders>
            <w:vAlign w:val="center"/>
          </w:tcPr>
          <w:p w14:paraId="0C76A416" w14:textId="7037E113" w:rsidR="00984622" w:rsidRPr="00DA6DB0" w:rsidRDefault="00984622" w:rsidP="00984622">
            <w:pPr>
              <w:spacing w:line="276" w:lineRule="auto"/>
              <w:jc w:val="right"/>
              <w:rPr>
                <w:rFonts w:ascii="Arial" w:hAnsi="Arial" w:cs="Arial"/>
                <w:b/>
                <w:sz w:val="16"/>
                <w:szCs w:val="16"/>
              </w:rPr>
            </w:pPr>
            <w:r w:rsidRPr="00DA6DB0">
              <w:rPr>
                <w:rFonts w:ascii="Arial" w:hAnsi="Arial" w:cs="Arial"/>
                <w:b/>
                <w:sz w:val="16"/>
                <w:szCs w:val="16"/>
              </w:rPr>
              <w:t>T</w:t>
            </w:r>
            <w:r>
              <w:rPr>
                <w:rFonts w:ascii="Arial" w:hAnsi="Arial" w:cs="Arial"/>
                <w:b/>
                <w:sz w:val="16"/>
                <w:szCs w:val="16"/>
              </w:rPr>
              <w:t>OTALES</w:t>
            </w:r>
            <w:r w:rsidRPr="00DA6DB0">
              <w:rPr>
                <w:rFonts w:ascii="Arial" w:hAnsi="Arial" w:cs="Arial"/>
                <w:b/>
                <w:sz w:val="16"/>
                <w:szCs w:val="16"/>
              </w:rPr>
              <w:t>:</w:t>
            </w:r>
          </w:p>
        </w:tc>
        <w:tc>
          <w:tcPr>
            <w:tcW w:w="2361" w:type="dxa"/>
            <w:tcBorders>
              <w:top w:val="single" w:sz="6" w:space="0" w:color="auto"/>
              <w:bottom w:val="single" w:sz="6" w:space="0" w:color="auto"/>
            </w:tcBorders>
            <w:vAlign w:val="center"/>
          </w:tcPr>
          <w:p w14:paraId="3E819D0F" w14:textId="71EBB1CB" w:rsidR="00984622" w:rsidRPr="00984622" w:rsidRDefault="00984622" w:rsidP="009E47CE">
            <w:pPr>
              <w:spacing w:line="276" w:lineRule="auto"/>
              <w:jc w:val="right"/>
              <w:rPr>
                <w:rFonts w:ascii="Arial" w:hAnsi="Arial" w:cs="Arial"/>
                <w:b/>
                <w:sz w:val="18"/>
                <w:szCs w:val="18"/>
              </w:rPr>
            </w:pPr>
            <w:r w:rsidRPr="008478FD">
              <w:rPr>
                <w:rFonts w:ascii="Arial" w:hAnsi="Arial" w:cs="Arial"/>
                <w:b/>
                <w:sz w:val="18"/>
                <w:szCs w:val="18"/>
              </w:rPr>
              <w:t xml:space="preserve">$   </w:t>
            </w:r>
            <w:r w:rsidR="008478FD">
              <w:rPr>
                <w:rFonts w:ascii="Arial" w:hAnsi="Arial" w:cs="Arial"/>
                <w:b/>
                <w:sz w:val="18"/>
                <w:szCs w:val="18"/>
              </w:rPr>
              <w:t>296,952,377.31</w:t>
            </w:r>
          </w:p>
        </w:tc>
        <w:tc>
          <w:tcPr>
            <w:tcW w:w="2494" w:type="dxa"/>
            <w:tcBorders>
              <w:top w:val="single" w:sz="6" w:space="0" w:color="auto"/>
              <w:bottom w:val="single" w:sz="6" w:space="0" w:color="auto"/>
            </w:tcBorders>
            <w:vAlign w:val="center"/>
          </w:tcPr>
          <w:p w14:paraId="0D7323B7" w14:textId="57B70996" w:rsidR="00984622" w:rsidRPr="00984622" w:rsidRDefault="009E47CE" w:rsidP="009E47CE">
            <w:pPr>
              <w:spacing w:line="276" w:lineRule="auto"/>
              <w:jc w:val="right"/>
              <w:rPr>
                <w:rFonts w:ascii="Arial" w:hAnsi="Arial" w:cs="Arial"/>
                <w:b/>
                <w:sz w:val="18"/>
                <w:szCs w:val="18"/>
              </w:rPr>
            </w:pPr>
            <w:r w:rsidRPr="009E47CE">
              <w:rPr>
                <w:rFonts w:ascii="Arial" w:hAnsi="Arial" w:cs="Arial"/>
                <w:b/>
                <w:sz w:val="18"/>
                <w:szCs w:val="18"/>
              </w:rPr>
              <w:t>$</w:t>
            </w:r>
            <w:r>
              <w:rPr>
                <w:rFonts w:ascii="Arial" w:hAnsi="Arial" w:cs="Arial"/>
                <w:b/>
                <w:sz w:val="18"/>
                <w:szCs w:val="18"/>
              </w:rPr>
              <w:t xml:space="preserve">    </w:t>
            </w:r>
            <w:r w:rsidRPr="009E47CE">
              <w:rPr>
                <w:rFonts w:ascii="Arial" w:hAnsi="Arial" w:cs="Arial"/>
                <w:b/>
                <w:sz w:val="18"/>
                <w:szCs w:val="18"/>
              </w:rPr>
              <w:t>158,333,285.17</w:t>
            </w:r>
          </w:p>
        </w:tc>
        <w:tc>
          <w:tcPr>
            <w:tcW w:w="2167" w:type="dxa"/>
            <w:tcBorders>
              <w:top w:val="single" w:sz="6" w:space="0" w:color="auto"/>
              <w:bottom w:val="single" w:sz="6" w:space="0" w:color="auto"/>
            </w:tcBorders>
            <w:vAlign w:val="center"/>
          </w:tcPr>
          <w:p w14:paraId="152DE01A" w14:textId="23358C20" w:rsidR="00984622" w:rsidRPr="00984622" w:rsidRDefault="008478FD" w:rsidP="008478FD">
            <w:pPr>
              <w:spacing w:line="276" w:lineRule="auto"/>
              <w:jc w:val="center"/>
              <w:rPr>
                <w:rFonts w:ascii="Arial" w:hAnsi="Arial" w:cs="Arial"/>
                <w:b/>
                <w:sz w:val="18"/>
                <w:szCs w:val="18"/>
              </w:rPr>
            </w:pPr>
            <w:r>
              <w:rPr>
                <w:rFonts w:ascii="Arial" w:hAnsi="Arial" w:cs="Arial"/>
                <w:b/>
                <w:sz w:val="18"/>
                <w:szCs w:val="18"/>
              </w:rPr>
              <w:t>53.32</w:t>
            </w:r>
          </w:p>
        </w:tc>
      </w:tr>
    </w:tbl>
    <w:p w14:paraId="3BA8BF45" w14:textId="6ECE3625" w:rsidR="006732AF" w:rsidRPr="00612855" w:rsidRDefault="006732AF" w:rsidP="006732AF">
      <w:pPr>
        <w:spacing w:after="40" w:line="360" w:lineRule="auto"/>
        <w:rPr>
          <w:rFonts w:ascii="Arial" w:hAnsi="Arial" w:cs="Arial"/>
          <w:sz w:val="14"/>
          <w:szCs w:val="14"/>
        </w:rPr>
      </w:pPr>
      <w:r w:rsidRPr="00612855">
        <w:rPr>
          <w:rFonts w:ascii="Arial" w:hAnsi="Arial" w:cs="Arial"/>
          <w:sz w:val="14"/>
          <w:szCs w:val="14"/>
        </w:rPr>
        <w:t>Fuente: Elaboración propia</w:t>
      </w:r>
      <w:r w:rsidR="00E768FE" w:rsidRPr="00612855">
        <w:rPr>
          <w:rFonts w:ascii="Arial" w:hAnsi="Arial" w:cs="Arial"/>
          <w:sz w:val="14"/>
          <w:szCs w:val="14"/>
        </w:rPr>
        <w:t>.</w:t>
      </w:r>
    </w:p>
    <w:p w14:paraId="5A613657" w14:textId="77777777" w:rsidR="006C2781" w:rsidRPr="00612855" w:rsidRDefault="006C2781" w:rsidP="0082406B">
      <w:pPr>
        <w:spacing w:line="360" w:lineRule="auto"/>
        <w:jc w:val="both"/>
        <w:rPr>
          <w:rFonts w:ascii="Arial" w:hAnsi="Arial" w:cs="Arial"/>
        </w:rPr>
      </w:pPr>
    </w:p>
    <w:p w14:paraId="057ED0BB" w14:textId="0D1C6E22" w:rsidR="0082406B" w:rsidRDefault="0082406B" w:rsidP="0082406B">
      <w:pPr>
        <w:spacing w:line="360" w:lineRule="auto"/>
        <w:jc w:val="both"/>
        <w:rPr>
          <w:rFonts w:ascii="Arial" w:hAnsi="Arial" w:cs="Arial"/>
        </w:rPr>
      </w:pPr>
      <w:r w:rsidRPr="00612855">
        <w:rPr>
          <w:rFonts w:ascii="Arial" w:hAnsi="Arial" w:cs="Arial"/>
        </w:rPr>
        <w:t xml:space="preserve">De conformidad con las </w:t>
      </w:r>
      <w:r w:rsidRPr="00612855">
        <w:rPr>
          <w:rFonts w:ascii="Arial" w:hAnsi="Arial"/>
        </w:rPr>
        <w:t xml:space="preserve">Normas </w:t>
      </w:r>
      <w:r w:rsidRPr="00612855">
        <w:rPr>
          <w:rFonts w:ascii="Arial" w:hAnsi="Arial" w:cs="Arial"/>
        </w:rPr>
        <w:t xml:space="preserve">Profesionales de Auditoría del Sistema Nacional de Fiscalización (NPASNF), y al </w:t>
      </w:r>
      <w:r w:rsidR="002F049A" w:rsidRPr="00612855">
        <w:rPr>
          <w:rFonts w:ascii="Arial" w:hAnsi="Arial" w:cs="Arial"/>
        </w:rPr>
        <w:t>a</w:t>
      </w:r>
      <w:r w:rsidRPr="00612855">
        <w:rPr>
          <w:rFonts w:ascii="Arial" w:hAnsi="Arial" w:cs="Arial"/>
        </w:rPr>
        <w:t>rtículo</w:t>
      </w:r>
      <w:r>
        <w:rPr>
          <w:rFonts w:ascii="Arial" w:hAnsi="Arial" w:cs="Arial"/>
        </w:rPr>
        <w:t xml:space="preserve"> 42 de la Ley General del Sistema Nacional Anticorrupción. La muestra auditada contempla la selección de </w:t>
      </w:r>
      <w:r w:rsidR="00025FB1">
        <w:rPr>
          <w:rFonts w:ascii="Arial" w:hAnsi="Arial" w:cs="Arial"/>
        </w:rPr>
        <w:t>1</w:t>
      </w:r>
      <w:r w:rsidR="00590064">
        <w:rPr>
          <w:rFonts w:ascii="Arial" w:hAnsi="Arial" w:cs="Arial"/>
        </w:rPr>
        <w:t>0</w:t>
      </w:r>
      <w:r>
        <w:rPr>
          <w:rFonts w:ascii="Arial" w:hAnsi="Arial" w:cs="Arial"/>
        </w:rPr>
        <w:t xml:space="preserve"> obras, de acuerdo con la siguiente tabla:</w:t>
      </w:r>
    </w:p>
    <w:p w14:paraId="70683172" w14:textId="0FFD3876" w:rsidR="0055354B" w:rsidRDefault="0055354B" w:rsidP="0082406B">
      <w:pPr>
        <w:spacing w:line="360" w:lineRule="auto"/>
        <w:jc w:val="both"/>
        <w:rPr>
          <w:rFonts w:ascii="Arial" w:hAnsi="Arial" w:cs="Arial"/>
        </w:rPr>
      </w:pPr>
    </w:p>
    <w:p w14:paraId="5E2A9CDD" w14:textId="77777777" w:rsidR="0055354B" w:rsidRPr="0082406B" w:rsidRDefault="0055354B" w:rsidP="0055354B">
      <w:pPr>
        <w:spacing w:line="276" w:lineRule="auto"/>
        <w:jc w:val="center"/>
        <w:rPr>
          <w:rFonts w:ascii="Arial" w:hAnsi="Arial" w:cs="Arial"/>
          <w:i/>
          <w:iCs/>
          <w:sz w:val="20"/>
          <w:szCs w:val="20"/>
        </w:rPr>
      </w:pPr>
      <w:r w:rsidRPr="0082406B">
        <w:rPr>
          <w:rFonts w:ascii="Arial" w:hAnsi="Arial" w:cs="Arial"/>
          <w:i/>
          <w:iCs/>
          <w:sz w:val="20"/>
          <w:szCs w:val="20"/>
        </w:rPr>
        <w:t>Tabla No. 2. Muestra de obras por origen del recurso</w:t>
      </w:r>
      <w:r>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55354B" w:rsidRPr="000D1F2D" w14:paraId="4F6686A8" w14:textId="77777777" w:rsidTr="00D116E0">
        <w:trPr>
          <w:trHeight w:val="300"/>
          <w:tblHeader/>
        </w:trPr>
        <w:tc>
          <w:tcPr>
            <w:tcW w:w="703" w:type="dxa"/>
            <w:tcBorders>
              <w:top w:val="single" w:sz="6" w:space="0" w:color="auto"/>
              <w:bottom w:val="single" w:sz="6" w:space="0" w:color="auto"/>
            </w:tcBorders>
            <w:vAlign w:val="center"/>
          </w:tcPr>
          <w:p w14:paraId="23D0A34D" w14:textId="77777777" w:rsidR="0055354B" w:rsidRPr="000D1F2D" w:rsidRDefault="0055354B" w:rsidP="00184A7E">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161592B9" w14:textId="77777777" w:rsidR="0055354B" w:rsidRPr="000D1F2D" w:rsidRDefault="0055354B" w:rsidP="00184A7E">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54AA7D33" w14:textId="77777777" w:rsidR="0055354B" w:rsidRPr="000D1F2D" w:rsidRDefault="0055354B" w:rsidP="00184A7E">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91FDFF" w14:textId="77777777" w:rsidR="0055354B" w:rsidRPr="000D1F2D" w:rsidRDefault="0055354B" w:rsidP="00184A7E">
            <w:pPr>
              <w:spacing w:line="276" w:lineRule="auto"/>
              <w:jc w:val="center"/>
              <w:rPr>
                <w:rFonts w:ascii="Arial" w:hAnsi="Arial" w:cs="Arial"/>
                <w:sz w:val="18"/>
                <w:szCs w:val="18"/>
              </w:rPr>
            </w:pPr>
            <w:r>
              <w:rPr>
                <w:rFonts w:ascii="Arial" w:hAnsi="Arial" w:cs="Arial"/>
                <w:b/>
                <w:sz w:val="18"/>
                <w:szCs w:val="18"/>
              </w:rPr>
              <w:t>NOMBRE</w:t>
            </w:r>
            <w:r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1AC9EBC4" w14:textId="77777777" w:rsidR="0055354B" w:rsidRPr="000D1F2D" w:rsidRDefault="0055354B" w:rsidP="00184A7E">
            <w:pPr>
              <w:spacing w:line="276" w:lineRule="auto"/>
              <w:jc w:val="center"/>
              <w:rPr>
                <w:rFonts w:ascii="Arial" w:hAnsi="Arial" w:cs="Arial"/>
                <w:sz w:val="18"/>
                <w:szCs w:val="18"/>
              </w:rPr>
            </w:pPr>
            <w:r w:rsidRPr="000D1F2D">
              <w:rPr>
                <w:rFonts w:ascii="Arial" w:hAnsi="Arial" w:cs="Arial"/>
                <w:b/>
                <w:sz w:val="18"/>
                <w:szCs w:val="18"/>
              </w:rPr>
              <w:t>IMPORTE</w:t>
            </w:r>
            <w:r>
              <w:rPr>
                <w:rFonts w:ascii="Arial" w:hAnsi="Arial" w:cs="Arial"/>
                <w:b/>
                <w:sz w:val="18"/>
                <w:szCs w:val="18"/>
              </w:rPr>
              <w:t xml:space="preserve"> EJERCIDO</w:t>
            </w:r>
          </w:p>
        </w:tc>
      </w:tr>
      <w:tr w:rsidR="0055354B" w:rsidRPr="000D1F2D" w14:paraId="230715E1" w14:textId="77777777" w:rsidTr="00D116E0">
        <w:trPr>
          <w:trHeight w:val="282"/>
        </w:trPr>
        <w:tc>
          <w:tcPr>
            <w:tcW w:w="9633" w:type="dxa"/>
            <w:gridSpan w:val="5"/>
            <w:tcBorders>
              <w:top w:val="single" w:sz="6" w:space="0" w:color="auto"/>
              <w:bottom w:val="single" w:sz="2" w:space="0" w:color="auto"/>
            </w:tcBorders>
            <w:vAlign w:val="center"/>
          </w:tcPr>
          <w:p w14:paraId="2B48CDAC" w14:textId="71576647" w:rsidR="0055354B" w:rsidRPr="000D1F2D" w:rsidRDefault="005A0F73" w:rsidP="00184A7E">
            <w:pPr>
              <w:spacing w:line="276" w:lineRule="auto"/>
              <w:jc w:val="center"/>
              <w:rPr>
                <w:rFonts w:ascii="Arial" w:hAnsi="Arial" w:cs="Arial"/>
                <w:b/>
                <w:sz w:val="16"/>
                <w:szCs w:val="16"/>
                <w:highlight w:val="yellow"/>
              </w:rPr>
            </w:pPr>
            <w:r>
              <w:rPr>
                <w:rFonts w:ascii="Arial" w:hAnsi="Arial" w:cs="Arial"/>
                <w:b/>
                <w:sz w:val="16"/>
                <w:szCs w:val="16"/>
              </w:rPr>
              <w:t>RECURSOS ESTATALES</w:t>
            </w:r>
          </w:p>
        </w:tc>
      </w:tr>
      <w:tr w:rsidR="005A0F73" w:rsidRPr="000D1F2D" w14:paraId="0A7C6A40" w14:textId="77777777" w:rsidTr="00CD2B49">
        <w:trPr>
          <w:trHeight w:val="585"/>
        </w:trPr>
        <w:tc>
          <w:tcPr>
            <w:tcW w:w="703" w:type="dxa"/>
            <w:tcBorders>
              <w:top w:val="single" w:sz="2" w:space="0" w:color="auto"/>
              <w:bottom w:val="dotted" w:sz="4" w:space="0" w:color="auto"/>
            </w:tcBorders>
          </w:tcPr>
          <w:p w14:paraId="61DF1CC5" w14:textId="77777777" w:rsidR="005A0F73" w:rsidRPr="000D1F2D" w:rsidRDefault="005A0F73" w:rsidP="00184A7E">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2" w:space="0" w:color="auto"/>
              <w:bottom w:val="dotted" w:sz="4" w:space="0" w:color="auto"/>
            </w:tcBorders>
          </w:tcPr>
          <w:p w14:paraId="475FAF12" w14:textId="616C54DC" w:rsidR="005A0F73" w:rsidRPr="001B0ABE" w:rsidRDefault="005A0F73" w:rsidP="00184A7E">
            <w:pPr>
              <w:spacing w:line="276" w:lineRule="auto"/>
              <w:jc w:val="both"/>
              <w:rPr>
                <w:rFonts w:ascii="Arial" w:hAnsi="Arial" w:cs="Arial"/>
                <w:sz w:val="16"/>
                <w:szCs w:val="16"/>
              </w:rPr>
            </w:pPr>
            <w:r w:rsidRPr="005A0F73">
              <w:rPr>
                <w:rFonts w:ascii="Arial" w:hAnsi="Arial" w:cs="Arial"/>
                <w:sz w:val="16"/>
                <w:szCs w:val="16"/>
              </w:rPr>
              <w:t>3</w:t>
            </w:r>
          </w:p>
        </w:tc>
        <w:tc>
          <w:tcPr>
            <w:tcW w:w="2289" w:type="dxa"/>
            <w:tcBorders>
              <w:top w:val="single" w:sz="2" w:space="0" w:color="auto"/>
              <w:bottom w:val="dotted" w:sz="4" w:space="0" w:color="auto"/>
            </w:tcBorders>
          </w:tcPr>
          <w:p w14:paraId="3CCC28E5" w14:textId="517EB00F" w:rsidR="005A0F73" w:rsidRPr="001B0ABE" w:rsidRDefault="005A0F73" w:rsidP="00184A7E">
            <w:pPr>
              <w:spacing w:line="276" w:lineRule="auto"/>
              <w:jc w:val="both"/>
              <w:rPr>
                <w:rFonts w:ascii="Arial" w:hAnsi="Arial" w:cs="Arial"/>
                <w:sz w:val="16"/>
                <w:szCs w:val="16"/>
              </w:rPr>
            </w:pPr>
            <w:r w:rsidRPr="005A0F73">
              <w:rPr>
                <w:rFonts w:ascii="Arial" w:hAnsi="Arial" w:cs="Arial"/>
                <w:sz w:val="16"/>
                <w:szCs w:val="16"/>
              </w:rPr>
              <w:t>LDOE-SROP-016/2021</w:t>
            </w:r>
          </w:p>
        </w:tc>
        <w:tc>
          <w:tcPr>
            <w:tcW w:w="3961" w:type="dxa"/>
            <w:tcBorders>
              <w:top w:val="single" w:sz="2" w:space="0" w:color="auto"/>
              <w:bottom w:val="dotted" w:sz="4" w:space="0" w:color="auto"/>
            </w:tcBorders>
          </w:tcPr>
          <w:p w14:paraId="7F49AD7B" w14:textId="40B26D73" w:rsidR="005A0F73" w:rsidRPr="001B0ABE" w:rsidRDefault="005A0F73" w:rsidP="00184A7E">
            <w:pPr>
              <w:spacing w:line="276" w:lineRule="auto"/>
              <w:jc w:val="both"/>
              <w:rPr>
                <w:rFonts w:ascii="Arial" w:hAnsi="Arial" w:cs="Arial"/>
                <w:sz w:val="16"/>
                <w:szCs w:val="16"/>
              </w:rPr>
            </w:pPr>
            <w:r w:rsidRPr="005A0F73">
              <w:rPr>
                <w:rFonts w:ascii="Arial" w:hAnsi="Arial" w:cs="Arial"/>
                <w:sz w:val="16"/>
                <w:szCs w:val="16"/>
              </w:rPr>
              <w:t>Elaboración de proyecto ejecutivo para la modernización y rehabilitación del boulevard costero de Bacalar.</w:t>
            </w:r>
          </w:p>
        </w:tc>
        <w:tc>
          <w:tcPr>
            <w:tcW w:w="1546" w:type="dxa"/>
            <w:tcBorders>
              <w:top w:val="single" w:sz="2" w:space="0" w:color="auto"/>
              <w:bottom w:val="dotted" w:sz="4" w:space="0" w:color="auto"/>
            </w:tcBorders>
          </w:tcPr>
          <w:p w14:paraId="48915526" w14:textId="5812843A" w:rsidR="005A0F73" w:rsidRPr="00746240" w:rsidRDefault="005A0F73" w:rsidP="00184A7E">
            <w:pPr>
              <w:spacing w:line="276" w:lineRule="auto"/>
              <w:jc w:val="right"/>
              <w:rPr>
                <w:rFonts w:ascii="Arial" w:hAnsi="Arial" w:cs="Arial"/>
                <w:sz w:val="16"/>
                <w:szCs w:val="16"/>
              </w:rPr>
            </w:pPr>
            <w:r w:rsidRPr="005A0F73">
              <w:rPr>
                <w:rFonts w:ascii="Arial" w:hAnsi="Arial" w:cs="Arial"/>
                <w:sz w:val="16"/>
                <w:szCs w:val="16"/>
              </w:rPr>
              <w:t>$</w:t>
            </w:r>
            <w:r>
              <w:rPr>
                <w:rFonts w:ascii="Arial" w:hAnsi="Arial" w:cs="Arial"/>
                <w:sz w:val="16"/>
                <w:szCs w:val="16"/>
              </w:rPr>
              <w:t xml:space="preserve">   </w:t>
            </w:r>
            <w:r w:rsidRPr="005A0F73">
              <w:rPr>
                <w:rFonts w:ascii="Arial" w:hAnsi="Arial" w:cs="Arial"/>
                <w:sz w:val="16"/>
                <w:szCs w:val="16"/>
              </w:rPr>
              <w:t xml:space="preserve">3,679,357.31 </w:t>
            </w:r>
          </w:p>
        </w:tc>
      </w:tr>
      <w:tr w:rsidR="005A0F73" w:rsidRPr="000D1F2D" w14:paraId="5560AF6A" w14:textId="77777777" w:rsidTr="00D116E0">
        <w:trPr>
          <w:trHeight w:val="343"/>
        </w:trPr>
        <w:tc>
          <w:tcPr>
            <w:tcW w:w="703" w:type="dxa"/>
            <w:tcBorders>
              <w:top w:val="dotted" w:sz="4" w:space="0" w:color="auto"/>
              <w:bottom w:val="dotted" w:sz="4" w:space="0" w:color="auto"/>
            </w:tcBorders>
          </w:tcPr>
          <w:p w14:paraId="6204CBC0" w14:textId="77777777" w:rsidR="005A0F73" w:rsidRPr="000D1F2D" w:rsidRDefault="005A0F73" w:rsidP="00184A7E">
            <w:pPr>
              <w:spacing w:line="276" w:lineRule="auto"/>
              <w:jc w:val="center"/>
              <w:rPr>
                <w:rFonts w:ascii="Arial" w:hAnsi="Arial" w:cs="Arial"/>
                <w:sz w:val="16"/>
                <w:szCs w:val="16"/>
              </w:rPr>
            </w:pPr>
            <w:r>
              <w:rPr>
                <w:rFonts w:ascii="Arial" w:hAnsi="Arial" w:cs="Arial"/>
                <w:sz w:val="16"/>
                <w:szCs w:val="16"/>
              </w:rPr>
              <w:t>2.-</w:t>
            </w:r>
          </w:p>
        </w:tc>
        <w:tc>
          <w:tcPr>
            <w:tcW w:w="1134" w:type="dxa"/>
            <w:tcBorders>
              <w:top w:val="dotted" w:sz="4" w:space="0" w:color="auto"/>
              <w:bottom w:val="dotted" w:sz="4" w:space="0" w:color="auto"/>
            </w:tcBorders>
          </w:tcPr>
          <w:p w14:paraId="6D096EEC" w14:textId="7133AE78" w:rsidR="005A0F73" w:rsidRPr="001B0ABE" w:rsidRDefault="005A0F73" w:rsidP="00184A7E">
            <w:pPr>
              <w:spacing w:line="276" w:lineRule="auto"/>
              <w:jc w:val="both"/>
              <w:rPr>
                <w:rFonts w:ascii="Arial" w:hAnsi="Arial" w:cs="Arial"/>
                <w:sz w:val="16"/>
                <w:szCs w:val="16"/>
              </w:rPr>
            </w:pPr>
            <w:r w:rsidRPr="005A0F73">
              <w:rPr>
                <w:rFonts w:ascii="Arial" w:hAnsi="Arial" w:cs="Arial"/>
                <w:sz w:val="16"/>
                <w:szCs w:val="16"/>
              </w:rPr>
              <w:t>8</w:t>
            </w:r>
          </w:p>
        </w:tc>
        <w:tc>
          <w:tcPr>
            <w:tcW w:w="2289" w:type="dxa"/>
            <w:tcBorders>
              <w:top w:val="dotted" w:sz="4" w:space="0" w:color="auto"/>
              <w:bottom w:val="dotted" w:sz="4" w:space="0" w:color="auto"/>
            </w:tcBorders>
          </w:tcPr>
          <w:p w14:paraId="1DF13C56" w14:textId="25460E92" w:rsidR="005A0F73" w:rsidRPr="001B0ABE" w:rsidRDefault="005A0F73" w:rsidP="00184A7E">
            <w:pPr>
              <w:spacing w:line="276" w:lineRule="auto"/>
              <w:jc w:val="both"/>
              <w:rPr>
                <w:rFonts w:ascii="Arial" w:hAnsi="Arial" w:cs="Arial"/>
                <w:sz w:val="16"/>
                <w:szCs w:val="16"/>
              </w:rPr>
            </w:pPr>
            <w:r w:rsidRPr="005A0F73">
              <w:rPr>
                <w:rFonts w:ascii="Arial" w:hAnsi="Arial" w:cs="Arial"/>
                <w:sz w:val="16"/>
                <w:szCs w:val="16"/>
              </w:rPr>
              <w:t>LDOE-SROP-003/2021</w:t>
            </w:r>
          </w:p>
        </w:tc>
        <w:tc>
          <w:tcPr>
            <w:tcW w:w="3961" w:type="dxa"/>
            <w:tcBorders>
              <w:top w:val="dotted" w:sz="4" w:space="0" w:color="auto"/>
              <w:bottom w:val="dotted" w:sz="4" w:space="0" w:color="auto"/>
            </w:tcBorders>
          </w:tcPr>
          <w:p w14:paraId="4AA47899" w14:textId="449E6222" w:rsidR="005A0F73" w:rsidRPr="001B0ABE" w:rsidRDefault="005A0F73" w:rsidP="00184A7E">
            <w:pPr>
              <w:spacing w:line="276" w:lineRule="auto"/>
              <w:jc w:val="both"/>
              <w:rPr>
                <w:rFonts w:ascii="Arial" w:hAnsi="Arial" w:cs="Arial"/>
                <w:sz w:val="16"/>
                <w:szCs w:val="16"/>
              </w:rPr>
            </w:pPr>
            <w:r w:rsidRPr="005A0F73">
              <w:rPr>
                <w:rFonts w:ascii="Arial" w:hAnsi="Arial" w:cs="Arial"/>
                <w:sz w:val="16"/>
                <w:szCs w:val="16"/>
              </w:rPr>
              <w:t>Dictamen técnico de la evaluación socioeconómica del proyecto de movilidad y conexión para la ciudad de Cancún, Municipio de Benito Juárez.</w:t>
            </w:r>
          </w:p>
        </w:tc>
        <w:tc>
          <w:tcPr>
            <w:tcW w:w="1546" w:type="dxa"/>
            <w:tcBorders>
              <w:top w:val="dotted" w:sz="4" w:space="0" w:color="auto"/>
              <w:bottom w:val="dotted" w:sz="4" w:space="0" w:color="auto"/>
            </w:tcBorders>
          </w:tcPr>
          <w:p w14:paraId="22B358C1" w14:textId="5AFCA157" w:rsidR="005A0F73" w:rsidRPr="00746240" w:rsidRDefault="005A0F73" w:rsidP="00184A7E">
            <w:pPr>
              <w:spacing w:line="276" w:lineRule="auto"/>
              <w:jc w:val="right"/>
              <w:rPr>
                <w:rFonts w:ascii="Arial" w:hAnsi="Arial" w:cs="Arial"/>
                <w:sz w:val="16"/>
                <w:szCs w:val="16"/>
              </w:rPr>
            </w:pPr>
            <w:r w:rsidRPr="005A0F73">
              <w:rPr>
                <w:rFonts w:ascii="Arial" w:hAnsi="Arial" w:cs="Arial"/>
                <w:sz w:val="16"/>
                <w:szCs w:val="16"/>
              </w:rPr>
              <w:t>$</w:t>
            </w:r>
            <w:r>
              <w:rPr>
                <w:rFonts w:ascii="Arial" w:hAnsi="Arial" w:cs="Arial"/>
                <w:sz w:val="16"/>
                <w:szCs w:val="16"/>
              </w:rPr>
              <w:t xml:space="preserve">  </w:t>
            </w:r>
            <w:r w:rsidR="00184A7E">
              <w:rPr>
                <w:rFonts w:ascii="Arial" w:hAnsi="Arial" w:cs="Arial"/>
                <w:sz w:val="16"/>
                <w:szCs w:val="16"/>
              </w:rPr>
              <w:t xml:space="preserve"> </w:t>
            </w:r>
            <w:r>
              <w:rPr>
                <w:rFonts w:ascii="Arial" w:hAnsi="Arial" w:cs="Arial"/>
                <w:sz w:val="16"/>
                <w:szCs w:val="16"/>
              </w:rPr>
              <w:t xml:space="preserve">   </w:t>
            </w:r>
            <w:r w:rsidRPr="005A0F73">
              <w:rPr>
                <w:rFonts w:ascii="Arial" w:hAnsi="Arial" w:cs="Arial"/>
                <w:sz w:val="16"/>
                <w:szCs w:val="16"/>
              </w:rPr>
              <w:t xml:space="preserve">521,218.59 </w:t>
            </w:r>
          </w:p>
        </w:tc>
      </w:tr>
      <w:tr w:rsidR="005A0F73" w:rsidRPr="000D1F2D" w14:paraId="3589F270" w14:textId="77777777" w:rsidTr="0074564A">
        <w:trPr>
          <w:trHeight w:val="343"/>
        </w:trPr>
        <w:tc>
          <w:tcPr>
            <w:tcW w:w="703" w:type="dxa"/>
            <w:tcBorders>
              <w:top w:val="dotted" w:sz="4" w:space="0" w:color="auto"/>
              <w:bottom w:val="dotted" w:sz="4" w:space="0" w:color="auto"/>
            </w:tcBorders>
          </w:tcPr>
          <w:p w14:paraId="04EBC628" w14:textId="0648D8E9" w:rsidR="005A0F73" w:rsidRDefault="005A0F73" w:rsidP="00184A7E">
            <w:pPr>
              <w:spacing w:line="276" w:lineRule="auto"/>
              <w:jc w:val="center"/>
              <w:rPr>
                <w:rFonts w:ascii="Arial" w:hAnsi="Arial" w:cs="Arial"/>
                <w:sz w:val="16"/>
                <w:szCs w:val="16"/>
              </w:rPr>
            </w:pPr>
            <w:r>
              <w:rPr>
                <w:rFonts w:ascii="Arial" w:hAnsi="Arial" w:cs="Arial"/>
                <w:sz w:val="16"/>
                <w:szCs w:val="16"/>
              </w:rPr>
              <w:t>3.-</w:t>
            </w:r>
          </w:p>
        </w:tc>
        <w:tc>
          <w:tcPr>
            <w:tcW w:w="1134" w:type="dxa"/>
            <w:tcBorders>
              <w:top w:val="dotted" w:sz="4" w:space="0" w:color="auto"/>
              <w:bottom w:val="dotted" w:sz="4" w:space="0" w:color="auto"/>
            </w:tcBorders>
          </w:tcPr>
          <w:p w14:paraId="641D9238" w14:textId="659C2030" w:rsidR="005A0F73" w:rsidRPr="001B0ABE" w:rsidRDefault="005A0F73" w:rsidP="00184A7E">
            <w:pPr>
              <w:spacing w:line="276" w:lineRule="auto"/>
              <w:jc w:val="both"/>
              <w:rPr>
                <w:rFonts w:ascii="Arial" w:hAnsi="Arial" w:cs="Arial"/>
                <w:sz w:val="16"/>
                <w:szCs w:val="16"/>
              </w:rPr>
            </w:pPr>
            <w:r w:rsidRPr="005A0F73">
              <w:rPr>
                <w:rFonts w:ascii="Arial" w:hAnsi="Arial" w:cs="Arial"/>
                <w:sz w:val="16"/>
                <w:szCs w:val="16"/>
              </w:rPr>
              <w:t>332</w:t>
            </w:r>
          </w:p>
        </w:tc>
        <w:tc>
          <w:tcPr>
            <w:tcW w:w="2289" w:type="dxa"/>
            <w:tcBorders>
              <w:top w:val="dotted" w:sz="4" w:space="0" w:color="auto"/>
              <w:bottom w:val="dotted" w:sz="4" w:space="0" w:color="auto"/>
            </w:tcBorders>
          </w:tcPr>
          <w:p w14:paraId="5D7F5631" w14:textId="37302AC4" w:rsidR="005A0F73" w:rsidRPr="001B0ABE" w:rsidRDefault="005A0F73" w:rsidP="00184A7E">
            <w:pPr>
              <w:spacing w:line="276" w:lineRule="auto"/>
              <w:jc w:val="both"/>
              <w:rPr>
                <w:rFonts w:ascii="Arial" w:hAnsi="Arial" w:cs="Arial"/>
                <w:sz w:val="16"/>
                <w:szCs w:val="16"/>
              </w:rPr>
            </w:pPr>
            <w:r w:rsidRPr="005A0F73">
              <w:rPr>
                <w:rFonts w:ascii="Arial" w:hAnsi="Arial" w:cs="Arial"/>
                <w:sz w:val="16"/>
                <w:szCs w:val="16"/>
              </w:rPr>
              <w:t>LDOE-SROP-108/2021</w:t>
            </w:r>
          </w:p>
        </w:tc>
        <w:tc>
          <w:tcPr>
            <w:tcW w:w="3961" w:type="dxa"/>
            <w:tcBorders>
              <w:top w:val="dotted" w:sz="4" w:space="0" w:color="auto"/>
              <w:bottom w:val="dotted" w:sz="4" w:space="0" w:color="auto"/>
            </w:tcBorders>
          </w:tcPr>
          <w:p w14:paraId="791A8C8F" w14:textId="7E3465C3" w:rsidR="005A0F73" w:rsidRPr="0049787A" w:rsidRDefault="005A0F73" w:rsidP="00184A7E">
            <w:pPr>
              <w:spacing w:line="276" w:lineRule="auto"/>
              <w:jc w:val="both"/>
              <w:rPr>
                <w:rFonts w:ascii="Arial" w:hAnsi="Arial" w:cs="Arial"/>
                <w:sz w:val="16"/>
                <w:szCs w:val="16"/>
              </w:rPr>
            </w:pPr>
            <w:r w:rsidRPr="005A0F73">
              <w:rPr>
                <w:rFonts w:ascii="Arial" w:hAnsi="Arial" w:cs="Arial"/>
                <w:sz w:val="16"/>
                <w:szCs w:val="16"/>
              </w:rPr>
              <w:t xml:space="preserve">Elaboración de proyecto para la prestación de servicios para las autorizaciones en materia de </w:t>
            </w:r>
            <w:r w:rsidRPr="005A0F73">
              <w:rPr>
                <w:rFonts w:ascii="Arial" w:hAnsi="Arial" w:cs="Arial"/>
                <w:sz w:val="16"/>
                <w:szCs w:val="16"/>
              </w:rPr>
              <w:lastRenderedPageBreak/>
              <w:t xml:space="preserve">impacto ambiental del </w:t>
            </w:r>
            <w:r w:rsidR="00CD2B49" w:rsidRPr="005A0F73">
              <w:rPr>
                <w:rFonts w:ascii="Arial" w:hAnsi="Arial" w:cs="Arial"/>
                <w:sz w:val="16"/>
                <w:szCs w:val="16"/>
              </w:rPr>
              <w:t>malecón</w:t>
            </w:r>
            <w:r w:rsidRPr="005A0F73">
              <w:rPr>
                <w:rFonts w:ascii="Arial" w:hAnsi="Arial" w:cs="Arial"/>
                <w:sz w:val="16"/>
                <w:szCs w:val="16"/>
              </w:rPr>
              <w:t xml:space="preserve"> Chetumal (Primera etapa) Quintana Roo.</w:t>
            </w:r>
          </w:p>
        </w:tc>
        <w:tc>
          <w:tcPr>
            <w:tcW w:w="1546" w:type="dxa"/>
            <w:tcBorders>
              <w:top w:val="dotted" w:sz="4" w:space="0" w:color="auto"/>
              <w:bottom w:val="dotted" w:sz="4" w:space="0" w:color="auto"/>
            </w:tcBorders>
          </w:tcPr>
          <w:p w14:paraId="0A8F4655" w14:textId="28C66C82" w:rsidR="005A0F73" w:rsidRPr="00746240" w:rsidRDefault="005A0F73" w:rsidP="00184A7E">
            <w:pPr>
              <w:spacing w:line="276" w:lineRule="auto"/>
              <w:jc w:val="right"/>
              <w:rPr>
                <w:rFonts w:ascii="Arial" w:hAnsi="Arial" w:cs="Arial"/>
                <w:sz w:val="16"/>
                <w:szCs w:val="16"/>
              </w:rPr>
            </w:pPr>
            <w:r w:rsidRPr="005A0F73">
              <w:rPr>
                <w:rFonts w:ascii="Arial" w:hAnsi="Arial" w:cs="Arial"/>
                <w:sz w:val="16"/>
                <w:szCs w:val="16"/>
              </w:rPr>
              <w:lastRenderedPageBreak/>
              <w:t>$</w:t>
            </w:r>
            <w:r>
              <w:rPr>
                <w:rFonts w:ascii="Arial" w:hAnsi="Arial" w:cs="Arial"/>
                <w:sz w:val="16"/>
                <w:szCs w:val="16"/>
              </w:rPr>
              <w:t xml:space="preserve">  </w:t>
            </w:r>
            <w:r w:rsidR="00184A7E">
              <w:rPr>
                <w:rFonts w:ascii="Arial" w:hAnsi="Arial" w:cs="Arial"/>
                <w:sz w:val="16"/>
                <w:szCs w:val="16"/>
              </w:rPr>
              <w:t xml:space="preserve"> </w:t>
            </w:r>
            <w:r>
              <w:rPr>
                <w:rFonts w:ascii="Arial" w:hAnsi="Arial" w:cs="Arial"/>
                <w:sz w:val="16"/>
                <w:szCs w:val="16"/>
              </w:rPr>
              <w:t xml:space="preserve">   </w:t>
            </w:r>
            <w:r w:rsidRPr="005A0F73">
              <w:rPr>
                <w:rFonts w:ascii="Arial" w:hAnsi="Arial" w:cs="Arial"/>
                <w:sz w:val="16"/>
                <w:szCs w:val="16"/>
              </w:rPr>
              <w:t xml:space="preserve">874,520.00 </w:t>
            </w:r>
          </w:p>
        </w:tc>
      </w:tr>
      <w:tr w:rsidR="005A0F73" w:rsidRPr="0033688C" w14:paraId="4DF3D887" w14:textId="77777777" w:rsidTr="0074564A">
        <w:trPr>
          <w:trHeight w:val="343"/>
        </w:trPr>
        <w:tc>
          <w:tcPr>
            <w:tcW w:w="703" w:type="dxa"/>
            <w:tcBorders>
              <w:top w:val="dotted" w:sz="4" w:space="0" w:color="auto"/>
              <w:bottom w:val="single" w:sz="4" w:space="0" w:color="auto"/>
            </w:tcBorders>
          </w:tcPr>
          <w:p w14:paraId="08267813" w14:textId="287D8C65" w:rsidR="005A0F73" w:rsidRDefault="005A0F73" w:rsidP="00184A7E">
            <w:pPr>
              <w:spacing w:line="276" w:lineRule="auto"/>
              <w:jc w:val="center"/>
              <w:rPr>
                <w:rFonts w:ascii="Arial" w:hAnsi="Arial" w:cs="Arial"/>
                <w:sz w:val="16"/>
                <w:szCs w:val="16"/>
              </w:rPr>
            </w:pPr>
            <w:r>
              <w:rPr>
                <w:rFonts w:ascii="Arial" w:hAnsi="Arial" w:cs="Arial"/>
                <w:sz w:val="16"/>
                <w:szCs w:val="16"/>
              </w:rPr>
              <w:t>4.-</w:t>
            </w:r>
          </w:p>
        </w:tc>
        <w:tc>
          <w:tcPr>
            <w:tcW w:w="1134" w:type="dxa"/>
            <w:tcBorders>
              <w:top w:val="dotted" w:sz="4" w:space="0" w:color="auto"/>
              <w:bottom w:val="single" w:sz="4" w:space="0" w:color="auto"/>
            </w:tcBorders>
          </w:tcPr>
          <w:p w14:paraId="46D92C05" w14:textId="59025443" w:rsidR="005A0F73" w:rsidRPr="001B0ABE" w:rsidRDefault="005A0F73" w:rsidP="00197B60">
            <w:pPr>
              <w:spacing w:line="276" w:lineRule="auto"/>
              <w:jc w:val="center"/>
              <w:rPr>
                <w:rFonts w:ascii="Arial" w:hAnsi="Arial" w:cs="Arial"/>
                <w:sz w:val="16"/>
                <w:szCs w:val="16"/>
              </w:rPr>
            </w:pPr>
            <w:r w:rsidRPr="005A0F73">
              <w:rPr>
                <w:rFonts w:ascii="Arial" w:hAnsi="Arial" w:cs="Arial"/>
                <w:sz w:val="16"/>
                <w:szCs w:val="16"/>
              </w:rPr>
              <w:t>348</w:t>
            </w:r>
          </w:p>
        </w:tc>
        <w:tc>
          <w:tcPr>
            <w:tcW w:w="2289" w:type="dxa"/>
            <w:tcBorders>
              <w:top w:val="dotted" w:sz="4" w:space="0" w:color="auto"/>
              <w:bottom w:val="single" w:sz="4" w:space="0" w:color="auto"/>
            </w:tcBorders>
          </w:tcPr>
          <w:p w14:paraId="147AA1B9" w14:textId="027425F2" w:rsidR="005A0F73" w:rsidRPr="001B0ABE" w:rsidRDefault="00D64D75" w:rsidP="00184A7E">
            <w:pPr>
              <w:spacing w:line="276" w:lineRule="auto"/>
              <w:jc w:val="both"/>
              <w:rPr>
                <w:rFonts w:ascii="Arial" w:hAnsi="Arial" w:cs="Arial"/>
                <w:sz w:val="16"/>
                <w:szCs w:val="16"/>
              </w:rPr>
            </w:pPr>
            <w:r w:rsidRPr="00D64D75">
              <w:rPr>
                <w:rFonts w:ascii="Arial" w:hAnsi="Arial" w:cs="Arial"/>
                <w:sz w:val="16"/>
                <w:szCs w:val="16"/>
              </w:rPr>
              <w:t>LDOE-SROP-110/2021</w:t>
            </w:r>
          </w:p>
        </w:tc>
        <w:tc>
          <w:tcPr>
            <w:tcW w:w="3961" w:type="dxa"/>
            <w:tcBorders>
              <w:top w:val="dotted" w:sz="4" w:space="0" w:color="auto"/>
              <w:bottom w:val="single" w:sz="4" w:space="0" w:color="auto"/>
            </w:tcBorders>
          </w:tcPr>
          <w:p w14:paraId="3F9AEAE2" w14:textId="3492F098" w:rsidR="005A0F73" w:rsidRPr="0033688C" w:rsidRDefault="005A0F73" w:rsidP="00184A7E">
            <w:pPr>
              <w:spacing w:line="276" w:lineRule="auto"/>
              <w:jc w:val="both"/>
              <w:rPr>
                <w:rFonts w:ascii="Arial" w:hAnsi="Arial" w:cs="Arial"/>
                <w:sz w:val="16"/>
                <w:szCs w:val="16"/>
              </w:rPr>
            </w:pPr>
            <w:r w:rsidRPr="0033688C">
              <w:rPr>
                <w:rFonts w:ascii="Arial" w:hAnsi="Arial" w:cs="Arial"/>
                <w:sz w:val="16"/>
                <w:szCs w:val="16"/>
              </w:rPr>
              <w:t>Elaboración de proyecto ejecutivo para la ciclov</w:t>
            </w:r>
            <w:r w:rsidR="00CD2B49" w:rsidRPr="0033688C">
              <w:rPr>
                <w:rFonts w:ascii="Arial" w:hAnsi="Arial" w:cs="Arial"/>
                <w:sz w:val="16"/>
                <w:szCs w:val="16"/>
              </w:rPr>
              <w:t>í</w:t>
            </w:r>
            <w:r w:rsidRPr="0033688C">
              <w:rPr>
                <w:rFonts w:ascii="Arial" w:hAnsi="Arial" w:cs="Arial"/>
                <w:sz w:val="16"/>
                <w:szCs w:val="16"/>
              </w:rPr>
              <w:t>a de Chetumal, Municipio de Othón P. Blanco, Quintana Roo.</w:t>
            </w:r>
          </w:p>
        </w:tc>
        <w:tc>
          <w:tcPr>
            <w:tcW w:w="1546" w:type="dxa"/>
            <w:tcBorders>
              <w:top w:val="dotted" w:sz="4" w:space="0" w:color="auto"/>
              <w:bottom w:val="single" w:sz="4" w:space="0" w:color="auto"/>
            </w:tcBorders>
          </w:tcPr>
          <w:p w14:paraId="3531AE2E" w14:textId="582108C7" w:rsidR="005A0F73" w:rsidRPr="0033688C" w:rsidRDefault="005A0F73" w:rsidP="00184A7E">
            <w:pPr>
              <w:spacing w:line="276" w:lineRule="auto"/>
              <w:jc w:val="right"/>
              <w:rPr>
                <w:rFonts w:ascii="Arial" w:hAnsi="Arial" w:cs="Arial"/>
                <w:sz w:val="16"/>
                <w:szCs w:val="16"/>
              </w:rPr>
            </w:pPr>
            <w:r w:rsidRPr="0033688C">
              <w:rPr>
                <w:rFonts w:ascii="Arial" w:hAnsi="Arial" w:cs="Arial"/>
                <w:sz w:val="16"/>
                <w:szCs w:val="16"/>
              </w:rPr>
              <w:t xml:space="preserve"> $ </w:t>
            </w:r>
            <w:r w:rsidR="00184A7E">
              <w:rPr>
                <w:rFonts w:ascii="Arial" w:hAnsi="Arial" w:cs="Arial"/>
                <w:sz w:val="16"/>
                <w:szCs w:val="16"/>
              </w:rPr>
              <w:t xml:space="preserve">  </w:t>
            </w:r>
            <w:r w:rsidRPr="0033688C">
              <w:rPr>
                <w:rFonts w:ascii="Arial" w:hAnsi="Arial" w:cs="Arial"/>
                <w:sz w:val="16"/>
                <w:szCs w:val="16"/>
              </w:rPr>
              <w:t xml:space="preserve"> 3,590,671.76 </w:t>
            </w:r>
          </w:p>
        </w:tc>
      </w:tr>
      <w:tr w:rsidR="0074564A" w:rsidRPr="0033688C" w14:paraId="02CEC93B" w14:textId="77777777" w:rsidTr="0074564A">
        <w:trPr>
          <w:trHeight w:val="343"/>
        </w:trPr>
        <w:tc>
          <w:tcPr>
            <w:tcW w:w="703" w:type="dxa"/>
            <w:tcBorders>
              <w:top w:val="dotted" w:sz="4" w:space="0" w:color="auto"/>
              <w:bottom w:val="single" w:sz="4" w:space="0" w:color="auto"/>
            </w:tcBorders>
          </w:tcPr>
          <w:p w14:paraId="1C530D5E" w14:textId="77777777" w:rsidR="0074564A" w:rsidRDefault="0074564A" w:rsidP="00184A7E">
            <w:pPr>
              <w:spacing w:line="276" w:lineRule="auto"/>
              <w:jc w:val="center"/>
              <w:rPr>
                <w:rFonts w:ascii="Arial" w:hAnsi="Arial" w:cs="Arial"/>
                <w:sz w:val="16"/>
                <w:szCs w:val="16"/>
              </w:rPr>
            </w:pPr>
          </w:p>
        </w:tc>
        <w:tc>
          <w:tcPr>
            <w:tcW w:w="1134" w:type="dxa"/>
            <w:tcBorders>
              <w:top w:val="dotted" w:sz="4" w:space="0" w:color="auto"/>
              <w:bottom w:val="single" w:sz="4" w:space="0" w:color="auto"/>
            </w:tcBorders>
          </w:tcPr>
          <w:p w14:paraId="393483D3" w14:textId="77777777" w:rsidR="0074564A" w:rsidRPr="005A0F73" w:rsidRDefault="0074564A" w:rsidP="00184A7E">
            <w:pPr>
              <w:spacing w:line="276" w:lineRule="auto"/>
              <w:jc w:val="both"/>
              <w:rPr>
                <w:rFonts w:ascii="Arial" w:hAnsi="Arial" w:cs="Arial"/>
                <w:sz w:val="16"/>
                <w:szCs w:val="16"/>
              </w:rPr>
            </w:pPr>
          </w:p>
        </w:tc>
        <w:tc>
          <w:tcPr>
            <w:tcW w:w="2289" w:type="dxa"/>
            <w:tcBorders>
              <w:top w:val="dotted" w:sz="4" w:space="0" w:color="auto"/>
              <w:bottom w:val="single" w:sz="4" w:space="0" w:color="auto"/>
            </w:tcBorders>
          </w:tcPr>
          <w:p w14:paraId="2EB203BB" w14:textId="77777777" w:rsidR="0074564A" w:rsidRPr="00612855" w:rsidRDefault="0074564A" w:rsidP="00184A7E">
            <w:pPr>
              <w:spacing w:line="276" w:lineRule="auto"/>
              <w:jc w:val="both"/>
              <w:rPr>
                <w:rFonts w:ascii="Arial" w:hAnsi="Arial" w:cs="Arial"/>
                <w:sz w:val="16"/>
                <w:szCs w:val="16"/>
              </w:rPr>
            </w:pPr>
          </w:p>
        </w:tc>
        <w:tc>
          <w:tcPr>
            <w:tcW w:w="3961" w:type="dxa"/>
            <w:tcBorders>
              <w:top w:val="dotted" w:sz="4" w:space="0" w:color="auto"/>
              <w:bottom w:val="single" w:sz="4" w:space="0" w:color="auto"/>
            </w:tcBorders>
          </w:tcPr>
          <w:p w14:paraId="7E45DABF" w14:textId="226EB5D0" w:rsidR="0074564A" w:rsidRPr="0033688C" w:rsidRDefault="0074564A" w:rsidP="00184A7E">
            <w:pPr>
              <w:spacing w:line="276" w:lineRule="auto"/>
              <w:jc w:val="right"/>
              <w:rPr>
                <w:rFonts w:ascii="Arial" w:hAnsi="Arial" w:cs="Arial"/>
                <w:sz w:val="16"/>
                <w:szCs w:val="16"/>
              </w:rPr>
            </w:pPr>
            <w:r>
              <w:rPr>
                <w:rFonts w:ascii="Arial" w:hAnsi="Arial" w:cs="Arial"/>
                <w:b/>
                <w:sz w:val="16"/>
                <w:szCs w:val="16"/>
              </w:rPr>
              <w:t>TOTAL RECURSOS ESTATALES</w:t>
            </w:r>
          </w:p>
        </w:tc>
        <w:tc>
          <w:tcPr>
            <w:tcW w:w="1546" w:type="dxa"/>
            <w:tcBorders>
              <w:top w:val="dotted" w:sz="4" w:space="0" w:color="auto"/>
              <w:bottom w:val="single" w:sz="4" w:space="0" w:color="auto"/>
            </w:tcBorders>
          </w:tcPr>
          <w:p w14:paraId="58E5CBF8" w14:textId="5D7E5C2D" w:rsidR="0074564A" w:rsidRPr="0033688C" w:rsidRDefault="0074564A" w:rsidP="00184A7E">
            <w:pPr>
              <w:spacing w:line="276" w:lineRule="auto"/>
              <w:jc w:val="right"/>
              <w:rPr>
                <w:rFonts w:ascii="Arial" w:hAnsi="Arial" w:cs="Arial"/>
                <w:sz w:val="16"/>
                <w:szCs w:val="16"/>
              </w:rPr>
            </w:pPr>
            <w:r w:rsidRPr="0033688C">
              <w:rPr>
                <w:rFonts w:ascii="Arial" w:hAnsi="Arial" w:cs="Arial"/>
                <w:b/>
                <w:sz w:val="16"/>
                <w:szCs w:val="16"/>
              </w:rPr>
              <w:t>$</w:t>
            </w:r>
            <w:r>
              <w:rPr>
                <w:rFonts w:ascii="Arial" w:hAnsi="Arial" w:cs="Arial"/>
                <w:b/>
                <w:sz w:val="16"/>
                <w:szCs w:val="16"/>
              </w:rPr>
              <w:t xml:space="preserve"> </w:t>
            </w:r>
            <w:r w:rsidR="00184A7E">
              <w:rPr>
                <w:rFonts w:ascii="Arial" w:hAnsi="Arial" w:cs="Arial"/>
                <w:b/>
                <w:sz w:val="16"/>
                <w:szCs w:val="16"/>
              </w:rPr>
              <w:t xml:space="preserve">  </w:t>
            </w:r>
            <w:r>
              <w:rPr>
                <w:rFonts w:ascii="Arial" w:hAnsi="Arial" w:cs="Arial"/>
                <w:b/>
                <w:sz w:val="16"/>
                <w:szCs w:val="16"/>
              </w:rPr>
              <w:t xml:space="preserve"> </w:t>
            </w:r>
            <w:r w:rsidRPr="0033688C">
              <w:rPr>
                <w:rFonts w:ascii="Arial" w:hAnsi="Arial" w:cs="Arial"/>
                <w:b/>
                <w:sz w:val="16"/>
                <w:szCs w:val="16"/>
              </w:rPr>
              <w:t xml:space="preserve"> </w:t>
            </w:r>
            <w:r>
              <w:rPr>
                <w:rFonts w:ascii="Arial" w:hAnsi="Arial" w:cs="Arial"/>
                <w:b/>
                <w:sz w:val="16"/>
                <w:szCs w:val="16"/>
              </w:rPr>
              <w:t>8,665,767.66</w:t>
            </w:r>
          </w:p>
        </w:tc>
      </w:tr>
      <w:tr w:rsidR="0055354B" w:rsidRPr="0033688C" w14:paraId="27FC3915" w14:textId="77777777" w:rsidTr="0055354B">
        <w:trPr>
          <w:trHeight w:val="346"/>
        </w:trPr>
        <w:tc>
          <w:tcPr>
            <w:tcW w:w="9633" w:type="dxa"/>
            <w:gridSpan w:val="5"/>
            <w:tcBorders>
              <w:top w:val="single" w:sz="2" w:space="0" w:color="auto"/>
              <w:bottom w:val="single" w:sz="2" w:space="0" w:color="auto"/>
            </w:tcBorders>
            <w:vAlign w:val="center"/>
          </w:tcPr>
          <w:p w14:paraId="683DDAB5" w14:textId="1E063784" w:rsidR="0055354B" w:rsidRPr="0033688C" w:rsidRDefault="00CD2B49" w:rsidP="00184A7E">
            <w:pPr>
              <w:spacing w:line="276" w:lineRule="auto"/>
              <w:jc w:val="center"/>
              <w:rPr>
                <w:rFonts w:ascii="Arial" w:hAnsi="Arial" w:cs="Arial"/>
                <w:b/>
                <w:sz w:val="16"/>
                <w:szCs w:val="16"/>
              </w:rPr>
            </w:pPr>
            <w:r w:rsidRPr="0033688C">
              <w:rPr>
                <w:rFonts w:ascii="Arial" w:hAnsi="Arial" w:cs="Arial"/>
                <w:b/>
                <w:bCs/>
                <w:color w:val="000000"/>
                <w:sz w:val="16"/>
                <w:szCs w:val="16"/>
              </w:rPr>
              <w:t>DECRETO NÚM. 102</w:t>
            </w:r>
          </w:p>
        </w:tc>
      </w:tr>
      <w:tr w:rsidR="00CD2B49" w:rsidRPr="00AE7D50" w14:paraId="476DF387" w14:textId="77777777" w:rsidTr="000A1132">
        <w:trPr>
          <w:trHeight w:val="347"/>
        </w:trPr>
        <w:tc>
          <w:tcPr>
            <w:tcW w:w="703" w:type="dxa"/>
            <w:tcBorders>
              <w:top w:val="single" w:sz="2" w:space="0" w:color="auto"/>
              <w:bottom w:val="dotted" w:sz="4" w:space="0" w:color="auto"/>
            </w:tcBorders>
          </w:tcPr>
          <w:p w14:paraId="1226A09D" w14:textId="61D4F0E2" w:rsidR="00CD2B49" w:rsidRPr="000D1F2D" w:rsidRDefault="0074564A" w:rsidP="00184A7E">
            <w:pPr>
              <w:spacing w:line="276" w:lineRule="auto"/>
              <w:jc w:val="center"/>
              <w:rPr>
                <w:rFonts w:ascii="Arial" w:hAnsi="Arial" w:cs="Arial"/>
                <w:sz w:val="16"/>
                <w:szCs w:val="16"/>
              </w:rPr>
            </w:pPr>
            <w:r>
              <w:rPr>
                <w:rFonts w:ascii="Arial" w:hAnsi="Arial" w:cs="Arial"/>
                <w:sz w:val="16"/>
                <w:szCs w:val="16"/>
              </w:rPr>
              <w:t>5.-</w:t>
            </w:r>
          </w:p>
        </w:tc>
        <w:tc>
          <w:tcPr>
            <w:tcW w:w="1134" w:type="dxa"/>
            <w:tcBorders>
              <w:top w:val="single" w:sz="2" w:space="0" w:color="auto"/>
              <w:bottom w:val="dotted" w:sz="4" w:space="0" w:color="auto"/>
            </w:tcBorders>
          </w:tcPr>
          <w:p w14:paraId="6EEC7389" w14:textId="6EDF6C12" w:rsidR="00CD2B49" w:rsidRPr="00AE7D50" w:rsidRDefault="00CD2B49" w:rsidP="00184A7E">
            <w:pPr>
              <w:spacing w:line="276" w:lineRule="auto"/>
              <w:jc w:val="center"/>
              <w:rPr>
                <w:rFonts w:ascii="Arial" w:hAnsi="Arial" w:cs="Arial"/>
                <w:sz w:val="16"/>
                <w:szCs w:val="16"/>
              </w:rPr>
            </w:pPr>
            <w:r w:rsidRPr="00CD2B49">
              <w:rPr>
                <w:rFonts w:ascii="Arial" w:hAnsi="Arial" w:cs="Arial"/>
                <w:sz w:val="16"/>
                <w:szCs w:val="16"/>
              </w:rPr>
              <w:t>253</w:t>
            </w:r>
          </w:p>
        </w:tc>
        <w:tc>
          <w:tcPr>
            <w:tcW w:w="2289" w:type="dxa"/>
            <w:tcBorders>
              <w:top w:val="single" w:sz="2" w:space="0" w:color="auto"/>
              <w:bottom w:val="dotted" w:sz="4" w:space="0" w:color="auto"/>
            </w:tcBorders>
          </w:tcPr>
          <w:p w14:paraId="00193A12" w14:textId="7C07247E" w:rsidR="00CD2B49" w:rsidRPr="00AE7D50" w:rsidRDefault="00CD2B49" w:rsidP="00184A7E">
            <w:pPr>
              <w:spacing w:line="276" w:lineRule="auto"/>
              <w:rPr>
                <w:rFonts w:ascii="Arial" w:hAnsi="Arial" w:cs="Arial"/>
                <w:sz w:val="16"/>
                <w:szCs w:val="16"/>
              </w:rPr>
            </w:pPr>
            <w:r w:rsidRPr="00CD2B49">
              <w:rPr>
                <w:rFonts w:ascii="Arial" w:hAnsi="Arial" w:cs="Arial"/>
                <w:sz w:val="16"/>
                <w:szCs w:val="16"/>
              </w:rPr>
              <w:t>DECRETO-OP-020/2021</w:t>
            </w:r>
          </w:p>
        </w:tc>
        <w:tc>
          <w:tcPr>
            <w:tcW w:w="3961" w:type="dxa"/>
            <w:tcBorders>
              <w:top w:val="single" w:sz="2" w:space="0" w:color="auto"/>
              <w:bottom w:val="dotted" w:sz="4" w:space="0" w:color="auto"/>
            </w:tcBorders>
            <w:shd w:val="clear" w:color="auto" w:fill="auto"/>
          </w:tcPr>
          <w:p w14:paraId="62D57C36" w14:textId="3A58464A" w:rsidR="00CD2B49" w:rsidRPr="000A1132" w:rsidRDefault="00CD2B49" w:rsidP="00184A7E">
            <w:pPr>
              <w:spacing w:line="276" w:lineRule="auto"/>
              <w:jc w:val="both"/>
              <w:rPr>
                <w:rFonts w:ascii="Arial" w:hAnsi="Arial" w:cs="Arial"/>
                <w:sz w:val="16"/>
                <w:szCs w:val="16"/>
              </w:rPr>
            </w:pPr>
            <w:r w:rsidRPr="000A1132">
              <w:rPr>
                <w:rFonts w:ascii="Arial" w:hAnsi="Arial" w:cs="Arial"/>
                <w:sz w:val="16"/>
                <w:szCs w:val="16"/>
              </w:rPr>
              <w:t>Pavimentación, guarniciones y banquetas en diversas calles y avenidas en la zona urbana de Tulum, Municipio de Tulum.</w:t>
            </w:r>
          </w:p>
        </w:tc>
        <w:tc>
          <w:tcPr>
            <w:tcW w:w="1546" w:type="dxa"/>
            <w:tcBorders>
              <w:top w:val="single" w:sz="2" w:space="0" w:color="auto"/>
              <w:bottom w:val="dotted" w:sz="4" w:space="0" w:color="auto"/>
            </w:tcBorders>
          </w:tcPr>
          <w:p w14:paraId="330AFBE3" w14:textId="38058203" w:rsidR="00CD2B49" w:rsidRPr="009619B6" w:rsidRDefault="00CD2B49" w:rsidP="00184A7E">
            <w:pPr>
              <w:spacing w:line="276" w:lineRule="auto"/>
              <w:jc w:val="right"/>
              <w:rPr>
                <w:rFonts w:ascii="Arial" w:hAnsi="Arial" w:cs="Arial"/>
                <w:sz w:val="16"/>
                <w:szCs w:val="16"/>
              </w:rPr>
            </w:pPr>
            <w:r w:rsidRPr="009619B6">
              <w:rPr>
                <w:rFonts w:ascii="Arial" w:hAnsi="Arial" w:cs="Arial"/>
                <w:sz w:val="16"/>
                <w:szCs w:val="16"/>
              </w:rPr>
              <w:t xml:space="preserve"> $   14,536,980.30 </w:t>
            </w:r>
          </w:p>
        </w:tc>
      </w:tr>
      <w:tr w:rsidR="00CD2B49" w:rsidRPr="00AE7D50" w14:paraId="78C2D3B7" w14:textId="77777777" w:rsidTr="000A1132">
        <w:trPr>
          <w:trHeight w:val="347"/>
        </w:trPr>
        <w:tc>
          <w:tcPr>
            <w:tcW w:w="703" w:type="dxa"/>
            <w:tcBorders>
              <w:top w:val="single" w:sz="2" w:space="0" w:color="auto"/>
              <w:bottom w:val="dotted" w:sz="4" w:space="0" w:color="auto"/>
            </w:tcBorders>
          </w:tcPr>
          <w:p w14:paraId="2656B24C" w14:textId="1910F791" w:rsidR="00CD2B49" w:rsidRDefault="000A1132" w:rsidP="00184A7E">
            <w:pPr>
              <w:spacing w:line="276" w:lineRule="auto"/>
              <w:jc w:val="center"/>
              <w:rPr>
                <w:rFonts w:ascii="Arial" w:hAnsi="Arial" w:cs="Arial"/>
                <w:sz w:val="16"/>
                <w:szCs w:val="16"/>
              </w:rPr>
            </w:pPr>
            <w:r>
              <w:rPr>
                <w:rFonts w:ascii="Arial" w:hAnsi="Arial" w:cs="Arial"/>
                <w:sz w:val="16"/>
                <w:szCs w:val="16"/>
              </w:rPr>
              <w:t>6.-</w:t>
            </w:r>
          </w:p>
        </w:tc>
        <w:tc>
          <w:tcPr>
            <w:tcW w:w="1134" w:type="dxa"/>
            <w:tcBorders>
              <w:top w:val="single" w:sz="2" w:space="0" w:color="auto"/>
              <w:bottom w:val="dotted" w:sz="4" w:space="0" w:color="auto"/>
            </w:tcBorders>
          </w:tcPr>
          <w:p w14:paraId="6702E456" w14:textId="0C41E262" w:rsidR="00CD2B49" w:rsidRDefault="00CD2B49" w:rsidP="00184A7E">
            <w:pPr>
              <w:spacing w:line="276" w:lineRule="auto"/>
              <w:jc w:val="center"/>
              <w:rPr>
                <w:rFonts w:ascii="Arial" w:hAnsi="Arial" w:cs="Arial"/>
                <w:sz w:val="16"/>
                <w:szCs w:val="16"/>
              </w:rPr>
            </w:pPr>
            <w:r w:rsidRPr="00CD2B49">
              <w:rPr>
                <w:rFonts w:ascii="Arial" w:hAnsi="Arial" w:cs="Arial"/>
                <w:sz w:val="16"/>
                <w:szCs w:val="16"/>
              </w:rPr>
              <w:t>262</w:t>
            </w:r>
          </w:p>
        </w:tc>
        <w:tc>
          <w:tcPr>
            <w:tcW w:w="2289" w:type="dxa"/>
            <w:tcBorders>
              <w:top w:val="single" w:sz="2" w:space="0" w:color="auto"/>
              <w:bottom w:val="dotted" w:sz="4" w:space="0" w:color="auto"/>
            </w:tcBorders>
          </w:tcPr>
          <w:p w14:paraId="74FEADD0" w14:textId="3910021D" w:rsidR="00CD2B49" w:rsidRPr="00746240" w:rsidRDefault="00CD2B49" w:rsidP="00184A7E">
            <w:pPr>
              <w:spacing w:line="276" w:lineRule="auto"/>
              <w:rPr>
                <w:rFonts w:ascii="Arial" w:hAnsi="Arial" w:cs="Arial"/>
                <w:sz w:val="16"/>
                <w:szCs w:val="16"/>
              </w:rPr>
            </w:pPr>
            <w:r w:rsidRPr="00CD2B49">
              <w:rPr>
                <w:rFonts w:ascii="Arial" w:hAnsi="Arial" w:cs="Arial"/>
                <w:sz w:val="16"/>
                <w:szCs w:val="16"/>
              </w:rPr>
              <w:t>DECRETO-OP-055/2021</w:t>
            </w:r>
          </w:p>
        </w:tc>
        <w:tc>
          <w:tcPr>
            <w:tcW w:w="3961" w:type="dxa"/>
            <w:tcBorders>
              <w:top w:val="single" w:sz="2" w:space="0" w:color="auto"/>
              <w:bottom w:val="dotted" w:sz="4" w:space="0" w:color="auto"/>
            </w:tcBorders>
            <w:shd w:val="clear" w:color="auto" w:fill="auto"/>
          </w:tcPr>
          <w:p w14:paraId="695F02BD" w14:textId="678D49F7" w:rsidR="00CD2B49" w:rsidRPr="000A1132" w:rsidRDefault="00CD2B49" w:rsidP="00184A7E">
            <w:pPr>
              <w:spacing w:line="276" w:lineRule="auto"/>
              <w:jc w:val="both"/>
              <w:rPr>
                <w:rFonts w:ascii="Arial" w:hAnsi="Arial" w:cs="Arial"/>
                <w:sz w:val="16"/>
                <w:szCs w:val="16"/>
              </w:rPr>
            </w:pPr>
            <w:r w:rsidRPr="000A1132">
              <w:rPr>
                <w:rFonts w:ascii="Arial" w:hAnsi="Arial" w:cs="Arial"/>
                <w:sz w:val="16"/>
                <w:szCs w:val="16"/>
              </w:rPr>
              <w:t>Pavimentación de vialidades en el poblado Bacalar, Municipio de Bacalar (Zona 2).</w:t>
            </w:r>
          </w:p>
        </w:tc>
        <w:tc>
          <w:tcPr>
            <w:tcW w:w="1546" w:type="dxa"/>
            <w:tcBorders>
              <w:top w:val="single" w:sz="2" w:space="0" w:color="auto"/>
              <w:bottom w:val="dotted" w:sz="4" w:space="0" w:color="auto"/>
            </w:tcBorders>
          </w:tcPr>
          <w:p w14:paraId="7CF9085D" w14:textId="7E4574D1" w:rsidR="00CD2B49" w:rsidRPr="009619B6" w:rsidRDefault="00CD2B49" w:rsidP="00184A7E">
            <w:pPr>
              <w:spacing w:line="276" w:lineRule="auto"/>
              <w:jc w:val="right"/>
              <w:rPr>
                <w:rFonts w:ascii="Arial" w:hAnsi="Arial" w:cs="Arial"/>
                <w:sz w:val="16"/>
                <w:szCs w:val="16"/>
              </w:rPr>
            </w:pPr>
            <w:r w:rsidRPr="009619B6">
              <w:rPr>
                <w:rFonts w:ascii="Arial" w:hAnsi="Arial" w:cs="Arial"/>
                <w:sz w:val="16"/>
                <w:szCs w:val="16"/>
              </w:rPr>
              <w:t xml:space="preserve"> $   15,714,327.59 </w:t>
            </w:r>
          </w:p>
        </w:tc>
      </w:tr>
      <w:tr w:rsidR="00CD2B49" w:rsidRPr="00AE7D50" w14:paraId="12EAC82C" w14:textId="77777777" w:rsidTr="000A1132">
        <w:trPr>
          <w:trHeight w:val="347"/>
        </w:trPr>
        <w:tc>
          <w:tcPr>
            <w:tcW w:w="703" w:type="dxa"/>
            <w:tcBorders>
              <w:top w:val="single" w:sz="2" w:space="0" w:color="auto"/>
              <w:bottom w:val="dotted" w:sz="4" w:space="0" w:color="auto"/>
            </w:tcBorders>
          </w:tcPr>
          <w:p w14:paraId="15F5967F" w14:textId="07A80916" w:rsidR="00CD2B49" w:rsidRDefault="000A1132" w:rsidP="00184A7E">
            <w:pPr>
              <w:spacing w:line="276" w:lineRule="auto"/>
              <w:jc w:val="center"/>
              <w:rPr>
                <w:rFonts w:ascii="Arial" w:hAnsi="Arial" w:cs="Arial"/>
                <w:sz w:val="16"/>
                <w:szCs w:val="16"/>
              </w:rPr>
            </w:pPr>
            <w:r>
              <w:rPr>
                <w:rFonts w:ascii="Arial" w:hAnsi="Arial" w:cs="Arial"/>
                <w:sz w:val="16"/>
                <w:szCs w:val="16"/>
              </w:rPr>
              <w:t>7.-</w:t>
            </w:r>
          </w:p>
        </w:tc>
        <w:tc>
          <w:tcPr>
            <w:tcW w:w="1134" w:type="dxa"/>
            <w:tcBorders>
              <w:top w:val="single" w:sz="2" w:space="0" w:color="auto"/>
              <w:bottom w:val="dotted" w:sz="4" w:space="0" w:color="auto"/>
            </w:tcBorders>
          </w:tcPr>
          <w:p w14:paraId="099B3DBD" w14:textId="5696762F" w:rsidR="00CD2B49" w:rsidRDefault="00CD2B49" w:rsidP="00184A7E">
            <w:pPr>
              <w:spacing w:line="276" w:lineRule="auto"/>
              <w:jc w:val="center"/>
              <w:rPr>
                <w:rFonts w:ascii="Arial" w:hAnsi="Arial" w:cs="Arial"/>
                <w:sz w:val="16"/>
                <w:szCs w:val="16"/>
              </w:rPr>
            </w:pPr>
            <w:r w:rsidRPr="00CD2B49">
              <w:rPr>
                <w:rFonts w:ascii="Arial" w:hAnsi="Arial" w:cs="Arial"/>
                <w:sz w:val="16"/>
                <w:szCs w:val="16"/>
              </w:rPr>
              <w:t>263</w:t>
            </w:r>
          </w:p>
        </w:tc>
        <w:tc>
          <w:tcPr>
            <w:tcW w:w="2289" w:type="dxa"/>
            <w:tcBorders>
              <w:top w:val="single" w:sz="2" w:space="0" w:color="auto"/>
              <w:bottom w:val="dotted" w:sz="4" w:space="0" w:color="auto"/>
            </w:tcBorders>
          </w:tcPr>
          <w:p w14:paraId="239C2699" w14:textId="1C0E2253" w:rsidR="00CD2B49" w:rsidRPr="00746240" w:rsidRDefault="00CD2B49" w:rsidP="00184A7E">
            <w:pPr>
              <w:spacing w:line="276" w:lineRule="auto"/>
              <w:rPr>
                <w:rFonts w:ascii="Arial" w:hAnsi="Arial" w:cs="Arial"/>
                <w:sz w:val="16"/>
                <w:szCs w:val="16"/>
              </w:rPr>
            </w:pPr>
            <w:r w:rsidRPr="00CD2B49">
              <w:rPr>
                <w:rFonts w:ascii="Arial" w:hAnsi="Arial" w:cs="Arial"/>
                <w:sz w:val="16"/>
                <w:szCs w:val="16"/>
              </w:rPr>
              <w:t>DECRETO-OP-052/2021</w:t>
            </w:r>
          </w:p>
        </w:tc>
        <w:tc>
          <w:tcPr>
            <w:tcW w:w="3961" w:type="dxa"/>
            <w:tcBorders>
              <w:top w:val="single" w:sz="2" w:space="0" w:color="auto"/>
              <w:bottom w:val="dotted" w:sz="4" w:space="0" w:color="auto"/>
            </w:tcBorders>
            <w:shd w:val="clear" w:color="auto" w:fill="auto"/>
          </w:tcPr>
          <w:p w14:paraId="38817221" w14:textId="325B74B4" w:rsidR="00CD2B49" w:rsidRPr="000A1132" w:rsidRDefault="00CD2B49" w:rsidP="00184A7E">
            <w:pPr>
              <w:spacing w:line="276" w:lineRule="auto"/>
              <w:jc w:val="both"/>
              <w:rPr>
                <w:rFonts w:ascii="Arial" w:hAnsi="Arial" w:cs="Arial"/>
                <w:sz w:val="16"/>
                <w:szCs w:val="16"/>
              </w:rPr>
            </w:pPr>
            <w:r w:rsidRPr="000A1132">
              <w:rPr>
                <w:rFonts w:ascii="Arial" w:hAnsi="Arial" w:cs="Arial"/>
                <w:sz w:val="16"/>
                <w:szCs w:val="16"/>
              </w:rPr>
              <w:t>Pavimentación de vialidades en Felipe Carrillo Puerto, Municipio de Felipe Carrillo Puerto.</w:t>
            </w:r>
          </w:p>
        </w:tc>
        <w:tc>
          <w:tcPr>
            <w:tcW w:w="1546" w:type="dxa"/>
            <w:tcBorders>
              <w:top w:val="single" w:sz="2" w:space="0" w:color="auto"/>
              <w:bottom w:val="dotted" w:sz="4" w:space="0" w:color="auto"/>
            </w:tcBorders>
          </w:tcPr>
          <w:p w14:paraId="59043ED1" w14:textId="4C31FE1F" w:rsidR="00CD2B49" w:rsidRPr="009619B6" w:rsidRDefault="00CD2B49" w:rsidP="00184A7E">
            <w:pPr>
              <w:spacing w:line="276" w:lineRule="auto"/>
              <w:jc w:val="right"/>
              <w:rPr>
                <w:rFonts w:ascii="Arial" w:hAnsi="Arial" w:cs="Arial"/>
                <w:sz w:val="16"/>
                <w:szCs w:val="16"/>
              </w:rPr>
            </w:pPr>
            <w:r w:rsidRPr="009619B6">
              <w:rPr>
                <w:rFonts w:ascii="Arial" w:hAnsi="Arial" w:cs="Arial"/>
                <w:sz w:val="16"/>
                <w:szCs w:val="16"/>
              </w:rPr>
              <w:t xml:space="preserve"> $     8,877,990.06 </w:t>
            </w:r>
          </w:p>
        </w:tc>
      </w:tr>
      <w:tr w:rsidR="00CD2B49" w:rsidRPr="00AE7D50" w14:paraId="013E1293" w14:textId="77777777" w:rsidTr="000A1132">
        <w:trPr>
          <w:trHeight w:val="347"/>
        </w:trPr>
        <w:tc>
          <w:tcPr>
            <w:tcW w:w="703" w:type="dxa"/>
            <w:tcBorders>
              <w:top w:val="single" w:sz="2" w:space="0" w:color="auto"/>
              <w:bottom w:val="dotted" w:sz="4" w:space="0" w:color="auto"/>
            </w:tcBorders>
          </w:tcPr>
          <w:p w14:paraId="540DF735" w14:textId="2D7EC66E" w:rsidR="00CD2B49" w:rsidRDefault="000A1132" w:rsidP="00184A7E">
            <w:pPr>
              <w:spacing w:line="276" w:lineRule="auto"/>
              <w:jc w:val="center"/>
              <w:rPr>
                <w:rFonts w:ascii="Arial" w:hAnsi="Arial" w:cs="Arial"/>
                <w:sz w:val="16"/>
                <w:szCs w:val="16"/>
              </w:rPr>
            </w:pPr>
            <w:r>
              <w:rPr>
                <w:rFonts w:ascii="Arial" w:hAnsi="Arial" w:cs="Arial"/>
                <w:sz w:val="16"/>
                <w:szCs w:val="16"/>
              </w:rPr>
              <w:t>8.-</w:t>
            </w:r>
          </w:p>
        </w:tc>
        <w:tc>
          <w:tcPr>
            <w:tcW w:w="1134" w:type="dxa"/>
            <w:tcBorders>
              <w:top w:val="single" w:sz="2" w:space="0" w:color="auto"/>
              <w:bottom w:val="dotted" w:sz="4" w:space="0" w:color="auto"/>
            </w:tcBorders>
          </w:tcPr>
          <w:p w14:paraId="36D18113" w14:textId="6540C5D5" w:rsidR="00CD2B49" w:rsidRDefault="00CD2B49" w:rsidP="00184A7E">
            <w:pPr>
              <w:spacing w:line="276" w:lineRule="auto"/>
              <w:jc w:val="center"/>
              <w:rPr>
                <w:rFonts w:ascii="Arial" w:hAnsi="Arial" w:cs="Arial"/>
                <w:sz w:val="16"/>
                <w:szCs w:val="16"/>
              </w:rPr>
            </w:pPr>
            <w:r w:rsidRPr="00CD2B49">
              <w:rPr>
                <w:rFonts w:ascii="Arial" w:hAnsi="Arial" w:cs="Arial"/>
                <w:sz w:val="16"/>
                <w:szCs w:val="16"/>
              </w:rPr>
              <w:t>266</w:t>
            </w:r>
          </w:p>
        </w:tc>
        <w:tc>
          <w:tcPr>
            <w:tcW w:w="2289" w:type="dxa"/>
            <w:tcBorders>
              <w:top w:val="single" w:sz="2" w:space="0" w:color="auto"/>
              <w:bottom w:val="dotted" w:sz="4" w:space="0" w:color="auto"/>
            </w:tcBorders>
          </w:tcPr>
          <w:p w14:paraId="1E51810F" w14:textId="03A84FC9" w:rsidR="00CD2B49" w:rsidRPr="00746240" w:rsidRDefault="00CD2B49" w:rsidP="00184A7E">
            <w:pPr>
              <w:spacing w:line="276" w:lineRule="auto"/>
              <w:rPr>
                <w:rFonts w:ascii="Arial" w:hAnsi="Arial" w:cs="Arial"/>
                <w:sz w:val="16"/>
                <w:szCs w:val="16"/>
              </w:rPr>
            </w:pPr>
            <w:r w:rsidRPr="00CD2B49">
              <w:rPr>
                <w:rFonts w:ascii="Arial" w:hAnsi="Arial" w:cs="Arial"/>
                <w:sz w:val="16"/>
                <w:szCs w:val="16"/>
              </w:rPr>
              <w:t>DECRETO-OP-058/2021</w:t>
            </w:r>
          </w:p>
        </w:tc>
        <w:tc>
          <w:tcPr>
            <w:tcW w:w="3961" w:type="dxa"/>
            <w:tcBorders>
              <w:top w:val="single" w:sz="2" w:space="0" w:color="auto"/>
              <w:bottom w:val="dotted" w:sz="4" w:space="0" w:color="auto"/>
            </w:tcBorders>
            <w:shd w:val="clear" w:color="auto" w:fill="auto"/>
          </w:tcPr>
          <w:p w14:paraId="37D0D70B" w14:textId="7998ED69" w:rsidR="00CD2B49" w:rsidRPr="000A1132" w:rsidRDefault="00CD2B49" w:rsidP="00184A7E">
            <w:pPr>
              <w:spacing w:line="276" w:lineRule="auto"/>
              <w:jc w:val="both"/>
              <w:rPr>
                <w:rFonts w:ascii="Arial" w:hAnsi="Arial" w:cs="Arial"/>
                <w:sz w:val="16"/>
                <w:szCs w:val="16"/>
              </w:rPr>
            </w:pPr>
            <w:r w:rsidRPr="000A1132">
              <w:rPr>
                <w:rFonts w:ascii="Arial" w:hAnsi="Arial" w:cs="Arial"/>
                <w:sz w:val="16"/>
                <w:szCs w:val="16"/>
              </w:rPr>
              <w:t>Pavimentación de calles en Chetumal, Municipio de Othón P. Blanco (Sector 9).</w:t>
            </w:r>
          </w:p>
        </w:tc>
        <w:tc>
          <w:tcPr>
            <w:tcW w:w="1546" w:type="dxa"/>
            <w:tcBorders>
              <w:top w:val="single" w:sz="2" w:space="0" w:color="auto"/>
              <w:bottom w:val="dotted" w:sz="4" w:space="0" w:color="auto"/>
            </w:tcBorders>
          </w:tcPr>
          <w:p w14:paraId="61D69C7B" w14:textId="5E5944F5" w:rsidR="00CD2B49" w:rsidRPr="009619B6" w:rsidRDefault="00CD2B49" w:rsidP="00184A7E">
            <w:pPr>
              <w:spacing w:line="276" w:lineRule="auto"/>
              <w:jc w:val="right"/>
              <w:rPr>
                <w:rFonts w:ascii="Arial" w:hAnsi="Arial" w:cs="Arial"/>
                <w:sz w:val="16"/>
                <w:szCs w:val="16"/>
              </w:rPr>
            </w:pPr>
            <w:r w:rsidRPr="009619B6">
              <w:rPr>
                <w:rFonts w:ascii="Arial" w:hAnsi="Arial" w:cs="Arial"/>
                <w:sz w:val="16"/>
                <w:szCs w:val="16"/>
              </w:rPr>
              <w:t xml:space="preserve"> $   28,277,342.61 </w:t>
            </w:r>
          </w:p>
        </w:tc>
      </w:tr>
      <w:tr w:rsidR="00CD2B49" w:rsidRPr="00AE7D50" w14:paraId="02238286" w14:textId="77777777" w:rsidTr="009619B6">
        <w:trPr>
          <w:trHeight w:val="347"/>
        </w:trPr>
        <w:tc>
          <w:tcPr>
            <w:tcW w:w="703" w:type="dxa"/>
            <w:tcBorders>
              <w:top w:val="single" w:sz="2" w:space="0" w:color="auto"/>
              <w:bottom w:val="dotted" w:sz="4" w:space="0" w:color="auto"/>
            </w:tcBorders>
          </w:tcPr>
          <w:p w14:paraId="75410A1B" w14:textId="5F00E6BF" w:rsidR="00CD2B49" w:rsidRDefault="000A1132" w:rsidP="00184A7E">
            <w:pPr>
              <w:spacing w:line="276" w:lineRule="auto"/>
              <w:jc w:val="center"/>
              <w:rPr>
                <w:rFonts w:ascii="Arial" w:hAnsi="Arial" w:cs="Arial"/>
                <w:sz w:val="16"/>
                <w:szCs w:val="16"/>
              </w:rPr>
            </w:pPr>
            <w:r>
              <w:rPr>
                <w:rFonts w:ascii="Arial" w:hAnsi="Arial" w:cs="Arial"/>
                <w:sz w:val="16"/>
                <w:szCs w:val="16"/>
              </w:rPr>
              <w:t>9.-</w:t>
            </w:r>
          </w:p>
        </w:tc>
        <w:tc>
          <w:tcPr>
            <w:tcW w:w="1134" w:type="dxa"/>
            <w:tcBorders>
              <w:top w:val="single" w:sz="2" w:space="0" w:color="auto"/>
              <w:bottom w:val="single" w:sz="2" w:space="0" w:color="auto"/>
            </w:tcBorders>
          </w:tcPr>
          <w:p w14:paraId="5B2DAE16" w14:textId="00F277A4" w:rsidR="00CD2B49" w:rsidRDefault="00CD2B49" w:rsidP="00184A7E">
            <w:pPr>
              <w:spacing w:line="276" w:lineRule="auto"/>
              <w:jc w:val="center"/>
              <w:rPr>
                <w:rFonts w:ascii="Arial" w:hAnsi="Arial" w:cs="Arial"/>
                <w:sz w:val="16"/>
                <w:szCs w:val="16"/>
              </w:rPr>
            </w:pPr>
            <w:r w:rsidRPr="00CD2B49">
              <w:rPr>
                <w:rFonts w:ascii="Arial" w:hAnsi="Arial" w:cs="Arial"/>
                <w:sz w:val="16"/>
                <w:szCs w:val="16"/>
              </w:rPr>
              <w:t>289</w:t>
            </w:r>
          </w:p>
        </w:tc>
        <w:tc>
          <w:tcPr>
            <w:tcW w:w="2289" w:type="dxa"/>
            <w:tcBorders>
              <w:top w:val="single" w:sz="2" w:space="0" w:color="auto"/>
              <w:bottom w:val="single" w:sz="2" w:space="0" w:color="auto"/>
            </w:tcBorders>
          </w:tcPr>
          <w:p w14:paraId="027C5AA3" w14:textId="64A70996" w:rsidR="00CD2B49" w:rsidRPr="00746240" w:rsidRDefault="00CD2B49" w:rsidP="00184A7E">
            <w:pPr>
              <w:spacing w:line="276" w:lineRule="auto"/>
              <w:rPr>
                <w:rFonts w:ascii="Arial" w:hAnsi="Arial" w:cs="Arial"/>
                <w:sz w:val="16"/>
                <w:szCs w:val="16"/>
              </w:rPr>
            </w:pPr>
            <w:r w:rsidRPr="00CD2B49">
              <w:rPr>
                <w:rFonts w:ascii="Arial" w:hAnsi="Arial" w:cs="Arial"/>
                <w:sz w:val="16"/>
                <w:szCs w:val="16"/>
              </w:rPr>
              <w:t>DECRETO-OP-019/2021</w:t>
            </w:r>
          </w:p>
        </w:tc>
        <w:tc>
          <w:tcPr>
            <w:tcW w:w="3961" w:type="dxa"/>
            <w:tcBorders>
              <w:top w:val="single" w:sz="2" w:space="0" w:color="auto"/>
              <w:bottom w:val="single" w:sz="2" w:space="0" w:color="auto"/>
            </w:tcBorders>
          </w:tcPr>
          <w:p w14:paraId="77ADCE1E" w14:textId="7AD8D50B" w:rsidR="00CD2B49" w:rsidRPr="000A1132" w:rsidRDefault="00CD2B49" w:rsidP="00184A7E">
            <w:pPr>
              <w:spacing w:line="276" w:lineRule="auto"/>
              <w:jc w:val="both"/>
              <w:rPr>
                <w:rFonts w:ascii="Arial" w:hAnsi="Arial" w:cs="Arial"/>
                <w:sz w:val="16"/>
                <w:szCs w:val="16"/>
              </w:rPr>
            </w:pPr>
            <w:r w:rsidRPr="000A1132">
              <w:rPr>
                <w:rFonts w:ascii="Arial" w:hAnsi="Arial" w:cs="Arial"/>
                <w:sz w:val="16"/>
                <w:szCs w:val="16"/>
              </w:rPr>
              <w:t xml:space="preserve">Rehabilitación del camino </w:t>
            </w:r>
            <w:proofErr w:type="spellStart"/>
            <w:r w:rsidRPr="000A1132">
              <w:rPr>
                <w:rFonts w:ascii="Arial" w:hAnsi="Arial" w:cs="Arial"/>
                <w:sz w:val="16"/>
                <w:szCs w:val="16"/>
              </w:rPr>
              <w:t>Kantunilkin</w:t>
            </w:r>
            <w:proofErr w:type="spellEnd"/>
            <w:r w:rsidRPr="000A1132">
              <w:rPr>
                <w:rFonts w:ascii="Arial" w:hAnsi="Arial" w:cs="Arial"/>
                <w:sz w:val="16"/>
                <w:szCs w:val="16"/>
              </w:rPr>
              <w:t xml:space="preserve"> - </w:t>
            </w:r>
            <w:proofErr w:type="spellStart"/>
            <w:r w:rsidRPr="000A1132">
              <w:rPr>
                <w:rFonts w:ascii="Arial" w:hAnsi="Arial" w:cs="Arial"/>
                <w:sz w:val="16"/>
                <w:szCs w:val="16"/>
              </w:rPr>
              <w:t>Chiquila</w:t>
            </w:r>
            <w:proofErr w:type="spellEnd"/>
            <w:r w:rsidRPr="000A1132">
              <w:rPr>
                <w:rFonts w:ascii="Arial" w:hAnsi="Arial" w:cs="Arial"/>
                <w:sz w:val="16"/>
                <w:szCs w:val="16"/>
              </w:rPr>
              <w:t>, Municipio de Lázaro Cárdenas.</w:t>
            </w:r>
          </w:p>
        </w:tc>
        <w:tc>
          <w:tcPr>
            <w:tcW w:w="1546" w:type="dxa"/>
            <w:tcBorders>
              <w:top w:val="single" w:sz="2" w:space="0" w:color="auto"/>
              <w:bottom w:val="single" w:sz="2" w:space="0" w:color="auto"/>
            </w:tcBorders>
          </w:tcPr>
          <w:p w14:paraId="61C949DD" w14:textId="58FF6316" w:rsidR="00CD2B49" w:rsidRPr="009619B6" w:rsidRDefault="00CD2B49" w:rsidP="00184A7E">
            <w:pPr>
              <w:spacing w:line="276" w:lineRule="auto"/>
              <w:jc w:val="right"/>
              <w:rPr>
                <w:rFonts w:ascii="Arial" w:hAnsi="Arial" w:cs="Arial"/>
                <w:sz w:val="16"/>
                <w:szCs w:val="16"/>
              </w:rPr>
            </w:pPr>
            <w:r w:rsidRPr="009619B6">
              <w:rPr>
                <w:rFonts w:ascii="Arial" w:hAnsi="Arial" w:cs="Arial"/>
                <w:sz w:val="16"/>
                <w:szCs w:val="16"/>
              </w:rPr>
              <w:t xml:space="preserve"> $   29,402,705.01 </w:t>
            </w:r>
          </w:p>
        </w:tc>
      </w:tr>
      <w:tr w:rsidR="00CD2B49" w:rsidRPr="00AE7D50" w14:paraId="4AEE79BE" w14:textId="77777777" w:rsidTr="009619B6">
        <w:trPr>
          <w:trHeight w:val="1944"/>
        </w:trPr>
        <w:tc>
          <w:tcPr>
            <w:tcW w:w="703" w:type="dxa"/>
            <w:tcBorders>
              <w:top w:val="single" w:sz="2" w:space="0" w:color="auto"/>
              <w:bottom w:val="dotted" w:sz="4" w:space="0" w:color="auto"/>
            </w:tcBorders>
          </w:tcPr>
          <w:p w14:paraId="2752FCFD" w14:textId="169620A1" w:rsidR="00CD2B49" w:rsidRDefault="00984622" w:rsidP="00184A7E">
            <w:pPr>
              <w:spacing w:line="276" w:lineRule="auto"/>
              <w:jc w:val="center"/>
              <w:rPr>
                <w:rFonts w:ascii="Arial" w:hAnsi="Arial" w:cs="Arial"/>
                <w:sz w:val="16"/>
                <w:szCs w:val="16"/>
              </w:rPr>
            </w:pPr>
            <w:r>
              <w:rPr>
                <w:rFonts w:ascii="Arial" w:hAnsi="Arial" w:cs="Arial"/>
                <w:sz w:val="16"/>
                <w:szCs w:val="16"/>
              </w:rPr>
              <w:t>10</w:t>
            </w:r>
            <w:r w:rsidR="000A1132">
              <w:rPr>
                <w:rFonts w:ascii="Arial" w:hAnsi="Arial" w:cs="Arial"/>
                <w:sz w:val="16"/>
                <w:szCs w:val="16"/>
              </w:rPr>
              <w:t>.-</w:t>
            </w:r>
          </w:p>
        </w:tc>
        <w:tc>
          <w:tcPr>
            <w:tcW w:w="1134" w:type="dxa"/>
            <w:tcBorders>
              <w:top w:val="single" w:sz="2" w:space="0" w:color="auto"/>
              <w:bottom w:val="single" w:sz="4" w:space="0" w:color="auto"/>
            </w:tcBorders>
          </w:tcPr>
          <w:p w14:paraId="35C03321" w14:textId="70E47A55" w:rsidR="00CD2B49" w:rsidRDefault="00CD2B49" w:rsidP="00184A7E">
            <w:pPr>
              <w:spacing w:line="276" w:lineRule="auto"/>
              <w:jc w:val="center"/>
              <w:rPr>
                <w:rFonts w:ascii="Arial" w:hAnsi="Arial" w:cs="Arial"/>
                <w:sz w:val="16"/>
                <w:szCs w:val="16"/>
              </w:rPr>
            </w:pPr>
            <w:r w:rsidRPr="00CD2B49">
              <w:rPr>
                <w:rFonts w:ascii="Arial" w:hAnsi="Arial" w:cs="Arial"/>
                <w:sz w:val="16"/>
                <w:szCs w:val="16"/>
              </w:rPr>
              <w:t>308</w:t>
            </w:r>
          </w:p>
        </w:tc>
        <w:tc>
          <w:tcPr>
            <w:tcW w:w="2289" w:type="dxa"/>
            <w:tcBorders>
              <w:top w:val="single" w:sz="2" w:space="0" w:color="auto"/>
              <w:bottom w:val="single" w:sz="4" w:space="0" w:color="auto"/>
            </w:tcBorders>
          </w:tcPr>
          <w:p w14:paraId="13A7AA30" w14:textId="77777777" w:rsidR="00961C4B" w:rsidRDefault="00CD2B49" w:rsidP="00184A7E">
            <w:pPr>
              <w:spacing w:line="276" w:lineRule="auto"/>
              <w:rPr>
                <w:rFonts w:ascii="Arial" w:hAnsi="Arial" w:cs="Arial"/>
                <w:sz w:val="16"/>
                <w:szCs w:val="16"/>
              </w:rPr>
            </w:pPr>
            <w:r w:rsidRPr="00CD2B49">
              <w:rPr>
                <w:rFonts w:ascii="Arial" w:hAnsi="Arial" w:cs="Arial"/>
                <w:sz w:val="16"/>
                <w:szCs w:val="16"/>
              </w:rPr>
              <w:t>DECRETO-OP-088/2021</w:t>
            </w:r>
            <w:r w:rsidR="00961C4B" w:rsidRPr="00CD2B49">
              <w:rPr>
                <w:rFonts w:ascii="Arial" w:hAnsi="Arial" w:cs="Arial"/>
                <w:sz w:val="16"/>
                <w:szCs w:val="16"/>
              </w:rPr>
              <w:t xml:space="preserve"> </w:t>
            </w:r>
          </w:p>
          <w:p w14:paraId="2608D986" w14:textId="77777777" w:rsidR="00961C4B" w:rsidRDefault="00961C4B" w:rsidP="00184A7E">
            <w:pPr>
              <w:spacing w:line="276" w:lineRule="auto"/>
              <w:rPr>
                <w:rFonts w:ascii="Arial" w:hAnsi="Arial" w:cs="Arial"/>
                <w:sz w:val="16"/>
                <w:szCs w:val="16"/>
              </w:rPr>
            </w:pPr>
          </w:p>
          <w:p w14:paraId="343C796D" w14:textId="77777777" w:rsidR="00961C4B" w:rsidRDefault="00961C4B" w:rsidP="00184A7E">
            <w:pPr>
              <w:spacing w:line="276" w:lineRule="auto"/>
              <w:rPr>
                <w:rFonts w:ascii="Arial" w:hAnsi="Arial" w:cs="Arial"/>
                <w:sz w:val="16"/>
                <w:szCs w:val="16"/>
              </w:rPr>
            </w:pPr>
          </w:p>
          <w:p w14:paraId="4C396766" w14:textId="3FB30E75" w:rsidR="00CD2B49" w:rsidRDefault="00961C4B" w:rsidP="00184A7E">
            <w:pPr>
              <w:spacing w:line="276" w:lineRule="auto"/>
              <w:rPr>
                <w:rFonts w:ascii="Arial" w:hAnsi="Arial" w:cs="Arial"/>
                <w:sz w:val="16"/>
                <w:szCs w:val="16"/>
              </w:rPr>
            </w:pPr>
            <w:r w:rsidRPr="00CD2B49">
              <w:rPr>
                <w:rFonts w:ascii="Arial" w:hAnsi="Arial" w:cs="Arial"/>
                <w:sz w:val="16"/>
                <w:szCs w:val="16"/>
              </w:rPr>
              <w:t>DECRETO-OP-089/2021</w:t>
            </w:r>
          </w:p>
          <w:p w14:paraId="1C282817" w14:textId="77777777" w:rsidR="00961C4B" w:rsidRDefault="00961C4B" w:rsidP="00184A7E">
            <w:pPr>
              <w:spacing w:line="276" w:lineRule="auto"/>
              <w:rPr>
                <w:rFonts w:ascii="Arial" w:hAnsi="Arial" w:cs="Arial"/>
                <w:sz w:val="16"/>
                <w:szCs w:val="16"/>
              </w:rPr>
            </w:pPr>
          </w:p>
          <w:p w14:paraId="566698F3" w14:textId="5A8E322F" w:rsidR="00961C4B" w:rsidRDefault="00961C4B" w:rsidP="00184A7E">
            <w:pPr>
              <w:spacing w:line="276" w:lineRule="auto"/>
              <w:rPr>
                <w:rFonts w:ascii="Arial" w:hAnsi="Arial" w:cs="Arial"/>
                <w:sz w:val="16"/>
                <w:szCs w:val="16"/>
              </w:rPr>
            </w:pPr>
            <w:r w:rsidRPr="00CD2B49">
              <w:rPr>
                <w:rFonts w:ascii="Arial" w:hAnsi="Arial" w:cs="Arial"/>
                <w:sz w:val="16"/>
                <w:szCs w:val="16"/>
              </w:rPr>
              <w:t>DECRETO-OP-090/2021</w:t>
            </w:r>
          </w:p>
          <w:p w14:paraId="41EA97F0" w14:textId="77777777" w:rsidR="00961C4B" w:rsidRDefault="00961C4B" w:rsidP="00184A7E">
            <w:pPr>
              <w:spacing w:line="276" w:lineRule="auto"/>
              <w:rPr>
                <w:rFonts w:ascii="Arial" w:hAnsi="Arial" w:cs="Arial"/>
                <w:sz w:val="16"/>
                <w:szCs w:val="16"/>
              </w:rPr>
            </w:pPr>
          </w:p>
          <w:p w14:paraId="326E9899" w14:textId="77777777" w:rsidR="00961C4B" w:rsidRDefault="00961C4B" w:rsidP="00184A7E">
            <w:pPr>
              <w:spacing w:line="276" w:lineRule="auto"/>
              <w:rPr>
                <w:rFonts w:ascii="Arial" w:hAnsi="Arial" w:cs="Arial"/>
                <w:sz w:val="16"/>
                <w:szCs w:val="16"/>
              </w:rPr>
            </w:pPr>
          </w:p>
          <w:p w14:paraId="297652D4" w14:textId="7DBF640F" w:rsidR="00961C4B" w:rsidRPr="00746240" w:rsidRDefault="00961C4B" w:rsidP="00184A7E">
            <w:pPr>
              <w:spacing w:line="276" w:lineRule="auto"/>
              <w:rPr>
                <w:rFonts w:ascii="Arial" w:hAnsi="Arial" w:cs="Arial"/>
                <w:sz w:val="16"/>
                <w:szCs w:val="16"/>
              </w:rPr>
            </w:pPr>
            <w:r w:rsidRPr="00CD2B49">
              <w:rPr>
                <w:rFonts w:ascii="Arial" w:hAnsi="Arial" w:cs="Arial"/>
                <w:sz w:val="16"/>
                <w:szCs w:val="16"/>
              </w:rPr>
              <w:t>DECRETO-OP-091/2021</w:t>
            </w:r>
          </w:p>
        </w:tc>
        <w:tc>
          <w:tcPr>
            <w:tcW w:w="3961" w:type="dxa"/>
            <w:tcBorders>
              <w:top w:val="single" w:sz="2" w:space="0" w:color="auto"/>
              <w:bottom w:val="single" w:sz="4" w:space="0" w:color="auto"/>
            </w:tcBorders>
          </w:tcPr>
          <w:p w14:paraId="73CB22D0" w14:textId="5D12AA9D" w:rsidR="00CD2B49" w:rsidRDefault="00CD2B49" w:rsidP="00184A7E">
            <w:pPr>
              <w:spacing w:line="276" w:lineRule="auto"/>
              <w:jc w:val="both"/>
              <w:rPr>
                <w:rFonts w:ascii="Arial" w:hAnsi="Arial" w:cs="Arial"/>
                <w:sz w:val="16"/>
                <w:szCs w:val="16"/>
              </w:rPr>
            </w:pPr>
            <w:r w:rsidRPr="000A1132">
              <w:rPr>
                <w:rFonts w:ascii="Arial" w:hAnsi="Arial" w:cs="Arial"/>
                <w:sz w:val="16"/>
                <w:szCs w:val="16"/>
              </w:rPr>
              <w:t>Construcción del parque de la equidad (Primera etapa), Municipio de Benito Juárez (Complementarios).</w:t>
            </w:r>
          </w:p>
          <w:p w14:paraId="30283EE6" w14:textId="4DA94516" w:rsidR="00961C4B" w:rsidRDefault="00961C4B" w:rsidP="00184A7E">
            <w:pPr>
              <w:spacing w:line="276" w:lineRule="auto"/>
              <w:jc w:val="both"/>
              <w:rPr>
                <w:rFonts w:ascii="Arial" w:hAnsi="Arial" w:cs="Arial"/>
                <w:sz w:val="16"/>
                <w:szCs w:val="16"/>
              </w:rPr>
            </w:pPr>
            <w:r w:rsidRPr="000A1132">
              <w:rPr>
                <w:rFonts w:ascii="Arial" w:hAnsi="Arial" w:cs="Arial"/>
                <w:sz w:val="16"/>
                <w:szCs w:val="16"/>
              </w:rPr>
              <w:t>Construcción del parque de la equidad (Primera etapa), Municipio de Benito Juárez (Puente</w:t>
            </w:r>
            <w:r>
              <w:rPr>
                <w:rFonts w:ascii="Arial" w:hAnsi="Arial" w:cs="Arial"/>
                <w:sz w:val="16"/>
                <w:szCs w:val="16"/>
              </w:rPr>
              <w:t>)</w:t>
            </w:r>
          </w:p>
          <w:p w14:paraId="15AC7200" w14:textId="50111D1C" w:rsidR="00961C4B" w:rsidRDefault="00961C4B" w:rsidP="00184A7E">
            <w:pPr>
              <w:spacing w:line="276" w:lineRule="auto"/>
              <w:jc w:val="both"/>
              <w:rPr>
                <w:rFonts w:ascii="Arial" w:hAnsi="Arial" w:cs="Arial"/>
                <w:sz w:val="16"/>
                <w:szCs w:val="16"/>
              </w:rPr>
            </w:pPr>
            <w:r w:rsidRPr="000A1132">
              <w:rPr>
                <w:rFonts w:ascii="Arial" w:hAnsi="Arial" w:cs="Arial"/>
                <w:sz w:val="16"/>
                <w:szCs w:val="16"/>
              </w:rPr>
              <w:t>Construcción del parque de la equidad (Primera etapa), Municipio de Benito Juárez (Complementarias de cruces viales).</w:t>
            </w:r>
          </w:p>
          <w:p w14:paraId="3B5460B0" w14:textId="0D5BF56D" w:rsidR="00961C4B" w:rsidRPr="000A1132" w:rsidRDefault="00961C4B" w:rsidP="00184A7E">
            <w:pPr>
              <w:spacing w:line="276" w:lineRule="auto"/>
              <w:jc w:val="both"/>
              <w:rPr>
                <w:rFonts w:ascii="Arial" w:hAnsi="Arial" w:cs="Arial"/>
                <w:sz w:val="16"/>
                <w:szCs w:val="16"/>
              </w:rPr>
            </w:pPr>
            <w:r w:rsidRPr="000A1132">
              <w:rPr>
                <w:rFonts w:ascii="Arial" w:hAnsi="Arial" w:cs="Arial"/>
                <w:sz w:val="16"/>
                <w:szCs w:val="16"/>
              </w:rPr>
              <w:t>Construcción del parque de la equidad (Primera etapa), Municipio de Benito Juárez (Equipamiento).</w:t>
            </w:r>
          </w:p>
        </w:tc>
        <w:tc>
          <w:tcPr>
            <w:tcW w:w="1546" w:type="dxa"/>
            <w:tcBorders>
              <w:top w:val="single" w:sz="2" w:space="0" w:color="auto"/>
              <w:bottom w:val="single" w:sz="4" w:space="0" w:color="auto"/>
            </w:tcBorders>
          </w:tcPr>
          <w:p w14:paraId="2F0E1954" w14:textId="7599AA9D" w:rsidR="00CD2B49" w:rsidRPr="009619B6" w:rsidRDefault="00CD2B49" w:rsidP="00184A7E">
            <w:pPr>
              <w:spacing w:line="276" w:lineRule="auto"/>
              <w:jc w:val="right"/>
              <w:rPr>
                <w:rFonts w:ascii="Arial" w:hAnsi="Arial" w:cs="Arial"/>
                <w:sz w:val="16"/>
                <w:szCs w:val="16"/>
              </w:rPr>
            </w:pPr>
            <w:r w:rsidRPr="009619B6">
              <w:rPr>
                <w:rFonts w:ascii="Arial" w:hAnsi="Arial" w:cs="Arial"/>
                <w:sz w:val="16"/>
                <w:szCs w:val="16"/>
              </w:rPr>
              <w:t xml:space="preserve"> $   </w:t>
            </w:r>
            <w:r w:rsidR="00961C4B" w:rsidRPr="009619B6">
              <w:rPr>
                <w:rFonts w:ascii="Arial" w:hAnsi="Arial" w:cs="Arial"/>
                <w:sz w:val="16"/>
                <w:szCs w:val="16"/>
              </w:rPr>
              <w:t>52,858,171.94</w:t>
            </w:r>
          </w:p>
        </w:tc>
      </w:tr>
      <w:tr w:rsidR="0074564A" w:rsidRPr="00AE7D50" w14:paraId="33E5A0C8" w14:textId="77777777" w:rsidTr="0074564A">
        <w:trPr>
          <w:trHeight w:val="313"/>
        </w:trPr>
        <w:tc>
          <w:tcPr>
            <w:tcW w:w="703" w:type="dxa"/>
            <w:tcBorders>
              <w:top w:val="single" w:sz="2" w:space="0" w:color="auto"/>
              <w:bottom w:val="dotted" w:sz="4" w:space="0" w:color="auto"/>
            </w:tcBorders>
          </w:tcPr>
          <w:p w14:paraId="565E6F9C" w14:textId="77777777" w:rsidR="0074564A" w:rsidRDefault="0074564A" w:rsidP="00184A7E">
            <w:pPr>
              <w:spacing w:line="276" w:lineRule="auto"/>
              <w:jc w:val="center"/>
              <w:rPr>
                <w:rFonts w:ascii="Arial" w:hAnsi="Arial" w:cs="Arial"/>
                <w:sz w:val="16"/>
                <w:szCs w:val="16"/>
              </w:rPr>
            </w:pPr>
          </w:p>
        </w:tc>
        <w:tc>
          <w:tcPr>
            <w:tcW w:w="1134" w:type="dxa"/>
            <w:tcBorders>
              <w:top w:val="single" w:sz="2" w:space="0" w:color="auto"/>
              <w:bottom w:val="single" w:sz="4" w:space="0" w:color="auto"/>
            </w:tcBorders>
          </w:tcPr>
          <w:p w14:paraId="7FEC9886" w14:textId="77777777" w:rsidR="0074564A" w:rsidRPr="00CD2B49" w:rsidRDefault="0074564A" w:rsidP="00184A7E">
            <w:pPr>
              <w:spacing w:line="276" w:lineRule="auto"/>
              <w:jc w:val="center"/>
              <w:rPr>
                <w:rFonts w:ascii="Arial" w:hAnsi="Arial" w:cs="Arial"/>
                <w:sz w:val="16"/>
                <w:szCs w:val="16"/>
              </w:rPr>
            </w:pPr>
          </w:p>
        </w:tc>
        <w:tc>
          <w:tcPr>
            <w:tcW w:w="2289" w:type="dxa"/>
            <w:tcBorders>
              <w:top w:val="single" w:sz="2" w:space="0" w:color="auto"/>
              <w:bottom w:val="single" w:sz="4" w:space="0" w:color="auto"/>
            </w:tcBorders>
          </w:tcPr>
          <w:p w14:paraId="32A43940" w14:textId="77777777" w:rsidR="0074564A" w:rsidRPr="00CD2B49" w:rsidRDefault="0074564A" w:rsidP="00184A7E">
            <w:pPr>
              <w:spacing w:line="276" w:lineRule="auto"/>
              <w:rPr>
                <w:rFonts w:ascii="Arial" w:hAnsi="Arial" w:cs="Arial"/>
                <w:sz w:val="16"/>
                <w:szCs w:val="16"/>
              </w:rPr>
            </w:pPr>
          </w:p>
        </w:tc>
        <w:tc>
          <w:tcPr>
            <w:tcW w:w="3961" w:type="dxa"/>
            <w:tcBorders>
              <w:top w:val="single" w:sz="2" w:space="0" w:color="auto"/>
              <w:bottom w:val="single" w:sz="4" w:space="0" w:color="auto"/>
            </w:tcBorders>
          </w:tcPr>
          <w:p w14:paraId="61352DBB" w14:textId="5BDF97E3" w:rsidR="0074564A" w:rsidRPr="0074564A" w:rsidRDefault="0074564A" w:rsidP="00184A7E">
            <w:pPr>
              <w:spacing w:line="276" w:lineRule="auto"/>
              <w:jc w:val="right"/>
              <w:rPr>
                <w:rFonts w:ascii="Arial" w:hAnsi="Arial" w:cs="Arial"/>
                <w:b/>
                <w:sz w:val="16"/>
                <w:szCs w:val="16"/>
              </w:rPr>
            </w:pPr>
            <w:r w:rsidRPr="0074564A">
              <w:rPr>
                <w:rFonts w:ascii="Arial" w:hAnsi="Arial" w:cs="Arial"/>
                <w:b/>
                <w:sz w:val="16"/>
                <w:szCs w:val="16"/>
              </w:rPr>
              <w:t>TOTAL DECRETO NÚM. 102</w:t>
            </w:r>
          </w:p>
        </w:tc>
        <w:tc>
          <w:tcPr>
            <w:tcW w:w="1546" w:type="dxa"/>
            <w:tcBorders>
              <w:top w:val="single" w:sz="2" w:space="0" w:color="auto"/>
              <w:bottom w:val="single" w:sz="4" w:space="0" w:color="auto"/>
            </w:tcBorders>
          </w:tcPr>
          <w:p w14:paraId="502844D6" w14:textId="174060A1" w:rsidR="0074564A" w:rsidRPr="0074564A" w:rsidRDefault="0074564A" w:rsidP="00184A7E">
            <w:pPr>
              <w:spacing w:line="276" w:lineRule="auto"/>
              <w:jc w:val="right"/>
              <w:rPr>
                <w:rFonts w:ascii="Arial" w:hAnsi="Arial" w:cs="Arial"/>
                <w:b/>
                <w:sz w:val="16"/>
                <w:szCs w:val="16"/>
              </w:rPr>
            </w:pPr>
            <w:r w:rsidRPr="0074564A">
              <w:rPr>
                <w:rFonts w:ascii="Arial" w:hAnsi="Arial" w:cs="Arial"/>
                <w:b/>
                <w:sz w:val="16"/>
                <w:szCs w:val="16"/>
              </w:rPr>
              <w:t>$  149,667,517.51</w:t>
            </w:r>
          </w:p>
        </w:tc>
      </w:tr>
      <w:tr w:rsidR="00CD2B49" w:rsidRPr="000D1F2D" w14:paraId="134E27C1" w14:textId="77777777" w:rsidTr="00D116E0">
        <w:trPr>
          <w:trHeight w:val="321"/>
        </w:trPr>
        <w:tc>
          <w:tcPr>
            <w:tcW w:w="703" w:type="dxa"/>
            <w:tcBorders>
              <w:top w:val="single" w:sz="6" w:space="0" w:color="auto"/>
              <w:bottom w:val="single" w:sz="6" w:space="0" w:color="auto"/>
            </w:tcBorders>
          </w:tcPr>
          <w:p w14:paraId="06BB02D1" w14:textId="77777777" w:rsidR="00CD2B49" w:rsidRPr="000D1F2D" w:rsidRDefault="00CD2B49" w:rsidP="00184A7E">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tcPr>
          <w:p w14:paraId="4F67C578" w14:textId="77777777" w:rsidR="00CD2B49" w:rsidRPr="000D1F2D" w:rsidRDefault="00CD2B49" w:rsidP="00184A7E">
            <w:pPr>
              <w:tabs>
                <w:tab w:val="decimal" w:pos="0"/>
              </w:tabs>
              <w:spacing w:line="276" w:lineRule="auto"/>
              <w:rPr>
                <w:rFonts w:ascii="Arial" w:hAnsi="Arial" w:cs="Arial"/>
                <w:sz w:val="16"/>
                <w:szCs w:val="16"/>
                <w:highlight w:val="yellow"/>
              </w:rPr>
            </w:pPr>
          </w:p>
        </w:tc>
        <w:tc>
          <w:tcPr>
            <w:tcW w:w="2289" w:type="dxa"/>
            <w:tcBorders>
              <w:top w:val="single" w:sz="6" w:space="0" w:color="auto"/>
              <w:bottom w:val="single" w:sz="6" w:space="0" w:color="auto"/>
            </w:tcBorders>
          </w:tcPr>
          <w:p w14:paraId="5B0F799D" w14:textId="77777777" w:rsidR="00CD2B49" w:rsidRPr="000D1F2D" w:rsidRDefault="00CD2B49" w:rsidP="00184A7E">
            <w:pPr>
              <w:tabs>
                <w:tab w:val="decimal" w:pos="0"/>
              </w:tabs>
              <w:spacing w:line="276" w:lineRule="auto"/>
              <w:rPr>
                <w:rFonts w:ascii="Arial" w:hAnsi="Arial" w:cs="Arial"/>
                <w:sz w:val="16"/>
                <w:szCs w:val="16"/>
                <w:highlight w:val="yellow"/>
              </w:rPr>
            </w:pPr>
          </w:p>
        </w:tc>
        <w:tc>
          <w:tcPr>
            <w:tcW w:w="3961" w:type="dxa"/>
            <w:tcBorders>
              <w:top w:val="single" w:sz="6" w:space="0" w:color="auto"/>
              <w:bottom w:val="single" w:sz="6" w:space="0" w:color="auto"/>
            </w:tcBorders>
            <w:vAlign w:val="center"/>
          </w:tcPr>
          <w:p w14:paraId="7BB960E3" w14:textId="77777777" w:rsidR="00CD2B49" w:rsidRPr="000D1F2D" w:rsidRDefault="00CD2B49" w:rsidP="00184A7E">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11C6D10A" w14:textId="290C7234" w:rsidR="00CD2B49" w:rsidRPr="000D1F2D" w:rsidRDefault="00997ACC" w:rsidP="00184A7E">
            <w:pPr>
              <w:spacing w:line="276" w:lineRule="auto"/>
              <w:jc w:val="right"/>
              <w:rPr>
                <w:rFonts w:ascii="Arial" w:hAnsi="Arial" w:cs="Arial"/>
                <w:sz w:val="16"/>
                <w:szCs w:val="16"/>
              </w:rPr>
            </w:pPr>
            <w:r w:rsidRPr="00997ACC">
              <w:rPr>
                <w:rFonts w:ascii="Arial" w:hAnsi="Arial" w:cs="Arial"/>
                <w:b/>
                <w:sz w:val="16"/>
                <w:szCs w:val="16"/>
              </w:rPr>
              <w:t>$  158,333,285.17</w:t>
            </w:r>
          </w:p>
        </w:tc>
      </w:tr>
    </w:tbl>
    <w:p w14:paraId="3857D6A7" w14:textId="53620D8A" w:rsidR="0055354B" w:rsidRPr="00B40267" w:rsidRDefault="0055354B" w:rsidP="0055354B">
      <w:pPr>
        <w:spacing w:line="276" w:lineRule="auto"/>
        <w:jc w:val="both"/>
        <w:rPr>
          <w:rFonts w:ascii="Arial" w:hAnsi="Arial" w:cs="Arial"/>
          <w:sz w:val="14"/>
          <w:szCs w:val="14"/>
        </w:rPr>
      </w:pPr>
      <w:r w:rsidRPr="002C4120">
        <w:rPr>
          <w:rFonts w:ascii="Arial" w:hAnsi="Arial" w:cs="Arial"/>
          <w:sz w:val="14"/>
          <w:szCs w:val="14"/>
        </w:rPr>
        <w:t>Fuente: Elaboración propia con base en los datos tomados del Estado Analítico del presupuesto de Egresos, Clasificación por Objeto del Gasto, correspondiente del 1º de e</w:t>
      </w:r>
      <w:r w:rsidR="00612855">
        <w:rPr>
          <w:rFonts w:ascii="Arial" w:hAnsi="Arial" w:cs="Arial"/>
          <w:sz w:val="14"/>
          <w:szCs w:val="14"/>
        </w:rPr>
        <w:t xml:space="preserve">nero al 31 de diciembre de 2021 </w:t>
      </w:r>
    </w:p>
    <w:p w14:paraId="006BCB95" w14:textId="336D1B13" w:rsidR="0055354B" w:rsidRDefault="0055354B" w:rsidP="00184A7E">
      <w:pPr>
        <w:spacing w:line="360" w:lineRule="auto"/>
        <w:jc w:val="both"/>
        <w:rPr>
          <w:rFonts w:ascii="Arial" w:hAnsi="Arial" w:cs="Arial"/>
        </w:rPr>
      </w:pPr>
    </w:p>
    <w:p w14:paraId="5E7701E5" w14:textId="2FDEDA1B" w:rsidR="00A90C44" w:rsidRPr="00612855" w:rsidRDefault="00A90C44" w:rsidP="00B14619">
      <w:pPr>
        <w:spacing w:line="360" w:lineRule="auto"/>
        <w:jc w:val="both"/>
        <w:rPr>
          <w:rFonts w:ascii="Arial" w:hAnsi="Arial" w:cs="Arial"/>
        </w:rPr>
      </w:pPr>
      <w:r w:rsidRPr="00612855">
        <w:rPr>
          <w:rFonts w:ascii="Arial" w:hAnsi="Arial" w:cs="Arial"/>
        </w:rPr>
        <w:t xml:space="preserve">Los importes de las inversiones de obra </w:t>
      </w:r>
      <w:r w:rsidR="007F139F" w:rsidRPr="00612855">
        <w:rPr>
          <w:rFonts w:ascii="Arial" w:hAnsi="Arial" w:cs="Arial"/>
        </w:rPr>
        <w:t>pública</w:t>
      </w:r>
      <w:r w:rsidRPr="00612855">
        <w:rPr>
          <w:rFonts w:ascii="Arial" w:hAnsi="Arial" w:cs="Arial"/>
        </w:rPr>
        <w:t xml:space="preserve"> incluyen el Impuesto al Valor Agregado con la tasa del 16%.</w:t>
      </w:r>
      <w:r w:rsidR="00E768FE" w:rsidRPr="00612855">
        <w:rPr>
          <w:rFonts w:ascii="Arial" w:hAnsi="Arial" w:cs="Arial"/>
        </w:rPr>
        <w:t xml:space="preserve"> </w:t>
      </w:r>
    </w:p>
    <w:p w14:paraId="1690A04F" w14:textId="77777777" w:rsidR="00A96B27" w:rsidRPr="00612855" w:rsidRDefault="00A96B27" w:rsidP="00B14619">
      <w:pPr>
        <w:spacing w:line="360" w:lineRule="auto"/>
        <w:jc w:val="both"/>
        <w:rPr>
          <w:rFonts w:ascii="Arial" w:hAnsi="Arial" w:cs="Arial"/>
        </w:rPr>
      </w:pPr>
    </w:p>
    <w:p w14:paraId="4562C2AD" w14:textId="18E7025B" w:rsidR="00810036" w:rsidRPr="00810CFA" w:rsidRDefault="00492BA3" w:rsidP="00B14619">
      <w:pPr>
        <w:spacing w:line="360" w:lineRule="auto"/>
        <w:jc w:val="both"/>
        <w:rPr>
          <w:rFonts w:ascii="Arial" w:hAnsi="Arial" w:cs="Arial"/>
        </w:rPr>
      </w:pPr>
      <w:bookmarkStart w:id="20" w:name="_Hlk53768484"/>
      <w:r w:rsidRPr="00612855">
        <w:rPr>
          <w:rFonts w:ascii="Arial" w:hAnsi="Arial" w:cs="Arial"/>
        </w:rPr>
        <w:t>L</w:t>
      </w:r>
      <w:r w:rsidR="00810036" w:rsidRPr="00612855">
        <w:rPr>
          <w:rFonts w:ascii="Arial" w:hAnsi="Arial" w:cs="Arial"/>
        </w:rPr>
        <w:t xml:space="preserve">a muestra </w:t>
      </w:r>
      <w:r w:rsidRPr="00612855">
        <w:rPr>
          <w:rFonts w:ascii="Arial" w:hAnsi="Arial" w:cs="Arial"/>
        </w:rPr>
        <w:t xml:space="preserve">auditada </w:t>
      </w:r>
      <w:r w:rsidR="00810036" w:rsidRPr="00612855">
        <w:rPr>
          <w:rFonts w:ascii="Arial" w:hAnsi="Arial" w:cs="Arial"/>
        </w:rPr>
        <w:t xml:space="preserve">fue seleccionada </w:t>
      </w:r>
      <w:r w:rsidR="00CB2F6F" w:rsidRPr="00612855">
        <w:rPr>
          <w:rFonts w:ascii="Arial" w:hAnsi="Arial" w:cs="Arial"/>
        </w:rPr>
        <w:t>de acuerdo con</w:t>
      </w:r>
      <w:r w:rsidR="00810036" w:rsidRPr="00612855">
        <w:rPr>
          <w:rFonts w:ascii="Arial" w:hAnsi="Arial" w:cs="Arial"/>
        </w:rPr>
        <w:t xml:space="preserve"> las guías de auditoría </w:t>
      </w:r>
      <w:r w:rsidRPr="00612855">
        <w:rPr>
          <w:rFonts w:ascii="Arial" w:hAnsi="Arial" w:cs="Arial"/>
        </w:rPr>
        <w:t>y con base</w:t>
      </w:r>
      <w:r w:rsidR="00810036" w:rsidRPr="00612855">
        <w:rPr>
          <w:rFonts w:ascii="Arial" w:hAnsi="Arial" w:cs="Arial"/>
        </w:rPr>
        <w:t xml:space="preserve"> </w:t>
      </w:r>
      <w:r w:rsidR="0048521B" w:rsidRPr="00612855">
        <w:rPr>
          <w:rFonts w:ascii="Arial" w:hAnsi="Arial" w:cs="Arial"/>
        </w:rPr>
        <w:t>en</w:t>
      </w:r>
      <w:r w:rsidRPr="00612855">
        <w:rPr>
          <w:rFonts w:ascii="Arial" w:hAnsi="Arial" w:cs="Arial"/>
        </w:rPr>
        <w:t xml:space="preserve"> </w:t>
      </w:r>
      <w:r w:rsidR="00810036" w:rsidRPr="00612855">
        <w:rPr>
          <w:rFonts w:ascii="Arial" w:hAnsi="Arial" w:cs="Arial"/>
        </w:rPr>
        <w:t>los criterios y lineamientos para la práctica de auditoría a la obra pública generalmente aceptados, y autorizados por la Auditoría Superior del Estado</w:t>
      </w:r>
      <w:r w:rsidR="00215668" w:rsidRPr="00612855">
        <w:rPr>
          <w:rFonts w:ascii="Arial" w:hAnsi="Arial" w:cs="Arial"/>
        </w:rPr>
        <w:t xml:space="preserve"> de Quintana Roo</w:t>
      </w:r>
      <w:r w:rsidR="00810036" w:rsidRPr="00612855">
        <w:rPr>
          <w:rFonts w:ascii="Arial" w:hAnsi="Arial" w:cs="Arial"/>
        </w:rPr>
        <w:t>.</w:t>
      </w:r>
    </w:p>
    <w:bookmarkEnd w:id="20"/>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lastRenderedPageBreak/>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Pr="00810CFA" w:rsidRDefault="0017256E" w:rsidP="00B14619">
      <w:pPr>
        <w:spacing w:line="360" w:lineRule="auto"/>
        <w:jc w:val="both"/>
        <w:rPr>
          <w:rFonts w:ascii="Arial" w:hAnsi="Arial" w:cs="Arial"/>
        </w:rPr>
      </w:pPr>
    </w:p>
    <w:p w14:paraId="199CA926" w14:textId="57654C1A" w:rsidR="00AD2593" w:rsidRPr="00612855" w:rsidRDefault="00AD2593" w:rsidP="006C2781">
      <w:pPr>
        <w:pStyle w:val="Ttulo2"/>
        <w:spacing w:before="0" w:line="360" w:lineRule="auto"/>
        <w:ind w:left="709"/>
        <w:rPr>
          <w:rFonts w:ascii="Arial" w:hAnsi="Arial" w:cs="Arial"/>
          <w:b/>
          <w:color w:val="auto"/>
          <w:sz w:val="24"/>
          <w:szCs w:val="24"/>
        </w:rPr>
      </w:pPr>
      <w:bookmarkStart w:id="21" w:name="_Toc86144535"/>
      <w:r w:rsidRPr="00FA6C95">
        <w:rPr>
          <w:rFonts w:ascii="Arial" w:hAnsi="Arial" w:cs="Arial"/>
          <w:b/>
          <w:color w:val="auto"/>
          <w:sz w:val="24"/>
          <w:szCs w:val="24"/>
        </w:rPr>
        <w:t>D</w:t>
      </w:r>
      <w:r w:rsidR="00E30532" w:rsidRPr="00612855">
        <w:rPr>
          <w:rFonts w:ascii="Arial" w:hAnsi="Arial" w:cs="Arial"/>
          <w:b/>
          <w:color w:val="auto"/>
          <w:sz w:val="24"/>
          <w:szCs w:val="24"/>
        </w:rPr>
        <w:t>.</w:t>
      </w:r>
      <w:r w:rsidRPr="00612855">
        <w:rPr>
          <w:rFonts w:ascii="Arial" w:hAnsi="Arial" w:cs="Arial"/>
          <w:b/>
          <w:color w:val="auto"/>
          <w:sz w:val="24"/>
          <w:szCs w:val="24"/>
        </w:rPr>
        <w:t xml:space="preserve"> </w:t>
      </w:r>
      <w:r w:rsidR="00E30532" w:rsidRPr="00612855">
        <w:rPr>
          <w:rFonts w:ascii="Arial" w:hAnsi="Arial" w:cs="Arial"/>
          <w:b/>
          <w:color w:val="auto"/>
          <w:sz w:val="24"/>
          <w:szCs w:val="24"/>
        </w:rPr>
        <w:t xml:space="preserve">Criterios de </w:t>
      </w:r>
      <w:r w:rsidR="00215668" w:rsidRPr="00612855">
        <w:rPr>
          <w:rFonts w:ascii="Arial" w:hAnsi="Arial" w:cs="Arial"/>
          <w:b/>
          <w:color w:val="auto"/>
          <w:sz w:val="24"/>
          <w:szCs w:val="24"/>
        </w:rPr>
        <w:t>S</w:t>
      </w:r>
      <w:r w:rsidR="00E30532" w:rsidRPr="00612855">
        <w:rPr>
          <w:rFonts w:ascii="Arial" w:hAnsi="Arial" w:cs="Arial"/>
          <w:b/>
          <w:color w:val="auto"/>
          <w:sz w:val="24"/>
          <w:szCs w:val="24"/>
        </w:rPr>
        <w:t>elección</w:t>
      </w:r>
      <w:bookmarkEnd w:id="21"/>
    </w:p>
    <w:p w14:paraId="2A11E7F4" w14:textId="77777777" w:rsidR="00AD2593" w:rsidRPr="00612855" w:rsidRDefault="00AD2593" w:rsidP="00B14619">
      <w:pPr>
        <w:spacing w:line="360" w:lineRule="auto"/>
        <w:jc w:val="both"/>
        <w:rPr>
          <w:rFonts w:ascii="Arial" w:hAnsi="Arial" w:cs="Arial"/>
          <w:b/>
          <w:bCs/>
        </w:rPr>
      </w:pPr>
    </w:p>
    <w:p w14:paraId="41F27F4D" w14:textId="6BA88669" w:rsidR="002C2B7B" w:rsidRDefault="0017256E" w:rsidP="004819BB">
      <w:pPr>
        <w:spacing w:line="360" w:lineRule="auto"/>
        <w:ind w:right="49"/>
        <w:jc w:val="both"/>
        <w:rPr>
          <w:rFonts w:ascii="Arial" w:hAnsi="Arial" w:cs="Arial"/>
          <w:bCs/>
        </w:rPr>
      </w:pPr>
      <w:r w:rsidRPr="00612855">
        <w:rPr>
          <w:rFonts w:ascii="Arial" w:hAnsi="Arial" w:cs="Arial"/>
          <w:bCs/>
        </w:rPr>
        <w:t>Los criterios para la selección de las obras por auditar se apoyan en dos rubros principales, el cualitativo y el</w:t>
      </w:r>
      <w:r w:rsidRPr="0017256E">
        <w:rPr>
          <w:rFonts w:ascii="Arial" w:hAnsi="Arial" w:cs="Arial"/>
          <w:bCs/>
        </w:rPr>
        <w:t xml:space="preserve">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4B4AE935" w:rsidR="0017256E" w:rsidRPr="00612855" w:rsidRDefault="0092033F" w:rsidP="00B14619">
      <w:pPr>
        <w:spacing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w:t>
      </w:r>
      <w:r w:rsidR="0017256E" w:rsidRPr="00612855">
        <w:rPr>
          <w:rFonts w:ascii="Arial" w:hAnsi="Arial" w:cs="Arial"/>
          <w:bCs/>
        </w:rPr>
        <w:t>inversión de</w:t>
      </w:r>
      <w:r w:rsidR="006D7550" w:rsidRPr="00612855">
        <w:rPr>
          <w:rFonts w:ascii="Arial" w:hAnsi="Arial" w:cs="Arial"/>
          <w:bCs/>
        </w:rPr>
        <w:t xml:space="preserve"> la</w:t>
      </w:r>
      <w:r w:rsidR="0017256E" w:rsidRPr="00612855">
        <w:rPr>
          <w:rFonts w:ascii="Arial" w:hAnsi="Arial" w:cs="Arial"/>
          <w:bCs/>
        </w:rPr>
        <w:t xml:space="preserve"> </w:t>
      </w:r>
      <w:r w:rsidR="00CF0F87">
        <w:rPr>
          <w:rFonts w:ascii="Arial" w:hAnsi="Arial" w:cs="Arial"/>
          <w:b/>
          <w:bCs/>
        </w:rPr>
        <w:t>Secretaría de Obras Públicas</w:t>
      </w:r>
      <w:r w:rsidR="0017256E" w:rsidRPr="00612855">
        <w:rPr>
          <w:rFonts w:ascii="Arial" w:hAnsi="Arial" w:cs="Arial"/>
          <w:b/>
          <w:bCs/>
        </w:rPr>
        <w:t>,</w:t>
      </w:r>
      <w:r w:rsidR="0017256E" w:rsidRPr="00612855">
        <w:rPr>
          <w:rFonts w:ascii="Arial" w:hAnsi="Arial" w:cs="Arial"/>
          <w:bCs/>
        </w:rPr>
        <w:t xml:space="preserve"> la importancia del incremento en monto o plazo</w:t>
      </w:r>
      <w:r w:rsidR="00E6068E" w:rsidRPr="00612855">
        <w:rPr>
          <w:rFonts w:ascii="Arial" w:hAnsi="Arial" w:cs="Arial"/>
          <w:bCs/>
        </w:rPr>
        <w:t xml:space="preserve"> y</w:t>
      </w:r>
      <w:r w:rsidR="0017256E" w:rsidRPr="00612855">
        <w:rPr>
          <w:rFonts w:ascii="Arial" w:hAnsi="Arial" w:cs="Arial"/>
          <w:bCs/>
        </w:rPr>
        <w:t xml:space="preserve"> su complejidad técnica</w:t>
      </w:r>
      <w:r w:rsidR="00E6068E" w:rsidRPr="00612855">
        <w:rPr>
          <w:rFonts w:ascii="Arial" w:hAnsi="Arial" w:cs="Arial"/>
          <w:bCs/>
        </w:rPr>
        <w:t>.</w:t>
      </w:r>
    </w:p>
    <w:p w14:paraId="24FF46AA" w14:textId="77777777" w:rsidR="00606E62" w:rsidRPr="00612855" w:rsidRDefault="00606E62" w:rsidP="00060A61">
      <w:pPr>
        <w:spacing w:line="360" w:lineRule="auto"/>
        <w:jc w:val="both"/>
        <w:rPr>
          <w:rFonts w:ascii="Arial" w:hAnsi="Arial" w:cs="Arial"/>
          <w:bCs/>
        </w:rPr>
      </w:pPr>
    </w:p>
    <w:p w14:paraId="30012619" w14:textId="5574BBBE" w:rsidR="0017256E" w:rsidRPr="00612855" w:rsidRDefault="00060A61" w:rsidP="00B14619">
      <w:pPr>
        <w:spacing w:line="360" w:lineRule="auto"/>
        <w:jc w:val="both"/>
        <w:rPr>
          <w:rFonts w:ascii="Arial" w:hAnsi="Arial" w:cs="Arial"/>
          <w:bCs/>
        </w:rPr>
      </w:pPr>
      <w:r w:rsidRPr="00612855">
        <w:rPr>
          <w:rFonts w:ascii="Arial" w:hAnsi="Arial" w:cs="Arial"/>
          <w:bCs/>
        </w:rPr>
        <w:t xml:space="preserve">Del monto ejercido por </w:t>
      </w:r>
      <w:r w:rsidR="0033688C">
        <w:rPr>
          <w:rFonts w:ascii="Arial" w:hAnsi="Arial" w:cs="Arial"/>
          <w:bCs/>
        </w:rPr>
        <w:t>la</w:t>
      </w:r>
      <w:r w:rsidR="00216B48" w:rsidRPr="00612855">
        <w:rPr>
          <w:rFonts w:ascii="Arial" w:hAnsi="Arial" w:cs="Arial"/>
          <w:bCs/>
        </w:rPr>
        <w:t xml:space="preserve"> </w:t>
      </w:r>
      <w:r w:rsidR="00CF0F87">
        <w:rPr>
          <w:rFonts w:ascii="Arial" w:hAnsi="Arial" w:cs="Arial"/>
          <w:b/>
          <w:bCs/>
        </w:rPr>
        <w:t>Secretaría de Obras Públicas</w:t>
      </w:r>
      <w:r w:rsidRPr="00612855">
        <w:rPr>
          <w:rFonts w:ascii="Arial" w:hAnsi="Arial" w:cs="Arial"/>
          <w:b/>
          <w:bCs/>
        </w:rPr>
        <w:t xml:space="preserve"> </w:t>
      </w:r>
      <w:r w:rsidR="00025FB1" w:rsidRPr="00612855">
        <w:rPr>
          <w:rFonts w:ascii="Arial" w:hAnsi="Arial" w:cs="Arial"/>
          <w:bCs/>
        </w:rPr>
        <w:t xml:space="preserve">se seleccionó un porcentaje de </w:t>
      </w:r>
      <w:r w:rsidR="009619B6">
        <w:rPr>
          <w:rFonts w:ascii="Arial" w:hAnsi="Arial" w:cs="Arial"/>
          <w:bCs/>
        </w:rPr>
        <w:t>5</w:t>
      </w:r>
      <w:r w:rsidR="008478FD">
        <w:rPr>
          <w:rFonts w:ascii="Arial" w:hAnsi="Arial" w:cs="Arial"/>
          <w:bCs/>
        </w:rPr>
        <w:t>3.32</w:t>
      </w:r>
      <w:r w:rsidRPr="00612855">
        <w:rPr>
          <w:rFonts w:ascii="Arial" w:hAnsi="Arial" w:cs="Arial"/>
          <w:bCs/>
        </w:rPr>
        <w:t>%,</w:t>
      </w:r>
      <w:r w:rsidRPr="0017256E">
        <w:rPr>
          <w:rFonts w:ascii="Arial" w:hAnsi="Arial" w:cs="Arial"/>
          <w:bCs/>
        </w:rPr>
        <w:t xml:space="preserve"> mismo que puede ser ajustado según sea el ente a fiscalizar, pero no deberá ser </w:t>
      </w:r>
      <w:r w:rsidRPr="0017256E">
        <w:rPr>
          <w:rFonts w:ascii="Arial" w:hAnsi="Arial" w:cs="Arial"/>
          <w:bCs/>
        </w:rPr>
        <w:lastRenderedPageBreak/>
        <w:t xml:space="preserve">menor del </w:t>
      </w:r>
      <w:r w:rsidRPr="00A96B27">
        <w:rPr>
          <w:rFonts w:ascii="Arial" w:hAnsi="Arial" w:cs="Arial"/>
          <w:bCs/>
        </w:rPr>
        <w:t>51</w:t>
      </w:r>
      <w:r w:rsidRPr="0017256E">
        <w:rPr>
          <w:rFonts w:ascii="Arial" w:hAnsi="Arial" w:cs="Arial"/>
          <w:bCs/>
        </w:rPr>
        <w:t>%, dando prioridad a las obras y acciones de mayor inversión.</w:t>
      </w:r>
      <w:r w:rsidR="00606E62">
        <w:rPr>
          <w:rFonts w:ascii="Arial" w:hAnsi="Arial" w:cs="Arial"/>
          <w:bCs/>
        </w:rPr>
        <w:t xml:space="preserve"> </w:t>
      </w:r>
      <w:r w:rsidR="0017256E" w:rsidRPr="0017256E">
        <w:rPr>
          <w:rFonts w:ascii="Arial" w:hAnsi="Arial" w:cs="Arial"/>
          <w:bCs/>
        </w:rPr>
        <w:t xml:space="preserve">Por lo tanto, la muestra fue seleccionada de acuerdo con lo establecido en los criterios de </w:t>
      </w:r>
      <w:r w:rsidR="0017256E" w:rsidRPr="00612855">
        <w:rPr>
          <w:rFonts w:ascii="Arial" w:hAnsi="Arial" w:cs="Arial"/>
          <w:bCs/>
        </w:rPr>
        <w:t xml:space="preserve">selección y </w:t>
      </w:r>
      <w:r w:rsidR="00215668" w:rsidRPr="00612855">
        <w:rPr>
          <w:rFonts w:ascii="Arial" w:hAnsi="Arial" w:cs="Arial"/>
          <w:bCs/>
        </w:rPr>
        <w:t>G</w:t>
      </w:r>
      <w:r w:rsidR="007C0E5D" w:rsidRPr="00612855">
        <w:rPr>
          <w:rFonts w:ascii="Arial" w:hAnsi="Arial" w:cs="Arial"/>
          <w:bCs/>
        </w:rPr>
        <w:t xml:space="preserve">uías de </w:t>
      </w:r>
      <w:r w:rsidR="00215668" w:rsidRPr="00612855">
        <w:rPr>
          <w:rFonts w:ascii="Arial" w:hAnsi="Arial" w:cs="Arial"/>
          <w:bCs/>
        </w:rPr>
        <w:t>A</w:t>
      </w:r>
      <w:r w:rsidR="007C0E5D" w:rsidRPr="00612855">
        <w:rPr>
          <w:rFonts w:ascii="Arial" w:hAnsi="Arial" w:cs="Arial"/>
          <w:bCs/>
        </w:rPr>
        <w:t xml:space="preserve">uditoría en </w:t>
      </w:r>
      <w:r w:rsidR="00215668" w:rsidRPr="00612855">
        <w:rPr>
          <w:rFonts w:ascii="Arial" w:hAnsi="Arial" w:cs="Arial"/>
          <w:bCs/>
        </w:rPr>
        <w:t>M</w:t>
      </w:r>
      <w:r w:rsidR="007C0E5D" w:rsidRPr="00612855">
        <w:rPr>
          <w:rFonts w:ascii="Arial" w:hAnsi="Arial" w:cs="Arial"/>
          <w:bCs/>
        </w:rPr>
        <w:t xml:space="preserve">ateria de </w:t>
      </w:r>
      <w:r w:rsidR="00215668" w:rsidRPr="00612855">
        <w:rPr>
          <w:rFonts w:ascii="Arial" w:hAnsi="Arial" w:cs="Arial"/>
          <w:bCs/>
        </w:rPr>
        <w:t>Obra Pública</w:t>
      </w:r>
      <w:r w:rsidR="0017256E" w:rsidRPr="00612855">
        <w:rPr>
          <w:rFonts w:ascii="Arial" w:hAnsi="Arial" w:cs="Arial"/>
          <w:bCs/>
        </w:rPr>
        <w:t>.</w:t>
      </w:r>
    </w:p>
    <w:p w14:paraId="371F48CD" w14:textId="0A197683" w:rsidR="0017256E" w:rsidRPr="00612855" w:rsidRDefault="0017256E" w:rsidP="00B14619">
      <w:pPr>
        <w:spacing w:line="360" w:lineRule="auto"/>
        <w:jc w:val="both"/>
        <w:rPr>
          <w:rFonts w:ascii="Arial" w:hAnsi="Arial" w:cs="Arial"/>
          <w:b/>
        </w:rPr>
      </w:pPr>
    </w:p>
    <w:p w14:paraId="4638B165" w14:textId="076E19BB" w:rsidR="00AD2593" w:rsidRPr="00612855" w:rsidRDefault="0017256E" w:rsidP="006C2781">
      <w:pPr>
        <w:pStyle w:val="Ttulo2"/>
        <w:spacing w:before="0" w:line="360" w:lineRule="auto"/>
        <w:ind w:left="709"/>
      </w:pPr>
      <w:bookmarkStart w:id="22" w:name="_Toc86144536"/>
      <w:r w:rsidRPr="00612855">
        <w:rPr>
          <w:rFonts w:ascii="Arial" w:hAnsi="Arial" w:cs="Arial"/>
          <w:b/>
          <w:color w:val="auto"/>
          <w:sz w:val="24"/>
          <w:szCs w:val="24"/>
        </w:rPr>
        <w:t>E</w:t>
      </w:r>
      <w:r w:rsidR="00E30532" w:rsidRPr="00612855">
        <w:rPr>
          <w:rFonts w:ascii="Arial" w:hAnsi="Arial" w:cs="Arial"/>
          <w:b/>
          <w:color w:val="auto"/>
          <w:sz w:val="24"/>
          <w:szCs w:val="24"/>
        </w:rPr>
        <w:t>.</w:t>
      </w:r>
      <w:r w:rsidRPr="00612855">
        <w:rPr>
          <w:rFonts w:ascii="Arial" w:hAnsi="Arial" w:cs="Arial"/>
          <w:b/>
          <w:color w:val="auto"/>
          <w:sz w:val="24"/>
          <w:szCs w:val="24"/>
        </w:rPr>
        <w:t xml:space="preserve"> Á</w:t>
      </w:r>
      <w:r w:rsidR="00E30532" w:rsidRPr="00612855">
        <w:rPr>
          <w:rFonts w:ascii="Arial" w:hAnsi="Arial" w:cs="Arial"/>
          <w:b/>
          <w:color w:val="auto"/>
          <w:sz w:val="24"/>
          <w:szCs w:val="24"/>
        </w:rPr>
        <w:t>reas</w:t>
      </w:r>
      <w:r w:rsidR="00AD2593" w:rsidRPr="00612855">
        <w:rPr>
          <w:rFonts w:ascii="Arial" w:hAnsi="Arial" w:cs="Arial"/>
          <w:b/>
          <w:color w:val="auto"/>
          <w:sz w:val="24"/>
          <w:szCs w:val="24"/>
        </w:rPr>
        <w:t xml:space="preserve"> </w:t>
      </w:r>
      <w:r w:rsidR="00215668" w:rsidRPr="00612855">
        <w:rPr>
          <w:rFonts w:ascii="Arial" w:hAnsi="Arial" w:cs="Arial"/>
          <w:b/>
          <w:color w:val="auto"/>
          <w:sz w:val="24"/>
          <w:szCs w:val="24"/>
        </w:rPr>
        <w:t>R</w:t>
      </w:r>
      <w:r w:rsidR="00E30532" w:rsidRPr="00612855">
        <w:rPr>
          <w:rFonts w:ascii="Arial" w:hAnsi="Arial" w:cs="Arial"/>
          <w:b/>
          <w:color w:val="auto"/>
          <w:sz w:val="24"/>
          <w:szCs w:val="24"/>
        </w:rPr>
        <w:t>evisadas</w:t>
      </w:r>
      <w:bookmarkEnd w:id="22"/>
      <w:r w:rsidR="00AD2593" w:rsidRPr="00612855">
        <w:tab/>
      </w:r>
    </w:p>
    <w:p w14:paraId="07FA5021" w14:textId="77777777" w:rsidR="0017256E" w:rsidRPr="00612855" w:rsidRDefault="0017256E" w:rsidP="00B14619">
      <w:pPr>
        <w:spacing w:line="360" w:lineRule="auto"/>
        <w:jc w:val="both"/>
        <w:rPr>
          <w:rFonts w:ascii="Arial" w:eastAsiaTheme="minorEastAsia" w:hAnsi="Arial" w:cs="Arial"/>
          <w:lang w:val="es-MX" w:eastAsia="es-MX"/>
        </w:rPr>
      </w:pPr>
    </w:p>
    <w:p w14:paraId="4E4E1708" w14:textId="5CEAC575" w:rsidR="00F45C3F" w:rsidRPr="00612855" w:rsidRDefault="00F45C3F" w:rsidP="00216B48">
      <w:pPr>
        <w:spacing w:line="360" w:lineRule="auto"/>
        <w:ind w:right="190"/>
        <w:jc w:val="both"/>
        <w:rPr>
          <w:rFonts w:ascii="Arial" w:hAnsi="Arial" w:cs="Arial"/>
          <w:bCs/>
        </w:rPr>
      </w:pPr>
      <w:r w:rsidRPr="00612855">
        <w:rPr>
          <w:rFonts w:ascii="Arial" w:hAnsi="Arial" w:cs="Arial"/>
        </w:rPr>
        <w:t>Se revis</w:t>
      </w:r>
      <w:r w:rsidR="005B6F50" w:rsidRPr="00612855">
        <w:rPr>
          <w:rFonts w:ascii="Arial" w:hAnsi="Arial" w:cs="Arial"/>
        </w:rPr>
        <w:t>ó</w:t>
      </w:r>
      <w:r w:rsidRPr="00612855">
        <w:rPr>
          <w:rFonts w:ascii="Arial" w:hAnsi="Arial" w:cs="Arial"/>
        </w:rPr>
        <w:t xml:space="preserve"> </w:t>
      </w:r>
      <w:r w:rsidR="00216B48" w:rsidRPr="00612855">
        <w:rPr>
          <w:rFonts w:ascii="Arial" w:hAnsi="Arial" w:cs="Arial"/>
        </w:rPr>
        <w:t xml:space="preserve">la </w:t>
      </w:r>
      <w:r w:rsidR="001A4414">
        <w:rPr>
          <w:rFonts w:ascii="Arial" w:hAnsi="Arial" w:cs="Arial"/>
        </w:rPr>
        <w:t>Subsecretaría de Infraestructura</w:t>
      </w:r>
      <w:r w:rsidR="00812678" w:rsidRPr="00612855">
        <w:rPr>
          <w:rFonts w:ascii="Arial" w:hAnsi="Arial" w:cs="Arial"/>
        </w:rPr>
        <w:t xml:space="preserve"> de</w:t>
      </w:r>
      <w:r w:rsidR="006D7550" w:rsidRPr="00612855">
        <w:rPr>
          <w:rFonts w:ascii="Arial" w:hAnsi="Arial" w:cs="Arial"/>
        </w:rPr>
        <w:t xml:space="preserve"> la</w:t>
      </w:r>
      <w:r w:rsidRPr="00612855">
        <w:rPr>
          <w:rFonts w:ascii="Arial" w:hAnsi="Arial" w:cs="Arial"/>
        </w:rPr>
        <w:t xml:space="preserve"> </w:t>
      </w:r>
      <w:r w:rsidR="00CF0F87">
        <w:rPr>
          <w:rFonts w:ascii="Arial" w:hAnsi="Arial" w:cs="Arial"/>
          <w:b/>
          <w:bCs/>
        </w:rPr>
        <w:t>Secretaría de Obras Públicas</w:t>
      </w:r>
      <w:r w:rsidRPr="00612855">
        <w:rPr>
          <w:rFonts w:ascii="Arial" w:hAnsi="Arial" w:cs="Arial"/>
          <w:bCs/>
        </w:rPr>
        <w:t>.</w:t>
      </w:r>
    </w:p>
    <w:p w14:paraId="24D67D1A" w14:textId="77777777" w:rsidR="00F45C3F" w:rsidRPr="00612855" w:rsidRDefault="00F45C3F" w:rsidP="00F45C3F">
      <w:pPr>
        <w:spacing w:line="360" w:lineRule="auto"/>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3" w:name="_Toc86144537"/>
      <w:r w:rsidRPr="00612855">
        <w:rPr>
          <w:rFonts w:ascii="Arial" w:hAnsi="Arial" w:cs="Arial"/>
          <w:b/>
          <w:color w:val="auto"/>
          <w:sz w:val="24"/>
          <w:szCs w:val="24"/>
        </w:rPr>
        <w:t>F</w:t>
      </w:r>
      <w:r w:rsidR="00AC62A1" w:rsidRPr="00612855">
        <w:rPr>
          <w:rFonts w:ascii="Arial" w:hAnsi="Arial" w:cs="Arial"/>
          <w:b/>
          <w:color w:val="auto"/>
          <w:sz w:val="24"/>
          <w:szCs w:val="24"/>
        </w:rPr>
        <w:t>.</w:t>
      </w:r>
      <w:r w:rsidRPr="00612855">
        <w:rPr>
          <w:rFonts w:ascii="Arial" w:hAnsi="Arial" w:cs="Arial"/>
          <w:b/>
          <w:color w:val="auto"/>
          <w:sz w:val="24"/>
          <w:szCs w:val="24"/>
        </w:rPr>
        <w:t xml:space="preserve"> </w:t>
      </w:r>
      <w:r w:rsidR="00E30532" w:rsidRPr="00612855">
        <w:rPr>
          <w:rFonts w:ascii="Arial" w:hAnsi="Arial" w:cs="Arial"/>
          <w:b/>
          <w:color w:val="auto"/>
          <w:sz w:val="24"/>
          <w:szCs w:val="24"/>
        </w:rPr>
        <w:t xml:space="preserve">Procedimientos de </w:t>
      </w:r>
      <w:r w:rsidR="00215668" w:rsidRPr="00612855">
        <w:rPr>
          <w:rFonts w:ascii="Arial" w:hAnsi="Arial" w:cs="Arial"/>
          <w:b/>
          <w:color w:val="auto"/>
          <w:sz w:val="24"/>
          <w:szCs w:val="24"/>
        </w:rPr>
        <w:t>A</w:t>
      </w:r>
      <w:r w:rsidR="007F139F" w:rsidRPr="00612855">
        <w:rPr>
          <w:rFonts w:ascii="Arial" w:hAnsi="Arial" w:cs="Arial"/>
          <w:b/>
          <w:color w:val="auto"/>
          <w:sz w:val="24"/>
          <w:szCs w:val="24"/>
        </w:rPr>
        <w:t>uditoría</w:t>
      </w:r>
      <w:r w:rsidR="00E30532" w:rsidRPr="00612855">
        <w:rPr>
          <w:rFonts w:ascii="Arial" w:hAnsi="Arial" w:cs="Arial"/>
          <w:b/>
          <w:color w:val="auto"/>
          <w:sz w:val="24"/>
          <w:szCs w:val="24"/>
        </w:rPr>
        <w:t xml:space="preserve"> </w:t>
      </w:r>
      <w:r w:rsidR="00215668" w:rsidRPr="00612855">
        <w:rPr>
          <w:rFonts w:ascii="Arial" w:hAnsi="Arial" w:cs="Arial"/>
          <w:b/>
          <w:color w:val="auto"/>
          <w:sz w:val="24"/>
          <w:szCs w:val="24"/>
        </w:rPr>
        <w:t>A</w:t>
      </w:r>
      <w:r w:rsidR="00E30532" w:rsidRPr="00612855">
        <w:rPr>
          <w:rFonts w:ascii="Arial" w:hAnsi="Arial" w:cs="Arial"/>
          <w:b/>
          <w:color w:val="auto"/>
          <w:sz w:val="24"/>
          <w:szCs w:val="24"/>
        </w:rPr>
        <w:t>plicados</w:t>
      </w:r>
      <w:bookmarkEnd w:id="23"/>
    </w:p>
    <w:p w14:paraId="73A8E7AD" w14:textId="77777777" w:rsidR="00AD2593" w:rsidRPr="003172E9" w:rsidRDefault="00AD2593" w:rsidP="00B14619">
      <w:pPr>
        <w:spacing w:line="360" w:lineRule="auto"/>
        <w:jc w:val="both"/>
        <w:rPr>
          <w:rFonts w:ascii="Arial" w:hAnsi="Arial" w:cs="Arial"/>
          <w:bCs/>
        </w:rPr>
      </w:pPr>
    </w:p>
    <w:p w14:paraId="31CCC41F" w14:textId="55AB4AB4" w:rsidR="001A14E4" w:rsidRPr="00C47B98" w:rsidRDefault="001A14E4" w:rsidP="00CD7330">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 xml:space="preserve">se </w:t>
      </w:r>
      <w:r w:rsidRPr="00612855">
        <w:rPr>
          <w:rFonts w:ascii="Arial" w:hAnsi="Arial" w:cs="Arial"/>
          <w:bCs/>
        </w:rPr>
        <w:t xml:space="preserve">debía tener con los hallazgos determinados en la auditoría para sustentar el dictamen. La cantidad de evidencia requerida dependió del riesgo de auditoría, debido a que entre más grande </w:t>
      </w:r>
      <w:r w:rsidR="002477F6" w:rsidRPr="00612855">
        <w:rPr>
          <w:rFonts w:ascii="Arial" w:hAnsi="Arial" w:cs="Arial"/>
          <w:bCs/>
        </w:rPr>
        <w:t>es</w:t>
      </w:r>
      <w:r w:rsidRPr="00612855">
        <w:rPr>
          <w:rFonts w:ascii="Arial" w:hAnsi="Arial" w:cs="Arial"/>
          <w:bCs/>
        </w:rPr>
        <w:t xml:space="preserve"> el riesgo, mayor </w:t>
      </w:r>
      <w:r w:rsidR="002477F6" w:rsidRPr="00612855">
        <w:rPr>
          <w:rFonts w:ascii="Arial" w:hAnsi="Arial" w:cs="Arial"/>
          <w:bCs/>
        </w:rPr>
        <w:t>es</w:t>
      </w:r>
      <w:r w:rsidRPr="00612855">
        <w:rPr>
          <w:rFonts w:ascii="Arial" w:hAnsi="Arial" w:cs="Arial"/>
          <w:bCs/>
        </w:rPr>
        <w:t xml:space="preserve"> la probabilidad</w:t>
      </w:r>
      <w:r w:rsidRPr="00C47B98">
        <w:rPr>
          <w:rFonts w:ascii="Arial" w:hAnsi="Arial" w:cs="Arial"/>
          <w:bCs/>
        </w:rPr>
        <w:t xml:space="preserve"> de requerir más evidencia.</w:t>
      </w:r>
    </w:p>
    <w:p w14:paraId="77387B90" w14:textId="77777777" w:rsidR="00C57516" w:rsidRDefault="00C57516" w:rsidP="00CD7330">
      <w:pPr>
        <w:spacing w:line="360" w:lineRule="auto"/>
        <w:ind w:right="49"/>
        <w:jc w:val="both"/>
        <w:rPr>
          <w:rFonts w:ascii="Arial" w:hAnsi="Arial" w:cs="Arial"/>
          <w:bCs/>
        </w:rPr>
      </w:pPr>
    </w:p>
    <w:p w14:paraId="08B7A10A" w14:textId="16773BA9" w:rsidR="001A14E4" w:rsidRPr="00C47B98" w:rsidRDefault="001A14E4" w:rsidP="00CD7330">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w:t>
      </w:r>
      <w:r w:rsidRPr="00C47B98">
        <w:rPr>
          <w:rFonts w:ascii="Arial" w:hAnsi="Arial" w:cs="Arial"/>
          <w:bCs/>
        </w:rPr>
        <w:lastRenderedPageBreak/>
        <w:t>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0D8D9D6F" w:rsidR="003172E9" w:rsidRDefault="003172E9" w:rsidP="00B14619">
      <w:pPr>
        <w:spacing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 xml:space="preserve">s técnicas de auditoría: estudio </w:t>
      </w:r>
      <w:r w:rsidRPr="00612855">
        <w:rPr>
          <w:rFonts w:ascii="Arial" w:hAnsi="Arial" w:cs="Arial"/>
        </w:rPr>
        <w:t>general, análisis, inspección, investigación, observ</w:t>
      </w:r>
      <w:r w:rsidR="00077EC9" w:rsidRPr="00612855">
        <w:rPr>
          <w:rFonts w:ascii="Arial" w:hAnsi="Arial" w:cs="Arial"/>
        </w:rPr>
        <w:t>ación y cálculo, que la Auditorí</w:t>
      </w:r>
      <w:r w:rsidRPr="00612855">
        <w:rPr>
          <w:rFonts w:ascii="Arial" w:hAnsi="Arial" w:cs="Arial"/>
        </w:rPr>
        <w:t xml:space="preserve">a Superior del Estado </w:t>
      </w:r>
      <w:r w:rsidR="002134C3" w:rsidRPr="00612855">
        <w:rPr>
          <w:rFonts w:ascii="Arial" w:hAnsi="Arial" w:cs="Arial"/>
        </w:rPr>
        <w:t xml:space="preserve">de Quintana Roo </w:t>
      </w:r>
      <w:r w:rsidRPr="00612855">
        <w:rPr>
          <w:rFonts w:ascii="Arial" w:hAnsi="Arial" w:cs="Arial"/>
        </w:rPr>
        <w:t xml:space="preserve">utilizó para </w:t>
      </w:r>
      <w:r w:rsidR="00703FD6" w:rsidRPr="00612855">
        <w:rPr>
          <w:rFonts w:ascii="Arial" w:hAnsi="Arial" w:cs="Arial"/>
        </w:rPr>
        <w:t>recaba</w:t>
      </w:r>
      <w:r w:rsidRPr="00612855">
        <w:rPr>
          <w:rFonts w:ascii="Arial" w:hAnsi="Arial" w:cs="Arial"/>
        </w:rPr>
        <w:t>r la información, comprobación y la evidencia necesaria</w:t>
      </w:r>
      <w:r w:rsidRPr="003172E9">
        <w:rPr>
          <w:rFonts w:ascii="Arial" w:hAnsi="Arial" w:cs="Arial"/>
        </w:rPr>
        <w:t xml:space="preserve">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6D7550">
        <w:rPr>
          <w:rFonts w:ascii="Arial" w:hAnsi="Arial" w:cs="Arial"/>
        </w:rPr>
        <w:t>la</w:t>
      </w:r>
      <w:r w:rsidRPr="003172E9">
        <w:rPr>
          <w:rFonts w:ascii="Arial" w:hAnsi="Arial" w:cs="Arial"/>
        </w:rPr>
        <w:t xml:space="preserve"> </w:t>
      </w:r>
      <w:r w:rsidR="00CF0F87">
        <w:rPr>
          <w:rFonts w:ascii="Arial" w:hAnsi="Arial" w:cs="Arial"/>
          <w:b/>
        </w:rPr>
        <w:t>Secretaría de Obras Públicas</w:t>
      </w:r>
      <w:r w:rsidRPr="003172E9">
        <w:rPr>
          <w:rFonts w:ascii="Arial" w:hAnsi="Arial" w:cs="Arial"/>
          <w:b/>
        </w:rPr>
        <w:t xml:space="preserve"> </w:t>
      </w:r>
      <w:r w:rsidRPr="003172E9">
        <w:rPr>
          <w:rFonts w:ascii="Arial" w:hAnsi="Arial" w:cs="Arial"/>
        </w:rPr>
        <w:t xml:space="preserve">del ejercicio fiscal </w:t>
      </w:r>
      <w:r w:rsidR="00216B48">
        <w:rPr>
          <w:rFonts w:ascii="Arial" w:hAnsi="Arial" w:cs="Arial"/>
        </w:rPr>
        <w:t>2021</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1FCA2E87" w14:textId="77777777" w:rsidR="006A36AF" w:rsidRDefault="006A36AF" w:rsidP="00B14619">
      <w:pPr>
        <w:spacing w:line="360" w:lineRule="auto"/>
        <w:jc w:val="both"/>
        <w:rPr>
          <w:rFonts w:ascii="Arial" w:hAnsi="Arial" w:cs="Arial"/>
          <w:bCs/>
        </w:rPr>
      </w:pPr>
    </w:p>
    <w:p w14:paraId="58DED74B" w14:textId="58751C43"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319FE7A5"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4"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nformación requerida a</w:t>
      </w:r>
      <w:r w:rsidR="00215668">
        <w:rPr>
          <w:rFonts w:ascii="Arial" w:eastAsiaTheme="minorHAnsi" w:hAnsi="Arial" w:cs="Arial"/>
          <w:color w:val="000000" w:themeColor="text1"/>
          <w:lang w:val="es-MX" w:eastAsia="en-US"/>
        </w:rPr>
        <w:t xml:space="preserve"> </w:t>
      </w:r>
      <w:r w:rsidR="00215668" w:rsidRPr="00612855">
        <w:rPr>
          <w:rFonts w:ascii="Arial" w:eastAsiaTheme="minorHAnsi" w:hAnsi="Arial" w:cs="Arial"/>
          <w:color w:val="000000" w:themeColor="text1"/>
          <w:lang w:val="es-MX" w:eastAsia="en-US"/>
        </w:rPr>
        <w:t>la</w:t>
      </w:r>
      <w:r w:rsidRPr="00612855">
        <w:rPr>
          <w:rFonts w:ascii="Arial" w:eastAsiaTheme="minorHAnsi" w:hAnsi="Arial" w:cs="Arial"/>
          <w:color w:val="000000" w:themeColor="text1"/>
          <w:lang w:val="es-MX" w:eastAsia="en-US"/>
        </w:rPr>
        <w:t xml:space="preserve"> </w:t>
      </w:r>
      <w:r w:rsidR="00B25E57" w:rsidRPr="00612855">
        <w:rPr>
          <w:rFonts w:ascii="Arial" w:eastAsiaTheme="minorHAnsi" w:hAnsi="Arial" w:cs="Arial"/>
          <w:color w:val="000000" w:themeColor="text1"/>
          <w:lang w:val="es-MX" w:eastAsia="en-US"/>
        </w:rPr>
        <w:t>entidad</w:t>
      </w:r>
      <w:r w:rsidRPr="005A3A47">
        <w:rPr>
          <w:rFonts w:ascii="Arial" w:eastAsiaTheme="minorHAnsi" w:hAnsi="Arial" w:cs="Arial"/>
          <w:color w:val="000000" w:themeColor="text1"/>
          <w:lang w:val="es-MX" w:eastAsia="en-US"/>
        </w:rPr>
        <w:t xml:space="preserve"> cumpla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4"/>
    <w:p w14:paraId="05EF97D2" w14:textId="77777777" w:rsidR="003172E9" w:rsidRPr="003172E9" w:rsidRDefault="003172E9" w:rsidP="00B14619">
      <w:pPr>
        <w:spacing w:line="360" w:lineRule="auto"/>
        <w:jc w:val="both"/>
        <w:rPr>
          <w:rFonts w:ascii="Arial" w:hAnsi="Arial" w:cs="Arial"/>
        </w:rPr>
      </w:pPr>
      <w:r w:rsidRPr="003172E9">
        <w:rPr>
          <w:rFonts w:ascii="Arial" w:hAnsi="Arial" w:cs="Arial"/>
        </w:rPr>
        <w:lastRenderedPageBreak/>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Default="00AD2593" w:rsidP="005A3A47">
      <w:pPr>
        <w:spacing w:line="360" w:lineRule="auto"/>
        <w:jc w:val="both"/>
        <w:rPr>
          <w:rFonts w:ascii="Arial" w:hAnsi="Arial" w:cs="Arial"/>
          <w:bCs/>
        </w:rPr>
      </w:pPr>
    </w:p>
    <w:p w14:paraId="3B281649" w14:textId="51EAE1CD" w:rsidR="00AD2593" w:rsidRPr="00612855" w:rsidRDefault="00AD2593" w:rsidP="006C2781">
      <w:pPr>
        <w:pStyle w:val="Ttulo2"/>
        <w:spacing w:before="0" w:line="360" w:lineRule="auto"/>
        <w:ind w:left="709"/>
        <w:rPr>
          <w:rFonts w:ascii="Arial" w:hAnsi="Arial" w:cs="Arial"/>
          <w:b/>
          <w:color w:val="auto"/>
          <w:sz w:val="24"/>
          <w:szCs w:val="24"/>
        </w:rPr>
      </w:pPr>
      <w:bookmarkStart w:id="25" w:name="_Toc86144538"/>
      <w:r w:rsidRPr="00612855">
        <w:rPr>
          <w:rFonts w:ascii="Arial" w:hAnsi="Arial" w:cs="Arial"/>
          <w:b/>
          <w:color w:val="auto"/>
          <w:sz w:val="24"/>
          <w:szCs w:val="24"/>
        </w:rPr>
        <w:t>G</w:t>
      </w:r>
      <w:r w:rsidR="00E30532" w:rsidRPr="00612855">
        <w:rPr>
          <w:rFonts w:ascii="Arial" w:hAnsi="Arial" w:cs="Arial"/>
          <w:b/>
          <w:color w:val="auto"/>
          <w:sz w:val="24"/>
          <w:szCs w:val="24"/>
        </w:rPr>
        <w:t>.</w:t>
      </w:r>
      <w:r w:rsidRPr="00612855">
        <w:rPr>
          <w:rFonts w:ascii="Arial" w:hAnsi="Arial" w:cs="Arial"/>
          <w:b/>
          <w:color w:val="auto"/>
          <w:sz w:val="24"/>
          <w:szCs w:val="24"/>
        </w:rPr>
        <w:t xml:space="preserve"> </w:t>
      </w:r>
      <w:r w:rsidR="00810036" w:rsidRPr="00612855">
        <w:rPr>
          <w:rFonts w:ascii="Arial" w:hAnsi="Arial" w:cs="Arial"/>
          <w:b/>
          <w:color w:val="auto"/>
          <w:sz w:val="24"/>
          <w:szCs w:val="24"/>
        </w:rPr>
        <w:t>S</w:t>
      </w:r>
      <w:r w:rsidR="00E30532" w:rsidRPr="00612855">
        <w:rPr>
          <w:rFonts w:ascii="Arial" w:hAnsi="Arial" w:cs="Arial"/>
          <w:b/>
          <w:color w:val="auto"/>
          <w:sz w:val="24"/>
          <w:szCs w:val="24"/>
        </w:rPr>
        <w:t xml:space="preserve">ervidores </w:t>
      </w:r>
      <w:r w:rsidR="00215668" w:rsidRPr="00612855">
        <w:rPr>
          <w:rFonts w:ascii="Arial" w:hAnsi="Arial" w:cs="Arial"/>
          <w:b/>
          <w:color w:val="auto"/>
          <w:sz w:val="24"/>
          <w:szCs w:val="24"/>
        </w:rPr>
        <w:t xml:space="preserve">Públicos </w:t>
      </w:r>
      <w:r w:rsidR="00B25E57" w:rsidRPr="00612855">
        <w:rPr>
          <w:rFonts w:ascii="Arial" w:hAnsi="Arial" w:cs="Arial"/>
          <w:b/>
          <w:color w:val="auto"/>
          <w:sz w:val="24"/>
          <w:szCs w:val="24"/>
        </w:rPr>
        <w:t xml:space="preserve">que </w:t>
      </w:r>
      <w:r w:rsidR="00215668" w:rsidRPr="00612855">
        <w:rPr>
          <w:rFonts w:ascii="Arial" w:hAnsi="Arial" w:cs="Arial"/>
          <w:b/>
          <w:color w:val="auto"/>
          <w:sz w:val="24"/>
          <w:szCs w:val="24"/>
        </w:rPr>
        <w:t xml:space="preserve">Intervienen </w:t>
      </w:r>
      <w:r w:rsidR="00B25E57" w:rsidRPr="00612855">
        <w:rPr>
          <w:rFonts w:ascii="Arial" w:hAnsi="Arial" w:cs="Arial"/>
          <w:b/>
          <w:color w:val="auto"/>
          <w:sz w:val="24"/>
          <w:szCs w:val="24"/>
        </w:rPr>
        <w:t>en</w:t>
      </w:r>
      <w:r w:rsidR="00E30532" w:rsidRPr="00612855">
        <w:rPr>
          <w:rFonts w:ascii="Arial" w:hAnsi="Arial" w:cs="Arial"/>
          <w:b/>
          <w:color w:val="auto"/>
          <w:sz w:val="24"/>
          <w:szCs w:val="24"/>
        </w:rPr>
        <w:t xml:space="preserve"> la </w:t>
      </w:r>
      <w:r w:rsidR="00215668" w:rsidRPr="00612855">
        <w:rPr>
          <w:rFonts w:ascii="Arial" w:hAnsi="Arial" w:cs="Arial"/>
          <w:b/>
          <w:color w:val="auto"/>
          <w:sz w:val="24"/>
          <w:szCs w:val="24"/>
        </w:rPr>
        <w:t>Auditoría</w:t>
      </w:r>
      <w:bookmarkEnd w:id="25"/>
      <w:r w:rsidR="00215668" w:rsidRPr="00612855">
        <w:rPr>
          <w:rFonts w:ascii="Arial" w:hAnsi="Arial" w:cs="Arial"/>
          <w:b/>
          <w:color w:val="auto"/>
          <w:sz w:val="24"/>
          <w:szCs w:val="24"/>
        </w:rPr>
        <w:t xml:space="preserve"> </w:t>
      </w:r>
    </w:p>
    <w:p w14:paraId="0BEBB28F" w14:textId="77777777" w:rsidR="00EC10C3" w:rsidRPr="00612855" w:rsidRDefault="00EC10C3" w:rsidP="00B14619">
      <w:pPr>
        <w:spacing w:line="360" w:lineRule="auto"/>
      </w:pPr>
    </w:p>
    <w:p w14:paraId="7E1E97A7" w14:textId="174FE8BC" w:rsidR="00DD62C8" w:rsidRDefault="00F37D13" w:rsidP="00B14619">
      <w:pPr>
        <w:spacing w:line="360" w:lineRule="auto"/>
        <w:jc w:val="both"/>
        <w:rPr>
          <w:rFonts w:ascii="Arial" w:hAnsi="Arial" w:cs="Arial"/>
          <w:bCs/>
        </w:rPr>
      </w:pPr>
      <w:bookmarkStart w:id="26" w:name="_Hlk53769455"/>
      <w:r w:rsidRPr="00612855">
        <w:rPr>
          <w:rFonts w:ascii="Arial" w:hAnsi="Arial" w:cs="Arial"/>
          <w:bCs/>
        </w:rPr>
        <w:t>Lo</w:t>
      </w:r>
      <w:r w:rsidR="00B25E57" w:rsidRPr="00612855">
        <w:rPr>
          <w:rFonts w:ascii="Arial" w:hAnsi="Arial" w:cs="Arial"/>
          <w:bCs/>
        </w:rPr>
        <w:t>s</w:t>
      </w:r>
      <w:r w:rsidRPr="00612855">
        <w:rPr>
          <w:rFonts w:ascii="Arial" w:hAnsi="Arial" w:cs="Arial"/>
          <w:bCs/>
        </w:rPr>
        <w:t xml:space="preserve"> servidores públicos</w:t>
      </w:r>
      <w:r w:rsidR="00AD2593" w:rsidRPr="00612855">
        <w:rPr>
          <w:rFonts w:ascii="Arial" w:hAnsi="Arial" w:cs="Arial"/>
          <w:bCs/>
        </w:rPr>
        <w:t xml:space="preserve"> </w:t>
      </w:r>
      <w:r w:rsidR="0006265D" w:rsidRPr="00612855">
        <w:rPr>
          <w:rFonts w:ascii="Arial" w:hAnsi="Arial" w:cs="Arial"/>
          <w:bCs/>
        </w:rPr>
        <w:t>designados,</w:t>
      </w:r>
      <w:r w:rsidR="00AD2593" w:rsidRPr="00612855">
        <w:rPr>
          <w:rFonts w:ascii="Arial" w:hAnsi="Arial" w:cs="Arial"/>
          <w:bCs/>
        </w:rPr>
        <w:t xml:space="preserve"> adscrito</w:t>
      </w:r>
      <w:r w:rsidRPr="00612855">
        <w:rPr>
          <w:rFonts w:ascii="Arial" w:hAnsi="Arial" w:cs="Arial"/>
          <w:bCs/>
        </w:rPr>
        <w:t>s</w:t>
      </w:r>
      <w:r w:rsidR="00AD2593" w:rsidRPr="00612855">
        <w:rPr>
          <w:rFonts w:ascii="Arial" w:hAnsi="Arial" w:cs="Arial"/>
          <w:bCs/>
        </w:rPr>
        <w:t xml:space="preserve"> a la Auditoría Especial en Materia </w:t>
      </w:r>
      <w:r w:rsidR="00F32CBB" w:rsidRPr="00612855">
        <w:rPr>
          <w:rFonts w:ascii="Arial" w:hAnsi="Arial" w:cs="Arial"/>
          <w:bCs/>
        </w:rPr>
        <w:t>de Obra Pública</w:t>
      </w:r>
      <w:r w:rsidR="00AD2593" w:rsidRPr="00612855">
        <w:rPr>
          <w:rFonts w:ascii="Arial" w:hAnsi="Arial" w:cs="Arial"/>
          <w:bCs/>
        </w:rPr>
        <w:t xml:space="preserve"> de esta Auditoría Superior del Estado</w:t>
      </w:r>
      <w:r w:rsidR="00A16677" w:rsidRPr="00612855">
        <w:rPr>
          <w:rFonts w:ascii="Arial" w:hAnsi="Arial" w:cs="Arial"/>
          <w:bCs/>
        </w:rPr>
        <w:t xml:space="preserve"> de Quintana Roo</w:t>
      </w:r>
      <w:r w:rsidR="00AD2593" w:rsidRPr="00612855">
        <w:rPr>
          <w:rFonts w:ascii="Arial" w:hAnsi="Arial" w:cs="Arial"/>
          <w:bCs/>
        </w:rPr>
        <w:t>, que actu</w:t>
      </w:r>
      <w:r w:rsidRPr="00612855">
        <w:rPr>
          <w:rFonts w:ascii="Arial" w:hAnsi="Arial" w:cs="Arial"/>
          <w:bCs/>
        </w:rPr>
        <w:t>aron</w:t>
      </w:r>
      <w:r w:rsidR="00AD2593" w:rsidRPr="00612855">
        <w:rPr>
          <w:rFonts w:ascii="Arial" w:hAnsi="Arial" w:cs="Arial"/>
          <w:bCs/>
        </w:rPr>
        <w:t xml:space="preserve"> en el desarrollo y ejecución de la auditoría</w:t>
      </w:r>
      <w:r w:rsidR="00B25E57" w:rsidRPr="00612855">
        <w:rPr>
          <w:rFonts w:ascii="Arial" w:hAnsi="Arial" w:cs="Arial"/>
          <w:bCs/>
        </w:rPr>
        <w:t>, revisión documental</w:t>
      </w:r>
      <w:r w:rsidR="00B25E57">
        <w:rPr>
          <w:rFonts w:ascii="Arial" w:hAnsi="Arial" w:cs="Arial"/>
          <w:bCs/>
        </w:rPr>
        <w:t xml:space="preserve">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se encuentran referidos en la Orden de Auditoría, Visita e Inspección emitida con oficio</w:t>
      </w:r>
      <w:r w:rsidR="001A4414">
        <w:rPr>
          <w:rFonts w:ascii="Arial" w:hAnsi="Arial" w:cs="Arial"/>
          <w:bCs/>
        </w:rPr>
        <w:t>s</w:t>
      </w:r>
      <w:r w:rsidR="00B25E57">
        <w:rPr>
          <w:rFonts w:ascii="Arial" w:hAnsi="Arial" w:cs="Arial"/>
          <w:bCs/>
        </w:rPr>
        <w:t xml:space="preserve"> </w:t>
      </w:r>
      <w:r w:rsidR="001A4414" w:rsidRPr="001A4414">
        <w:rPr>
          <w:rFonts w:ascii="Arial" w:hAnsi="Arial" w:cs="Arial"/>
          <w:bCs/>
        </w:rPr>
        <w:t>ASEQROO/ASE/AEMOP/0390/03/2022</w:t>
      </w:r>
      <w:r w:rsidR="001A4414">
        <w:rPr>
          <w:rFonts w:ascii="Arial" w:hAnsi="Arial" w:cs="Arial"/>
          <w:bCs/>
        </w:rPr>
        <w:t xml:space="preserve"> y </w:t>
      </w:r>
      <w:r w:rsidR="001A4414" w:rsidRPr="001A4414">
        <w:rPr>
          <w:rFonts w:ascii="Arial" w:hAnsi="Arial" w:cs="Arial"/>
          <w:bCs/>
        </w:rPr>
        <w:t>ASEQROO/ASE/AEMOP/0723/05/2022</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6"/>
    </w:p>
    <w:p w14:paraId="3DF18CEF" w14:textId="77777777" w:rsidR="00C15CCF" w:rsidRDefault="00C15CCF"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D54383">
        <w:rPr>
          <w:rFonts w:ascii="Arial" w:hAnsi="Arial" w:cs="Arial"/>
          <w:bCs/>
          <w:i/>
          <w:iCs/>
          <w:sz w:val="20"/>
          <w:szCs w:val="20"/>
        </w:rPr>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0"/>
      </w:tblGrid>
      <w:tr w:rsidR="003C5418" w:rsidRPr="000D1F2D" w14:paraId="289EC856" w14:textId="77777777" w:rsidTr="001A4414">
        <w:trPr>
          <w:trHeight w:val="377"/>
        </w:trPr>
        <w:tc>
          <w:tcPr>
            <w:tcW w:w="3969" w:type="dxa"/>
            <w:tcBorders>
              <w:top w:val="single" w:sz="6" w:space="0" w:color="auto"/>
              <w:bottom w:val="single" w:sz="6" w:space="0" w:color="auto"/>
            </w:tcBorders>
            <w:vAlign w:val="center"/>
          </w:tcPr>
          <w:p w14:paraId="7A64DA8A" w14:textId="22D46584" w:rsidR="00AD2593" w:rsidRPr="000D1F2D" w:rsidRDefault="000D1F2D" w:rsidP="00C57516">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670" w:type="dxa"/>
            <w:tcBorders>
              <w:top w:val="single" w:sz="6" w:space="0" w:color="auto"/>
              <w:bottom w:val="single" w:sz="6" w:space="0" w:color="auto"/>
            </w:tcBorders>
            <w:vAlign w:val="center"/>
          </w:tcPr>
          <w:p w14:paraId="0A20D52D" w14:textId="77777777" w:rsidR="00AD2593" w:rsidRPr="000D1F2D" w:rsidRDefault="000D1F2D" w:rsidP="00C57516">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216B48" w:rsidRPr="000D1F2D" w14:paraId="1CBE6A2C" w14:textId="77777777" w:rsidTr="001A4414">
        <w:trPr>
          <w:trHeight w:val="340"/>
        </w:trPr>
        <w:tc>
          <w:tcPr>
            <w:tcW w:w="3969" w:type="dxa"/>
            <w:tcBorders>
              <w:top w:val="single" w:sz="6" w:space="0" w:color="auto"/>
            </w:tcBorders>
            <w:vAlign w:val="center"/>
          </w:tcPr>
          <w:p w14:paraId="1818F2DA" w14:textId="5AD2FE1C" w:rsidR="00216B48" w:rsidRPr="00EF5199" w:rsidRDefault="00216B48" w:rsidP="00C57516">
            <w:pPr>
              <w:spacing w:line="276" w:lineRule="auto"/>
              <w:rPr>
                <w:rFonts w:ascii="Arial" w:hAnsi="Arial" w:cs="Arial"/>
                <w:bCs/>
                <w:sz w:val="18"/>
                <w:szCs w:val="18"/>
              </w:rPr>
            </w:pPr>
            <w:r w:rsidRPr="00EF5199">
              <w:rPr>
                <w:rFonts w:ascii="Arial" w:hAnsi="Arial" w:cs="Arial"/>
                <w:bCs/>
                <w:sz w:val="18"/>
                <w:szCs w:val="18"/>
              </w:rPr>
              <w:t>M.C. Ariel Hipólito Zavala Várguez</w:t>
            </w:r>
          </w:p>
        </w:tc>
        <w:tc>
          <w:tcPr>
            <w:tcW w:w="5670" w:type="dxa"/>
            <w:tcBorders>
              <w:top w:val="single" w:sz="6" w:space="0" w:color="auto"/>
            </w:tcBorders>
          </w:tcPr>
          <w:p w14:paraId="10295569" w14:textId="48D47FC9" w:rsidR="00216B48" w:rsidRPr="00EF5199" w:rsidRDefault="00216B48" w:rsidP="00C57516">
            <w:pPr>
              <w:spacing w:line="276" w:lineRule="auto"/>
              <w:jc w:val="both"/>
              <w:rPr>
                <w:rFonts w:ascii="Arial" w:hAnsi="Arial" w:cs="Arial"/>
                <w:bCs/>
                <w:sz w:val="18"/>
                <w:szCs w:val="18"/>
              </w:rPr>
            </w:pPr>
            <w:r w:rsidRPr="00EF5199">
              <w:rPr>
                <w:rFonts w:ascii="Arial" w:hAnsi="Arial" w:cs="Arial"/>
                <w:bCs/>
                <w:sz w:val="18"/>
                <w:szCs w:val="18"/>
              </w:rPr>
              <w:t>Coordinador de la Dirección de Fiscalización en Materia de Obra Pública “B”</w:t>
            </w:r>
            <w:r w:rsidR="00EF5199">
              <w:rPr>
                <w:rFonts w:ascii="Arial" w:hAnsi="Arial" w:cs="Arial"/>
                <w:bCs/>
                <w:sz w:val="18"/>
                <w:szCs w:val="18"/>
              </w:rPr>
              <w:t>.</w:t>
            </w:r>
          </w:p>
        </w:tc>
      </w:tr>
      <w:tr w:rsidR="00216B48" w:rsidRPr="000D1F2D" w14:paraId="49C2FA55" w14:textId="77777777" w:rsidTr="001A4414">
        <w:trPr>
          <w:trHeight w:val="340"/>
        </w:trPr>
        <w:tc>
          <w:tcPr>
            <w:tcW w:w="3969" w:type="dxa"/>
            <w:vAlign w:val="center"/>
          </w:tcPr>
          <w:p w14:paraId="0E33496F" w14:textId="68CB8134" w:rsidR="00216B48" w:rsidRPr="00EF5199" w:rsidRDefault="00EF5199" w:rsidP="00C57516">
            <w:pPr>
              <w:spacing w:line="276" w:lineRule="auto"/>
              <w:rPr>
                <w:rFonts w:ascii="Arial" w:hAnsi="Arial" w:cs="Arial"/>
                <w:bCs/>
                <w:sz w:val="18"/>
                <w:szCs w:val="18"/>
              </w:rPr>
            </w:pPr>
            <w:r>
              <w:rPr>
                <w:rFonts w:ascii="Arial" w:hAnsi="Arial" w:cs="Arial"/>
                <w:bCs/>
                <w:sz w:val="18"/>
                <w:szCs w:val="18"/>
              </w:rPr>
              <w:t xml:space="preserve">M. en </w:t>
            </w:r>
            <w:proofErr w:type="spellStart"/>
            <w:r>
              <w:rPr>
                <w:rFonts w:ascii="Arial" w:hAnsi="Arial" w:cs="Arial"/>
                <w:bCs/>
                <w:sz w:val="18"/>
                <w:szCs w:val="18"/>
              </w:rPr>
              <w:t>Aud</w:t>
            </w:r>
            <w:proofErr w:type="spellEnd"/>
            <w:r>
              <w:rPr>
                <w:rFonts w:ascii="Arial" w:hAnsi="Arial" w:cs="Arial"/>
                <w:bCs/>
                <w:sz w:val="18"/>
                <w:szCs w:val="18"/>
              </w:rPr>
              <w:t xml:space="preserve">. Alejandro </w:t>
            </w:r>
            <w:proofErr w:type="spellStart"/>
            <w:r>
              <w:rPr>
                <w:rFonts w:ascii="Arial" w:hAnsi="Arial" w:cs="Arial"/>
                <w:bCs/>
                <w:sz w:val="18"/>
                <w:szCs w:val="18"/>
              </w:rPr>
              <w:t>Nahín</w:t>
            </w:r>
            <w:proofErr w:type="spellEnd"/>
            <w:r>
              <w:rPr>
                <w:rFonts w:ascii="Arial" w:hAnsi="Arial" w:cs="Arial"/>
                <w:bCs/>
                <w:sz w:val="18"/>
                <w:szCs w:val="18"/>
              </w:rPr>
              <w:t xml:space="preserve"> Gó</w:t>
            </w:r>
            <w:r w:rsidR="0029600D" w:rsidRPr="00EF5199">
              <w:rPr>
                <w:rFonts w:ascii="Arial" w:hAnsi="Arial" w:cs="Arial"/>
                <w:bCs/>
                <w:sz w:val="18"/>
                <w:szCs w:val="18"/>
              </w:rPr>
              <w:t>mez Martínez</w:t>
            </w:r>
          </w:p>
        </w:tc>
        <w:tc>
          <w:tcPr>
            <w:tcW w:w="5670" w:type="dxa"/>
          </w:tcPr>
          <w:p w14:paraId="6094DBD9" w14:textId="62288DCB" w:rsidR="00216B48" w:rsidRPr="00EF5199" w:rsidRDefault="00216B48" w:rsidP="00C57516">
            <w:pPr>
              <w:spacing w:line="276" w:lineRule="auto"/>
              <w:jc w:val="both"/>
              <w:rPr>
                <w:rFonts w:ascii="Arial" w:hAnsi="Arial" w:cs="Arial"/>
                <w:bCs/>
                <w:sz w:val="18"/>
                <w:szCs w:val="18"/>
              </w:rPr>
            </w:pPr>
            <w:r w:rsidRPr="00EF5199">
              <w:rPr>
                <w:rFonts w:ascii="Arial" w:hAnsi="Arial" w:cs="Arial"/>
                <w:bCs/>
                <w:sz w:val="18"/>
                <w:szCs w:val="18"/>
              </w:rPr>
              <w:t>Supervisor de la Dirección de Fiscalización en Materia de Obra Pública “B”</w:t>
            </w:r>
            <w:r w:rsidR="00EF5199">
              <w:rPr>
                <w:rFonts w:ascii="Arial" w:hAnsi="Arial" w:cs="Arial"/>
                <w:bCs/>
                <w:sz w:val="18"/>
                <w:szCs w:val="18"/>
              </w:rPr>
              <w:t>.</w:t>
            </w:r>
          </w:p>
        </w:tc>
      </w:tr>
    </w:tbl>
    <w:p w14:paraId="30960917" w14:textId="4C20FC9F" w:rsidR="000F1C4E" w:rsidRPr="00B40267" w:rsidRDefault="00324A94" w:rsidP="006C2781">
      <w:pPr>
        <w:rPr>
          <w:rFonts w:ascii="Arial" w:hAnsi="Arial" w:cs="Arial"/>
          <w:sz w:val="14"/>
          <w:szCs w:val="14"/>
          <w:lang w:val="es-MX"/>
        </w:rPr>
      </w:pPr>
      <w:bookmarkStart w:id="27" w:name="_Toc520196706"/>
      <w:r w:rsidRPr="00612855">
        <w:rPr>
          <w:rFonts w:ascii="Arial" w:hAnsi="Arial" w:cs="Arial"/>
          <w:sz w:val="14"/>
          <w:szCs w:val="14"/>
          <w:lang w:val="es-MX"/>
        </w:rPr>
        <w:t>Fuente: Elaboración propia</w:t>
      </w:r>
      <w:r w:rsidR="00BB4F2E" w:rsidRPr="00612855">
        <w:rPr>
          <w:rFonts w:ascii="Arial" w:hAnsi="Arial" w:cs="Arial"/>
          <w:sz w:val="14"/>
          <w:szCs w:val="14"/>
          <w:lang w:val="es-MX"/>
        </w:rPr>
        <w:t>.</w:t>
      </w:r>
    </w:p>
    <w:p w14:paraId="5BF82276" w14:textId="76B89340" w:rsidR="00DD62C8" w:rsidRDefault="00DD62C8" w:rsidP="00807E3F">
      <w:pPr>
        <w:spacing w:line="360" w:lineRule="auto"/>
        <w:rPr>
          <w:lang w:val="es-MX"/>
        </w:rPr>
      </w:pPr>
    </w:p>
    <w:p w14:paraId="21F5E3B5" w14:textId="77777777" w:rsidR="00C15CCF" w:rsidRPr="000F1C4E" w:rsidRDefault="00C15CCF" w:rsidP="00807E3F">
      <w:pPr>
        <w:spacing w:line="360" w:lineRule="auto"/>
        <w:rPr>
          <w:lang w:val="es-MX"/>
        </w:rPr>
      </w:pPr>
    </w:p>
    <w:p w14:paraId="580A7B4D" w14:textId="36895E31" w:rsidR="00F32CBB" w:rsidRPr="00FA6C95" w:rsidRDefault="00F32CBB" w:rsidP="00B14619">
      <w:pPr>
        <w:pStyle w:val="Ttulo1"/>
        <w:numPr>
          <w:ilvl w:val="0"/>
          <w:numId w:val="8"/>
        </w:numPr>
        <w:spacing w:line="360" w:lineRule="auto"/>
        <w:rPr>
          <w:rFonts w:ascii="Arial" w:hAnsi="Arial" w:cs="Arial"/>
        </w:rPr>
      </w:pPr>
      <w:bookmarkStart w:id="28" w:name="_Toc86144539"/>
      <w:r w:rsidRPr="00FA6C95">
        <w:rPr>
          <w:rFonts w:ascii="Arial" w:hAnsi="Arial" w:cs="Arial"/>
        </w:rPr>
        <w:t>CUMPLIMIENTO DE LA NORMATIVIDAD</w:t>
      </w:r>
      <w:bookmarkEnd w:id="27"/>
      <w:bookmarkEnd w:id="28"/>
      <w:r w:rsidRPr="00FA6C95">
        <w:rPr>
          <w:rFonts w:ascii="Arial" w:hAnsi="Arial" w:cs="Arial"/>
        </w:rPr>
        <w:t xml:space="preserve"> </w:t>
      </w:r>
    </w:p>
    <w:p w14:paraId="25290C72" w14:textId="77777777" w:rsidR="00F32CBB" w:rsidRDefault="00F32CBB" w:rsidP="00B14619">
      <w:pPr>
        <w:spacing w:line="360" w:lineRule="auto"/>
        <w:jc w:val="both"/>
        <w:rPr>
          <w:rFonts w:ascii="Arial" w:hAnsi="Arial" w:cs="Arial"/>
          <w:b/>
        </w:rPr>
      </w:pPr>
    </w:p>
    <w:p w14:paraId="32CF323A" w14:textId="655915B3" w:rsidR="00F32CBB" w:rsidRPr="00031800" w:rsidRDefault="00031800" w:rsidP="00B14619">
      <w:pPr>
        <w:spacing w:line="360" w:lineRule="auto"/>
        <w:jc w:val="both"/>
        <w:rPr>
          <w:rFonts w:ascii="Arial" w:hAnsi="Arial"/>
        </w:rPr>
      </w:pPr>
      <w:r w:rsidRPr="00031800">
        <w:rPr>
          <w:rFonts w:ascii="Arial" w:hAnsi="Arial"/>
        </w:rPr>
        <w:t xml:space="preserve">La revisión y fiscalización comprendió operaciones practicadas por </w:t>
      </w:r>
      <w:r w:rsidR="00C67EF8">
        <w:rPr>
          <w:rFonts w:ascii="Arial" w:hAnsi="Arial"/>
        </w:rPr>
        <w:t>la</w:t>
      </w:r>
      <w:r w:rsidRPr="00031800">
        <w:rPr>
          <w:rFonts w:ascii="Arial" w:hAnsi="Arial"/>
        </w:rPr>
        <w:t xml:space="preserve"> </w:t>
      </w:r>
      <w:r w:rsidR="00CF0F87">
        <w:rPr>
          <w:rFonts w:ascii="Arial" w:hAnsi="Arial"/>
          <w:b/>
        </w:rPr>
        <w:t>Secretaría de Obras Públicas</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E53073">
        <w:rPr>
          <w:rFonts w:ascii="Arial" w:hAnsi="Arial"/>
        </w:rPr>
        <w:t>2021</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w:t>
      </w:r>
      <w:r w:rsidR="00F32CBB" w:rsidRPr="003122D6">
        <w:rPr>
          <w:rFonts w:ascii="Arial" w:hAnsi="Arial" w:cs="Arial"/>
        </w:rPr>
        <w:lastRenderedPageBreak/>
        <w:t xml:space="preserve">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EF5199">
        <w:rPr>
          <w:rFonts w:ascii="Arial" w:hAnsi="Arial" w:cs="Arial"/>
        </w:rPr>
        <w:t xml:space="preserve"> y el</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D63D7A">
        <w:rPr>
          <w:rFonts w:ascii="Arial" w:hAnsi="Arial" w:cs="Arial"/>
        </w:rPr>
        <w:t xml:space="preserve"> en materia de obra pública, </w:t>
      </w:r>
      <w:r w:rsidR="00D63D7A" w:rsidRPr="00D63D7A">
        <w:rPr>
          <w:rFonts w:ascii="Arial" w:hAnsi="Arial" w:cs="Arial"/>
        </w:rPr>
        <w:t>en apego al artículo 38 fracción III de la Ley de Fiscalización y Rendición de Cuentas del Estado de Quintana Roo</w:t>
      </w:r>
      <w:r w:rsidR="00D63D7A">
        <w:rPr>
          <w:rFonts w:ascii="Arial" w:hAnsi="Arial" w:cs="Arial"/>
        </w:rPr>
        <w:t xml:space="preserve">;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1C6B97B" w14:textId="22EF6682" w:rsidR="00F32CBB" w:rsidRDefault="00F32CBB" w:rsidP="00B14619">
      <w:pPr>
        <w:spacing w:line="360" w:lineRule="auto"/>
        <w:jc w:val="both"/>
        <w:rPr>
          <w:rFonts w:ascii="Arial" w:hAnsi="Arial" w:cs="Arial"/>
        </w:rPr>
      </w:pPr>
    </w:p>
    <w:p w14:paraId="553C525B" w14:textId="77777777" w:rsidR="00DD62C8" w:rsidRPr="004F126B" w:rsidRDefault="00DD62C8"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29" w:name="_Toc86144540"/>
      <w:bookmarkStart w:id="30" w:name="_Toc519096400"/>
      <w:bookmarkStart w:id="31" w:name="_Toc520196707"/>
      <w:r w:rsidRPr="00E6068E">
        <w:rPr>
          <w:rFonts w:ascii="Arial" w:hAnsi="Arial" w:cs="Arial"/>
        </w:rPr>
        <w:t>CONCLUSIONES</w:t>
      </w:r>
      <w:bookmarkEnd w:id="29"/>
    </w:p>
    <w:p w14:paraId="0C06D826" w14:textId="77777777" w:rsidR="00F3703F" w:rsidRPr="00F3703F" w:rsidRDefault="00F3703F" w:rsidP="00B14619">
      <w:pPr>
        <w:spacing w:line="360" w:lineRule="auto"/>
        <w:rPr>
          <w:lang w:val="es-MX"/>
        </w:rPr>
      </w:pPr>
    </w:p>
    <w:p w14:paraId="5EE87E01" w14:textId="0C0B583E"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Pr>
          <w:rFonts w:ascii="Arial" w:hAnsi="Arial" w:cs="Arial"/>
        </w:rPr>
        <w:t>é</w:t>
      </w:r>
      <w:r w:rsidR="004831E7" w:rsidRPr="000C48B3">
        <w:rPr>
          <w:rFonts w:ascii="Arial" w:hAnsi="Arial" w:cs="Arial"/>
        </w:rPr>
        <w:t>stos</w:t>
      </w:r>
      <w:r w:rsidRPr="000C48B3">
        <w:rPr>
          <w:rFonts w:ascii="Arial" w:hAnsi="Arial" w:cs="Arial"/>
        </w:rPr>
        <w:t xml:space="preserve">, originando observaciones de </w:t>
      </w:r>
      <w:r w:rsidRPr="00612855">
        <w:rPr>
          <w:rFonts w:ascii="Arial" w:hAnsi="Arial" w:cs="Arial"/>
        </w:rPr>
        <w:t xml:space="preserve">cumplimiento legal, </w:t>
      </w:r>
      <w:r w:rsidR="00F63D14" w:rsidRPr="00612855">
        <w:rPr>
          <w:rFonts w:ascii="Arial" w:hAnsi="Arial" w:cs="Arial"/>
        </w:rPr>
        <w:t xml:space="preserve">las cuales </w:t>
      </w:r>
      <w:r w:rsidR="0001773E" w:rsidRPr="00612855">
        <w:rPr>
          <w:rFonts w:ascii="Arial" w:hAnsi="Arial" w:cs="Arial"/>
        </w:rPr>
        <w:t>s</w:t>
      </w:r>
      <w:r w:rsidR="00F63D14" w:rsidRPr="00612855">
        <w:rPr>
          <w:rFonts w:ascii="Arial" w:hAnsi="Arial" w:cs="Arial"/>
        </w:rPr>
        <w:t>e enuncian a continuación:</w:t>
      </w:r>
    </w:p>
    <w:p w14:paraId="51BD6546" w14:textId="77777777" w:rsidR="00C57516" w:rsidRPr="00F96F10" w:rsidRDefault="00C57516" w:rsidP="000C1F25">
      <w:pPr>
        <w:spacing w:line="276" w:lineRule="auto"/>
        <w:jc w:val="center"/>
        <w:rPr>
          <w:rFonts w:ascii="Arial" w:hAnsi="Arial" w:cs="Arial"/>
          <w:bCs/>
        </w:rPr>
      </w:pPr>
    </w:p>
    <w:p w14:paraId="6CFCE105" w14:textId="731A445C"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216B48">
        <w:tc>
          <w:tcPr>
            <w:tcW w:w="2168" w:type="pct"/>
            <w:tcBorders>
              <w:bottom w:val="single" w:sz="4" w:space="0" w:color="auto"/>
            </w:tcBorders>
            <w:vAlign w:val="center"/>
          </w:tcPr>
          <w:p w14:paraId="0B8613BA" w14:textId="77777777" w:rsidR="000C1F25" w:rsidRPr="007D5887" w:rsidRDefault="000C1F25" w:rsidP="00C57516">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C57516">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C57516">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32A9D4AA" w14:textId="77777777" w:rsidTr="00216B48">
        <w:trPr>
          <w:trHeight w:val="329"/>
        </w:trPr>
        <w:tc>
          <w:tcPr>
            <w:tcW w:w="2168" w:type="pct"/>
            <w:tcBorders>
              <w:top w:val="nil"/>
            </w:tcBorders>
            <w:vAlign w:val="center"/>
          </w:tcPr>
          <w:p w14:paraId="08558893" w14:textId="77777777" w:rsidR="000C1F25" w:rsidRPr="007D5887" w:rsidRDefault="000C1F25" w:rsidP="00C57516">
            <w:pPr>
              <w:spacing w:line="276"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nil"/>
            </w:tcBorders>
            <w:vAlign w:val="center"/>
          </w:tcPr>
          <w:p w14:paraId="54652846" w14:textId="2D4CC2EE" w:rsidR="000C1F25" w:rsidRPr="007D5887" w:rsidRDefault="001A4414" w:rsidP="00C57516">
            <w:pPr>
              <w:spacing w:line="276" w:lineRule="auto"/>
              <w:jc w:val="center"/>
              <w:rPr>
                <w:rFonts w:ascii="Arial" w:hAnsi="Arial" w:cs="Arial"/>
                <w:sz w:val="18"/>
                <w:szCs w:val="18"/>
              </w:rPr>
            </w:pPr>
            <w:r>
              <w:rPr>
                <w:rFonts w:ascii="Arial" w:hAnsi="Arial" w:cs="Arial"/>
                <w:sz w:val="18"/>
                <w:szCs w:val="18"/>
              </w:rPr>
              <w:t>12</w:t>
            </w:r>
          </w:p>
        </w:tc>
        <w:tc>
          <w:tcPr>
            <w:tcW w:w="1416" w:type="pct"/>
            <w:tcBorders>
              <w:top w:val="nil"/>
            </w:tcBorders>
          </w:tcPr>
          <w:p w14:paraId="47C6DA19" w14:textId="476E7373" w:rsidR="000C1F25" w:rsidRPr="007D5887" w:rsidRDefault="00612855" w:rsidP="00C57516">
            <w:pPr>
              <w:spacing w:line="276" w:lineRule="auto"/>
              <w:jc w:val="center"/>
              <w:rPr>
                <w:rFonts w:ascii="Arial" w:hAnsi="Arial" w:cs="Arial"/>
                <w:sz w:val="18"/>
                <w:szCs w:val="18"/>
              </w:rPr>
            </w:pPr>
            <w:r>
              <w:rPr>
                <w:rFonts w:ascii="Arial" w:hAnsi="Arial" w:cs="Arial"/>
                <w:sz w:val="18"/>
                <w:szCs w:val="18"/>
              </w:rPr>
              <w:t>N.A.</w:t>
            </w:r>
          </w:p>
        </w:tc>
      </w:tr>
      <w:tr w:rsidR="000C1F25" w:rsidRPr="00612855" w14:paraId="1EC54B7E" w14:textId="77777777" w:rsidTr="000813C0">
        <w:trPr>
          <w:trHeight w:val="429"/>
        </w:trPr>
        <w:tc>
          <w:tcPr>
            <w:tcW w:w="2168" w:type="pct"/>
            <w:vAlign w:val="center"/>
          </w:tcPr>
          <w:p w14:paraId="38504098" w14:textId="0A33CEA2" w:rsidR="000C1F25" w:rsidRPr="00612855" w:rsidRDefault="009C7BA1" w:rsidP="00C57516">
            <w:pPr>
              <w:spacing w:line="276" w:lineRule="auto"/>
              <w:jc w:val="right"/>
              <w:rPr>
                <w:rFonts w:ascii="Arial" w:hAnsi="Arial" w:cs="Arial"/>
                <w:b/>
                <w:bCs/>
                <w:sz w:val="18"/>
                <w:szCs w:val="18"/>
              </w:rPr>
            </w:pPr>
            <w:r w:rsidRPr="00612855">
              <w:rPr>
                <w:rFonts w:ascii="Arial" w:hAnsi="Arial" w:cs="Arial"/>
                <w:b/>
                <w:bCs/>
                <w:sz w:val="18"/>
                <w:szCs w:val="18"/>
              </w:rPr>
              <w:t>TOTAL:</w:t>
            </w:r>
          </w:p>
        </w:tc>
        <w:tc>
          <w:tcPr>
            <w:tcW w:w="1416" w:type="pct"/>
            <w:vAlign w:val="center"/>
          </w:tcPr>
          <w:p w14:paraId="79CAE1F4" w14:textId="57CD4087" w:rsidR="000C1F25" w:rsidRPr="00612855" w:rsidRDefault="001A4414" w:rsidP="00C57516">
            <w:pPr>
              <w:spacing w:line="276" w:lineRule="auto"/>
              <w:jc w:val="center"/>
              <w:rPr>
                <w:rFonts w:ascii="Arial" w:hAnsi="Arial" w:cs="Arial"/>
                <w:b/>
                <w:bCs/>
                <w:sz w:val="18"/>
                <w:szCs w:val="18"/>
              </w:rPr>
            </w:pPr>
            <w:r>
              <w:rPr>
                <w:rFonts w:ascii="Arial" w:hAnsi="Arial" w:cs="Arial"/>
                <w:b/>
                <w:bCs/>
                <w:sz w:val="18"/>
                <w:szCs w:val="18"/>
              </w:rPr>
              <w:t>12</w:t>
            </w:r>
          </w:p>
        </w:tc>
        <w:tc>
          <w:tcPr>
            <w:tcW w:w="1416" w:type="pct"/>
            <w:vAlign w:val="center"/>
          </w:tcPr>
          <w:p w14:paraId="774B4C91" w14:textId="218F3C47" w:rsidR="000C1F25" w:rsidRPr="00612855" w:rsidRDefault="00612855" w:rsidP="00C57516">
            <w:pPr>
              <w:spacing w:line="276" w:lineRule="auto"/>
              <w:jc w:val="center"/>
              <w:rPr>
                <w:rFonts w:ascii="Arial" w:hAnsi="Arial" w:cs="Arial"/>
                <w:b/>
                <w:bCs/>
                <w:sz w:val="18"/>
                <w:szCs w:val="18"/>
              </w:rPr>
            </w:pPr>
            <w:r w:rsidRPr="00612855">
              <w:rPr>
                <w:rFonts w:ascii="Arial" w:hAnsi="Arial" w:cs="Arial"/>
                <w:b/>
                <w:bCs/>
                <w:sz w:val="18"/>
                <w:szCs w:val="18"/>
              </w:rPr>
              <w:t>N.A.</w:t>
            </w:r>
          </w:p>
        </w:tc>
      </w:tr>
    </w:tbl>
    <w:p w14:paraId="1DD13395" w14:textId="4C9C7316" w:rsidR="000C1F25" w:rsidRPr="00B40267" w:rsidRDefault="000C1F25" w:rsidP="000C1F25">
      <w:pPr>
        <w:spacing w:line="360" w:lineRule="auto"/>
        <w:jc w:val="both"/>
        <w:rPr>
          <w:rFonts w:ascii="Arial" w:hAnsi="Arial" w:cs="Arial"/>
          <w:sz w:val="14"/>
          <w:szCs w:val="14"/>
        </w:rPr>
      </w:pPr>
      <w:r w:rsidRPr="00612855">
        <w:rPr>
          <w:rFonts w:ascii="Arial" w:hAnsi="Arial" w:cs="Arial"/>
          <w:sz w:val="14"/>
          <w:szCs w:val="14"/>
        </w:rPr>
        <w:t>Fuente: Elaboración propia.</w:t>
      </w:r>
      <w:r w:rsidR="00B40267" w:rsidRPr="00612855">
        <w:rPr>
          <w:rFonts w:ascii="Arial" w:hAnsi="Arial" w:cs="Arial"/>
          <w:sz w:val="14"/>
          <w:szCs w:val="14"/>
        </w:rPr>
        <w:t xml:space="preserve"> N.A.: No Aplica.</w:t>
      </w:r>
    </w:p>
    <w:p w14:paraId="19FAC077" w14:textId="40E009F8" w:rsidR="000C1F25" w:rsidRDefault="000C1F25" w:rsidP="00B14619">
      <w:pPr>
        <w:spacing w:line="360" w:lineRule="auto"/>
        <w:jc w:val="both"/>
      </w:pPr>
    </w:p>
    <w:p w14:paraId="094D1FD5" w14:textId="77777777" w:rsidR="00F32CBB" w:rsidRDefault="00F32CBB" w:rsidP="00B14619">
      <w:pPr>
        <w:pStyle w:val="Ttulo1"/>
        <w:numPr>
          <w:ilvl w:val="0"/>
          <w:numId w:val="8"/>
        </w:numPr>
        <w:spacing w:line="360" w:lineRule="auto"/>
        <w:rPr>
          <w:rFonts w:ascii="Arial" w:hAnsi="Arial" w:cs="Arial"/>
        </w:rPr>
      </w:pPr>
      <w:bookmarkStart w:id="32" w:name="_Toc86144541"/>
      <w:r w:rsidRPr="00FA6C95">
        <w:rPr>
          <w:rFonts w:ascii="Arial" w:hAnsi="Arial" w:cs="Arial"/>
        </w:rPr>
        <w:lastRenderedPageBreak/>
        <w:t xml:space="preserve">RESULTADOS DE LA </w:t>
      </w:r>
      <w:r w:rsidR="00AA130E">
        <w:rPr>
          <w:rFonts w:ascii="Arial" w:hAnsi="Arial" w:cs="Arial"/>
        </w:rPr>
        <w:t>FISCALIZACIÓN</w:t>
      </w:r>
      <w:r w:rsidRPr="00FA6C95">
        <w:rPr>
          <w:rFonts w:ascii="Arial" w:hAnsi="Arial" w:cs="Arial"/>
        </w:rPr>
        <w:t xml:space="preserve"> EFECTUADA</w:t>
      </w:r>
      <w:bookmarkEnd w:id="30"/>
      <w:bookmarkEnd w:id="31"/>
      <w:bookmarkEnd w:id="32"/>
    </w:p>
    <w:p w14:paraId="6ECAE4A0" w14:textId="77777777" w:rsidR="008A1B4D" w:rsidRDefault="008A1B4D" w:rsidP="008028F4">
      <w:pPr>
        <w:spacing w:line="360" w:lineRule="auto"/>
        <w:jc w:val="both"/>
        <w:rPr>
          <w:rFonts w:ascii="Arial" w:hAnsi="Arial" w:cs="Arial"/>
        </w:rPr>
      </w:pPr>
    </w:p>
    <w:p w14:paraId="71015F2C" w14:textId="13EEF89D" w:rsidR="00DD62C8" w:rsidRDefault="008028F4" w:rsidP="008028F4">
      <w:pPr>
        <w:spacing w:line="360" w:lineRule="auto"/>
        <w:jc w:val="both"/>
        <w:rPr>
          <w:rFonts w:ascii="Arial" w:hAnsi="Arial" w:cs="Arial"/>
        </w:rPr>
      </w:pPr>
      <w:bookmarkStart w:id="33" w:name="_Hlk75989508"/>
      <w:r w:rsidRPr="00373AD8">
        <w:rPr>
          <w:rFonts w:ascii="Arial" w:hAnsi="Arial" w:cs="Arial"/>
        </w:rPr>
        <w:t xml:space="preserve">De conformidad con los </w:t>
      </w:r>
      <w:r w:rsidRPr="00612855">
        <w:rPr>
          <w:rFonts w:ascii="Arial" w:hAnsi="Arial" w:cs="Arial"/>
        </w:rPr>
        <w:t>artículos 17 fracciones I y II, 38</w:t>
      </w:r>
      <w:r w:rsidR="00037896">
        <w:rPr>
          <w:rFonts w:ascii="Arial" w:hAnsi="Arial" w:cs="Arial"/>
        </w:rPr>
        <w:t xml:space="preserve"> </w:t>
      </w:r>
      <w:r w:rsidR="00037896" w:rsidRPr="00037896">
        <w:rPr>
          <w:rFonts w:ascii="Arial" w:hAnsi="Arial" w:cs="Arial"/>
        </w:rPr>
        <w:t>fracciones IV, V y VI</w:t>
      </w:r>
      <w:r w:rsidR="00037896">
        <w:rPr>
          <w:rFonts w:ascii="Arial" w:hAnsi="Arial" w:cs="Arial"/>
        </w:rPr>
        <w:t>,</w:t>
      </w:r>
      <w:r w:rsidR="00037896" w:rsidRPr="00037896">
        <w:rPr>
          <w:rFonts w:ascii="Arial" w:hAnsi="Arial" w:cs="Arial"/>
        </w:rPr>
        <w:t xml:space="preserve"> </w:t>
      </w:r>
      <w:r w:rsidRPr="00612855">
        <w:rPr>
          <w:rFonts w:ascii="Arial" w:hAnsi="Arial" w:cs="Arial"/>
        </w:rPr>
        <w:t>41, en su segundo párrafo, y 61 párrafo primero de la Ley de Fiscalización y Rendición de Cuentas del Estado de Quintana Roo, y artículo 4 y 9 fracciones X, XI, XVIII y XXVI, del Reglamento Interior de la Auditoría Superior del Estado de Quintana Roo,</w:t>
      </w:r>
      <w:bookmarkEnd w:id="33"/>
      <w:r w:rsidRPr="00612855">
        <w:rPr>
          <w:rFonts w:ascii="Arial" w:hAnsi="Arial" w:cs="Arial"/>
        </w:rPr>
        <w:t xml:space="preserve"> durante</w:t>
      </w:r>
      <w:r w:rsidRPr="00373AD8">
        <w:rPr>
          <w:rFonts w:ascii="Arial" w:hAnsi="Arial" w:cs="Arial"/>
        </w:rPr>
        <w:t xml:space="preserve"> este proceso se presentaron </w:t>
      </w:r>
      <w:r w:rsidR="00BC53D9">
        <w:rPr>
          <w:rFonts w:ascii="Arial" w:hAnsi="Arial" w:cs="Arial"/>
          <w:b/>
        </w:rPr>
        <w:t>diez</w:t>
      </w:r>
      <w:r w:rsidR="008C4C99">
        <w:rPr>
          <w:rFonts w:ascii="Arial" w:hAnsi="Arial" w:cs="Arial"/>
          <w:b/>
        </w:rPr>
        <w:t xml:space="preserve"> </w:t>
      </w:r>
      <w:r w:rsidR="00BE25AE">
        <w:rPr>
          <w:rFonts w:ascii="Arial" w:hAnsi="Arial" w:cs="Arial"/>
        </w:rPr>
        <w:t>resultados</w:t>
      </w:r>
      <w:r w:rsidR="00E75ED1">
        <w:rPr>
          <w:rFonts w:ascii="Arial" w:hAnsi="Arial" w:cs="Arial"/>
        </w:rPr>
        <w:t xml:space="preserve"> finales de auditoría</w:t>
      </w:r>
      <w:r w:rsidR="00812678">
        <w:rPr>
          <w:rFonts w:ascii="Arial" w:hAnsi="Arial" w:cs="Arial"/>
        </w:rPr>
        <w:t xml:space="preserve"> y </w:t>
      </w:r>
      <w:r w:rsidR="00BC53D9">
        <w:rPr>
          <w:rFonts w:ascii="Arial" w:hAnsi="Arial" w:cs="Arial"/>
          <w:b/>
        </w:rPr>
        <w:t>doce</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6F77EC86" w14:textId="77777777" w:rsidR="004F065B" w:rsidRPr="00D47302" w:rsidRDefault="004F065B" w:rsidP="00BE25AE">
      <w:pPr>
        <w:spacing w:line="276" w:lineRule="auto"/>
        <w:jc w:val="center"/>
        <w:rPr>
          <w:rFonts w:ascii="Arial" w:hAnsi="Arial" w:cs="Arial"/>
          <w:bCs/>
          <w:sz w:val="20"/>
          <w:szCs w:val="20"/>
        </w:rPr>
      </w:pPr>
    </w:p>
    <w:p w14:paraId="0027F018" w14:textId="77777777" w:rsidR="004F065B" w:rsidRDefault="004F065B" w:rsidP="00BE25AE">
      <w:pPr>
        <w:spacing w:line="276" w:lineRule="auto"/>
        <w:jc w:val="center"/>
        <w:rPr>
          <w:rFonts w:ascii="Arial" w:hAnsi="Arial" w:cs="Arial"/>
          <w:bCs/>
          <w:i/>
          <w:iCs/>
          <w:sz w:val="20"/>
          <w:szCs w:val="20"/>
        </w:rPr>
      </w:pPr>
    </w:p>
    <w:p w14:paraId="32CE9583" w14:textId="66B9C784" w:rsidR="00BE25AE" w:rsidRPr="00F63D14" w:rsidRDefault="00BE25AE" w:rsidP="00BE25AE">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F63D14" w:rsidRPr="000D1F2D" w14:paraId="2798CDFC" w14:textId="77777777" w:rsidTr="00566DAF">
        <w:trPr>
          <w:trHeight w:val="234"/>
          <w:tblHeader/>
        </w:trPr>
        <w:tc>
          <w:tcPr>
            <w:tcW w:w="1813" w:type="pct"/>
            <w:vMerge w:val="restart"/>
            <w:tcBorders>
              <w:top w:val="single" w:sz="6" w:space="0" w:color="auto"/>
            </w:tcBorders>
            <w:vAlign w:val="center"/>
          </w:tcPr>
          <w:p w14:paraId="11255337" w14:textId="77777777" w:rsidR="00F63D14" w:rsidRDefault="00F63D14" w:rsidP="00D464F3">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tcBorders>
              <w:top w:val="single" w:sz="6" w:space="0" w:color="auto"/>
            </w:tcBorders>
            <w:vAlign w:val="center"/>
          </w:tcPr>
          <w:p w14:paraId="5FF61010" w14:textId="77777777" w:rsidR="00F63D14" w:rsidRDefault="00F63D14" w:rsidP="00D464F3">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tcBorders>
              <w:top w:val="single" w:sz="6" w:space="0" w:color="auto"/>
              <w:bottom w:val="single" w:sz="6" w:space="0" w:color="auto"/>
            </w:tcBorders>
            <w:vAlign w:val="center"/>
          </w:tcPr>
          <w:p w14:paraId="7DD320A8" w14:textId="77777777" w:rsidR="00F63D14" w:rsidRDefault="00F63D14" w:rsidP="00D464F3">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566DAF">
        <w:trPr>
          <w:trHeight w:val="544"/>
          <w:tblHeader/>
        </w:trPr>
        <w:tc>
          <w:tcPr>
            <w:tcW w:w="1813" w:type="pct"/>
            <w:vMerge/>
            <w:tcBorders>
              <w:bottom w:val="single" w:sz="6" w:space="0" w:color="auto"/>
            </w:tcBorders>
            <w:vAlign w:val="center"/>
            <w:hideMark/>
          </w:tcPr>
          <w:p w14:paraId="2C230740" w14:textId="77777777" w:rsidR="00F63D14" w:rsidRPr="000D1F2D" w:rsidRDefault="00F63D14" w:rsidP="00D464F3">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6D9FFC2" w14:textId="77777777" w:rsidR="00F63D14" w:rsidRPr="000D1F2D" w:rsidRDefault="00F63D14" w:rsidP="00D464F3">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0435A9B2" w14:textId="77777777" w:rsidR="00F63D14" w:rsidRPr="000D1F2D" w:rsidRDefault="00F63D14" w:rsidP="00D464F3">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19BBBA94" w14:textId="77777777" w:rsidR="00F63D14" w:rsidRPr="000D1F2D" w:rsidRDefault="00F63D14" w:rsidP="00D464F3">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216B48">
        <w:trPr>
          <w:trHeight w:val="330"/>
        </w:trPr>
        <w:tc>
          <w:tcPr>
            <w:tcW w:w="5000" w:type="pct"/>
            <w:gridSpan w:val="4"/>
            <w:tcBorders>
              <w:top w:val="single" w:sz="6" w:space="0" w:color="auto"/>
            </w:tcBorders>
            <w:vAlign w:val="center"/>
          </w:tcPr>
          <w:p w14:paraId="37E1978F" w14:textId="77777777" w:rsidR="00F63D14" w:rsidRPr="00FC2B03" w:rsidRDefault="00F63D14" w:rsidP="00D464F3">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1A4414" w:rsidRPr="00C67EF8" w14:paraId="53575838" w14:textId="77777777" w:rsidTr="00BC53D9">
        <w:trPr>
          <w:trHeight w:val="508"/>
        </w:trPr>
        <w:tc>
          <w:tcPr>
            <w:tcW w:w="1813" w:type="pct"/>
            <w:tcBorders>
              <w:top w:val="nil"/>
              <w:bottom w:val="nil"/>
            </w:tcBorders>
            <w:hideMark/>
          </w:tcPr>
          <w:p w14:paraId="64B11543" w14:textId="77777777" w:rsidR="001A4414" w:rsidRDefault="00BC53D9" w:rsidP="00D464F3">
            <w:pPr>
              <w:spacing w:line="276" w:lineRule="auto"/>
              <w:jc w:val="both"/>
              <w:rPr>
                <w:rFonts w:ascii="Arial" w:hAnsi="Arial" w:cs="Arial"/>
                <w:color w:val="000000"/>
                <w:sz w:val="16"/>
                <w:szCs w:val="16"/>
              </w:rPr>
            </w:pPr>
            <w:r>
              <w:rPr>
                <w:rFonts w:ascii="Arial" w:hAnsi="Arial" w:cs="Arial"/>
                <w:color w:val="000000"/>
                <w:sz w:val="16"/>
                <w:szCs w:val="16"/>
              </w:rPr>
              <w:t>“</w:t>
            </w:r>
            <w:r w:rsidR="001A4414" w:rsidRPr="001A4414">
              <w:rPr>
                <w:rFonts w:ascii="Arial" w:hAnsi="Arial" w:cs="Arial"/>
                <w:color w:val="000000"/>
                <w:sz w:val="16"/>
                <w:szCs w:val="16"/>
              </w:rPr>
              <w:t>Auditoría de Cumplimiento de Inversiones Físicas re</w:t>
            </w:r>
            <w:r>
              <w:rPr>
                <w:rFonts w:ascii="Arial" w:hAnsi="Arial" w:cs="Arial"/>
                <w:color w:val="000000"/>
                <w:sz w:val="16"/>
                <w:szCs w:val="16"/>
              </w:rPr>
              <w:t>alizadas con Recursos Estatales”.</w:t>
            </w:r>
          </w:p>
          <w:p w14:paraId="571D0D86" w14:textId="46FCA0C9" w:rsidR="00C57516" w:rsidRPr="00C67EF8" w:rsidRDefault="00C57516" w:rsidP="00D464F3">
            <w:pPr>
              <w:spacing w:line="276" w:lineRule="auto"/>
              <w:jc w:val="both"/>
              <w:rPr>
                <w:rFonts w:ascii="Arial" w:hAnsi="Arial" w:cs="Arial"/>
                <w:color w:val="000000"/>
                <w:sz w:val="16"/>
                <w:szCs w:val="16"/>
              </w:rPr>
            </w:pPr>
          </w:p>
        </w:tc>
        <w:tc>
          <w:tcPr>
            <w:tcW w:w="1185" w:type="pct"/>
            <w:tcBorders>
              <w:top w:val="nil"/>
              <w:bottom w:val="nil"/>
            </w:tcBorders>
            <w:vAlign w:val="center"/>
            <w:hideMark/>
          </w:tcPr>
          <w:p w14:paraId="109CB2FC" w14:textId="5C6EF4F1" w:rsidR="001A4414" w:rsidRPr="00C67EF8" w:rsidRDefault="001A4414" w:rsidP="00D464F3">
            <w:pPr>
              <w:spacing w:line="276" w:lineRule="auto"/>
              <w:jc w:val="center"/>
              <w:rPr>
                <w:rFonts w:ascii="Arial" w:hAnsi="Arial" w:cs="Arial"/>
                <w:color w:val="000000"/>
                <w:sz w:val="16"/>
                <w:szCs w:val="16"/>
              </w:rPr>
            </w:pPr>
            <w:r w:rsidRPr="001A4414">
              <w:rPr>
                <w:rFonts w:ascii="Arial" w:hAnsi="Arial" w:cs="Arial"/>
                <w:color w:val="000000"/>
                <w:sz w:val="16"/>
                <w:szCs w:val="16"/>
              </w:rPr>
              <w:t>21-AEMOP-B-GOB-014-026</w:t>
            </w:r>
          </w:p>
        </w:tc>
        <w:tc>
          <w:tcPr>
            <w:tcW w:w="927" w:type="pct"/>
            <w:vAlign w:val="center"/>
          </w:tcPr>
          <w:p w14:paraId="668B3733" w14:textId="68A9D043" w:rsidR="001A4414" w:rsidRPr="00317A53" w:rsidRDefault="001A4414" w:rsidP="00D464F3">
            <w:pPr>
              <w:spacing w:line="276" w:lineRule="auto"/>
              <w:jc w:val="center"/>
              <w:rPr>
                <w:rFonts w:ascii="Arial" w:hAnsi="Arial" w:cs="Arial"/>
                <w:color w:val="000000"/>
                <w:sz w:val="16"/>
                <w:szCs w:val="16"/>
              </w:rPr>
            </w:pPr>
            <w:r>
              <w:rPr>
                <w:rFonts w:ascii="Arial" w:hAnsi="Arial" w:cs="Arial"/>
                <w:color w:val="000000"/>
                <w:sz w:val="16"/>
                <w:szCs w:val="16"/>
              </w:rPr>
              <w:t>0</w:t>
            </w:r>
          </w:p>
        </w:tc>
        <w:tc>
          <w:tcPr>
            <w:tcW w:w="1075" w:type="pct"/>
            <w:vAlign w:val="center"/>
          </w:tcPr>
          <w:p w14:paraId="05D18E93" w14:textId="05408DC4" w:rsidR="001A4414" w:rsidRPr="00317A53" w:rsidRDefault="00C32CA4" w:rsidP="00D464F3">
            <w:pPr>
              <w:spacing w:line="276" w:lineRule="auto"/>
              <w:jc w:val="center"/>
              <w:rPr>
                <w:rFonts w:ascii="Arial" w:hAnsi="Arial" w:cs="Arial"/>
                <w:color w:val="000000"/>
                <w:sz w:val="16"/>
                <w:szCs w:val="16"/>
              </w:rPr>
            </w:pPr>
            <w:r>
              <w:rPr>
                <w:rFonts w:ascii="Arial" w:hAnsi="Arial" w:cs="Arial"/>
                <w:color w:val="000000"/>
                <w:sz w:val="16"/>
                <w:szCs w:val="16"/>
              </w:rPr>
              <w:t>6</w:t>
            </w:r>
          </w:p>
        </w:tc>
      </w:tr>
      <w:tr w:rsidR="001A4414" w:rsidRPr="00C67EF8" w14:paraId="2FE74D5B" w14:textId="77777777" w:rsidTr="00BC53D9">
        <w:trPr>
          <w:trHeight w:val="572"/>
        </w:trPr>
        <w:tc>
          <w:tcPr>
            <w:tcW w:w="1813" w:type="pct"/>
            <w:tcBorders>
              <w:top w:val="nil"/>
            </w:tcBorders>
          </w:tcPr>
          <w:p w14:paraId="2FECB3D2" w14:textId="61A0A989" w:rsidR="001A4414" w:rsidRPr="00C67EF8" w:rsidRDefault="00BC53D9" w:rsidP="00D464F3">
            <w:pPr>
              <w:spacing w:line="276" w:lineRule="auto"/>
              <w:jc w:val="both"/>
              <w:rPr>
                <w:rFonts w:ascii="Arial" w:hAnsi="Arial" w:cs="Arial"/>
                <w:color w:val="000000"/>
                <w:sz w:val="16"/>
                <w:szCs w:val="16"/>
              </w:rPr>
            </w:pPr>
            <w:r>
              <w:rPr>
                <w:rFonts w:ascii="Arial" w:hAnsi="Arial" w:cs="Arial"/>
                <w:color w:val="000000"/>
                <w:sz w:val="16"/>
                <w:szCs w:val="16"/>
              </w:rPr>
              <w:t>“</w:t>
            </w:r>
            <w:r w:rsidR="001A4414" w:rsidRPr="001A4414">
              <w:rPr>
                <w:rFonts w:ascii="Arial" w:hAnsi="Arial" w:cs="Arial"/>
                <w:color w:val="000000"/>
                <w:sz w:val="16"/>
                <w:szCs w:val="16"/>
              </w:rPr>
              <w:t xml:space="preserve">Auditoría de Cumplimiento de Inversiones Físicas </w:t>
            </w:r>
            <w:r w:rsidR="00F307CE">
              <w:rPr>
                <w:rFonts w:ascii="Arial" w:hAnsi="Arial" w:cs="Arial"/>
                <w:color w:val="000000"/>
                <w:sz w:val="16"/>
                <w:szCs w:val="16"/>
              </w:rPr>
              <w:t>realizadas con Recursos relativo</w:t>
            </w:r>
            <w:r w:rsidR="001A4414" w:rsidRPr="001A4414">
              <w:rPr>
                <w:rFonts w:ascii="Arial" w:hAnsi="Arial" w:cs="Arial"/>
                <w:color w:val="000000"/>
                <w:sz w:val="16"/>
                <w:szCs w:val="16"/>
              </w:rPr>
              <w:t>s al Decreto Núm. 102 publicado en el Periódico Oficial del Estado de Quintana Roo, Núm. 40 Extraord</w:t>
            </w:r>
            <w:r>
              <w:rPr>
                <w:rFonts w:ascii="Arial" w:hAnsi="Arial" w:cs="Arial"/>
                <w:color w:val="000000"/>
                <w:sz w:val="16"/>
                <w:szCs w:val="16"/>
              </w:rPr>
              <w:t>inario, del 13 de marzo de 2021”.</w:t>
            </w:r>
          </w:p>
        </w:tc>
        <w:tc>
          <w:tcPr>
            <w:tcW w:w="1185" w:type="pct"/>
            <w:tcBorders>
              <w:top w:val="nil"/>
            </w:tcBorders>
            <w:vAlign w:val="center"/>
          </w:tcPr>
          <w:p w14:paraId="26BB4BDE" w14:textId="4E322A90" w:rsidR="001A4414" w:rsidRPr="00C67EF8" w:rsidRDefault="001A4414" w:rsidP="00D464F3">
            <w:pPr>
              <w:spacing w:line="276" w:lineRule="auto"/>
              <w:jc w:val="center"/>
              <w:rPr>
                <w:rFonts w:ascii="Arial" w:hAnsi="Arial" w:cs="Arial"/>
                <w:color w:val="000000"/>
                <w:sz w:val="16"/>
                <w:szCs w:val="16"/>
              </w:rPr>
            </w:pPr>
            <w:r w:rsidRPr="001A4414">
              <w:rPr>
                <w:rFonts w:ascii="Arial" w:hAnsi="Arial" w:cs="Arial"/>
                <w:color w:val="000000"/>
                <w:sz w:val="16"/>
                <w:szCs w:val="16"/>
              </w:rPr>
              <w:t>21-AEMOP-B-GOB-014-244</w:t>
            </w:r>
          </w:p>
        </w:tc>
        <w:tc>
          <w:tcPr>
            <w:tcW w:w="927" w:type="pct"/>
            <w:vAlign w:val="center"/>
          </w:tcPr>
          <w:p w14:paraId="7A5A4F8C" w14:textId="49313810" w:rsidR="001A4414" w:rsidRPr="00317A53" w:rsidRDefault="001A4414" w:rsidP="00D464F3">
            <w:pPr>
              <w:spacing w:line="276" w:lineRule="auto"/>
              <w:jc w:val="center"/>
              <w:rPr>
                <w:rFonts w:ascii="Arial" w:hAnsi="Arial" w:cs="Arial"/>
                <w:color w:val="000000"/>
                <w:sz w:val="16"/>
                <w:szCs w:val="16"/>
              </w:rPr>
            </w:pPr>
            <w:r>
              <w:rPr>
                <w:rFonts w:ascii="Arial" w:hAnsi="Arial" w:cs="Arial"/>
                <w:color w:val="000000"/>
                <w:sz w:val="16"/>
                <w:szCs w:val="16"/>
              </w:rPr>
              <w:t>0</w:t>
            </w:r>
          </w:p>
        </w:tc>
        <w:tc>
          <w:tcPr>
            <w:tcW w:w="1075" w:type="pct"/>
            <w:vAlign w:val="center"/>
          </w:tcPr>
          <w:p w14:paraId="75AAAE22" w14:textId="2912C43D" w:rsidR="001A4414" w:rsidRPr="00317A53" w:rsidRDefault="00C32CA4" w:rsidP="00D464F3">
            <w:pPr>
              <w:spacing w:line="276" w:lineRule="auto"/>
              <w:jc w:val="center"/>
              <w:rPr>
                <w:rFonts w:ascii="Arial" w:hAnsi="Arial" w:cs="Arial"/>
                <w:color w:val="000000"/>
                <w:sz w:val="16"/>
                <w:szCs w:val="16"/>
              </w:rPr>
            </w:pPr>
            <w:r>
              <w:rPr>
                <w:rFonts w:ascii="Arial" w:hAnsi="Arial" w:cs="Arial"/>
                <w:color w:val="000000"/>
                <w:sz w:val="16"/>
                <w:szCs w:val="16"/>
              </w:rPr>
              <w:t>6</w:t>
            </w:r>
          </w:p>
        </w:tc>
      </w:tr>
      <w:tr w:rsidR="00F63D14" w:rsidRPr="000D1F2D" w14:paraId="2DEDFBAD" w14:textId="77777777" w:rsidTr="00216B48">
        <w:trPr>
          <w:trHeight w:val="404"/>
        </w:trPr>
        <w:tc>
          <w:tcPr>
            <w:tcW w:w="1813" w:type="pct"/>
            <w:tcBorders>
              <w:top w:val="single" w:sz="6" w:space="0" w:color="auto"/>
              <w:bottom w:val="single" w:sz="6" w:space="0" w:color="auto"/>
            </w:tcBorders>
          </w:tcPr>
          <w:p w14:paraId="78416270" w14:textId="77777777" w:rsidR="00F63D14" w:rsidRPr="000D1F2D" w:rsidRDefault="00F63D14" w:rsidP="00D464F3">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F6A4BE2" w14:textId="77777777" w:rsidR="00F63D14" w:rsidRPr="000D1F2D" w:rsidRDefault="00F63D14" w:rsidP="00D464F3">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BEE1E34" w14:textId="2E488A67" w:rsidR="00F63D14" w:rsidRPr="000D1F2D" w:rsidRDefault="00E53073" w:rsidP="00D464F3">
            <w:pPr>
              <w:spacing w:line="276" w:lineRule="auto"/>
              <w:jc w:val="center"/>
              <w:rPr>
                <w:rFonts w:ascii="Arial" w:hAnsi="Arial" w:cs="Arial"/>
                <w:b/>
                <w:color w:val="000000"/>
                <w:sz w:val="16"/>
                <w:szCs w:val="16"/>
              </w:rPr>
            </w:pPr>
            <w:r>
              <w:rPr>
                <w:rFonts w:ascii="Arial" w:hAnsi="Arial" w:cs="Arial"/>
                <w:b/>
                <w:color w:val="000000"/>
                <w:sz w:val="16"/>
                <w:szCs w:val="16"/>
              </w:rPr>
              <w:t>0</w:t>
            </w:r>
          </w:p>
        </w:tc>
        <w:tc>
          <w:tcPr>
            <w:tcW w:w="1075" w:type="pct"/>
            <w:tcBorders>
              <w:top w:val="single" w:sz="6" w:space="0" w:color="auto"/>
              <w:bottom w:val="single" w:sz="6" w:space="0" w:color="auto"/>
            </w:tcBorders>
            <w:vAlign w:val="center"/>
          </w:tcPr>
          <w:p w14:paraId="69098987" w14:textId="6F72CCF2" w:rsidR="00F63D14" w:rsidRPr="000D1F2D" w:rsidRDefault="00C32CA4" w:rsidP="00D464F3">
            <w:pPr>
              <w:spacing w:line="276" w:lineRule="auto"/>
              <w:jc w:val="center"/>
              <w:rPr>
                <w:rFonts w:ascii="Arial" w:hAnsi="Arial" w:cs="Arial"/>
                <w:b/>
                <w:color w:val="000000"/>
                <w:sz w:val="16"/>
                <w:szCs w:val="16"/>
              </w:rPr>
            </w:pPr>
            <w:r>
              <w:rPr>
                <w:rFonts w:ascii="Arial" w:hAnsi="Arial" w:cs="Arial"/>
                <w:b/>
                <w:color w:val="000000"/>
                <w:sz w:val="16"/>
                <w:szCs w:val="16"/>
              </w:rPr>
              <w:t>12</w:t>
            </w:r>
          </w:p>
        </w:tc>
      </w:tr>
    </w:tbl>
    <w:p w14:paraId="5C8E5125" w14:textId="41FA240C" w:rsidR="00BE25AE" w:rsidRPr="00B40267" w:rsidRDefault="00E75ED1" w:rsidP="008028F4">
      <w:pPr>
        <w:spacing w:line="360" w:lineRule="auto"/>
        <w:jc w:val="both"/>
        <w:rPr>
          <w:rFonts w:ascii="Arial" w:hAnsi="Arial" w:cs="Arial"/>
          <w:sz w:val="14"/>
          <w:szCs w:val="14"/>
        </w:rPr>
      </w:pPr>
      <w:r w:rsidRPr="00612855">
        <w:rPr>
          <w:rFonts w:ascii="Arial" w:hAnsi="Arial" w:cs="Arial"/>
          <w:sz w:val="14"/>
          <w:szCs w:val="14"/>
        </w:rPr>
        <w:t>Fuente: Elaboración propia.</w:t>
      </w:r>
    </w:p>
    <w:p w14:paraId="591DDC84" w14:textId="77777777" w:rsidR="00BE25AE" w:rsidRDefault="00BE25AE" w:rsidP="008028F4">
      <w:pPr>
        <w:spacing w:line="360" w:lineRule="auto"/>
        <w:jc w:val="both"/>
        <w:rPr>
          <w:rFonts w:ascii="Arial" w:hAnsi="Arial" w:cs="Arial"/>
        </w:rPr>
      </w:pPr>
    </w:p>
    <w:p w14:paraId="4AFA4395" w14:textId="6510A8DF" w:rsidR="0083203E" w:rsidRPr="00CA1234" w:rsidRDefault="0083203E" w:rsidP="008028F4">
      <w:pPr>
        <w:spacing w:line="360" w:lineRule="auto"/>
        <w:jc w:val="both"/>
        <w:rPr>
          <w:rFonts w:ascii="Arial" w:hAnsi="Arial" w:cs="Arial"/>
        </w:rPr>
      </w:pPr>
      <w:r>
        <w:rPr>
          <w:rFonts w:ascii="Arial" w:hAnsi="Arial" w:cs="Arial"/>
        </w:rPr>
        <w:t xml:space="preserve">De las </w:t>
      </w:r>
      <w:r w:rsidRPr="00DC1A03">
        <w:rPr>
          <w:rFonts w:ascii="Arial" w:hAnsi="Arial" w:cs="Arial"/>
        </w:rPr>
        <w:t>cuales se</w:t>
      </w:r>
      <w:r w:rsidR="00F77FA7" w:rsidRPr="00DC1A03">
        <w:rPr>
          <w:rFonts w:ascii="Arial" w:hAnsi="Arial" w:cs="Arial"/>
        </w:rPr>
        <w:t xml:space="preserve"> emite </w:t>
      </w:r>
      <w:r w:rsidR="00BC53D9" w:rsidRPr="00DC1A03">
        <w:rPr>
          <w:rFonts w:ascii="Arial" w:hAnsi="Arial" w:cs="Arial"/>
        </w:rPr>
        <w:t>un</w:t>
      </w:r>
      <w:r w:rsidR="00F77FA7" w:rsidRPr="00DC1A03">
        <w:rPr>
          <w:rFonts w:ascii="Arial" w:hAnsi="Arial" w:cs="Arial"/>
        </w:rPr>
        <w:t>a</w:t>
      </w:r>
      <w:r w:rsidR="00D6037F" w:rsidRPr="00DC1A03">
        <w:rPr>
          <w:rFonts w:ascii="Arial" w:hAnsi="Arial" w:cs="Arial"/>
        </w:rPr>
        <w:t xml:space="preserve"> </w:t>
      </w:r>
      <w:r w:rsidR="00BC53D9" w:rsidRPr="00DC1A03">
        <w:rPr>
          <w:rFonts w:ascii="Arial" w:hAnsi="Arial" w:cs="Arial"/>
        </w:rPr>
        <w:t>Promoción</w:t>
      </w:r>
      <w:r w:rsidR="00D6037F" w:rsidRPr="00DC1A03">
        <w:rPr>
          <w:rFonts w:ascii="Arial" w:hAnsi="Arial" w:cs="Arial"/>
        </w:rPr>
        <w:t xml:space="preserve"> de Responsabilidad Administrativa Sancionatoria y </w:t>
      </w:r>
      <w:r w:rsidR="00BC53D9" w:rsidRPr="00DC1A03">
        <w:rPr>
          <w:rFonts w:ascii="Arial" w:hAnsi="Arial" w:cs="Arial"/>
          <w:shd w:val="clear" w:color="auto" w:fill="FFFFFF" w:themeFill="background1"/>
        </w:rPr>
        <w:t>onc</w:t>
      </w:r>
      <w:r w:rsidR="00F77FA7" w:rsidRPr="00DC1A03">
        <w:rPr>
          <w:rFonts w:ascii="Arial" w:hAnsi="Arial" w:cs="Arial"/>
          <w:shd w:val="clear" w:color="auto" w:fill="FFFFFF" w:themeFill="background1"/>
        </w:rPr>
        <w:t>e</w:t>
      </w:r>
      <w:r w:rsidR="00D6037F" w:rsidRPr="00DC1A03">
        <w:rPr>
          <w:rFonts w:ascii="Arial" w:hAnsi="Arial" w:cs="Arial"/>
        </w:rPr>
        <w:t xml:space="preserve"> Recomendaciones</w:t>
      </w:r>
      <w:r w:rsidR="00CA1234" w:rsidRPr="00DC1A03">
        <w:rPr>
          <w:rFonts w:ascii="Arial" w:hAnsi="Arial" w:cs="Arial"/>
        </w:rPr>
        <w:t>,</w:t>
      </w:r>
      <w:r w:rsidR="00CA1234" w:rsidRPr="00B12A44">
        <w:rPr>
          <w:rFonts w:ascii="Arial" w:hAnsi="Arial" w:cs="Arial"/>
        </w:rPr>
        <w:t xml:space="preserve"> </w:t>
      </w:r>
      <w:bookmarkStart w:id="34" w:name="_Hlk86137319"/>
      <w:r w:rsidR="00CA1234" w:rsidRPr="00B12A44">
        <w:rPr>
          <w:rFonts w:ascii="Arial" w:hAnsi="Arial" w:cs="Arial"/>
        </w:rPr>
        <w:t xml:space="preserve">cuyo desglose se encuentra en la Tabla No. 8. </w:t>
      </w:r>
      <w:r w:rsidR="00CA1234" w:rsidRPr="00B12A44">
        <w:rPr>
          <w:rFonts w:ascii="Arial" w:hAnsi="Arial" w:cs="Arial"/>
          <w:bCs/>
        </w:rPr>
        <w:t>Síntesis de resultados de auditoría por número de observaciones.</w:t>
      </w:r>
    </w:p>
    <w:bookmarkEnd w:id="34"/>
    <w:p w14:paraId="36066189" w14:textId="77777777" w:rsidR="00C15CCF" w:rsidRDefault="00C15CCF" w:rsidP="008028F4">
      <w:pPr>
        <w:spacing w:line="360" w:lineRule="auto"/>
        <w:jc w:val="both"/>
        <w:rPr>
          <w:rFonts w:ascii="Arial" w:hAnsi="Arial" w:cs="Arial"/>
        </w:rPr>
      </w:pPr>
    </w:p>
    <w:p w14:paraId="523B1333" w14:textId="77777777" w:rsidR="00D6037F" w:rsidRDefault="00D6037F"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5" w:name="_Toc86144542"/>
      <w:r w:rsidRPr="00EC5039">
        <w:rPr>
          <w:rFonts w:ascii="Arial" w:hAnsi="Arial" w:cs="Arial"/>
          <w:b/>
          <w:color w:val="auto"/>
          <w:sz w:val="24"/>
          <w:szCs w:val="24"/>
        </w:rPr>
        <w:lastRenderedPageBreak/>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5"/>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1F3F8B0E" w:rsidR="00F32CBB" w:rsidRDefault="00037896" w:rsidP="00D23B84">
      <w:pPr>
        <w:spacing w:line="360" w:lineRule="auto"/>
        <w:ind w:right="-93"/>
        <w:jc w:val="both"/>
        <w:rPr>
          <w:rFonts w:ascii="Arial" w:hAnsi="Arial" w:cs="Arial"/>
        </w:rPr>
      </w:pPr>
      <w:bookmarkStart w:id="36" w:name="_Hlk11361172"/>
      <w:r w:rsidRPr="00037896">
        <w:rPr>
          <w:rFonts w:ascii="Arial" w:hAnsi="Arial" w:cs="Arial"/>
        </w:rPr>
        <w:t>En cumplimiento al artículo 38 fracción V de la Ley de Fiscalización y Rendición de Cuentas del Estado de Quintana Roo, y derivado del proceso de fiscalización a la entidad fiscalizada se determinaron resultados finales de auditoría y observaciones en materia de obra pública, los cuales se presentan en la tabla siguiente</w:t>
      </w:r>
      <w:r w:rsidR="008028F4">
        <w:rPr>
          <w:rFonts w:ascii="Arial" w:hAnsi="Arial" w:cs="Arial"/>
        </w:rPr>
        <w:t>:</w:t>
      </w:r>
      <w:bookmarkEnd w:id="36"/>
    </w:p>
    <w:p w14:paraId="1D26BD72" w14:textId="77777777" w:rsidR="00B12A44" w:rsidRDefault="00B12A44" w:rsidP="00D23B84">
      <w:pPr>
        <w:spacing w:line="360" w:lineRule="auto"/>
        <w:ind w:right="-93"/>
        <w:jc w:val="both"/>
        <w:rPr>
          <w:rFonts w:ascii="Arial" w:hAnsi="Arial" w:cs="Arial"/>
        </w:rPr>
      </w:pPr>
    </w:p>
    <w:p w14:paraId="7C725300" w14:textId="22C0A513" w:rsidR="00C67EF8" w:rsidRDefault="004A7A0A" w:rsidP="005C1F43">
      <w:pPr>
        <w:spacing w:line="276" w:lineRule="auto"/>
        <w:ind w:right="332"/>
        <w:jc w:val="center"/>
        <w:rPr>
          <w:rFonts w:ascii="Arial" w:hAnsi="Arial" w:cs="Arial"/>
          <w:bCs/>
          <w:i/>
          <w:iCs/>
          <w:sz w:val="20"/>
          <w:szCs w:val="20"/>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1"/>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C67EF8" w:rsidRPr="00C67EF8" w14:paraId="5DB4CBD7" w14:textId="77777777" w:rsidTr="00C515AB">
        <w:trPr>
          <w:trHeight w:val="117"/>
          <w:tblHeader/>
          <w:jc w:val="center"/>
        </w:trPr>
        <w:tc>
          <w:tcPr>
            <w:tcW w:w="5807" w:type="dxa"/>
            <w:vMerge w:val="restart"/>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443A99F7" w14:textId="77777777" w:rsidR="00C67EF8" w:rsidRPr="00C67EF8" w:rsidRDefault="00C67EF8" w:rsidP="00C57516">
            <w:pPr>
              <w:spacing w:line="276" w:lineRule="auto"/>
              <w:jc w:val="center"/>
              <w:rPr>
                <w:rFonts w:ascii="Arial" w:hAnsi="Arial" w:cs="Arial"/>
                <w:sz w:val="18"/>
                <w:szCs w:val="18"/>
              </w:rPr>
            </w:pPr>
            <w:r w:rsidRPr="00C67EF8">
              <w:rPr>
                <w:rFonts w:ascii="Arial" w:hAnsi="Arial" w:cs="Arial"/>
                <w:b/>
                <w:sz w:val="18"/>
                <w:szCs w:val="18"/>
              </w:rPr>
              <w:t>OBSERVACIONES</w:t>
            </w:r>
          </w:p>
        </w:tc>
        <w:tc>
          <w:tcPr>
            <w:tcW w:w="3688" w:type="dxa"/>
            <w:gridSpan w:val="2"/>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173169CE" w14:textId="77777777" w:rsidR="00C67EF8" w:rsidRPr="00C67EF8" w:rsidRDefault="00C67EF8" w:rsidP="00C57516">
            <w:pPr>
              <w:spacing w:line="276" w:lineRule="auto"/>
              <w:jc w:val="center"/>
              <w:rPr>
                <w:rFonts w:ascii="Arial" w:hAnsi="Arial" w:cs="Arial"/>
                <w:sz w:val="18"/>
                <w:szCs w:val="18"/>
              </w:rPr>
            </w:pPr>
            <w:r w:rsidRPr="00C67EF8">
              <w:rPr>
                <w:rFonts w:ascii="Arial" w:hAnsi="Arial" w:cs="Arial"/>
                <w:b/>
                <w:sz w:val="18"/>
                <w:szCs w:val="18"/>
              </w:rPr>
              <w:t>ACCIONES RESULTANTES</w:t>
            </w:r>
          </w:p>
        </w:tc>
      </w:tr>
      <w:tr w:rsidR="00C67EF8" w:rsidRPr="00C67EF8" w14:paraId="00C889FD" w14:textId="77777777" w:rsidTr="00C515AB">
        <w:trPr>
          <w:trHeight w:val="121"/>
          <w:tblHeader/>
          <w:jc w:val="center"/>
        </w:trPr>
        <w:tc>
          <w:tcPr>
            <w:tcW w:w="5807" w:type="dxa"/>
            <w:vMerge/>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7BFCE64C" w14:textId="77777777" w:rsidR="00C67EF8" w:rsidRPr="00C67EF8" w:rsidRDefault="00C67EF8" w:rsidP="00C57516">
            <w:pPr>
              <w:tabs>
                <w:tab w:val="decimal" w:pos="0"/>
              </w:tabs>
              <w:spacing w:line="276" w:lineRule="auto"/>
              <w:jc w:val="center"/>
              <w:rPr>
                <w:rFonts w:ascii="Arial" w:hAnsi="Arial" w:cs="Arial"/>
                <w:sz w:val="18"/>
                <w:szCs w:val="18"/>
              </w:rPr>
            </w:pPr>
          </w:p>
        </w:tc>
        <w:tc>
          <w:tcPr>
            <w:tcW w:w="1846" w:type="dxa"/>
            <w:tcBorders>
              <w:top w:val="single" w:sz="4" w:space="0" w:color="auto"/>
              <w:left w:val="nil"/>
              <w:right w:val="nil"/>
            </w:tcBorders>
            <w:shd w:val="clear" w:color="auto" w:fill="auto"/>
            <w:tcMar>
              <w:top w:w="10" w:type="dxa"/>
              <w:left w:w="10" w:type="dxa"/>
              <w:bottom w:w="10" w:type="dxa"/>
              <w:right w:w="10" w:type="dxa"/>
            </w:tcMar>
            <w:vAlign w:val="center"/>
          </w:tcPr>
          <w:p w14:paraId="301BE0BB" w14:textId="77777777" w:rsidR="00C67EF8" w:rsidRPr="00C67EF8" w:rsidRDefault="00C67EF8" w:rsidP="00C57516">
            <w:pPr>
              <w:spacing w:line="276" w:lineRule="auto"/>
              <w:jc w:val="center"/>
              <w:rPr>
                <w:rFonts w:ascii="Arial" w:hAnsi="Arial" w:cs="Arial"/>
                <w:b/>
                <w:bCs/>
                <w:sz w:val="18"/>
                <w:szCs w:val="18"/>
              </w:rPr>
            </w:pPr>
            <w:r w:rsidRPr="00C67EF8">
              <w:rPr>
                <w:rFonts w:ascii="Arial" w:hAnsi="Arial" w:cs="Arial"/>
                <w:b/>
                <w:bCs/>
                <w:sz w:val="18"/>
                <w:szCs w:val="18"/>
              </w:rPr>
              <w:t>CANTIDAD</w:t>
            </w:r>
          </w:p>
        </w:tc>
        <w:tc>
          <w:tcPr>
            <w:tcW w:w="1842" w:type="dxa"/>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388927CC" w14:textId="77777777" w:rsidR="00C67EF8" w:rsidRPr="00C67EF8" w:rsidRDefault="00C67EF8" w:rsidP="00C57516">
            <w:pPr>
              <w:spacing w:line="276" w:lineRule="auto"/>
              <w:jc w:val="center"/>
              <w:rPr>
                <w:rFonts w:ascii="Arial" w:hAnsi="Arial" w:cs="Arial"/>
                <w:sz w:val="18"/>
                <w:szCs w:val="18"/>
              </w:rPr>
            </w:pPr>
            <w:r w:rsidRPr="00C67EF8">
              <w:rPr>
                <w:rFonts w:ascii="Arial" w:hAnsi="Arial" w:cs="Arial"/>
                <w:b/>
                <w:sz w:val="18"/>
                <w:szCs w:val="18"/>
              </w:rPr>
              <w:t>IMPORTE</w:t>
            </w:r>
          </w:p>
        </w:tc>
      </w:tr>
      <w:tr w:rsidR="00C67EF8" w:rsidRPr="00C67EF8" w14:paraId="637BE995" w14:textId="77777777" w:rsidTr="00197B60">
        <w:trPr>
          <w:trHeight w:val="124"/>
          <w:jc w:val="center"/>
        </w:trPr>
        <w:tc>
          <w:tcPr>
            <w:tcW w:w="9495" w:type="dxa"/>
            <w:gridSpan w:val="3"/>
            <w:tcBorders>
              <w:left w:val="nil"/>
              <w:bottom w:val="single" w:sz="2" w:space="0" w:color="000000"/>
              <w:right w:val="nil"/>
            </w:tcBorders>
            <w:shd w:val="clear" w:color="auto" w:fill="auto"/>
            <w:tcMar>
              <w:top w:w="50" w:type="dxa"/>
              <w:left w:w="50" w:type="dxa"/>
              <w:bottom w:w="50" w:type="dxa"/>
              <w:right w:w="50" w:type="dxa"/>
            </w:tcMar>
            <w:vAlign w:val="center"/>
          </w:tcPr>
          <w:p w14:paraId="28627053" w14:textId="77777777" w:rsidR="00C67EF8" w:rsidRPr="00C67EF8" w:rsidRDefault="00C67EF8" w:rsidP="00C57516">
            <w:pPr>
              <w:spacing w:line="276" w:lineRule="auto"/>
              <w:jc w:val="center"/>
              <w:rPr>
                <w:rFonts w:ascii="Arial" w:hAnsi="Arial" w:cs="Arial"/>
                <w:sz w:val="18"/>
                <w:szCs w:val="18"/>
              </w:rPr>
            </w:pPr>
            <w:r w:rsidRPr="00C67EF8">
              <w:rPr>
                <w:rFonts w:ascii="Arial" w:hAnsi="Arial" w:cs="Arial"/>
                <w:b/>
                <w:sz w:val="18"/>
                <w:szCs w:val="18"/>
              </w:rPr>
              <w:t>CUMPLIMIENTO LEGAL</w:t>
            </w:r>
          </w:p>
        </w:tc>
      </w:tr>
      <w:tr w:rsidR="00C67EF8" w:rsidRPr="00C67EF8" w14:paraId="1FBB0170" w14:textId="77777777" w:rsidTr="00197B60">
        <w:trPr>
          <w:trHeight w:val="58"/>
          <w:jc w:val="center"/>
        </w:trPr>
        <w:tc>
          <w:tcPr>
            <w:tcW w:w="9495" w:type="dxa"/>
            <w:gridSpan w:val="3"/>
            <w:tcBorders>
              <w:left w:val="nil"/>
              <w:bottom w:val="single" w:sz="2" w:space="0" w:color="000000"/>
              <w:right w:val="nil"/>
            </w:tcBorders>
            <w:shd w:val="clear" w:color="auto" w:fill="auto"/>
            <w:tcMar>
              <w:top w:w="50" w:type="dxa"/>
              <w:left w:w="50" w:type="dxa"/>
              <w:bottom w:w="50" w:type="dxa"/>
              <w:right w:w="50" w:type="dxa"/>
            </w:tcMar>
            <w:vAlign w:val="center"/>
          </w:tcPr>
          <w:p w14:paraId="23BCDEC5" w14:textId="20E4511F" w:rsidR="00C67EF8" w:rsidRPr="00C67EF8" w:rsidRDefault="00C32CA4" w:rsidP="00C57516">
            <w:pPr>
              <w:spacing w:line="276" w:lineRule="auto"/>
              <w:jc w:val="center"/>
              <w:rPr>
                <w:rFonts w:ascii="Arial" w:hAnsi="Arial" w:cs="Arial"/>
                <w:b/>
                <w:sz w:val="18"/>
                <w:szCs w:val="18"/>
              </w:rPr>
            </w:pPr>
            <w:r w:rsidRPr="00C67EF8">
              <w:rPr>
                <w:rFonts w:ascii="Arial" w:hAnsi="Arial" w:cs="Arial"/>
                <w:b/>
                <w:sz w:val="18"/>
                <w:szCs w:val="18"/>
              </w:rPr>
              <w:t>RECURSOS ESTATALES</w:t>
            </w:r>
          </w:p>
        </w:tc>
      </w:tr>
      <w:tr w:rsidR="00C67EF8" w:rsidRPr="00C67EF8" w14:paraId="08E3FA0D" w14:textId="77777777" w:rsidTr="00C515AB">
        <w:trPr>
          <w:trHeight w:val="169"/>
          <w:jc w:val="center"/>
        </w:trPr>
        <w:tc>
          <w:tcPr>
            <w:tcW w:w="5807" w:type="dxa"/>
            <w:tcBorders>
              <w:left w:val="nil"/>
              <w:bottom w:val="single" w:sz="4" w:space="0" w:color="auto"/>
              <w:right w:val="nil"/>
            </w:tcBorders>
            <w:shd w:val="clear" w:color="auto" w:fill="auto"/>
            <w:tcMar>
              <w:top w:w="50" w:type="dxa"/>
              <w:left w:w="50" w:type="dxa"/>
              <w:bottom w:w="50" w:type="dxa"/>
              <w:right w:w="50" w:type="dxa"/>
            </w:tcMar>
            <w:vAlign w:val="center"/>
          </w:tcPr>
          <w:p w14:paraId="6432DF4E" w14:textId="77777777" w:rsidR="00C67EF8" w:rsidRPr="00C67EF8" w:rsidRDefault="00C67EF8" w:rsidP="00C57516">
            <w:pPr>
              <w:tabs>
                <w:tab w:val="decimal" w:pos="0"/>
              </w:tabs>
              <w:spacing w:line="276" w:lineRule="auto"/>
              <w:rPr>
                <w:rFonts w:ascii="Arial" w:hAnsi="Arial" w:cs="Arial"/>
                <w:b/>
                <w:bCs/>
                <w:sz w:val="18"/>
                <w:szCs w:val="18"/>
              </w:rPr>
            </w:pPr>
            <w:r w:rsidRPr="00C67EF8">
              <w:rPr>
                <w:rFonts w:ascii="Arial" w:hAnsi="Arial" w:cs="Arial"/>
                <w:b/>
                <w:bCs/>
                <w:sz w:val="18"/>
                <w:szCs w:val="18"/>
              </w:rPr>
              <w:t>Deficiencia Administrativa</w:t>
            </w:r>
          </w:p>
        </w:tc>
        <w:tc>
          <w:tcPr>
            <w:tcW w:w="1846" w:type="dxa"/>
            <w:tcBorders>
              <w:left w:val="nil"/>
              <w:bottom w:val="single" w:sz="4" w:space="0" w:color="auto"/>
              <w:right w:val="nil"/>
            </w:tcBorders>
            <w:shd w:val="clear" w:color="auto" w:fill="auto"/>
            <w:tcMar>
              <w:top w:w="10" w:type="dxa"/>
              <w:left w:w="10" w:type="dxa"/>
              <w:bottom w:w="10" w:type="dxa"/>
              <w:right w:w="10" w:type="dxa"/>
            </w:tcMar>
            <w:vAlign w:val="center"/>
          </w:tcPr>
          <w:p w14:paraId="0EADA754" w14:textId="65EC893B" w:rsidR="00C67EF8" w:rsidRPr="00C67EF8" w:rsidRDefault="00C32CA4" w:rsidP="00C57516">
            <w:pPr>
              <w:spacing w:line="276" w:lineRule="auto"/>
              <w:jc w:val="center"/>
              <w:rPr>
                <w:rFonts w:ascii="Arial" w:hAnsi="Arial" w:cs="Arial"/>
                <w:b/>
                <w:sz w:val="18"/>
                <w:szCs w:val="18"/>
              </w:rPr>
            </w:pPr>
            <w:r>
              <w:rPr>
                <w:rFonts w:ascii="Arial" w:hAnsi="Arial" w:cs="Arial"/>
                <w:b/>
                <w:sz w:val="18"/>
                <w:szCs w:val="18"/>
              </w:rPr>
              <w:t>4</w:t>
            </w:r>
          </w:p>
        </w:tc>
        <w:tc>
          <w:tcPr>
            <w:tcW w:w="1842" w:type="dxa"/>
            <w:tcBorders>
              <w:left w:val="nil"/>
              <w:bottom w:val="single" w:sz="4" w:space="0" w:color="auto"/>
              <w:right w:val="nil"/>
            </w:tcBorders>
            <w:shd w:val="clear" w:color="auto" w:fill="auto"/>
            <w:tcMar>
              <w:top w:w="50" w:type="dxa"/>
              <w:left w:w="50" w:type="dxa"/>
              <w:bottom w:w="50" w:type="dxa"/>
              <w:right w:w="50" w:type="dxa"/>
            </w:tcMar>
            <w:vAlign w:val="center"/>
          </w:tcPr>
          <w:p w14:paraId="36F8FBE3" w14:textId="77777777" w:rsidR="00C67EF8" w:rsidRPr="00C67EF8" w:rsidRDefault="00C67EF8" w:rsidP="00C57516">
            <w:pPr>
              <w:spacing w:line="276" w:lineRule="auto"/>
              <w:jc w:val="center"/>
              <w:rPr>
                <w:rFonts w:ascii="Arial" w:hAnsi="Arial" w:cs="Arial"/>
                <w:b/>
                <w:sz w:val="18"/>
                <w:szCs w:val="18"/>
              </w:rPr>
            </w:pPr>
            <w:r w:rsidRPr="00C67EF8">
              <w:rPr>
                <w:rFonts w:ascii="Arial" w:hAnsi="Arial" w:cs="Arial"/>
                <w:b/>
                <w:sz w:val="18"/>
                <w:szCs w:val="18"/>
              </w:rPr>
              <w:t>N.A.</w:t>
            </w:r>
          </w:p>
        </w:tc>
      </w:tr>
      <w:tr w:rsidR="00C67EF8" w:rsidRPr="00C67EF8" w14:paraId="1D25579F" w14:textId="77777777" w:rsidTr="00C515AB">
        <w:trPr>
          <w:trHeight w:val="30"/>
          <w:jc w:val="center"/>
        </w:trPr>
        <w:tc>
          <w:tcPr>
            <w:tcW w:w="5807" w:type="dxa"/>
            <w:tcBorders>
              <w:top w:val="single" w:sz="4" w:space="0" w:color="auto"/>
              <w:left w:val="nil"/>
              <w:bottom w:val="single" w:sz="4" w:space="0" w:color="auto"/>
              <w:right w:val="nil"/>
            </w:tcBorders>
            <w:shd w:val="clear" w:color="auto" w:fill="auto"/>
            <w:tcMar>
              <w:top w:w="50" w:type="dxa"/>
              <w:left w:w="50" w:type="dxa"/>
              <w:bottom w:w="50" w:type="dxa"/>
              <w:right w:w="50" w:type="dxa"/>
            </w:tcMar>
            <w:vAlign w:val="center"/>
          </w:tcPr>
          <w:p w14:paraId="2CFC7C3F" w14:textId="510D7573" w:rsidR="00C67EF8" w:rsidRPr="00C67EF8" w:rsidRDefault="00C67EF8" w:rsidP="00C57516">
            <w:pPr>
              <w:tabs>
                <w:tab w:val="decimal" w:pos="0"/>
              </w:tabs>
              <w:spacing w:line="276" w:lineRule="auto"/>
              <w:rPr>
                <w:rFonts w:ascii="Arial" w:hAnsi="Arial" w:cs="Arial"/>
                <w:sz w:val="18"/>
                <w:szCs w:val="18"/>
              </w:rPr>
            </w:pPr>
            <w:r w:rsidRPr="00C67EF8">
              <w:rPr>
                <w:rFonts w:ascii="Arial" w:hAnsi="Arial" w:cs="Arial"/>
                <w:sz w:val="18"/>
                <w:szCs w:val="18"/>
              </w:rPr>
              <w:t xml:space="preserve">Documentación </w:t>
            </w:r>
            <w:r w:rsidR="00C32CA4">
              <w:rPr>
                <w:rFonts w:ascii="Arial" w:hAnsi="Arial" w:cs="Arial"/>
                <w:sz w:val="18"/>
                <w:szCs w:val="18"/>
              </w:rPr>
              <w:t>Faltante</w:t>
            </w:r>
          </w:p>
        </w:tc>
        <w:tc>
          <w:tcPr>
            <w:tcW w:w="1846" w:type="dxa"/>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6D374737" w14:textId="534C577C" w:rsidR="00C67EF8" w:rsidRPr="00C67EF8" w:rsidRDefault="00C32CA4" w:rsidP="00C57516">
            <w:pPr>
              <w:spacing w:line="276" w:lineRule="auto"/>
              <w:jc w:val="center"/>
              <w:rPr>
                <w:rFonts w:ascii="Arial" w:hAnsi="Arial" w:cs="Arial"/>
                <w:sz w:val="18"/>
                <w:szCs w:val="18"/>
              </w:rPr>
            </w:pPr>
            <w:r>
              <w:rPr>
                <w:rFonts w:ascii="Arial" w:hAnsi="Arial" w:cs="Arial"/>
                <w:sz w:val="18"/>
                <w:szCs w:val="18"/>
              </w:rPr>
              <w:t>4</w:t>
            </w:r>
          </w:p>
        </w:tc>
        <w:tc>
          <w:tcPr>
            <w:tcW w:w="1842" w:type="dxa"/>
            <w:tcBorders>
              <w:top w:val="single" w:sz="4" w:space="0" w:color="auto"/>
              <w:left w:val="nil"/>
              <w:bottom w:val="single" w:sz="4" w:space="0" w:color="auto"/>
              <w:right w:val="nil"/>
            </w:tcBorders>
            <w:shd w:val="clear" w:color="auto" w:fill="auto"/>
            <w:tcMar>
              <w:top w:w="50" w:type="dxa"/>
              <w:left w:w="50" w:type="dxa"/>
              <w:bottom w:w="50" w:type="dxa"/>
              <w:right w:w="50" w:type="dxa"/>
            </w:tcMar>
            <w:vAlign w:val="center"/>
          </w:tcPr>
          <w:p w14:paraId="7CB3EA02" w14:textId="77777777" w:rsidR="00C67EF8" w:rsidRPr="00C67EF8" w:rsidRDefault="00C67EF8" w:rsidP="00C57516">
            <w:pPr>
              <w:spacing w:line="276" w:lineRule="auto"/>
              <w:jc w:val="center"/>
              <w:rPr>
                <w:rFonts w:ascii="Arial" w:hAnsi="Arial" w:cs="Arial"/>
                <w:sz w:val="18"/>
                <w:szCs w:val="18"/>
              </w:rPr>
            </w:pPr>
            <w:r w:rsidRPr="00C67EF8">
              <w:rPr>
                <w:rFonts w:ascii="Arial" w:hAnsi="Arial" w:cs="Arial"/>
                <w:sz w:val="18"/>
                <w:szCs w:val="18"/>
              </w:rPr>
              <w:t>N.A.</w:t>
            </w:r>
          </w:p>
        </w:tc>
      </w:tr>
      <w:tr w:rsidR="00C67EF8" w:rsidRPr="00C67EF8" w14:paraId="17796803" w14:textId="77777777" w:rsidTr="00C515AB">
        <w:trPr>
          <w:trHeight w:val="30"/>
          <w:jc w:val="center"/>
        </w:trPr>
        <w:tc>
          <w:tcPr>
            <w:tcW w:w="5807" w:type="dxa"/>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3C9F4335" w14:textId="77777777" w:rsidR="00C67EF8" w:rsidRPr="00C67EF8" w:rsidRDefault="00C67EF8" w:rsidP="00C57516">
            <w:pPr>
              <w:tabs>
                <w:tab w:val="decimal" w:pos="0"/>
              </w:tabs>
              <w:spacing w:line="276" w:lineRule="auto"/>
              <w:rPr>
                <w:rFonts w:ascii="Arial" w:hAnsi="Arial" w:cs="Arial"/>
                <w:b/>
                <w:bCs/>
                <w:sz w:val="18"/>
                <w:szCs w:val="18"/>
              </w:rPr>
            </w:pPr>
            <w:r w:rsidRPr="00C67EF8">
              <w:rPr>
                <w:rFonts w:ascii="Arial" w:hAnsi="Arial" w:cs="Arial"/>
                <w:b/>
                <w:bCs/>
                <w:sz w:val="18"/>
                <w:szCs w:val="18"/>
              </w:rPr>
              <w:t>Solicitud de Aclaración</w:t>
            </w:r>
          </w:p>
        </w:tc>
        <w:tc>
          <w:tcPr>
            <w:tcW w:w="1846" w:type="dxa"/>
            <w:tcBorders>
              <w:top w:val="single" w:sz="4" w:space="0" w:color="auto"/>
              <w:left w:val="nil"/>
              <w:bottom w:val="single" w:sz="2" w:space="0" w:color="000000"/>
              <w:right w:val="nil"/>
            </w:tcBorders>
            <w:shd w:val="clear" w:color="auto" w:fill="auto"/>
            <w:tcMar>
              <w:top w:w="10" w:type="dxa"/>
              <w:left w:w="10" w:type="dxa"/>
              <w:bottom w:w="10" w:type="dxa"/>
              <w:right w:w="10" w:type="dxa"/>
            </w:tcMar>
            <w:vAlign w:val="center"/>
          </w:tcPr>
          <w:p w14:paraId="44E216EE" w14:textId="02A0D0B5" w:rsidR="00C67EF8" w:rsidRPr="00C67EF8" w:rsidRDefault="00C32CA4" w:rsidP="00C57516">
            <w:pPr>
              <w:spacing w:line="276" w:lineRule="auto"/>
              <w:jc w:val="center"/>
              <w:rPr>
                <w:rFonts w:ascii="Arial" w:hAnsi="Arial" w:cs="Arial"/>
                <w:b/>
                <w:sz w:val="18"/>
                <w:szCs w:val="18"/>
              </w:rPr>
            </w:pPr>
            <w:r>
              <w:rPr>
                <w:rFonts w:ascii="Arial" w:hAnsi="Arial" w:cs="Arial"/>
                <w:b/>
                <w:sz w:val="18"/>
                <w:szCs w:val="18"/>
              </w:rPr>
              <w:t>2</w:t>
            </w:r>
          </w:p>
        </w:tc>
        <w:tc>
          <w:tcPr>
            <w:tcW w:w="1842" w:type="dxa"/>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309677A9" w14:textId="77777777" w:rsidR="00C67EF8" w:rsidRPr="00C67EF8" w:rsidRDefault="00C67EF8" w:rsidP="00C57516">
            <w:pPr>
              <w:spacing w:line="276" w:lineRule="auto"/>
              <w:jc w:val="center"/>
              <w:rPr>
                <w:rFonts w:ascii="Arial" w:hAnsi="Arial" w:cs="Arial"/>
                <w:b/>
                <w:sz w:val="18"/>
                <w:szCs w:val="18"/>
              </w:rPr>
            </w:pPr>
            <w:r w:rsidRPr="00C67EF8">
              <w:rPr>
                <w:rFonts w:ascii="Arial" w:hAnsi="Arial" w:cs="Arial"/>
                <w:b/>
                <w:sz w:val="18"/>
                <w:szCs w:val="18"/>
              </w:rPr>
              <w:t>N.A.</w:t>
            </w:r>
          </w:p>
        </w:tc>
      </w:tr>
      <w:tr w:rsidR="00C67EF8" w:rsidRPr="00C67EF8" w14:paraId="55000593" w14:textId="77777777" w:rsidTr="00C515AB">
        <w:trPr>
          <w:trHeight w:val="30"/>
          <w:jc w:val="center"/>
        </w:trPr>
        <w:tc>
          <w:tcPr>
            <w:tcW w:w="5807" w:type="dxa"/>
            <w:tcBorders>
              <w:top w:val="nil"/>
              <w:left w:val="nil"/>
              <w:bottom w:val="single" w:sz="2" w:space="0" w:color="000000"/>
              <w:right w:val="nil"/>
            </w:tcBorders>
            <w:shd w:val="clear" w:color="auto" w:fill="auto"/>
            <w:tcMar>
              <w:top w:w="50" w:type="dxa"/>
              <w:left w:w="50" w:type="dxa"/>
              <w:bottom w:w="50" w:type="dxa"/>
              <w:right w:w="50" w:type="dxa"/>
            </w:tcMar>
            <w:vAlign w:val="center"/>
          </w:tcPr>
          <w:p w14:paraId="2797F7DC" w14:textId="77777777" w:rsidR="00C67EF8" w:rsidRPr="00C67EF8" w:rsidRDefault="00C67EF8" w:rsidP="00C57516">
            <w:pPr>
              <w:tabs>
                <w:tab w:val="decimal" w:pos="0"/>
              </w:tabs>
              <w:spacing w:line="276" w:lineRule="auto"/>
              <w:rPr>
                <w:rFonts w:ascii="Arial" w:hAnsi="Arial" w:cs="Arial"/>
                <w:sz w:val="18"/>
                <w:szCs w:val="18"/>
              </w:rPr>
            </w:pPr>
            <w:r w:rsidRPr="00C67EF8">
              <w:rPr>
                <w:rFonts w:ascii="Arial" w:hAnsi="Arial" w:cs="Arial"/>
                <w:sz w:val="18"/>
                <w:szCs w:val="18"/>
              </w:rPr>
              <w:t>Solicitud de aclaración</w:t>
            </w:r>
          </w:p>
        </w:tc>
        <w:tc>
          <w:tcPr>
            <w:tcW w:w="1846" w:type="dxa"/>
            <w:tcBorders>
              <w:top w:val="nil"/>
              <w:left w:val="nil"/>
              <w:bottom w:val="single" w:sz="2" w:space="0" w:color="000000"/>
              <w:right w:val="nil"/>
            </w:tcBorders>
            <w:shd w:val="clear" w:color="auto" w:fill="auto"/>
            <w:tcMar>
              <w:top w:w="10" w:type="dxa"/>
              <w:left w:w="10" w:type="dxa"/>
              <w:bottom w:w="10" w:type="dxa"/>
              <w:right w:w="10" w:type="dxa"/>
            </w:tcMar>
            <w:vAlign w:val="center"/>
          </w:tcPr>
          <w:p w14:paraId="0C0C7251" w14:textId="38C4B0BA" w:rsidR="00C67EF8" w:rsidRPr="00C67EF8" w:rsidRDefault="00C32CA4" w:rsidP="00C57516">
            <w:pPr>
              <w:spacing w:line="276" w:lineRule="auto"/>
              <w:jc w:val="center"/>
              <w:rPr>
                <w:rFonts w:ascii="Arial" w:hAnsi="Arial" w:cs="Arial"/>
                <w:sz w:val="18"/>
                <w:szCs w:val="18"/>
              </w:rPr>
            </w:pPr>
            <w:r>
              <w:rPr>
                <w:rFonts w:ascii="Arial" w:hAnsi="Arial" w:cs="Arial"/>
                <w:sz w:val="18"/>
                <w:szCs w:val="18"/>
              </w:rPr>
              <w:t>2</w:t>
            </w:r>
          </w:p>
        </w:tc>
        <w:tc>
          <w:tcPr>
            <w:tcW w:w="1842" w:type="dxa"/>
            <w:tcBorders>
              <w:top w:val="nil"/>
              <w:left w:val="nil"/>
              <w:bottom w:val="single" w:sz="2" w:space="0" w:color="000000"/>
              <w:right w:val="nil"/>
            </w:tcBorders>
            <w:shd w:val="clear" w:color="auto" w:fill="auto"/>
            <w:tcMar>
              <w:top w:w="50" w:type="dxa"/>
              <w:left w:w="50" w:type="dxa"/>
              <w:bottom w:w="50" w:type="dxa"/>
              <w:right w:w="50" w:type="dxa"/>
            </w:tcMar>
            <w:vAlign w:val="center"/>
          </w:tcPr>
          <w:p w14:paraId="548A342A" w14:textId="77777777" w:rsidR="00C67EF8" w:rsidRPr="00C67EF8" w:rsidRDefault="00C67EF8" w:rsidP="00C57516">
            <w:pPr>
              <w:spacing w:line="276" w:lineRule="auto"/>
              <w:jc w:val="center"/>
              <w:rPr>
                <w:rFonts w:ascii="Arial" w:hAnsi="Arial" w:cs="Arial"/>
                <w:sz w:val="18"/>
                <w:szCs w:val="18"/>
              </w:rPr>
            </w:pPr>
            <w:r w:rsidRPr="00C67EF8">
              <w:rPr>
                <w:rFonts w:ascii="Arial" w:hAnsi="Arial" w:cs="Arial"/>
                <w:sz w:val="18"/>
                <w:szCs w:val="18"/>
              </w:rPr>
              <w:t>N.A.</w:t>
            </w:r>
          </w:p>
        </w:tc>
      </w:tr>
      <w:tr w:rsidR="00C67EF8" w:rsidRPr="00C67EF8" w14:paraId="214CB5A5" w14:textId="77777777" w:rsidTr="00197B60">
        <w:trPr>
          <w:trHeight w:val="196"/>
          <w:jc w:val="center"/>
        </w:trPr>
        <w:tc>
          <w:tcPr>
            <w:tcW w:w="9495" w:type="dxa"/>
            <w:gridSpan w:val="3"/>
            <w:tcBorders>
              <w:left w:val="nil"/>
              <w:right w:val="nil"/>
            </w:tcBorders>
            <w:shd w:val="clear" w:color="auto" w:fill="auto"/>
            <w:tcMar>
              <w:top w:w="50" w:type="dxa"/>
              <w:left w:w="50" w:type="dxa"/>
              <w:bottom w:w="50" w:type="dxa"/>
              <w:right w:w="50" w:type="dxa"/>
            </w:tcMar>
            <w:vAlign w:val="center"/>
          </w:tcPr>
          <w:p w14:paraId="7CE2BBD4" w14:textId="011759B4" w:rsidR="00C67EF8" w:rsidRPr="00C67EF8" w:rsidRDefault="00C32CA4" w:rsidP="00C57516">
            <w:pPr>
              <w:spacing w:line="276" w:lineRule="auto"/>
              <w:jc w:val="center"/>
              <w:rPr>
                <w:rFonts w:ascii="Arial" w:hAnsi="Arial" w:cs="Arial"/>
                <w:b/>
                <w:sz w:val="18"/>
                <w:szCs w:val="18"/>
              </w:rPr>
            </w:pPr>
            <w:r w:rsidRPr="00C32CA4">
              <w:rPr>
                <w:rFonts w:ascii="Arial" w:hAnsi="Arial" w:cs="Arial"/>
                <w:b/>
                <w:sz w:val="18"/>
                <w:szCs w:val="18"/>
              </w:rPr>
              <w:t>DECRETO NÚM. 102</w:t>
            </w:r>
          </w:p>
        </w:tc>
      </w:tr>
      <w:tr w:rsidR="00C32CA4" w:rsidRPr="00C67EF8" w14:paraId="13FE94D6" w14:textId="77777777" w:rsidTr="00197B60">
        <w:trPr>
          <w:trHeight w:val="130"/>
          <w:jc w:val="center"/>
        </w:trPr>
        <w:tc>
          <w:tcPr>
            <w:tcW w:w="5807" w:type="dxa"/>
            <w:tcBorders>
              <w:left w:val="nil"/>
              <w:right w:val="nil"/>
            </w:tcBorders>
            <w:shd w:val="clear" w:color="auto" w:fill="auto"/>
            <w:tcMar>
              <w:top w:w="50" w:type="dxa"/>
              <w:left w:w="50" w:type="dxa"/>
              <w:bottom w:w="50" w:type="dxa"/>
              <w:right w:w="50" w:type="dxa"/>
            </w:tcMar>
            <w:vAlign w:val="center"/>
          </w:tcPr>
          <w:p w14:paraId="16E137B6" w14:textId="1CB82A12" w:rsidR="00C32CA4" w:rsidRPr="00C67EF8" w:rsidRDefault="00C32CA4" w:rsidP="00C57516">
            <w:pPr>
              <w:spacing w:line="276" w:lineRule="auto"/>
              <w:rPr>
                <w:rFonts w:ascii="Arial" w:hAnsi="Arial" w:cs="Arial"/>
                <w:b/>
                <w:sz w:val="18"/>
                <w:szCs w:val="18"/>
              </w:rPr>
            </w:pPr>
            <w:r w:rsidRPr="00C67EF8">
              <w:rPr>
                <w:rFonts w:ascii="Arial" w:hAnsi="Arial" w:cs="Arial"/>
                <w:b/>
                <w:bCs/>
                <w:sz w:val="18"/>
                <w:szCs w:val="18"/>
              </w:rPr>
              <w:t>Deficiencia Administrativa</w:t>
            </w:r>
          </w:p>
        </w:tc>
        <w:tc>
          <w:tcPr>
            <w:tcW w:w="1846" w:type="dxa"/>
            <w:tcBorders>
              <w:left w:val="nil"/>
              <w:right w:val="nil"/>
            </w:tcBorders>
            <w:shd w:val="clear" w:color="auto" w:fill="auto"/>
            <w:tcMar>
              <w:top w:w="10" w:type="dxa"/>
              <w:left w:w="10" w:type="dxa"/>
              <w:bottom w:w="10" w:type="dxa"/>
              <w:right w:w="10" w:type="dxa"/>
            </w:tcMar>
            <w:vAlign w:val="center"/>
          </w:tcPr>
          <w:p w14:paraId="59230081" w14:textId="2CBF2C85" w:rsidR="00C32CA4" w:rsidRPr="00C67EF8" w:rsidRDefault="00C32CA4" w:rsidP="00C57516">
            <w:pPr>
              <w:spacing w:line="276" w:lineRule="auto"/>
              <w:jc w:val="center"/>
              <w:rPr>
                <w:rFonts w:ascii="Arial" w:hAnsi="Arial" w:cs="Arial"/>
                <w:b/>
                <w:sz w:val="18"/>
                <w:szCs w:val="18"/>
              </w:rPr>
            </w:pPr>
            <w:r>
              <w:rPr>
                <w:rFonts w:ascii="Arial" w:hAnsi="Arial" w:cs="Arial"/>
                <w:b/>
                <w:sz w:val="18"/>
                <w:szCs w:val="18"/>
              </w:rPr>
              <w:t>6</w:t>
            </w:r>
          </w:p>
        </w:tc>
        <w:tc>
          <w:tcPr>
            <w:tcW w:w="1842" w:type="dxa"/>
            <w:tcBorders>
              <w:left w:val="nil"/>
              <w:right w:val="nil"/>
            </w:tcBorders>
            <w:shd w:val="clear" w:color="auto" w:fill="auto"/>
            <w:tcMar>
              <w:top w:w="50" w:type="dxa"/>
              <w:left w:w="50" w:type="dxa"/>
              <w:bottom w:w="50" w:type="dxa"/>
              <w:right w:w="50" w:type="dxa"/>
            </w:tcMar>
            <w:vAlign w:val="center"/>
          </w:tcPr>
          <w:p w14:paraId="2ED74854" w14:textId="77777777" w:rsidR="00C32CA4" w:rsidRPr="00C67EF8" w:rsidRDefault="00C32CA4" w:rsidP="00C57516">
            <w:pPr>
              <w:spacing w:line="276" w:lineRule="auto"/>
              <w:jc w:val="center"/>
              <w:rPr>
                <w:rFonts w:ascii="Arial" w:hAnsi="Arial" w:cs="Arial"/>
                <w:b/>
                <w:sz w:val="18"/>
                <w:szCs w:val="18"/>
              </w:rPr>
            </w:pPr>
            <w:r w:rsidRPr="00C67EF8">
              <w:rPr>
                <w:rFonts w:ascii="Arial" w:hAnsi="Arial" w:cs="Arial"/>
                <w:b/>
                <w:sz w:val="18"/>
                <w:szCs w:val="18"/>
              </w:rPr>
              <w:t>N.A.</w:t>
            </w:r>
          </w:p>
        </w:tc>
      </w:tr>
      <w:tr w:rsidR="00C32CA4" w:rsidRPr="00C67EF8" w14:paraId="6BD3C3A5" w14:textId="77777777" w:rsidTr="00197B60">
        <w:trPr>
          <w:trHeight w:val="220"/>
          <w:jc w:val="center"/>
        </w:trPr>
        <w:tc>
          <w:tcPr>
            <w:tcW w:w="5807" w:type="dxa"/>
            <w:tcBorders>
              <w:left w:val="nil"/>
              <w:right w:val="nil"/>
            </w:tcBorders>
            <w:shd w:val="clear" w:color="auto" w:fill="auto"/>
            <w:tcMar>
              <w:top w:w="50" w:type="dxa"/>
              <w:left w:w="50" w:type="dxa"/>
              <w:bottom w:w="50" w:type="dxa"/>
              <w:right w:w="50" w:type="dxa"/>
            </w:tcMar>
            <w:vAlign w:val="center"/>
          </w:tcPr>
          <w:p w14:paraId="28A092CF" w14:textId="1594CE66" w:rsidR="00C32CA4" w:rsidRPr="00C67EF8" w:rsidRDefault="00C32CA4" w:rsidP="00C57516">
            <w:pPr>
              <w:spacing w:line="276" w:lineRule="auto"/>
              <w:rPr>
                <w:rFonts w:ascii="Arial" w:hAnsi="Arial" w:cs="Arial"/>
                <w:b/>
                <w:sz w:val="18"/>
                <w:szCs w:val="18"/>
              </w:rPr>
            </w:pPr>
            <w:r w:rsidRPr="00C67EF8">
              <w:rPr>
                <w:rFonts w:ascii="Arial" w:hAnsi="Arial" w:cs="Arial"/>
                <w:sz w:val="18"/>
                <w:szCs w:val="18"/>
              </w:rPr>
              <w:t xml:space="preserve">Documentación </w:t>
            </w:r>
            <w:r>
              <w:rPr>
                <w:rFonts w:ascii="Arial" w:hAnsi="Arial" w:cs="Arial"/>
                <w:sz w:val="18"/>
                <w:szCs w:val="18"/>
              </w:rPr>
              <w:t>Faltante</w:t>
            </w:r>
          </w:p>
        </w:tc>
        <w:tc>
          <w:tcPr>
            <w:tcW w:w="1846" w:type="dxa"/>
            <w:tcBorders>
              <w:left w:val="nil"/>
              <w:right w:val="nil"/>
            </w:tcBorders>
            <w:shd w:val="clear" w:color="auto" w:fill="auto"/>
            <w:tcMar>
              <w:top w:w="10" w:type="dxa"/>
              <w:left w:w="10" w:type="dxa"/>
              <w:bottom w:w="10" w:type="dxa"/>
              <w:right w:w="10" w:type="dxa"/>
            </w:tcMar>
            <w:vAlign w:val="center"/>
          </w:tcPr>
          <w:p w14:paraId="332CEA77" w14:textId="3A5EF2E1" w:rsidR="00C32CA4" w:rsidRPr="00C67EF8" w:rsidRDefault="00C32CA4" w:rsidP="00C57516">
            <w:pPr>
              <w:spacing w:line="276" w:lineRule="auto"/>
              <w:jc w:val="center"/>
              <w:rPr>
                <w:rFonts w:ascii="Arial" w:hAnsi="Arial" w:cs="Arial"/>
                <w:sz w:val="18"/>
                <w:szCs w:val="18"/>
              </w:rPr>
            </w:pPr>
            <w:r>
              <w:rPr>
                <w:rFonts w:ascii="Arial" w:hAnsi="Arial" w:cs="Arial"/>
                <w:sz w:val="18"/>
                <w:szCs w:val="18"/>
              </w:rPr>
              <w:t>5</w:t>
            </w:r>
          </w:p>
        </w:tc>
        <w:tc>
          <w:tcPr>
            <w:tcW w:w="1842" w:type="dxa"/>
            <w:tcBorders>
              <w:left w:val="nil"/>
              <w:right w:val="nil"/>
            </w:tcBorders>
            <w:shd w:val="clear" w:color="auto" w:fill="auto"/>
            <w:tcMar>
              <w:top w:w="50" w:type="dxa"/>
              <w:left w:w="50" w:type="dxa"/>
              <w:bottom w:w="50" w:type="dxa"/>
              <w:right w:w="50" w:type="dxa"/>
            </w:tcMar>
            <w:vAlign w:val="center"/>
          </w:tcPr>
          <w:p w14:paraId="5D2B93D9" w14:textId="77777777" w:rsidR="00C32CA4" w:rsidRPr="00C67EF8" w:rsidRDefault="00C32CA4" w:rsidP="00C57516">
            <w:pPr>
              <w:spacing w:line="276" w:lineRule="auto"/>
              <w:jc w:val="center"/>
              <w:rPr>
                <w:rFonts w:ascii="Arial" w:hAnsi="Arial" w:cs="Arial"/>
                <w:sz w:val="18"/>
                <w:szCs w:val="18"/>
              </w:rPr>
            </w:pPr>
            <w:r w:rsidRPr="00C67EF8">
              <w:rPr>
                <w:rFonts w:ascii="Arial" w:hAnsi="Arial" w:cs="Arial"/>
                <w:sz w:val="18"/>
                <w:szCs w:val="18"/>
              </w:rPr>
              <w:t>N.A.</w:t>
            </w:r>
          </w:p>
        </w:tc>
      </w:tr>
      <w:tr w:rsidR="00C32CA4" w:rsidRPr="00C67EF8" w14:paraId="34C559AD" w14:textId="77777777" w:rsidTr="00197B60">
        <w:trPr>
          <w:trHeight w:val="296"/>
          <w:jc w:val="center"/>
        </w:trPr>
        <w:tc>
          <w:tcPr>
            <w:tcW w:w="5807" w:type="dxa"/>
            <w:tcBorders>
              <w:left w:val="nil"/>
              <w:right w:val="nil"/>
            </w:tcBorders>
            <w:shd w:val="clear" w:color="auto" w:fill="auto"/>
            <w:tcMar>
              <w:top w:w="50" w:type="dxa"/>
              <w:left w:w="50" w:type="dxa"/>
              <w:bottom w:w="50" w:type="dxa"/>
              <w:right w:w="50" w:type="dxa"/>
            </w:tcMar>
            <w:vAlign w:val="center"/>
          </w:tcPr>
          <w:p w14:paraId="44DBE8C2" w14:textId="2963621F" w:rsidR="00C32CA4" w:rsidRDefault="00C32CA4" w:rsidP="00C57516">
            <w:pPr>
              <w:spacing w:line="276" w:lineRule="auto"/>
              <w:rPr>
                <w:rFonts w:ascii="Arial" w:hAnsi="Arial" w:cs="Arial"/>
                <w:sz w:val="18"/>
                <w:szCs w:val="18"/>
              </w:rPr>
            </w:pPr>
            <w:r w:rsidRPr="00C67EF8">
              <w:rPr>
                <w:rFonts w:ascii="Arial" w:hAnsi="Arial" w:cs="Arial"/>
                <w:sz w:val="18"/>
                <w:szCs w:val="18"/>
              </w:rPr>
              <w:t xml:space="preserve">Documentación </w:t>
            </w:r>
            <w:r>
              <w:rPr>
                <w:rFonts w:ascii="Arial" w:hAnsi="Arial" w:cs="Arial"/>
                <w:sz w:val="18"/>
                <w:szCs w:val="18"/>
              </w:rPr>
              <w:t>Irregular</w:t>
            </w:r>
          </w:p>
        </w:tc>
        <w:tc>
          <w:tcPr>
            <w:tcW w:w="1846" w:type="dxa"/>
            <w:tcBorders>
              <w:left w:val="nil"/>
              <w:right w:val="nil"/>
            </w:tcBorders>
            <w:shd w:val="clear" w:color="auto" w:fill="auto"/>
            <w:tcMar>
              <w:top w:w="10" w:type="dxa"/>
              <w:left w:w="10" w:type="dxa"/>
              <w:bottom w:w="10" w:type="dxa"/>
              <w:right w:w="10" w:type="dxa"/>
            </w:tcMar>
            <w:vAlign w:val="center"/>
          </w:tcPr>
          <w:p w14:paraId="437D3849" w14:textId="126CCFBC" w:rsidR="00C32CA4" w:rsidRPr="00C67EF8" w:rsidRDefault="00C32CA4" w:rsidP="00C57516">
            <w:pPr>
              <w:spacing w:line="276" w:lineRule="auto"/>
              <w:jc w:val="center"/>
              <w:rPr>
                <w:rFonts w:ascii="Arial" w:hAnsi="Arial" w:cs="Arial"/>
                <w:sz w:val="18"/>
                <w:szCs w:val="18"/>
              </w:rPr>
            </w:pPr>
            <w:r>
              <w:rPr>
                <w:rFonts w:ascii="Arial" w:hAnsi="Arial" w:cs="Arial"/>
                <w:sz w:val="18"/>
                <w:szCs w:val="18"/>
              </w:rPr>
              <w:t>1</w:t>
            </w:r>
          </w:p>
        </w:tc>
        <w:tc>
          <w:tcPr>
            <w:tcW w:w="1842" w:type="dxa"/>
            <w:tcBorders>
              <w:left w:val="nil"/>
              <w:right w:val="nil"/>
            </w:tcBorders>
            <w:shd w:val="clear" w:color="auto" w:fill="auto"/>
            <w:tcMar>
              <w:top w:w="50" w:type="dxa"/>
              <w:left w:w="50" w:type="dxa"/>
              <w:bottom w:w="50" w:type="dxa"/>
              <w:right w:w="50" w:type="dxa"/>
            </w:tcMar>
            <w:vAlign w:val="center"/>
          </w:tcPr>
          <w:p w14:paraId="35E5323F" w14:textId="76668346" w:rsidR="00C32CA4" w:rsidRPr="00C67EF8" w:rsidRDefault="00BC53D9" w:rsidP="00C57516">
            <w:pPr>
              <w:spacing w:line="276" w:lineRule="auto"/>
              <w:jc w:val="center"/>
              <w:rPr>
                <w:rFonts w:ascii="Arial" w:hAnsi="Arial" w:cs="Arial"/>
                <w:sz w:val="18"/>
                <w:szCs w:val="18"/>
              </w:rPr>
            </w:pPr>
            <w:r>
              <w:rPr>
                <w:rFonts w:ascii="Arial" w:hAnsi="Arial" w:cs="Arial"/>
                <w:sz w:val="18"/>
                <w:szCs w:val="18"/>
              </w:rPr>
              <w:t>N.A.</w:t>
            </w:r>
          </w:p>
        </w:tc>
      </w:tr>
      <w:tr w:rsidR="00C67EF8" w:rsidRPr="00BC53D9" w14:paraId="4390970C" w14:textId="77777777" w:rsidTr="00197B60">
        <w:trPr>
          <w:trHeight w:val="175"/>
          <w:jc w:val="center"/>
        </w:trPr>
        <w:tc>
          <w:tcPr>
            <w:tcW w:w="5807" w:type="dxa"/>
            <w:tcBorders>
              <w:left w:val="nil"/>
              <w:right w:val="nil"/>
            </w:tcBorders>
            <w:shd w:val="clear" w:color="auto" w:fill="auto"/>
            <w:tcMar>
              <w:top w:w="50" w:type="dxa"/>
              <w:left w:w="50" w:type="dxa"/>
              <w:bottom w:w="50" w:type="dxa"/>
              <w:right w:w="50" w:type="dxa"/>
            </w:tcMar>
            <w:vAlign w:val="center"/>
          </w:tcPr>
          <w:p w14:paraId="36058CA6" w14:textId="77777777" w:rsidR="00C67EF8" w:rsidRPr="00BC53D9" w:rsidRDefault="00C67EF8" w:rsidP="00C57516">
            <w:pPr>
              <w:spacing w:line="276" w:lineRule="auto"/>
              <w:jc w:val="right"/>
              <w:rPr>
                <w:rFonts w:ascii="Arial" w:hAnsi="Arial" w:cs="Arial"/>
                <w:sz w:val="18"/>
                <w:szCs w:val="18"/>
              </w:rPr>
            </w:pPr>
            <w:proofErr w:type="gramStart"/>
            <w:r w:rsidRPr="00BC53D9">
              <w:rPr>
                <w:rFonts w:ascii="Arial" w:hAnsi="Arial" w:cs="Arial"/>
                <w:b/>
                <w:sz w:val="18"/>
                <w:szCs w:val="18"/>
              </w:rPr>
              <w:t>TOTAL</w:t>
            </w:r>
            <w:proofErr w:type="gramEnd"/>
            <w:r w:rsidRPr="00BC53D9">
              <w:rPr>
                <w:rFonts w:ascii="Arial" w:hAnsi="Arial" w:cs="Arial"/>
                <w:b/>
                <w:sz w:val="18"/>
                <w:szCs w:val="18"/>
              </w:rPr>
              <w:t xml:space="preserve"> OBSERVADO</w:t>
            </w:r>
          </w:p>
        </w:tc>
        <w:tc>
          <w:tcPr>
            <w:tcW w:w="1846" w:type="dxa"/>
            <w:tcBorders>
              <w:left w:val="nil"/>
              <w:right w:val="nil"/>
            </w:tcBorders>
            <w:shd w:val="clear" w:color="auto" w:fill="auto"/>
            <w:tcMar>
              <w:top w:w="10" w:type="dxa"/>
              <w:left w:w="10" w:type="dxa"/>
              <w:bottom w:w="10" w:type="dxa"/>
              <w:right w:w="10" w:type="dxa"/>
            </w:tcMar>
            <w:vAlign w:val="center"/>
          </w:tcPr>
          <w:p w14:paraId="0DF191F3" w14:textId="0B58FB88" w:rsidR="00C67EF8" w:rsidRPr="00BC53D9" w:rsidRDefault="00C32CA4" w:rsidP="00C57516">
            <w:pPr>
              <w:spacing w:line="276" w:lineRule="auto"/>
              <w:jc w:val="center"/>
              <w:rPr>
                <w:rFonts w:ascii="Arial" w:hAnsi="Arial" w:cs="Arial"/>
                <w:b/>
                <w:sz w:val="18"/>
                <w:szCs w:val="18"/>
              </w:rPr>
            </w:pPr>
            <w:r w:rsidRPr="00BC53D9">
              <w:rPr>
                <w:rFonts w:ascii="Arial" w:hAnsi="Arial" w:cs="Arial"/>
                <w:b/>
                <w:sz w:val="18"/>
                <w:szCs w:val="18"/>
              </w:rPr>
              <w:t>12</w:t>
            </w:r>
          </w:p>
        </w:tc>
        <w:tc>
          <w:tcPr>
            <w:tcW w:w="1842" w:type="dxa"/>
            <w:tcBorders>
              <w:left w:val="nil"/>
              <w:right w:val="nil"/>
            </w:tcBorders>
            <w:shd w:val="clear" w:color="auto" w:fill="auto"/>
            <w:tcMar>
              <w:top w:w="50" w:type="dxa"/>
              <w:left w:w="50" w:type="dxa"/>
              <w:bottom w:w="50" w:type="dxa"/>
              <w:right w:w="50" w:type="dxa"/>
            </w:tcMar>
            <w:vAlign w:val="center"/>
          </w:tcPr>
          <w:p w14:paraId="0778E25C" w14:textId="77777777" w:rsidR="00C67EF8" w:rsidRPr="00BC53D9" w:rsidRDefault="00C67EF8" w:rsidP="00C57516">
            <w:pPr>
              <w:spacing w:line="276" w:lineRule="auto"/>
              <w:jc w:val="center"/>
              <w:rPr>
                <w:rFonts w:ascii="Arial" w:hAnsi="Arial" w:cs="Arial"/>
                <w:sz w:val="18"/>
                <w:szCs w:val="18"/>
              </w:rPr>
            </w:pPr>
            <w:r w:rsidRPr="00BC53D9">
              <w:rPr>
                <w:rFonts w:ascii="Arial" w:hAnsi="Arial" w:cs="Arial"/>
                <w:b/>
                <w:sz w:val="18"/>
                <w:szCs w:val="18"/>
              </w:rPr>
              <w:t>N.A.</w:t>
            </w:r>
          </w:p>
        </w:tc>
      </w:tr>
    </w:tbl>
    <w:p w14:paraId="2FE6692A" w14:textId="67B09B7B" w:rsidR="00C67EF8" w:rsidRPr="00BC53D9" w:rsidRDefault="00C67EF8" w:rsidP="00C67EF8">
      <w:pPr>
        <w:spacing w:line="276" w:lineRule="auto"/>
        <w:ind w:right="332"/>
        <w:rPr>
          <w:rFonts w:ascii="Arial" w:hAnsi="Arial" w:cs="Arial"/>
          <w:bCs/>
          <w:i/>
          <w:iCs/>
          <w:sz w:val="20"/>
          <w:szCs w:val="20"/>
        </w:rPr>
      </w:pPr>
      <w:r w:rsidRPr="00BC53D9">
        <w:rPr>
          <w:rFonts w:ascii="Arial" w:hAnsi="Arial" w:cs="Arial"/>
          <w:bCs/>
          <w:sz w:val="14"/>
          <w:szCs w:val="14"/>
        </w:rPr>
        <w:t>Fuente: Elaboración propia. N.A.: No Aplica.</w:t>
      </w:r>
    </w:p>
    <w:p w14:paraId="27E239BF" w14:textId="1066CC92" w:rsidR="00C67EF8" w:rsidRPr="00F96F10" w:rsidRDefault="00C67EF8" w:rsidP="00F96F10">
      <w:pPr>
        <w:spacing w:line="360" w:lineRule="auto"/>
        <w:ind w:right="332"/>
        <w:jc w:val="center"/>
        <w:rPr>
          <w:rFonts w:ascii="Arial" w:hAnsi="Arial" w:cs="Arial"/>
          <w:bCs/>
        </w:rPr>
      </w:pPr>
    </w:p>
    <w:p w14:paraId="39525CBD" w14:textId="2D6D968E" w:rsidR="00F32CBB" w:rsidRDefault="00A25537" w:rsidP="006C27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603598C1" w14:textId="77777777" w:rsidR="00F96F10" w:rsidRDefault="00F96F10" w:rsidP="006C2781">
      <w:pPr>
        <w:spacing w:line="360" w:lineRule="auto"/>
        <w:rPr>
          <w:rFonts w:ascii="Arial" w:hAnsi="Arial" w:cs="Arial"/>
        </w:rPr>
      </w:pPr>
    </w:p>
    <w:p w14:paraId="71C9F7CF" w14:textId="6C5C9E00"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5"/>
      </w:tblGrid>
      <w:tr w:rsidR="00AA130E" w:rsidRPr="00AA130E" w14:paraId="32768436" w14:textId="77777777" w:rsidTr="00C57516">
        <w:trPr>
          <w:cantSplit/>
          <w:tblHeader/>
        </w:trPr>
        <w:tc>
          <w:tcPr>
            <w:tcW w:w="1389" w:type="dxa"/>
            <w:vMerge w:val="restart"/>
            <w:tcBorders>
              <w:top w:val="single" w:sz="6" w:space="0" w:color="auto"/>
              <w:bottom w:val="single" w:sz="6" w:space="0" w:color="auto"/>
            </w:tcBorders>
            <w:vAlign w:val="center"/>
          </w:tcPr>
          <w:p w14:paraId="06DA7334" w14:textId="07AEB1A8" w:rsidR="00AA130E" w:rsidRPr="00AA130E" w:rsidRDefault="00CF50F6" w:rsidP="00007BEB">
            <w:pPr>
              <w:spacing w:line="276" w:lineRule="auto"/>
              <w:jc w:val="center"/>
              <w:rPr>
                <w:rFonts w:ascii="Arial" w:hAnsi="Arial" w:cs="Arial"/>
                <w:b/>
                <w:bCs/>
                <w:color w:val="000000"/>
                <w:sz w:val="18"/>
                <w:szCs w:val="18"/>
              </w:rPr>
            </w:pPr>
            <w:bookmarkStart w:id="37"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tcBorders>
              <w:top w:val="single" w:sz="6" w:space="0" w:color="auto"/>
              <w:bottom w:val="single" w:sz="6" w:space="0" w:color="auto"/>
            </w:tcBorders>
            <w:vAlign w:val="center"/>
          </w:tcPr>
          <w:p w14:paraId="0582563B" w14:textId="04346F1F" w:rsidR="00AA130E" w:rsidRPr="00AA130E" w:rsidRDefault="00CF50F6" w:rsidP="00007BEB">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tcBorders>
              <w:top w:val="single" w:sz="6" w:space="0" w:color="auto"/>
              <w:bottom w:val="single" w:sz="6" w:space="0" w:color="auto"/>
            </w:tcBorders>
            <w:vAlign w:val="center"/>
          </w:tcPr>
          <w:p w14:paraId="7432BBB8" w14:textId="2F3A748B" w:rsidR="00AA130E" w:rsidRPr="00AA130E" w:rsidRDefault="00CF50F6" w:rsidP="00007BEB">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tcBorders>
              <w:top w:val="single" w:sz="6" w:space="0" w:color="auto"/>
              <w:bottom w:val="single" w:sz="6" w:space="0" w:color="auto"/>
            </w:tcBorders>
            <w:vAlign w:val="center"/>
          </w:tcPr>
          <w:p w14:paraId="59587B14" w14:textId="4D1CAD8C" w:rsidR="00AA130E" w:rsidRPr="00AA130E" w:rsidRDefault="00CF50F6" w:rsidP="00007BEB">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C57516">
        <w:trPr>
          <w:cantSplit/>
          <w:tblHeader/>
        </w:trPr>
        <w:tc>
          <w:tcPr>
            <w:tcW w:w="1389" w:type="dxa"/>
            <w:vMerge/>
            <w:tcBorders>
              <w:top w:val="single" w:sz="6" w:space="0" w:color="auto"/>
              <w:bottom w:val="single" w:sz="6" w:space="0" w:color="auto"/>
            </w:tcBorders>
          </w:tcPr>
          <w:p w14:paraId="07BACC36" w14:textId="77777777" w:rsidR="00AA130E" w:rsidRDefault="00AA130E" w:rsidP="008009BF">
            <w:pPr>
              <w:spacing w:line="276" w:lineRule="auto"/>
            </w:pPr>
          </w:p>
        </w:tc>
        <w:tc>
          <w:tcPr>
            <w:tcW w:w="3142" w:type="dxa"/>
            <w:vMerge/>
            <w:tcBorders>
              <w:top w:val="single" w:sz="6" w:space="0" w:color="auto"/>
              <w:bottom w:val="single" w:sz="6" w:space="0" w:color="auto"/>
            </w:tcBorders>
          </w:tcPr>
          <w:p w14:paraId="2438D6C3" w14:textId="77777777" w:rsidR="00AA130E" w:rsidRDefault="00AA130E" w:rsidP="008009BF">
            <w:pPr>
              <w:spacing w:line="276" w:lineRule="auto"/>
            </w:pPr>
          </w:p>
        </w:tc>
        <w:tc>
          <w:tcPr>
            <w:tcW w:w="1667" w:type="dxa"/>
            <w:tcBorders>
              <w:top w:val="single" w:sz="6" w:space="0" w:color="auto"/>
              <w:bottom w:val="single" w:sz="6" w:space="0" w:color="auto"/>
            </w:tcBorders>
            <w:vAlign w:val="center"/>
          </w:tcPr>
          <w:p w14:paraId="3393B196" w14:textId="0013FA2B" w:rsidR="00AA130E" w:rsidRPr="00AA130E" w:rsidRDefault="00CF50F6" w:rsidP="00007BEB">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tcBorders>
              <w:top w:val="single" w:sz="6" w:space="0" w:color="auto"/>
              <w:bottom w:val="single" w:sz="6" w:space="0" w:color="auto"/>
            </w:tcBorders>
            <w:vAlign w:val="center"/>
          </w:tcPr>
          <w:p w14:paraId="44108A8E" w14:textId="6D9F7841" w:rsidR="00AA130E" w:rsidRPr="00AA130E" w:rsidRDefault="00CF50F6" w:rsidP="00007BEB">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Borders>
              <w:top w:val="single" w:sz="6" w:space="0" w:color="auto"/>
              <w:bottom w:val="single" w:sz="6" w:space="0" w:color="auto"/>
            </w:tcBorders>
          </w:tcPr>
          <w:p w14:paraId="49A032DE" w14:textId="77777777" w:rsidR="00AA130E" w:rsidRDefault="00AA130E" w:rsidP="008009BF">
            <w:pPr>
              <w:spacing w:line="276" w:lineRule="auto"/>
            </w:pPr>
          </w:p>
        </w:tc>
      </w:tr>
      <w:tr w:rsidR="00B470C7" w14:paraId="48614AA3" w14:textId="77777777" w:rsidTr="00C57516">
        <w:trPr>
          <w:cantSplit/>
          <w:trHeight w:val="302"/>
        </w:trPr>
        <w:tc>
          <w:tcPr>
            <w:tcW w:w="9678" w:type="dxa"/>
            <w:gridSpan w:val="5"/>
            <w:tcBorders>
              <w:top w:val="single" w:sz="6" w:space="0" w:color="auto"/>
              <w:bottom w:val="single" w:sz="6" w:space="0" w:color="auto"/>
            </w:tcBorders>
            <w:vAlign w:val="center"/>
          </w:tcPr>
          <w:p w14:paraId="04A1A5C6" w14:textId="732B1CA8" w:rsidR="00B470C7" w:rsidRDefault="00B470C7" w:rsidP="00C57516">
            <w:pPr>
              <w:spacing w:line="276" w:lineRule="auto"/>
              <w:jc w:val="center"/>
            </w:pPr>
            <w:r w:rsidRPr="00815154">
              <w:rPr>
                <w:rFonts w:ascii="Arial" w:hAnsi="Arial" w:cs="Arial"/>
                <w:b/>
                <w:sz w:val="16"/>
                <w:szCs w:val="16"/>
                <w:lang w:val="en-US"/>
              </w:rPr>
              <w:t>RECURSOS ESTATALES</w:t>
            </w:r>
          </w:p>
        </w:tc>
      </w:tr>
      <w:tr w:rsidR="00C67EF8" w14:paraId="111773D6" w14:textId="77777777" w:rsidTr="00C57516">
        <w:trPr>
          <w:cantSplit/>
          <w:trHeight w:val="367"/>
        </w:trPr>
        <w:tc>
          <w:tcPr>
            <w:tcW w:w="1389" w:type="dxa"/>
            <w:tcBorders>
              <w:top w:val="single" w:sz="2" w:space="0" w:color="auto"/>
              <w:bottom w:val="dotted" w:sz="4" w:space="0" w:color="auto"/>
            </w:tcBorders>
          </w:tcPr>
          <w:p w14:paraId="5A924923" w14:textId="7EEC7987" w:rsidR="00C67EF8" w:rsidRPr="00317A53" w:rsidRDefault="00C67EF8" w:rsidP="00A5497F">
            <w:pPr>
              <w:spacing w:line="276" w:lineRule="auto"/>
              <w:jc w:val="center"/>
              <w:rPr>
                <w:bCs/>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1, Observación 1</w:t>
            </w:r>
            <w:r w:rsidRPr="00317A53">
              <w:rPr>
                <w:rFonts w:ascii="Arial" w:hAnsi="Arial" w:cs="Arial"/>
                <w:bCs/>
                <w:color w:val="000000"/>
                <w:sz w:val="16"/>
                <w:szCs w:val="16"/>
              </w:rPr>
              <w:t>.</w:t>
            </w:r>
          </w:p>
        </w:tc>
        <w:tc>
          <w:tcPr>
            <w:tcW w:w="3142" w:type="dxa"/>
            <w:tcBorders>
              <w:top w:val="single" w:sz="2" w:space="0" w:color="auto"/>
              <w:bottom w:val="dotted" w:sz="4" w:space="0" w:color="auto"/>
            </w:tcBorders>
          </w:tcPr>
          <w:p w14:paraId="390CAA98" w14:textId="2B866BC3" w:rsidR="00C67EF8" w:rsidRPr="00317A53" w:rsidRDefault="00C32CA4" w:rsidP="00A5497F">
            <w:pPr>
              <w:spacing w:line="276" w:lineRule="auto"/>
              <w:jc w:val="both"/>
              <w:rPr>
                <w:bCs/>
              </w:rPr>
            </w:pPr>
            <w:r w:rsidRPr="00C32CA4">
              <w:rPr>
                <w:rFonts w:ascii="Arial" w:hAnsi="Arial" w:cs="Arial"/>
                <w:bCs/>
                <w:color w:val="000000"/>
                <w:sz w:val="16"/>
                <w:szCs w:val="16"/>
              </w:rPr>
              <w:t>Dictamen técnico de la evaluación socioeconómica del proyecto de movilidad y conexión para la ciudad de Cancún, Municipio de Benito Juárez.</w:t>
            </w:r>
          </w:p>
        </w:tc>
        <w:tc>
          <w:tcPr>
            <w:tcW w:w="1667" w:type="dxa"/>
            <w:tcBorders>
              <w:top w:val="single" w:sz="2" w:space="0" w:color="auto"/>
              <w:bottom w:val="dotted" w:sz="4" w:space="0" w:color="auto"/>
            </w:tcBorders>
          </w:tcPr>
          <w:p w14:paraId="35F94BC2" w14:textId="7546AC6A" w:rsidR="00C67EF8" w:rsidRPr="00317A53" w:rsidRDefault="00C67EF8" w:rsidP="00A5497F">
            <w:pPr>
              <w:spacing w:line="276" w:lineRule="auto"/>
              <w:jc w:val="center"/>
              <w:rPr>
                <w:bCs/>
              </w:rPr>
            </w:pPr>
            <w:r>
              <w:rPr>
                <w:rFonts w:ascii="Arial" w:hAnsi="Arial" w:cs="Arial"/>
                <w:bCs/>
                <w:color w:val="000000"/>
                <w:sz w:val="16"/>
                <w:szCs w:val="16"/>
              </w:rPr>
              <w:t>N.A.</w:t>
            </w:r>
          </w:p>
        </w:tc>
        <w:tc>
          <w:tcPr>
            <w:tcW w:w="1735" w:type="dxa"/>
            <w:tcBorders>
              <w:top w:val="single" w:sz="2" w:space="0" w:color="auto"/>
              <w:bottom w:val="dotted" w:sz="4" w:space="0" w:color="auto"/>
            </w:tcBorders>
          </w:tcPr>
          <w:p w14:paraId="37DC1058" w14:textId="55E1376C" w:rsidR="00C67EF8" w:rsidRPr="00317A53" w:rsidRDefault="00C32CA4" w:rsidP="00A5497F">
            <w:pPr>
              <w:spacing w:line="276" w:lineRule="auto"/>
              <w:jc w:val="center"/>
              <w:rPr>
                <w:bCs/>
              </w:rPr>
            </w:pPr>
            <w:r>
              <w:rPr>
                <w:rFonts w:ascii="Arial" w:hAnsi="Arial" w:cs="Arial"/>
                <w:bCs/>
                <w:color w:val="000000"/>
                <w:sz w:val="16"/>
                <w:szCs w:val="16"/>
              </w:rPr>
              <w:t>Documentación Faltante.</w:t>
            </w:r>
          </w:p>
        </w:tc>
        <w:tc>
          <w:tcPr>
            <w:tcW w:w="1745" w:type="dxa"/>
            <w:tcBorders>
              <w:top w:val="single" w:sz="2" w:space="0" w:color="auto"/>
              <w:bottom w:val="dotted" w:sz="4" w:space="0" w:color="auto"/>
            </w:tcBorders>
          </w:tcPr>
          <w:p w14:paraId="106BC2A8" w14:textId="084CEAAE" w:rsidR="00C67EF8" w:rsidRPr="00317A53" w:rsidRDefault="00A5497F" w:rsidP="00A5497F">
            <w:pPr>
              <w:spacing w:line="276" w:lineRule="auto"/>
              <w:jc w:val="center"/>
              <w:rPr>
                <w:bCs/>
              </w:rPr>
            </w:pPr>
            <w:r>
              <w:rPr>
                <w:rFonts w:ascii="Arial" w:hAnsi="Arial" w:cs="Arial"/>
                <w:bCs/>
                <w:color w:val="000000"/>
                <w:sz w:val="16"/>
                <w:szCs w:val="16"/>
              </w:rPr>
              <w:t>N.A.</w:t>
            </w:r>
          </w:p>
        </w:tc>
      </w:tr>
      <w:tr w:rsidR="00C67EF8" w14:paraId="6F971317" w14:textId="77777777" w:rsidTr="00C57516">
        <w:trPr>
          <w:cantSplit/>
          <w:trHeight w:val="367"/>
        </w:trPr>
        <w:tc>
          <w:tcPr>
            <w:tcW w:w="1389" w:type="dxa"/>
            <w:tcBorders>
              <w:top w:val="dotted" w:sz="4" w:space="0" w:color="auto"/>
              <w:bottom w:val="dotted" w:sz="4" w:space="0" w:color="auto"/>
            </w:tcBorders>
          </w:tcPr>
          <w:p w14:paraId="4BC39330" w14:textId="28927514" w:rsidR="00C67EF8" w:rsidRPr="00317A53" w:rsidRDefault="00C67EF8" w:rsidP="00A5497F">
            <w:pPr>
              <w:spacing w:line="276" w:lineRule="auto"/>
              <w:jc w:val="center"/>
              <w:rPr>
                <w:bCs/>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1</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28F265FD" w14:textId="63B030B6" w:rsidR="00C67EF8" w:rsidRPr="00317A53" w:rsidRDefault="00C32CA4" w:rsidP="00A5497F">
            <w:pPr>
              <w:spacing w:line="276" w:lineRule="auto"/>
              <w:jc w:val="both"/>
              <w:rPr>
                <w:bCs/>
              </w:rPr>
            </w:pPr>
            <w:r w:rsidRPr="00C32CA4">
              <w:rPr>
                <w:rFonts w:ascii="Arial" w:hAnsi="Arial" w:cs="Arial"/>
                <w:bCs/>
                <w:color w:val="000000"/>
                <w:sz w:val="16"/>
                <w:szCs w:val="16"/>
              </w:rPr>
              <w:t>Elaboración de proyecto ejecutivo para la modernización y rehabilitación del boulevard costero de Bacalar.</w:t>
            </w:r>
          </w:p>
        </w:tc>
        <w:tc>
          <w:tcPr>
            <w:tcW w:w="1667" w:type="dxa"/>
            <w:tcBorders>
              <w:top w:val="dotted" w:sz="4" w:space="0" w:color="auto"/>
              <w:bottom w:val="dotted" w:sz="4" w:space="0" w:color="auto"/>
            </w:tcBorders>
          </w:tcPr>
          <w:p w14:paraId="763F74AC" w14:textId="661585A8" w:rsidR="00C67EF8" w:rsidRPr="00317A53" w:rsidRDefault="00C67EF8" w:rsidP="00A5497F">
            <w:pPr>
              <w:spacing w:line="276" w:lineRule="auto"/>
              <w:jc w:val="center"/>
              <w:rPr>
                <w:bCs/>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7B6BDB8C" w14:textId="1C4DC36F" w:rsidR="00C67EF8" w:rsidRPr="00317A53" w:rsidRDefault="00C67EF8" w:rsidP="00A5497F">
            <w:pPr>
              <w:spacing w:line="276" w:lineRule="auto"/>
              <w:jc w:val="center"/>
              <w:rPr>
                <w:bCs/>
              </w:rPr>
            </w:pPr>
            <w:r w:rsidRPr="00D33995">
              <w:rPr>
                <w:rFonts w:ascii="Arial" w:hAnsi="Arial" w:cs="Arial"/>
                <w:bCs/>
                <w:color w:val="000000"/>
                <w:sz w:val="16"/>
                <w:szCs w:val="16"/>
              </w:rPr>
              <w:t xml:space="preserve">Documentación </w:t>
            </w:r>
            <w:r w:rsidR="00815154">
              <w:rPr>
                <w:rFonts w:ascii="Arial" w:hAnsi="Arial" w:cs="Arial"/>
                <w:bCs/>
                <w:color w:val="000000"/>
                <w:sz w:val="16"/>
                <w:szCs w:val="16"/>
              </w:rPr>
              <w:t>Faltante.</w:t>
            </w:r>
          </w:p>
        </w:tc>
        <w:tc>
          <w:tcPr>
            <w:tcW w:w="1745" w:type="dxa"/>
            <w:tcBorders>
              <w:top w:val="dotted" w:sz="4" w:space="0" w:color="auto"/>
              <w:bottom w:val="dotted" w:sz="4" w:space="0" w:color="auto"/>
            </w:tcBorders>
          </w:tcPr>
          <w:p w14:paraId="73D28DCE" w14:textId="28FF5031" w:rsidR="00C67EF8" w:rsidRPr="00317A53" w:rsidRDefault="00A5497F" w:rsidP="00A5497F">
            <w:pPr>
              <w:spacing w:line="276" w:lineRule="auto"/>
              <w:jc w:val="center"/>
              <w:rPr>
                <w:bCs/>
              </w:rPr>
            </w:pPr>
            <w:r>
              <w:rPr>
                <w:rFonts w:ascii="Arial" w:hAnsi="Arial" w:cs="Arial"/>
                <w:bCs/>
                <w:color w:val="000000"/>
                <w:sz w:val="16"/>
                <w:szCs w:val="16"/>
              </w:rPr>
              <w:t>N.A.</w:t>
            </w:r>
          </w:p>
        </w:tc>
      </w:tr>
      <w:tr w:rsidR="00815154" w14:paraId="33129A2D" w14:textId="77777777" w:rsidTr="00C57516">
        <w:trPr>
          <w:cantSplit/>
          <w:trHeight w:val="367"/>
        </w:trPr>
        <w:tc>
          <w:tcPr>
            <w:tcW w:w="1389" w:type="dxa"/>
            <w:tcBorders>
              <w:top w:val="dotted" w:sz="4" w:space="0" w:color="auto"/>
              <w:bottom w:val="dotted" w:sz="4" w:space="0" w:color="auto"/>
            </w:tcBorders>
          </w:tcPr>
          <w:p w14:paraId="37FAFEB3" w14:textId="164DE761" w:rsidR="00815154" w:rsidRPr="00317A53" w:rsidRDefault="00815154" w:rsidP="00A5497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2</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3309E827" w14:textId="79E16402" w:rsidR="00815154" w:rsidRPr="00C32CA4" w:rsidRDefault="00815154" w:rsidP="00A5497F">
            <w:pPr>
              <w:spacing w:line="276" w:lineRule="auto"/>
              <w:jc w:val="both"/>
              <w:rPr>
                <w:rFonts w:ascii="Arial" w:hAnsi="Arial" w:cs="Arial"/>
                <w:bCs/>
                <w:color w:val="000000"/>
                <w:sz w:val="16"/>
                <w:szCs w:val="16"/>
              </w:rPr>
            </w:pPr>
            <w:r w:rsidRPr="00C32CA4">
              <w:rPr>
                <w:rFonts w:ascii="Arial" w:hAnsi="Arial" w:cs="Arial"/>
                <w:bCs/>
                <w:color w:val="000000"/>
                <w:sz w:val="16"/>
                <w:szCs w:val="16"/>
              </w:rPr>
              <w:t>Elaboración de proyecto ejecutivo para la modernización y rehabilitación del boulevard costero de Bacalar.</w:t>
            </w:r>
          </w:p>
        </w:tc>
        <w:tc>
          <w:tcPr>
            <w:tcW w:w="1667" w:type="dxa"/>
            <w:tcBorders>
              <w:top w:val="dotted" w:sz="4" w:space="0" w:color="auto"/>
              <w:bottom w:val="dotted" w:sz="4" w:space="0" w:color="auto"/>
            </w:tcBorders>
          </w:tcPr>
          <w:p w14:paraId="1E1BF2D1" w14:textId="56C69FA7" w:rsidR="00815154" w:rsidRDefault="00815154" w:rsidP="00A5497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313EFCD1" w14:textId="639080D0" w:rsidR="00815154" w:rsidRPr="00D33995" w:rsidRDefault="00815154" w:rsidP="00A5497F">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4" w:space="0" w:color="auto"/>
              <w:bottom w:val="dotted" w:sz="4" w:space="0" w:color="auto"/>
            </w:tcBorders>
          </w:tcPr>
          <w:p w14:paraId="58759CF0" w14:textId="4F6C6091" w:rsidR="00815154" w:rsidRDefault="00A5497F" w:rsidP="00A5497F">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815154" w14:paraId="79A24D0A" w14:textId="77777777" w:rsidTr="00C57516">
        <w:trPr>
          <w:cantSplit/>
          <w:trHeight w:val="367"/>
        </w:trPr>
        <w:tc>
          <w:tcPr>
            <w:tcW w:w="1389" w:type="dxa"/>
            <w:tcBorders>
              <w:top w:val="dotted" w:sz="4" w:space="0" w:color="auto"/>
              <w:bottom w:val="dotted" w:sz="4" w:space="0" w:color="auto"/>
            </w:tcBorders>
          </w:tcPr>
          <w:p w14:paraId="32F8FB48" w14:textId="268269D4" w:rsidR="00815154" w:rsidRPr="00317A53" w:rsidRDefault="00815154" w:rsidP="00A5497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1</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14CCB806" w14:textId="7BCCCE4F" w:rsidR="00815154" w:rsidRPr="00317A53" w:rsidRDefault="00815154" w:rsidP="00A5497F">
            <w:pPr>
              <w:spacing w:line="276" w:lineRule="auto"/>
              <w:jc w:val="both"/>
              <w:rPr>
                <w:rFonts w:ascii="Arial" w:hAnsi="Arial" w:cs="Arial"/>
                <w:bCs/>
                <w:color w:val="000000"/>
                <w:sz w:val="16"/>
                <w:szCs w:val="16"/>
              </w:rPr>
            </w:pPr>
            <w:r w:rsidRPr="00815154">
              <w:rPr>
                <w:rFonts w:ascii="Arial" w:hAnsi="Arial" w:cs="Arial"/>
                <w:bCs/>
                <w:color w:val="000000"/>
                <w:sz w:val="16"/>
                <w:szCs w:val="16"/>
              </w:rPr>
              <w:t>Elaboración de Proyecto Ejecutivo para la Ciclovía de Chetumal, Municipio de Othón P. Blanco, Quintana Roo.</w:t>
            </w:r>
          </w:p>
        </w:tc>
        <w:tc>
          <w:tcPr>
            <w:tcW w:w="1667" w:type="dxa"/>
            <w:tcBorders>
              <w:top w:val="dotted" w:sz="4" w:space="0" w:color="auto"/>
              <w:bottom w:val="dotted" w:sz="4" w:space="0" w:color="auto"/>
            </w:tcBorders>
          </w:tcPr>
          <w:p w14:paraId="0CBC80DF" w14:textId="548272F9" w:rsidR="00815154" w:rsidRPr="00317A53" w:rsidRDefault="00815154" w:rsidP="00A5497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36A89173" w14:textId="29FE66DD" w:rsidR="00815154" w:rsidRPr="00317A53" w:rsidRDefault="00815154" w:rsidP="00A5497F">
            <w:pPr>
              <w:spacing w:line="276" w:lineRule="auto"/>
              <w:jc w:val="center"/>
              <w:rPr>
                <w:rFonts w:ascii="Arial" w:hAnsi="Arial" w:cs="Arial"/>
                <w:bCs/>
                <w:color w:val="000000"/>
                <w:sz w:val="16"/>
                <w:szCs w:val="16"/>
              </w:rPr>
            </w:pPr>
            <w:r w:rsidRPr="00D33995">
              <w:rPr>
                <w:rFonts w:ascii="Arial" w:hAnsi="Arial" w:cs="Arial"/>
                <w:bCs/>
                <w:color w:val="000000"/>
                <w:sz w:val="16"/>
                <w:szCs w:val="16"/>
              </w:rPr>
              <w:t xml:space="preserve">Documentación </w:t>
            </w:r>
            <w:r>
              <w:rPr>
                <w:rFonts w:ascii="Arial" w:hAnsi="Arial" w:cs="Arial"/>
                <w:bCs/>
                <w:color w:val="000000"/>
                <w:sz w:val="16"/>
                <w:szCs w:val="16"/>
              </w:rPr>
              <w:t>Faltante.</w:t>
            </w:r>
          </w:p>
        </w:tc>
        <w:tc>
          <w:tcPr>
            <w:tcW w:w="1745" w:type="dxa"/>
            <w:tcBorders>
              <w:top w:val="dotted" w:sz="4" w:space="0" w:color="auto"/>
              <w:bottom w:val="dotted" w:sz="4" w:space="0" w:color="auto"/>
            </w:tcBorders>
          </w:tcPr>
          <w:p w14:paraId="7BE0C995" w14:textId="1B06B671" w:rsidR="00815154" w:rsidRPr="00317A53" w:rsidRDefault="00A5497F" w:rsidP="00A5497F">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815154" w14:paraId="4A6CA0FE" w14:textId="77777777" w:rsidTr="00C57516">
        <w:trPr>
          <w:cantSplit/>
          <w:trHeight w:val="367"/>
        </w:trPr>
        <w:tc>
          <w:tcPr>
            <w:tcW w:w="1389" w:type="dxa"/>
            <w:tcBorders>
              <w:top w:val="dotted" w:sz="4" w:space="0" w:color="auto"/>
              <w:bottom w:val="dotted" w:sz="4" w:space="0" w:color="auto"/>
            </w:tcBorders>
          </w:tcPr>
          <w:p w14:paraId="42326C64" w14:textId="65BD1FF5" w:rsidR="00815154" w:rsidRPr="00317A53" w:rsidRDefault="00815154" w:rsidP="00A5497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2</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237505CE" w14:textId="2448E6A4" w:rsidR="00815154" w:rsidRPr="00815154" w:rsidRDefault="00815154" w:rsidP="00A5497F">
            <w:pPr>
              <w:spacing w:line="276" w:lineRule="auto"/>
              <w:jc w:val="both"/>
              <w:rPr>
                <w:rFonts w:ascii="Arial" w:hAnsi="Arial" w:cs="Arial"/>
                <w:bCs/>
                <w:color w:val="000000"/>
                <w:sz w:val="16"/>
                <w:szCs w:val="16"/>
              </w:rPr>
            </w:pPr>
            <w:r w:rsidRPr="00815154">
              <w:rPr>
                <w:rFonts w:ascii="Arial" w:hAnsi="Arial" w:cs="Arial"/>
                <w:bCs/>
                <w:color w:val="000000"/>
                <w:sz w:val="16"/>
                <w:szCs w:val="16"/>
              </w:rPr>
              <w:t>Elaboración de Proyecto Ejecutivo para la Ciclovía de Chetumal, Municipio de Othón P. Blanco, Quintana Roo.</w:t>
            </w:r>
          </w:p>
        </w:tc>
        <w:tc>
          <w:tcPr>
            <w:tcW w:w="1667" w:type="dxa"/>
            <w:tcBorders>
              <w:top w:val="dotted" w:sz="4" w:space="0" w:color="auto"/>
              <w:bottom w:val="dotted" w:sz="4" w:space="0" w:color="auto"/>
            </w:tcBorders>
          </w:tcPr>
          <w:p w14:paraId="5B6C82A1" w14:textId="1BC4DEA6" w:rsidR="00815154" w:rsidRDefault="00815154" w:rsidP="00A5497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6CDC4FAC" w14:textId="3D804C1A" w:rsidR="00815154" w:rsidRPr="00D33995" w:rsidRDefault="00815154" w:rsidP="00A5497F">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4" w:space="0" w:color="auto"/>
              <w:bottom w:val="dotted" w:sz="4" w:space="0" w:color="auto"/>
            </w:tcBorders>
          </w:tcPr>
          <w:p w14:paraId="5AE97CFB" w14:textId="541A8F9E" w:rsidR="00815154" w:rsidRDefault="00A5497F" w:rsidP="00A5497F">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815154" w14:paraId="5D372298" w14:textId="77777777" w:rsidTr="00C57516">
        <w:trPr>
          <w:cantSplit/>
          <w:trHeight w:val="367"/>
        </w:trPr>
        <w:tc>
          <w:tcPr>
            <w:tcW w:w="1389" w:type="dxa"/>
            <w:tcBorders>
              <w:top w:val="dotted" w:sz="4" w:space="0" w:color="auto"/>
              <w:bottom w:val="single" w:sz="4" w:space="0" w:color="auto"/>
            </w:tcBorders>
          </w:tcPr>
          <w:p w14:paraId="24B907B3" w14:textId="0343966D" w:rsidR="00815154" w:rsidRPr="00317A53" w:rsidRDefault="00815154" w:rsidP="00A5497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1</w:t>
            </w:r>
            <w:r w:rsidRPr="00317A53">
              <w:rPr>
                <w:rFonts w:ascii="Arial" w:hAnsi="Arial" w:cs="Arial"/>
                <w:bCs/>
                <w:color w:val="000000"/>
                <w:sz w:val="16"/>
                <w:szCs w:val="16"/>
              </w:rPr>
              <w:t>.</w:t>
            </w:r>
          </w:p>
        </w:tc>
        <w:tc>
          <w:tcPr>
            <w:tcW w:w="3142" w:type="dxa"/>
            <w:tcBorders>
              <w:top w:val="dotted" w:sz="4" w:space="0" w:color="auto"/>
              <w:bottom w:val="single" w:sz="4" w:space="0" w:color="auto"/>
            </w:tcBorders>
          </w:tcPr>
          <w:p w14:paraId="69692CA0" w14:textId="055389C6" w:rsidR="00815154" w:rsidRPr="00C67EF8" w:rsidRDefault="00815154" w:rsidP="00A5497F">
            <w:pPr>
              <w:spacing w:line="276" w:lineRule="auto"/>
              <w:jc w:val="both"/>
              <w:rPr>
                <w:rFonts w:ascii="Arial" w:hAnsi="Arial" w:cs="Arial"/>
                <w:bCs/>
                <w:color w:val="000000"/>
                <w:sz w:val="16"/>
                <w:szCs w:val="16"/>
              </w:rPr>
            </w:pPr>
            <w:r w:rsidRPr="00815154">
              <w:rPr>
                <w:rFonts w:ascii="Arial" w:hAnsi="Arial" w:cs="Arial"/>
                <w:bCs/>
                <w:color w:val="000000"/>
                <w:sz w:val="16"/>
                <w:szCs w:val="16"/>
              </w:rPr>
              <w:t>Elaboración de proyecto para la prestación de servicios para las autorizaciones en materia de impacto ambiental del malecón Chetumal (Primera etapa) Quintana Roo</w:t>
            </w:r>
            <w:r>
              <w:rPr>
                <w:rFonts w:ascii="Arial" w:hAnsi="Arial" w:cs="Arial"/>
                <w:bCs/>
                <w:color w:val="000000"/>
                <w:sz w:val="16"/>
                <w:szCs w:val="16"/>
              </w:rPr>
              <w:t>.</w:t>
            </w:r>
          </w:p>
        </w:tc>
        <w:tc>
          <w:tcPr>
            <w:tcW w:w="1667" w:type="dxa"/>
            <w:tcBorders>
              <w:top w:val="dotted" w:sz="4" w:space="0" w:color="auto"/>
              <w:bottom w:val="single" w:sz="4" w:space="0" w:color="auto"/>
            </w:tcBorders>
          </w:tcPr>
          <w:p w14:paraId="02E1E4B9" w14:textId="072657EF" w:rsidR="00815154" w:rsidRDefault="00815154" w:rsidP="00A5497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single" w:sz="4" w:space="0" w:color="auto"/>
            </w:tcBorders>
          </w:tcPr>
          <w:p w14:paraId="2F104495" w14:textId="2ED43869" w:rsidR="00815154" w:rsidRPr="00D33995" w:rsidRDefault="00815154" w:rsidP="00A5497F">
            <w:pPr>
              <w:spacing w:line="276" w:lineRule="auto"/>
              <w:jc w:val="center"/>
              <w:rPr>
                <w:rFonts w:ascii="Arial" w:hAnsi="Arial" w:cs="Arial"/>
                <w:bCs/>
                <w:color w:val="000000"/>
                <w:sz w:val="16"/>
                <w:szCs w:val="16"/>
              </w:rPr>
            </w:pPr>
            <w:r w:rsidRPr="00D33995">
              <w:rPr>
                <w:rFonts w:ascii="Arial" w:hAnsi="Arial" w:cs="Arial"/>
                <w:bCs/>
                <w:color w:val="000000"/>
                <w:sz w:val="16"/>
                <w:szCs w:val="16"/>
              </w:rPr>
              <w:t xml:space="preserve">Documentación </w:t>
            </w:r>
            <w:r>
              <w:rPr>
                <w:rFonts w:ascii="Arial" w:hAnsi="Arial" w:cs="Arial"/>
                <w:bCs/>
                <w:color w:val="000000"/>
                <w:sz w:val="16"/>
                <w:szCs w:val="16"/>
              </w:rPr>
              <w:t>Faltante.</w:t>
            </w:r>
          </w:p>
        </w:tc>
        <w:tc>
          <w:tcPr>
            <w:tcW w:w="1745" w:type="dxa"/>
            <w:tcBorders>
              <w:top w:val="dotted" w:sz="4" w:space="0" w:color="auto"/>
              <w:bottom w:val="single" w:sz="4" w:space="0" w:color="auto"/>
            </w:tcBorders>
          </w:tcPr>
          <w:p w14:paraId="1E23C487" w14:textId="37C9D3BB" w:rsidR="00815154" w:rsidRDefault="00A5497F" w:rsidP="00A5497F">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815154" w14:paraId="4A7EA8A7" w14:textId="77777777" w:rsidTr="00C57516">
        <w:trPr>
          <w:cantSplit/>
          <w:trHeight w:val="367"/>
        </w:trPr>
        <w:tc>
          <w:tcPr>
            <w:tcW w:w="9678" w:type="dxa"/>
            <w:gridSpan w:val="5"/>
            <w:tcBorders>
              <w:top w:val="single" w:sz="4" w:space="0" w:color="auto"/>
              <w:bottom w:val="single" w:sz="4" w:space="0" w:color="auto"/>
            </w:tcBorders>
            <w:vAlign w:val="center"/>
          </w:tcPr>
          <w:p w14:paraId="54DA01AA" w14:textId="3EAC68FA" w:rsidR="00815154" w:rsidRPr="00DF0388" w:rsidRDefault="00815154" w:rsidP="00C57516">
            <w:pPr>
              <w:spacing w:line="276" w:lineRule="auto"/>
              <w:jc w:val="center"/>
              <w:rPr>
                <w:rFonts w:ascii="Arial" w:hAnsi="Arial" w:cs="Arial"/>
                <w:b/>
                <w:bCs/>
                <w:color w:val="000000"/>
                <w:sz w:val="16"/>
                <w:szCs w:val="16"/>
              </w:rPr>
            </w:pPr>
            <w:r w:rsidRPr="00815154">
              <w:rPr>
                <w:rFonts w:ascii="Arial" w:hAnsi="Arial" w:cs="Arial"/>
                <w:b/>
                <w:bCs/>
                <w:color w:val="000000"/>
                <w:sz w:val="16"/>
                <w:szCs w:val="16"/>
              </w:rPr>
              <w:t>DECRETO NÚM. 102</w:t>
            </w:r>
          </w:p>
        </w:tc>
      </w:tr>
      <w:tr w:rsidR="00887864" w14:paraId="0826C0E9" w14:textId="77777777" w:rsidTr="00C57516">
        <w:trPr>
          <w:cantSplit/>
          <w:trHeight w:val="367"/>
        </w:trPr>
        <w:tc>
          <w:tcPr>
            <w:tcW w:w="1389" w:type="dxa"/>
            <w:tcBorders>
              <w:top w:val="single" w:sz="4" w:space="0" w:color="auto"/>
              <w:bottom w:val="dotted" w:sz="2" w:space="0" w:color="auto"/>
            </w:tcBorders>
          </w:tcPr>
          <w:p w14:paraId="7818FCF6" w14:textId="27EB4143" w:rsidR="00887864" w:rsidRPr="00317A53" w:rsidRDefault="00887864" w:rsidP="00A5497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5</w:t>
            </w:r>
            <w:r w:rsidR="00BC7EA3">
              <w:rPr>
                <w:rFonts w:ascii="Arial" w:hAnsi="Arial" w:cs="Arial"/>
                <w:bCs/>
                <w:color w:val="000000"/>
                <w:sz w:val="16"/>
                <w:szCs w:val="16"/>
              </w:rPr>
              <w:t>, Observación</w:t>
            </w:r>
            <w:r w:rsidR="00696C26">
              <w:rPr>
                <w:rFonts w:ascii="Arial" w:hAnsi="Arial" w:cs="Arial"/>
                <w:bCs/>
                <w:color w:val="000000"/>
                <w:sz w:val="16"/>
                <w:szCs w:val="16"/>
              </w:rPr>
              <w:t xml:space="preserve"> 1</w:t>
            </w:r>
          </w:p>
        </w:tc>
        <w:tc>
          <w:tcPr>
            <w:tcW w:w="3142" w:type="dxa"/>
            <w:tcBorders>
              <w:top w:val="single" w:sz="4" w:space="0" w:color="auto"/>
              <w:bottom w:val="dotted" w:sz="2" w:space="0" w:color="auto"/>
            </w:tcBorders>
          </w:tcPr>
          <w:p w14:paraId="71AD5197" w14:textId="5CC88241" w:rsidR="00887864" w:rsidRPr="00317A53" w:rsidRDefault="00887864" w:rsidP="00A5497F">
            <w:pPr>
              <w:spacing w:line="276" w:lineRule="auto"/>
              <w:jc w:val="both"/>
              <w:rPr>
                <w:rFonts w:ascii="Arial" w:hAnsi="Arial" w:cs="Arial"/>
                <w:bCs/>
                <w:color w:val="000000"/>
                <w:sz w:val="16"/>
                <w:szCs w:val="16"/>
              </w:rPr>
            </w:pPr>
            <w:r w:rsidRPr="00815154">
              <w:rPr>
                <w:rFonts w:ascii="Arial" w:hAnsi="Arial" w:cs="Arial"/>
                <w:bCs/>
                <w:color w:val="000000"/>
                <w:sz w:val="16"/>
                <w:szCs w:val="16"/>
              </w:rPr>
              <w:t xml:space="preserve">Rehabilitación del camino </w:t>
            </w:r>
            <w:proofErr w:type="spellStart"/>
            <w:r w:rsidRPr="00815154">
              <w:rPr>
                <w:rFonts w:ascii="Arial" w:hAnsi="Arial" w:cs="Arial"/>
                <w:bCs/>
                <w:color w:val="000000"/>
                <w:sz w:val="16"/>
                <w:szCs w:val="16"/>
              </w:rPr>
              <w:t>Kantunilkín</w:t>
            </w:r>
            <w:proofErr w:type="spellEnd"/>
            <w:r w:rsidRPr="00815154">
              <w:rPr>
                <w:rFonts w:ascii="Arial" w:hAnsi="Arial" w:cs="Arial"/>
                <w:bCs/>
                <w:color w:val="000000"/>
                <w:sz w:val="16"/>
                <w:szCs w:val="16"/>
              </w:rPr>
              <w:t xml:space="preserve"> - Chiquilá, Municipio de Lázaro Cárdenas.</w:t>
            </w:r>
          </w:p>
        </w:tc>
        <w:tc>
          <w:tcPr>
            <w:tcW w:w="1667" w:type="dxa"/>
            <w:tcBorders>
              <w:top w:val="single" w:sz="4" w:space="0" w:color="auto"/>
              <w:bottom w:val="dotted" w:sz="2" w:space="0" w:color="auto"/>
            </w:tcBorders>
          </w:tcPr>
          <w:p w14:paraId="2120012C" w14:textId="3942834F" w:rsidR="00887864" w:rsidRPr="00317A53" w:rsidRDefault="00887864" w:rsidP="00A5497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single" w:sz="4" w:space="0" w:color="auto"/>
              <w:bottom w:val="dotted" w:sz="2" w:space="0" w:color="auto"/>
            </w:tcBorders>
          </w:tcPr>
          <w:p w14:paraId="63D9BD70" w14:textId="184CC06B" w:rsidR="00887864" w:rsidRPr="00317A53" w:rsidRDefault="00887864" w:rsidP="00A5497F">
            <w:pPr>
              <w:spacing w:line="276" w:lineRule="auto"/>
              <w:jc w:val="center"/>
              <w:rPr>
                <w:rFonts w:ascii="Arial" w:hAnsi="Arial" w:cs="Arial"/>
                <w:bCs/>
                <w:color w:val="000000"/>
                <w:sz w:val="16"/>
                <w:szCs w:val="16"/>
              </w:rPr>
            </w:pPr>
            <w:r w:rsidRPr="00D33995">
              <w:rPr>
                <w:rFonts w:ascii="Arial" w:hAnsi="Arial" w:cs="Arial"/>
                <w:bCs/>
                <w:color w:val="000000"/>
                <w:sz w:val="16"/>
                <w:szCs w:val="16"/>
              </w:rPr>
              <w:t xml:space="preserve">Documentación </w:t>
            </w:r>
            <w:r>
              <w:rPr>
                <w:rFonts w:ascii="Arial" w:hAnsi="Arial" w:cs="Arial"/>
                <w:bCs/>
                <w:color w:val="000000"/>
                <w:sz w:val="16"/>
                <w:szCs w:val="16"/>
              </w:rPr>
              <w:t>Faltante.</w:t>
            </w:r>
          </w:p>
        </w:tc>
        <w:tc>
          <w:tcPr>
            <w:tcW w:w="1745" w:type="dxa"/>
            <w:tcBorders>
              <w:top w:val="single" w:sz="4" w:space="0" w:color="auto"/>
              <w:bottom w:val="dotted" w:sz="2" w:space="0" w:color="auto"/>
            </w:tcBorders>
          </w:tcPr>
          <w:p w14:paraId="33456454" w14:textId="449D7423" w:rsidR="00887864" w:rsidRPr="00317A53" w:rsidRDefault="00A5497F" w:rsidP="00A5497F">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887864" w14:paraId="67A55CB8" w14:textId="77777777" w:rsidTr="00C57516">
        <w:trPr>
          <w:cantSplit/>
          <w:trHeight w:val="367"/>
        </w:trPr>
        <w:tc>
          <w:tcPr>
            <w:tcW w:w="1389" w:type="dxa"/>
            <w:tcBorders>
              <w:top w:val="dotted" w:sz="2" w:space="0" w:color="auto"/>
              <w:bottom w:val="dotted" w:sz="2" w:space="0" w:color="auto"/>
            </w:tcBorders>
          </w:tcPr>
          <w:p w14:paraId="77701DE7" w14:textId="0C14952F" w:rsidR="00887864" w:rsidRPr="00317A53" w:rsidRDefault="00887864" w:rsidP="00A5497F">
            <w:pPr>
              <w:spacing w:line="276" w:lineRule="auto"/>
              <w:jc w:val="center"/>
              <w:rPr>
                <w:rFonts w:ascii="Arial" w:hAnsi="Arial" w:cs="Arial"/>
                <w:bCs/>
                <w:color w:val="000000"/>
                <w:sz w:val="16"/>
                <w:szCs w:val="16"/>
              </w:rPr>
            </w:pPr>
            <w:r w:rsidRPr="00F31AB8">
              <w:rPr>
                <w:rFonts w:ascii="Arial" w:hAnsi="Arial" w:cs="Arial"/>
                <w:bCs/>
                <w:color w:val="000000"/>
                <w:sz w:val="16"/>
                <w:szCs w:val="16"/>
              </w:rPr>
              <w:t xml:space="preserve">Resultado </w:t>
            </w:r>
            <w:r>
              <w:rPr>
                <w:rFonts w:ascii="Arial" w:hAnsi="Arial" w:cs="Arial"/>
                <w:bCs/>
                <w:color w:val="000000"/>
                <w:sz w:val="16"/>
                <w:szCs w:val="16"/>
              </w:rPr>
              <w:t>6</w:t>
            </w:r>
            <w:r w:rsidRPr="00F31AB8">
              <w:rPr>
                <w:rFonts w:ascii="Arial" w:hAnsi="Arial" w:cs="Arial"/>
                <w:bCs/>
                <w:color w:val="000000"/>
                <w:sz w:val="16"/>
                <w:szCs w:val="16"/>
              </w:rPr>
              <w:t>, Observación 1</w:t>
            </w:r>
            <w:r>
              <w:rPr>
                <w:rFonts w:ascii="Arial" w:hAnsi="Arial" w:cs="Arial"/>
                <w:bCs/>
                <w:color w:val="000000"/>
                <w:sz w:val="16"/>
                <w:szCs w:val="16"/>
              </w:rPr>
              <w:t>.</w:t>
            </w:r>
          </w:p>
        </w:tc>
        <w:tc>
          <w:tcPr>
            <w:tcW w:w="3142" w:type="dxa"/>
            <w:tcBorders>
              <w:top w:val="dotted" w:sz="2" w:space="0" w:color="auto"/>
              <w:bottom w:val="dotted" w:sz="2" w:space="0" w:color="auto"/>
            </w:tcBorders>
          </w:tcPr>
          <w:p w14:paraId="23381763" w14:textId="6BBE3568" w:rsidR="00887864" w:rsidRPr="00815154" w:rsidRDefault="00887864" w:rsidP="00A5497F">
            <w:pPr>
              <w:spacing w:line="276" w:lineRule="auto"/>
              <w:jc w:val="both"/>
              <w:rPr>
                <w:rFonts w:ascii="Arial" w:hAnsi="Arial" w:cs="Arial"/>
                <w:bCs/>
                <w:color w:val="000000"/>
                <w:sz w:val="16"/>
                <w:szCs w:val="16"/>
              </w:rPr>
            </w:pPr>
            <w:r w:rsidRPr="00815154">
              <w:rPr>
                <w:rFonts w:ascii="Arial" w:hAnsi="Arial" w:cs="Arial"/>
                <w:bCs/>
                <w:color w:val="000000"/>
                <w:sz w:val="16"/>
                <w:szCs w:val="16"/>
              </w:rPr>
              <w:t>Pavimentación, guarniciones y banquetas en diversas calles y avenidas en la zona urbana de Tulum, Municipio de Tulum.</w:t>
            </w:r>
          </w:p>
        </w:tc>
        <w:tc>
          <w:tcPr>
            <w:tcW w:w="1667" w:type="dxa"/>
            <w:tcBorders>
              <w:top w:val="dotted" w:sz="2" w:space="0" w:color="auto"/>
              <w:bottom w:val="dotted" w:sz="2" w:space="0" w:color="auto"/>
            </w:tcBorders>
          </w:tcPr>
          <w:p w14:paraId="39E5FD2B" w14:textId="21FB3C81" w:rsidR="00887864" w:rsidRDefault="00887864" w:rsidP="00A5497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dotted" w:sz="2" w:space="0" w:color="auto"/>
            </w:tcBorders>
          </w:tcPr>
          <w:p w14:paraId="472E2A0C" w14:textId="4DB72509" w:rsidR="00887864" w:rsidRPr="00D33995" w:rsidRDefault="00887864" w:rsidP="00A5497F">
            <w:pPr>
              <w:spacing w:line="276" w:lineRule="auto"/>
              <w:jc w:val="center"/>
              <w:rPr>
                <w:rFonts w:ascii="Arial" w:hAnsi="Arial" w:cs="Arial"/>
                <w:bCs/>
                <w:color w:val="000000"/>
                <w:sz w:val="16"/>
                <w:szCs w:val="16"/>
              </w:rPr>
            </w:pPr>
            <w:r w:rsidRPr="00D33995">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745" w:type="dxa"/>
            <w:tcBorders>
              <w:top w:val="dotted" w:sz="2" w:space="0" w:color="auto"/>
              <w:bottom w:val="dotted" w:sz="2" w:space="0" w:color="auto"/>
            </w:tcBorders>
          </w:tcPr>
          <w:p w14:paraId="510FD684" w14:textId="4AFBE016" w:rsidR="00887864" w:rsidRDefault="00A5497F" w:rsidP="00A5497F">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887864" w14:paraId="4F21F530" w14:textId="77777777" w:rsidTr="00C57516">
        <w:trPr>
          <w:cantSplit/>
          <w:trHeight w:val="367"/>
        </w:trPr>
        <w:tc>
          <w:tcPr>
            <w:tcW w:w="1389" w:type="dxa"/>
            <w:tcBorders>
              <w:top w:val="dotted" w:sz="2" w:space="0" w:color="auto"/>
              <w:bottom w:val="dotted" w:sz="2" w:space="0" w:color="auto"/>
            </w:tcBorders>
          </w:tcPr>
          <w:p w14:paraId="2D00A258" w14:textId="0DAFBEF1" w:rsidR="00887864" w:rsidRPr="00317A53" w:rsidRDefault="00887864" w:rsidP="00A5497F">
            <w:pPr>
              <w:spacing w:line="276" w:lineRule="auto"/>
              <w:jc w:val="center"/>
              <w:rPr>
                <w:rFonts w:ascii="Arial" w:hAnsi="Arial" w:cs="Arial"/>
                <w:bCs/>
                <w:color w:val="000000"/>
                <w:sz w:val="16"/>
                <w:szCs w:val="16"/>
              </w:rPr>
            </w:pPr>
            <w:r w:rsidRPr="00F31AB8">
              <w:rPr>
                <w:rFonts w:ascii="Arial" w:hAnsi="Arial" w:cs="Arial"/>
                <w:bCs/>
                <w:color w:val="000000"/>
                <w:sz w:val="16"/>
                <w:szCs w:val="16"/>
              </w:rPr>
              <w:t xml:space="preserve">Resultado </w:t>
            </w:r>
            <w:r>
              <w:rPr>
                <w:rFonts w:ascii="Arial" w:hAnsi="Arial" w:cs="Arial"/>
                <w:bCs/>
                <w:color w:val="000000"/>
                <w:sz w:val="16"/>
                <w:szCs w:val="16"/>
              </w:rPr>
              <w:t>7</w:t>
            </w:r>
            <w:r w:rsidR="00BC7EA3">
              <w:rPr>
                <w:rFonts w:ascii="Arial" w:hAnsi="Arial" w:cs="Arial"/>
                <w:bCs/>
                <w:color w:val="000000"/>
                <w:sz w:val="16"/>
                <w:szCs w:val="16"/>
              </w:rPr>
              <w:t>, Observación 1</w:t>
            </w:r>
            <w:r w:rsidRPr="00022D7B">
              <w:rPr>
                <w:rFonts w:ascii="Arial" w:hAnsi="Arial" w:cs="Arial"/>
                <w:bCs/>
                <w:color w:val="000000"/>
                <w:sz w:val="16"/>
                <w:szCs w:val="16"/>
              </w:rPr>
              <w:t>.</w:t>
            </w:r>
          </w:p>
        </w:tc>
        <w:tc>
          <w:tcPr>
            <w:tcW w:w="3142" w:type="dxa"/>
            <w:tcBorders>
              <w:top w:val="dotted" w:sz="2" w:space="0" w:color="auto"/>
              <w:bottom w:val="dotted" w:sz="2" w:space="0" w:color="auto"/>
            </w:tcBorders>
          </w:tcPr>
          <w:p w14:paraId="0C60DC05" w14:textId="482F12B4" w:rsidR="00887864" w:rsidRPr="00815154" w:rsidRDefault="00887864" w:rsidP="00D32E71">
            <w:pPr>
              <w:spacing w:line="276" w:lineRule="auto"/>
              <w:jc w:val="both"/>
              <w:rPr>
                <w:rFonts w:ascii="Arial" w:hAnsi="Arial" w:cs="Arial"/>
                <w:bCs/>
                <w:color w:val="000000"/>
                <w:sz w:val="16"/>
                <w:szCs w:val="16"/>
              </w:rPr>
            </w:pPr>
            <w:r w:rsidRPr="00815154">
              <w:rPr>
                <w:rFonts w:ascii="Arial" w:hAnsi="Arial" w:cs="Arial"/>
                <w:bCs/>
                <w:color w:val="000000"/>
                <w:sz w:val="16"/>
                <w:szCs w:val="16"/>
              </w:rPr>
              <w:t>Pavimentación de calles en Chetuma</w:t>
            </w:r>
            <w:r w:rsidR="00D32E71">
              <w:rPr>
                <w:rFonts w:ascii="Arial" w:hAnsi="Arial" w:cs="Arial"/>
                <w:bCs/>
                <w:color w:val="000000"/>
                <w:sz w:val="16"/>
                <w:szCs w:val="16"/>
              </w:rPr>
              <w:t>l, Municipio de Othón P. Blanco.</w:t>
            </w:r>
          </w:p>
        </w:tc>
        <w:tc>
          <w:tcPr>
            <w:tcW w:w="1667" w:type="dxa"/>
            <w:tcBorders>
              <w:top w:val="dotted" w:sz="2" w:space="0" w:color="auto"/>
              <w:bottom w:val="dotted" w:sz="2" w:space="0" w:color="auto"/>
            </w:tcBorders>
          </w:tcPr>
          <w:p w14:paraId="7AE55B51" w14:textId="6F303358" w:rsidR="00887864" w:rsidRDefault="00887864" w:rsidP="00A5497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dotted" w:sz="2" w:space="0" w:color="auto"/>
            </w:tcBorders>
          </w:tcPr>
          <w:p w14:paraId="4BED38C6" w14:textId="272E9887" w:rsidR="00887864" w:rsidRPr="00D33995" w:rsidRDefault="00887864" w:rsidP="00A5497F">
            <w:pPr>
              <w:spacing w:line="276" w:lineRule="auto"/>
              <w:jc w:val="center"/>
              <w:rPr>
                <w:rFonts w:ascii="Arial" w:hAnsi="Arial" w:cs="Arial"/>
                <w:bCs/>
                <w:color w:val="000000"/>
                <w:sz w:val="16"/>
                <w:szCs w:val="16"/>
              </w:rPr>
            </w:pPr>
            <w:r w:rsidRPr="00D33995">
              <w:rPr>
                <w:rFonts w:ascii="Arial" w:hAnsi="Arial" w:cs="Arial"/>
                <w:bCs/>
                <w:color w:val="000000"/>
                <w:sz w:val="16"/>
                <w:szCs w:val="16"/>
              </w:rPr>
              <w:t xml:space="preserve">Documentación </w:t>
            </w:r>
            <w:r>
              <w:rPr>
                <w:rFonts w:ascii="Arial" w:hAnsi="Arial" w:cs="Arial"/>
                <w:bCs/>
                <w:color w:val="000000"/>
                <w:sz w:val="16"/>
                <w:szCs w:val="16"/>
              </w:rPr>
              <w:t>Faltante.</w:t>
            </w:r>
          </w:p>
        </w:tc>
        <w:tc>
          <w:tcPr>
            <w:tcW w:w="1745" w:type="dxa"/>
            <w:tcBorders>
              <w:top w:val="dotted" w:sz="2" w:space="0" w:color="auto"/>
              <w:bottom w:val="dotted" w:sz="2" w:space="0" w:color="auto"/>
            </w:tcBorders>
          </w:tcPr>
          <w:p w14:paraId="66A7D1A1" w14:textId="1DA4F291" w:rsidR="00887864" w:rsidRDefault="00A5497F" w:rsidP="00A5497F">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887864" w14:paraId="395449EA" w14:textId="77777777" w:rsidTr="00C57516">
        <w:trPr>
          <w:cantSplit/>
          <w:trHeight w:val="367"/>
        </w:trPr>
        <w:tc>
          <w:tcPr>
            <w:tcW w:w="1389" w:type="dxa"/>
            <w:tcBorders>
              <w:top w:val="dotted" w:sz="2" w:space="0" w:color="auto"/>
              <w:bottom w:val="dotted" w:sz="2" w:space="0" w:color="auto"/>
            </w:tcBorders>
          </w:tcPr>
          <w:p w14:paraId="2B80A122" w14:textId="2B58900D" w:rsidR="00887864" w:rsidRPr="00317A53" w:rsidRDefault="00887864" w:rsidP="00A5497F">
            <w:pPr>
              <w:spacing w:line="276" w:lineRule="auto"/>
              <w:jc w:val="center"/>
              <w:rPr>
                <w:rFonts w:ascii="Arial" w:hAnsi="Arial" w:cs="Arial"/>
                <w:bCs/>
                <w:color w:val="000000"/>
                <w:sz w:val="16"/>
                <w:szCs w:val="16"/>
              </w:rPr>
            </w:pPr>
            <w:r w:rsidRPr="00F31AB8">
              <w:rPr>
                <w:rFonts w:ascii="Arial" w:hAnsi="Arial" w:cs="Arial"/>
                <w:bCs/>
                <w:color w:val="000000"/>
                <w:sz w:val="16"/>
                <w:szCs w:val="16"/>
              </w:rPr>
              <w:t xml:space="preserve">Resultado </w:t>
            </w:r>
            <w:r>
              <w:rPr>
                <w:rFonts w:ascii="Arial" w:hAnsi="Arial" w:cs="Arial"/>
                <w:bCs/>
                <w:color w:val="000000"/>
                <w:sz w:val="16"/>
                <w:szCs w:val="16"/>
              </w:rPr>
              <w:t>8</w:t>
            </w:r>
            <w:r w:rsidRPr="00F31AB8">
              <w:rPr>
                <w:rFonts w:ascii="Arial" w:hAnsi="Arial" w:cs="Arial"/>
                <w:bCs/>
                <w:color w:val="000000"/>
                <w:sz w:val="16"/>
                <w:szCs w:val="16"/>
              </w:rPr>
              <w:t>, Observación 1</w:t>
            </w:r>
            <w:r w:rsidRPr="00022D7B">
              <w:rPr>
                <w:rFonts w:ascii="Arial" w:hAnsi="Arial" w:cs="Arial"/>
                <w:bCs/>
                <w:color w:val="000000"/>
                <w:sz w:val="16"/>
                <w:szCs w:val="16"/>
              </w:rPr>
              <w:t>.</w:t>
            </w:r>
          </w:p>
        </w:tc>
        <w:tc>
          <w:tcPr>
            <w:tcW w:w="3142" w:type="dxa"/>
            <w:tcBorders>
              <w:top w:val="dotted" w:sz="2" w:space="0" w:color="auto"/>
              <w:bottom w:val="dotted" w:sz="2" w:space="0" w:color="auto"/>
            </w:tcBorders>
          </w:tcPr>
          <w:p w14:paraId="00B24CE1" w14:textId="20D95B77" w:rsidR="00887864" w:rsidRPr="00815154" w:rsidRDefault="00887864" w:rsidP="00A5497F">
            <w:pPr>
              <w:spacing w:line="276" w:lineRule="auto"/>
              <w:jc w:val="both"/>
              <w:rPr>
                <w:rFonts w:ascii="Arial" w:hAnsi="Arial" w:cs="Arial"/>
                <w:bCs/>
                <w:color w:val="000000"/>
                <w:sz w:val="16"/>
                <w:szCs w:val="16"/>
              </w:rPr>
            </w:pPr>
            <w:r w:rsidRPr="00815154">
              <w:rPr>
                <w:rFonts w:ascii="Arial" w:hAnsi="Arial" w:cs="Arial"/>
                <w:bCs/>
                <w:color w:val="000000"/>
                <w:sz w:val="16"/>
                <w:szCs w:val="16"/>
              </w:rPr>
              <w:t>Construcción del parque de la equidad (primera etapa), Municipio de Benito Juárez (Complementarias de cruces viales)</w:t>
            </w:r>
            <w:r>
              <w:rPr>
                <w:rFonts w:ascii="Arial" w:hAnsi="Arial" w:cs="Arial"/>
                <w:bCs/>
                <w:color w:val="000000"/>
                <w:sz w:val="16"/>
                <w:szCs w:val="16"/>
              </w:rPr>
              <w:t>.</w:t>
            </w:r>
          </w:p>
        </w:tc>
        <w:tc>
          <w:tcPr>
            <w:tcW w:w="1667" w:type="dxa"/>
            <w:tcBorders>
              <w:top w:val="dotted" w:sz="2" w:space="0" w:color="auto"/>
              <w:bottom w:val="dotted" w:sz="2" w:space="0" w:color="auto"/>
            </w:tcBorders>
          </w:tcPr>
          <w:p w14:paraId="533BF7B4" w14:textId="6E186CE1" w:rsidR="00887864" w:rsidRDefault="00887864" w:rsidP="00A5497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dotted" w:sz="2" w:space="0" w:color="auto"/>
            </w:tcBorders>
          </w:tcPr>
          <w:p w14:paraId="3E9A956D" w14:textId="3A15E04F" w:rsidR="00887864" w:rsidRPr="00D33995" w:rsidRDefault="00887864" w:rsidP="00A5497F">
            <w:pPr>
              <w:spacing w:line="276" w:lineRule="auto"/>
              <w:jc w:val="center"/>
              <w:rPr>
                <w:rFonts w:ascii="Arial" w:hAnsi="Arial" w:cs="Arial"/>
                <w:bCs/>
                <w:color w:val="000000"/>
                <w:sz w:val="16"/>
                <w:szCs w:val="16"/>
              </w:rPr>
            </w:pPr>
            <w:r w:rsidRPr="00D33995">
              <w:rPr>
                <w:rFonts w:ascii="Arial" w:hAnsi="Arial" w:cs="Arial"/>
                <w:bCs/>
                <w:color w:val="000000"/>
                <w:sz w:val="16"/>
                <w:szCs w:val="16"/>
              </w:rPr>
              <w:t xml:space="preserve">Documentación </w:t>
            </w:r>
            <w:r>
              <w:rPr>
                <w:rFonts w:ascii="Arial" w:hAnsi="Arial" w:cs="Arial"/>
                <w:bCs/>
                <w:color w:val="000000"/>
                <w:sz w:val="16"/>
                <w:szCs w:val="16"/>
              </w:rPr>
              <w:t>Faltante.</w:t>
            </w:r>
          </w:p>
        </w:tc>
        <w:tc>
          <w:tcPr>
            <w:tcW w:w="1745" w:type="dxa"/>
            <w:tcBorders>
              <w:top w:val="dotted" w:sz="2" w:space="0" w:color="auto"/>
              <w:bottom w:val="dotted" w:sz="2" w:space="0" w:color="auto"/>
            </w:tcBorders>
          </w:tcPr>
          <w:p w14:paraId="4B633E27" w14:textId="3189FA02" w:rsidR="00887864" w:rsidRDefault="00A5497F" w:rsidP="00A5497F">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887864" w14:paraId="4BF7855B" w14:textId="77777777" w:rsidTr="00C57516">
        <w:trPr>
          <w:cantSplit/>
          <w:trHeight w:val="367"/>
        </w:trPr>
        <w:tc>
          <w:tcPr>
            <w:tcW w:w="1389" w:type="dxa"/>
            <w:tcBorders>
              <w:top w:val="dotted" w:sz="2" w:space="0" w:color="auto"/>
              <w:bottom w:val="dotted" w:sz="2" w:space="0" w:color="auto"/>
            </w:tcBorders>
          </w:tcPr>
          <w:p w14:paraId="71A4777D" w14:textId="47F45F81" w:rsidR="00887864" w:rsidRPr="00317A53" w:rsidRDefault="00887864" w:rsidP="00A5497F">
            <w:pPr>
              <w:spacing w:line="276" w:lineRule="auto"/>
              <w:jc w:val="center"/>
              <w:rPr>
                <w:rFonts w:ascii="Arial" w:hAnsi="Arial" w:cs="Arial"/>
                <w:bCs/>
                <w:color w:val="000000"/>
                <w:sz w:val="16"/>
                <w:szCs w:val="16"/>
              </w:rPr>
            </w:pPr>
            <w:r w:rsidRPr="00F31AB8">
              <w:rPr>
                <w:rFonts w:ascii="Arial" w:hAnsi="Arial" w:cs="Arial"/>
                <w:bCs/>
                <w:color w:val="000000"/>
                <w:sz w:val="16"/>
                <w:szCs w:val="16"/>
              </w:rPr>
              <w:t xml:space="preserve">Resultado </w:t>
            </w:r>
            <w:r>
              <w:rPr>
                <w:rFonts w:ascii="Arial" w:hAnsi="Arial" w:cs="Arial"/>
                <w:bCs/>
                <w:color w:val="000000"/>
                <w:sz w:val="16"/>
                <w:szCs w:val="16"/>
              </w:rPr>
              <w:t>9</w:t>
            </w:r>
            <w:r w:rsidRPr="00F31AB8">
              <w:rPr>
                <w:rFonts w:ascii="Arial" w:hAnsi="Arial" w:cs="Arial"/>
                <w:bCs/>
                <w:color w:val="000000"/>
                <w:sz w:val="16"/>
                <w:szCs w:val="16"/>
              </w:rPr>
              <w:t>, Observación 1</w:t>
            </w:r>
            <w:r w:rsidRPr="00022D7B">
              <w:rPr>
                <w:rFonts w:ascii="Arial" w:hAnsi="Arial" w:cs="Arial"/>
                <w:bCs/>
                <w:color w:val="000000"/>
                <w:sz w:val="16"/>
                <w:szCs w:val="16"/>
              </w:rPr>
              <w:t>.</w:t>
            </w:r>
          </w:p>
        </w:tc>
        <w:tc>
          <w:tcPr>
            <w:tcW w:w="3142" w:type="dxa"/>
            <w:tcBorders>
              <w:top w:val="dotted" w:sz="2" w:space="0" w:color="auto"/>
              <w:bottom w:val="dotted" w:sz="2" w:space="0" w:color="auto"/>
            </w:tcBorders>
          </w:tcPr>
          <w:p w14:paraId="4D88DC50" w14:textId="25666B01" w:rsidR="00887864" w:rsidRPr="00815154" w:rsidRDefault="00887864" w:rsidP="00A5497F">
            <w:pPr>
              <w:spacing w:line="276" w:lineRule="auto"/>
              <w:jc w:val="both"/>
              <w:rPr>
                <w:rFonts w:ascii="Arial" w:hAnsi="Arial" w:cs="Arial"/>
                <w:bCs/>
                <w:color w:val="000000"/>
                <w:sz w:val="16"/>
                <w:szCs w:val="16"/>
              </w:rPr>
            </w:pPr>
            <w:r w:rsidRPr="00815154">
              <w:rPr>
                <w:rFonts w:ascii="Arial" w:hAnsi="Arial" w:cs="Arial"/>
                <w:bCs/>
                <w:color w:val="000000"/>
                <w:sz w:val="16"/>
                <w:szCs w:val="16"/>
              </w:rPr>
              <w:t>Construcción del parque de la equidad (primera etapa), Municipio de Benito Juárez (Equipamiento).</w:t>
            </w:r>
          </w:p>
        </w:tc>
        <w:tc>
          <w:tcPr>
            <w:tcW w:w="1667" w:type="dxa"/>
            <w:tcBorders>
              <w:top w:val="dotted" w:sz="2" w:space="0" w:color="auto"/>
              <w:bottom w:val="dotted" w:sz="2" w:space="0" w:color="auto"/>
            </w:tcBorders>
          </w:tcPr>
          <w:p w14:paraId="1678C41A" w14:textId="7FEB829C" w:rsidR="00887864" w:rsidRDefault="00887864" w:rsidP="00A5497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dotted" w:sz="2" w:space="0" w:color="auto"/>
            </w:tcBorders>
          </w:tcPr>
          <w:p w14:paraId="3207E786" w14:textId="08FE9C14" w:rsidR="00887864" w:rsidRPr="00D33995" w:rsidRDefault="00887864" w:rsidP="00A5497F">
            <w:pPr>
              <w:spacing w:line="276" w:lineRule="auto"/>
              <w:jc w:val="center"/>
              <w:rPr>
                <w:rFonts w:ascii="Arial" w:hAnsi="Arial" w:cs="Arial"/>
                <w:bCs/>
                <w:color w:val="000000"/>
                <w:sz w:val="16"/>
                <w:szCs w:val="16"/>
              </w:rPr>
            </w:pPr>
            <w:r w:rsidRPr="00D33995">
              <w:rPr>
                <w:rFonts w:ascii="Arial" w:hAnsi="Arial" w:cs="Arial"/>
                <w:bCs/>
                <w:color w:val="000000"/>
                <w:sz w:val="16"/>
                <w:szCs w:val="16"/>
              </w:rPr>
              <w:t xml:space="preserve">Documentación </w:t>
            </w:r>
            <w:r>
              <w:rPr>
                <w:rFonts w:ascii="Arial" w:hAnsi="Arial" w:cs="Arial"/>
                <w:bCs/>
                <w:color w:val="000000"/>
                <w:sz w:val="16"/>
                <w:szCs w:val="16"/>
              </w:rPr>
              <w:t>Faltante.</w:t>
            </w:r>
          </w:p>
        </w:tc>
        <w:tc>
          <w:tcPr>
            <w:tcW w:w="1745" w:type="dxa"/>
            <w:tcBorders>
              <w:top w:val="dotted" w:sz="2" w:space="0" w:color="auto"/>
              <w:bottom w:val="dotted" w:sz="2" w:space="0" w:color="auto"/>
            </w:tcBorders>
          </w:tcPr>
          <w:p w14:paraId="7449BD7E" w14:textId="48097DEC" w:rsidR="00887864" w:rsidRDefault="00A5497F" w:rsidP="00A5497F">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887864" w14:paraId="62D98605" w14:textId="77777777" w:rsidTr="00C57516">
        <w:trPr>
          <w:cantSplit/>
          <w:trHeight w:val="367"/>
        </w:trPr>
        <w:tc>
          <w:tcPr>
            <w:tcW w:w="1389" w:type="dxa"/>
            <w:tcBorders>
              <w:top w:val="dotted" w:sz="2" w:space="0" w:color="auto"/>
              <w:bottom w:val="dotted" w:sz="2" w:space="0" w:color="auto"/>
            </w:tcBorders>
          </w:tcPr>
          <w:p w14:paraId="65E1DB1D" w14:textId="05629122" w:rsidR="00887864" w:rsidRPr="00317A53" w:rsidRDefault="00887864" w:rsidP="00A5497F">
            <w:pPr>
              <w:spacing w:line="276" w:lineRule="auto"/>
              <w:jc w:val="center"/>
              <w:rPr>
                <w:rFonts w:ascii="Arial" w:hAnsi="Arial" w:cs="Arial"/>
                <w:bCs/>
                <w:color w:val="000000"/>
                <w:sz w:val="16"/>
                <w:szCs w:val="16"/>
              </w:rPr>
            </w:pPr>
            <w:r w:rsidRPr="00F31AB8">
              <w:rPr>
                <w:rFonts w:ascii="Arial" w:hAnsi="Arial" w:cs="Arial"/>
                <w:bCs/>
                <w:color w:val="000000"/>
                <w:sz w:val="16"/>
                <w:szCs w:val="16"/>
              </w:rPr>
              <w:t xml:space="preserve">Resultado </w:t>
            </w:r>
            <w:r>
              <w:rPr>
                <w:rFonts w:ascii="Arial" w:hAnsi="Arial" w:cs="Arial"/>
                <w:bCs/>
                <w:color w:val="000000"/>
                <w:sz w:val="16"/>
                <w:szCs w:val="16"/>
              </w:rPr>
              <w:t>10</w:t>
            </w:r>
            <w:r w:rsidRPr="00F31AB8">
              <w:rPr>
                <w:rFonts w:ascii="Arial" w:hAnsi="Arial" w:cs="Arial"/>
                <w:bCs/>
                <w:color w:val="000000"/>
                <w:sz w:val="16"/>
                <w:szCs w:val="16"/>
              </w:rPr>
              <w:t>, Observación 1</w:t>
            </w:r>
            <w:r w:rsidRPr="00022D7B">
              <w:rPr>
                <w:rFonts w:ascii="Arial" w:hAnsi="Arial" w:cs="Arial"/>
                <w:bCs/>
                <w:color w:val="000000"/>
                <w:sz w:val="16"/>
                <w:szCs w:val="16"/>
              </w:rPr>
              <w:t>.</w:t>
            </w:r>
          </w:p>
        </w:tc>
        <w:tc>
          <w:tcPr>
            <w:tcW w:w="3142" w:type="dxa"/>
            <w:tcBorders>
              <w:top w:val="dotted" w:sz="2" w:space="0" w:color="auto"/>
              <w:bottom w:val="dotted" w:sz="2" w:space="0" w:color="auto"/>
            </w:tcBorders>
          </w:tcPr>
          <w:p w14:paraId="249FD648" w14:textId="2B1A0C5E" w:rsidR="00887864" w:rsidRPr="00815154" w:rsidRDefault="00887864" w:rsidP="00A5497F">
            <w:pPr>
              <w:spacing w:line="276" w:lineRule="auto"/>
              <w:jc w:val="both"/>
              <w:rPr>
                <w:rFonts w:ascii="Arial" w:hAnsi="Arial" w:cs="Arial"/>
                <w:bCs/>
                <w:color w:val="000000"/>
                <w:sz w:val="16"/>
                <w:szCs w:val="16"/>
              </w:rPr>
            </w:pPr>
            <w:r w:rsidRPr="00815154">
              <w:rPr>
                <w:rFonts w:ascii="Arial" w:hAnsi="Arial" w:cs="Arial"/>
                <w:bCs/>
                <w:color w:val="000000"/>
                <w:sz w:val="16"/>
                <w:szCs w:val="16"/>
              </w:rPr>
              <w:t>Construcción del parque de la equidad (primera etapa), Municipio de Benito Juárez (Puente).</w:t>
            </w:r>
          </w:p>
        </w:tc>
        <w:tc>
          <w:tcPr>
            <w:tcW w:w="1667" w:type="dxa"/>
            <w:tcBorders>
              <w:top w:val="dotted" w:sz="2" w:space="0" w:color="auto"/>
              <w:bottom w:val="dotted" w:sz="2" w:space="0" w:color="auto"/>
            </w:tcBorders>
          </w:tcPr>
          <w:p w14:paraId="22EC4D78" w14:textId="2F9D04DF" w:rsidR="00887864" w:rsidRDefault="00887864" w:rsidP="00A5497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dotted" w:sz="2" w:space="0" w:color="auto"/>
            </w:tcBorders>
          </w:tcPr>
          <w:p w14:paraId="5E64A8BE" w14:textId="35D0AF1C" w:rsidR="00887864" w:rsidRPr="00D33995" w:rsidRDefault="00887864" w:rsidP="00A5497F">
            <w:pPr>
              <w:spacing w:line="276" w:lineRule="auto"/>
              <w:jc w:val="center"/>
              <w:rPr>
                <w:rFonts w:ascii="Arial" w:hAnsi="Arial" w:cs="Arial"/>
                <w:bCs/>
                <w:color w:val="000000"/>
                <w:sz w:val="16"/>
                <w:szCs w:val="16"/>
              </w:rPr>
            </w:pPr>
            <w:r w:rsidRPr="00D33995">
              <w:rPr>
                <w:rFonts w:ascii="Arial" w:hAnsi="Arial" w:cs="Arial"/>
                <w:bCs/>
                <w:color w:val="000000"/>
                <w:sz w:val="16"/>
                <w:szCs w:val="16"/>
              </w:rPr>
              <w:t xml:space="preserve">Documentación </w:t>
            </w:r>
            <w:r>
              <w:rPr>
                <w:rFonts w:ascii="Arial" w:hAnsi="Arial" w:cs="Arial"/>
                <w:bCs/>
                <w:color w:val="000000"/>
                <w:sz w:val="16"/>
                <w:szCs w:val="16"/>
              </w:rPr>
              <w:t>Faltante.</w:t>
            </w:r>
          </w:p>
        </w:tc>
        <w:tc>
          <w:tcPr>
            <w:tcW w:w="1745" w:type="dxa"/>
            <w:tcBorders>
              <w:top w:val="dotted" w:sz="2" w:space="0" w:color="auto"/>
              <w:bottom w:val="dotted" w:sz="2" w:space="0" w:color="auto"/>
            </w:tcBorders>
          </w:tcPr>
          <w:p w14:paraId="56AA6B0C" w14:textId="53C27B56" w:rsidR="00887864" w:rsidRDefault="00A5497F" w:rsidP="00A5497F">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815154" w:rsidRPr="00612855" w14:paraId="66C15847" w14:textId="77777777" w:rsidTr="00C57516">
        <w:trPr>
          <w:cantSplit/>
          <w:trHeight w:val="267"/>
        </w:trPr>
        <w:tc>
          <w:tcPr>
            <w:tcW w:w="1389" w:type="dxa"/>
            <w:tcBorders>
              <w:top w:val="single" w:sz="6" w:space="0" w:color="auto"/>
              <w:bottom w:val="single" w:sz="6" w:space="0" w:color="auto"/>
            </w:tcBorders>
          </w:tcPr>
          <w:p w14:paraId="193769BA" w14:textId="77777777" w:rsidR="00815154" w:rsidRPr="00230ABA" w:rsidRDefault="00815154" w:rsidP="00815154">
            <w:pPr>
              <w:spacing w:line="276" w:lineRule="auto"/>
              <w:rPr>
                <w:rFonts w:ascii="Arial" w:hAnsi="Arial" w:cs="Arial"/>
                <w:b/>
                <w:color w:val="000000"/>
                <w:sz w:val="16"/>
                <w:szCs w:val="16"/>
              </w:rPr>
            </w:pPr>
          </w:p>
        </w:tc>
        <w:tc>
          <w:tcPr>
            <w:tcW w:w="3142" w:type="dxa"/>
            <w:tcBorders>
              <w:top w:val="single" w:sz="6" w:space="0" w:color="auto"/>
              <w:bottom w:val="single" w:sz="6" w:space="0" w:color="auto"/>
            </w:tcBorders>
            <w:vAlign w:val="center"/>
          </w:tcPr>
          <w:p w14:paraId="7DDFB798" w14:textId="77777777" w:rsidR="00815154" w:rsidRPr="00612855" w:rsidRDefault="00815154" w:rsidP="00815154">
            <w:pPr>
              <w:spacing w:line="276" w:lineRule="auto"/>
              <w:jc w:val="right"/>
              <w:rPr>
                <w:rFonts w:ascii="Arial" w:hAnsi="Arial" w:cs="Arial"/>
                <w:b/>
                <w:color w:val="000000"/>
                <w:sz w:val="16"/>
                <w:szCs w:val="16"/>
              </w:rPr>
            </w:pPr>
            <w:r w:rsidRPr="00612855">
              <w:rPr>
                <w:rFonts w:ascii="Arial" w:hAnsi="Arial" w:cs="Arial"/>
                <w:b/>
                <w:color w:val="000000"/>
                <w:sz w:val="16"/>
                <w:szCs w:val="16"/>
              </w:rPr>
              <w:t>TOTAL:</w:t>
            </w:r>
          </w:p>
        </w:tc>
        <w:tc>
          <w:tcPr>
            <w:tcW w:w="1667" w:type="dxa"/>
            <w:tcBorders>
              <w:top w:val="single" w:sz="6" w:space="0" w:color="auto"/>
              <w:bottom w:val="single" w:sz="6" w:space="0" w:color="auto"/>
            </w:tcBorders>
            <w:vAlign w:val="center"/>
          </w:tcPr>
          <w:p w14:paraId="0A9336D0" w14:textId="65CF0212" w:rsidR="00815154" w:rsidRPr="00612855" w:rsidRDefault="00815154" w:rsidP="00815154">
            <w:pPr>
              <w:spacing w:line="276" w:lineRule="auto"/>
              <w:jc w:val="center"/>
              <w:rPr>
                <w:rFonts w:ascii="Arial" w:hAnsi="Arial" w:cs="Arial"/>
                <w:b/>
                <w:color w:val="000000"/>
                <w:sz w:val="16"/>
                <w:szCs w:val="16"/>
              </w:rPr>
            </w:pPr>
            <w:r w:rsidRPr="00612855">
              <w:rPr>
                <w:rFonts w:ascii="Arial" w:hAnsi="Arial" w:cs="Arial"/>
                <w:b/>
                <w:color w:val="000000"/>
                <w:sz w:val="16"/>
                <w:szCs w:val="16"/>
              </w:rPr>
              <w:t>0</w:t>
            </w:r>
          </w:p>
        </w:tc>
        <w:tc>
          <w:tcPr>
            <w:tcW w:w="1735" w:type="dxa"/>
            <w:tcBorders>
              <w:top w:val="single" w:sz="6" w:space="0" w:color="auto"/>
              <w:bottom w:val="single" w:sz="6" w:space="0" w:color="auto"/>
            </w:tcBorders>
            <w:vAlign w:val="center"/>
          </w:tcPr>
          <w:p w14:paraId="4CAA6EF4" w14:textId="7E1AA173" w:rsidR="00815154" w:rsidRPr="00612855" w:rsidRDefault="00BC7EA3" w:rsidP="00815154">
            <w:pPr>
              <w:spacing w:line="276" w:lineRule="auto"/>
              <w:jc w:val="center"/>
              <w:rPr>
                <w:rFonts w:ascii="Arial" w:hAnsi="Arial" w:cs="Arial"/>
                <w:b/>
                <w:color w:val="000000"/>
                <w:sz w:val="16"/>
                <w:szCs w:val="16"/>
              </w:rPr>
            </w:pPr>
            <w:r>
              <w:rPr>
                <w:rFonts w:ascii="Arial" w:hAnsi="Arial" w:cs="Arial"/>
                <w:b/>
                <w:color w:val="000000"/>
                <w:sz w:val="16"/>
                <w:szCs w:val="16"/>
              </w:rPr>
              <w:t>12</w:t>
            </w:r>
          </w:p>
        </w:tc>
        <w:tc>
          <w:tcPr>
            <w:tcW w:w="1745" w:type="dxa"/>
            <w:tcBorders>
              <w:top w:val="single" w:sz="6" w:space="0" w:color="auto"/>
              <w:bottom w:val="single" w:sz="6" w:space="0" w:color="auto"/>
            </w:tcBorders>
            <w:vAlign w:val="center"/>
          </w:tcPr>
          <w:p w14:paraId="416F529E" w14:textId="4E847B36" w:rsidR="00815154" w:rsidRPr="00612855" w:rsidRDefault="00815154" w:rsidP="00815154">
            <w:pPr>
              <w:spacing w:line="276" w:lineRule="auto"/>
              <w:jc w:val="center"/>
              <w:rPr>
                <w:rFonts w:ascii="Arial" w:hAnsi="Arial" w:cs="Arial"/>
                <w:b/>
                <w:color w:val="000000"/>
                <w:sz w:val="16"/>
                <w:szCs w:val="16"/>
              </w:rPr>
            </w:pPr>
            <w:r w:rsidRPr="00612855">
              <w:rPr>
                <w:rFonts w:ascii="Arial" w:hAnsi="Arial" w:cs="Arial"/>
                <w:b/>
                <w:color w:val="000000"/>
                <w:sz w:val="16"/>
                <w:szCs w:val="16"/>
              </w:rPr>
              <w:t>N.A.</w:t>
            </w:r>
          </w:p>
        </w:tc>
      </w:tr>
    </w:tbl>
    <w:bookmarkEnd w:id="37"/>
    <w:p w14:paraId="0406FCBE" w14:textId="77709F71" w:rsidR="00FC3950" w:rsidRPr="00B40267" w:rsidRDefault="00FC3950" w:rsidP="00FC3950">
      <w:pPr>
        <w:rPr>
          <w:rFonts w:ascii="Arial" w:hAnsi="Arial" w:cs="Arial"/>
          <w:sz w:val="14"/>
          <w:szCs w:val="14"/>
        </w:rPr>
      </w:pPr>
      <w:r w:rsidRPr="00612855">
        <w:rPr>
          <w:rFonts w:ascii="Arial" w:hAnsi="Arial" w:cs="Arial"/>
          <w:sz w:val="14"/>
          <w:szCs w:val="14"/>
        </w:rPr>
        <w:t>Fuente: Elaboración propia</w:t>
      </w:r>
      <w:r w:rsidR="00FC2B03" w:rsidRPr="00612855">
        <w:rPr>
          <w:rFonts w:ascii="Arial" w:hAnsi="Arial" w:cs="Arial"/>
          <w:sz w:val="14"/>
          <w:szCs w:val="14"/>
        </w:rPr>
        <w:t>.</w:t>
      </w:r>
      <w:r w:rsidR="00B40267" w:rsidRPr="00612855">
        <w:rPr>
          <w:rFonts w:ascii="Arial" w:hAnsi="Arial" w:cs="Arial"/>
          <w:sz w:val="14"/>
          <w:szCs w:val="14"/>
        </w:rPr>
        <w:t xml:space="preserve"> N.A.: No Aplica.</w:t>
      </w:r>
    </w:p>
    <w:p w14:paraId="6F6634B0" w14:textId="77777777" w:rsidR="001C156F" w:rsidRPr="00FD190C" w:rsidRDefault="001C156F" w:rsidP="002F049A">
      <w:pPr>
        <w:pStyle w:val="Ttulo2"/>
        <w:numPr>
          <w:ilvl w:val="0"/>
          <w:numId w:val="7"/>
        </w:numPr>
        <w:spacing w:before="0" w:line="360" w:lineRule="auto"/>
        <w:jc w:val="both"/>
        <w:rPr>
          <w:rFonts w:ascii="Arial" w:hAnsi="Arial" w:cs="Arial"/>
          <w:b/>
          <w:color w:val="auto"/>
          <w:sz w:val="24"/>
          <w:szCs w:val="24"/>
        </w:rPr>
      </w:pPr>
      <w:bookmarkStart w:id="38" w:name="_Toc23182131"/>
      <w:bookmarkStart w:id="39" w:name="_Toc86144543"/>
      <w:r w:rsidRPr="00FD190C">
        <w:rPr>
          <w:rFonts w:ascii="Arial" w:hAnsi="Arial" w:cs="Arial"/>
          <w:b/>
          <w:color w:val="auto"/>
          <w:sz w:val="24"/>
          <w:szCs w:val="24"/>
        </w:rPr>
        <w:lastRenderedPageBreak/>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8"/>
      <w:bookmarkEnd w:id="39"/>
    </w:p>
    <w:p w14:paraId="66B7ECD9" w14:textId="77777777" w:rsidR="009D09F1" w:rsidRDefault="009D09F1" w:rsidP="00B14619">
      <w:pPr>
        <w:tabs>
          <w:tab w:val="left" w:pos="2160"/>
        </w:tabs>
        <w:spacing w:line="360" w:lineRule="auto"/>
        <w:jc w:val="both"/>
        <w:rPr>
          <w:rFonts w:ascii="Arial" w:hAnsi="Arial" w:cs="Arial"/>
          <w:b/>
        </w:rPr>
      </w:pPr>
    </w:p>
    <w:p w14:paraId="3906412F" w14:textId="79F6E5BD" w:rsidR="00EC5039" w:rsidRDefault="00037896" w:rsidP="00086A8C">
      <w:pPr>
        <w:shd w:val="clear" w:color="auto" w:fill="FFFFFF" w:themeFill="background1"/>
        <w:tabs>
          <w:tab w:val="left" w:pos="2160"/>
        </w:tabs>
        <w:spacing w:line="360" w:lineRule="auto"/>
        <w:jc w:val="both"/>
        <w:rPr>
          <w:rFonts w:ascii="Arial" w:hAnsi="Arial" w:cs="Arial"/>
        </w:rPr>
      </w:pPr>
      <w:bookmarkStart w:id="40" w:name="_Hlk75990473"/>
      <w:r w:rsidRPr="00037896">
        <w:rPr>
          <w:rFonts w:ascii="Arial" w:eastAsiaTheme="minorHAnsi" w:hAnsi="Arial" w:cs="Arial"/>
          <w:lang w:val="es-MX"/>
        </w:rPr>
        <w:t>En cumplimie</w:t>
      </w:r>
      <w:r w:rsidR="008478FD">
        <w:rPr>
          <w:rFonts w:ascii="Arial" w:eastAsiaTheme="minorHAnsi" w:hAnsi="Arial" w:cs="Arial"/>
          <w:lang w:val="es-MX"/>
        </w:rPr>
        <w:t>nto de los artículos 20, 22, 23,</w:t>
      </w:r>
      <w:r w:rsidRPr="00037896">
        <w:rPr>
          <w:rFonts w:ascii="Arial" w:eastAsiaTheme="minorHAnsi" w:hAnsi="Arial" w:cs="Arial"/>
          <w:lang w:val="es-MX"/>
        </w:rPr>
        <w:t xml:space="preserve"> 23 y 38 fracción VI de la Ley de Fiscalización </w:t>
      </w:r>
      <w:r w:rsidR="00004C84" w:rsidRPr="00612855">
        <w:rPr>
          <w:rFonts w:ascii="Arial" w:eastAsiaTheme="minorHAnsi" w:hAnsi="Arial" w:cs="Arial"/>
          <w:lang w:val="es-MX"/>
        </w:rPr>
        <w:t>y Rendición de Cuentas del Estado de Quintana Roo;</w:t>
      </w:r>
      <w:r w:rsidR="00004C84" w:rsidRPr="00612855">
        <w:rPr>
          <w:rFonts w:ascii="Arial" w:hAnsi="Arial" w:cs="Arial"/>
        </w:rPr>
        <w:t xml:space="preserve"> </w:t>
      </w:r>
      <w:bookmarkEnd w:id="40"/>
      <w:r w:rsidR="00004C84" w:rsidRPr="00612855">
        <w:rPr>
          <w:rFonts w:ascii="Arial" w:hAnsi="Arial" w:cs="Arial"/>
        </w:rPr>
        <w:t>en</w:t>
      </w:r>
      <w:r w:rsidR="00004C84" w:rsidRPr="00612855">
        <w:rPr>
          <w:rFonts w:ascii="Arial" w:eastAsiaTheme="minorHAnsi" w:hAnsi="Arial" w:cs="Arial"/>
          <w:lang w:val="es-MX"/>
        </w:rPr>
        <w:t xml:space="preserve"> este apartado se presenta una síntesis </w:t>
      </w:r>
      <w:r w:rsidR="00EB7145" w:rsidRPr="00612855">
        <w:rPr>
          <w:rFonts w:ascii="Arial" w:eastAsiaTheme="minorHAnsi" w:hAnsi="Arial" w:cs="Arial"/>
          <w:lang w:val="es-MX"/>
        </w:rPr>
        <w:t>de las observaciones por presunto daño y de cumplimiento</w:t>
      </w:r>
      <w:r w:rsidR="00EB7145">
        <w:rPr>
          <w:rFonts w:ascii="Arial" w:eastAsiaTheme="minorHAnsi" w:hAnsi="Arial" w:cs="Arial"/>
          <w:lang w:val="es-MX"/>
        </w:rPr>
        <w:t xml:space="preserve"> legal por obra; así como, los resultados obtenidos de las reuniones de trabajo que se llevaron a cabo con la entidad fiscalizada, en las que presentaron para su análisis, valoración y </w:t>
      </w:r>
      <w:r w:rsidR="00EB7145" w:rsidRPr="00086A8C">
        <w:rPr>
          <w:rFonts w:ascii="Arial" w:eastAsiaTheme="minorHAnsi" w:hAnsi="Arial" w:cs="Arial"/>
          <w:lang w:val="es-MX"/>
        </w:rPr>
        <w:t xml:space="preserve">dictamen, las justificaciones </w:t>
      </w:r>
      <w:r w:rsidR="00EB7145" w:rsidRPr="00696C26">
        <w:rPr>
          <w:rFonts w:ascii="Arial" w:eastAsiaTheme="minorHAnsi" w:hAnsi="Arial" w:cs="Arial"/>
          <w:lang w:val="es-MX"/>
        </w:rPr>
        <w:t>y aclaraciones, que permitieron eliminar, rectificar o ratificar</w:t>
      </w:r>
      <w:r w:rsidR="000B5F96" w:rsidRPr="00696C26">
        <w:rPr>
          <w:rFonts w:ascii="Arial" w:eastAsiaTheme="minorHAnsi" w:hAnsi="Arial" w:cs="Arial"/>
          <w:lang w:val="es-MX"/>
        </w:rPr>
        <w:t xml:space="preserve"> las observaciones; </w:t>
      </w:r>
      <w:r w:rsidR="005641AC" w:rsidRPr="00696C26">
        <w:rPr>
          <w:rFonts w:ascii="Arial" w:hAnsi="Arial" w:cs="Arial"/>
        </w:rPr>
        <w:t xml:space="preserve">de las </w:t>
      </w:r>
      <w:r w:rsidR="00696C26" w:rsidRPr="00696C26">
        <w:rPr>
          <w:rFonts w:ascii="Arial" w:hAnsi="Arial" w:cs="Arial"/>
        </w:rPr>
        <w:t>d</w:t>
      </w:r>
      <w:r w:rsidR="005A2EF7" w:rsidRPr="00696C26">
        <w:rPr>
          <w:rFonts w:ascii="Arial" w:hAnsi="Arial" w:cs="Arial"/>
        </w:rPr>
        <w:t>oce</w:t>
      </w:r>
      <w:r w:rsidR="00E729B3" w:rsidRPr="00696C26">
        <w:rPr>
          <w:rFonts w:ascii="Arial" w:hAnsi="Arial" w:cs="Arial"/>
        </w:rPr>
        <w:t xml:space="preserve"> observaciones formuladas</w:t>
      </w:r>
      <w:r w:rsidR="005641AC" w:rsidRPr="00696C26">
        <w:rPr>
          <w:rFonts w:ascii="Arial" w:hAnsi="Arial" w:cs="Arial"/>
        </w:rPr>
        <w:t xml:space="preserve">; de las cuales se solventaron </w:t>
      </w:r>
      <w:r w:rsidR="00696C26" w:rsidRPr="00696C26">
        <w:rPr>
          <w:rFonts w:ascii="Arial" w:hAnsi="Arial" w:cs="Arial"/>
        </w:rPr>
        <w:t>o</w:t>
      </w:r>
      <w:r w:rsidR="005A2EF7" w:rsidRPr="00696C26">
        <w:rPr>
          <w:rFonts w:ascii="Arial" w:hAnsi="Arial" w:cs="Arial"/>
        </w:rPr>
        <w:t>nce</w:t>
      </w:r>
      <w:r w:rsidR="00E729B3" w:rsidRPr="00696C26">
        <w:rPr>
          <w:rFonts w:ascii="Arial" w:hAnsi="Arial" w:cs="Arial"/>
        </w:rPr>
        <w:t xml:space="preserve"> antes del cierre de las auditorías, quedando pendiente de solventar </w:t>
      </w:r>
      <w:r w:rsidR="00696C26" w:rsidRPr="00696C26">
        <w:rPr>
          <w:rFonts w:ascii="Arial" w:hAnsi="Arial" w:cs="Arial"/>
        </w:rPr>
        <w:t>u</w:t>
      </w:r>
      <w:r w:rsidR="005A2EF7" w:rsidRPr="00696C26">
        <w:rPr>
          <w:rFonts w:ascii="Arial" w:hAnsi="Arial" w:cs="Arial"/>
        </w:rPr>
        <w:t>na</w:t>
      </w:r>
      <w:r w:rsidR="00E729B3" w:rsidRPr="00696C26">
        <w:rPr>
          <w:rFonts w:ascii="Arial" w:hAnsi="Arial" w:cs="Arial"/>
        </w:rPr>
        <w:t xml:space="preserve">, por lo que se generaron </w:t>
      </w:r>
      <w:r w:rsidR="00696C26" w:rsidRPr="00696C26">
        <w:rPr>
          <w:rFonts w:ascii="Arial" w:hAnsi="Arial" w:cs="Arial"/>
        </w:rPr>
        <w:t>d</w:t>
      </w:r>
      <w:r w:rsidR="00F77FA7" w:rsidRPr="00696C26">
        <w:rPr>
          <w:rFonts w:ascii="Arial" w:hAnsi="Arial" w:cs="Arial"/>
        </w:rPr>
        <w:t>oce</w:t>
      </w:r>
      <w:r w:rsidR="005641AC" w:rsidRPr="00696C26">
        <w:rPr>
          <w:rFonts w:ascii="Arial" w:hAnsi="Arial" w:cs="Arial"/>
        </w:rPr>
        <w:t xml:space="preserve"> </w:t>
      </w:r>
      <w:r w:rsidR="00E729B3" w:rsidRPr="00696C26">
        <w:rPr>
          <w:rFonts w:ascii="Arial" w:hAnsi="Arial" w:cs="Arial"/>
        </w:rPr>
        <w:t>acciones</w:t>
      </w:r>
      <w:r w:rsidR="00E729B3" w:rsidRPr="00086A8C">
        <w:rPr>
          <w:rFonts w:ascii="Arial" w:hAnsi="Arial" w:cs="Arial"/>
        </w:rPr>
        <w:t xml:space="preserve"> de acuerdo a lo siguiente:</w:t>
      </w:r>
    </w:p>
    <w:p w14:paraId="4EF8F1C3" w14:textId="77777777" w:rsidR="00492117" w:rsidRDefault="00492117" w:rsidP="00B14619">
      <w:pPr>
        <w:tabs>
          <w:tab w:val="left" w:pos="2160"/>
        </w:tabs>
        <w:spacing w:line="360" w:lineRule="auto"/>
        <w:jc w:val="both"/>
        <w:rPr>
          <w:rFonts w:ascii="Arial" w:eastAsiaTheme="minorHAnsi" w:hAnsi="Arial" w:cs="Arial"/>
          <w:lang w:val="es-MX"/>
        </w:rPr>
      </w:pPr>
    </w:p>
    <w:p w14:paraId="2684C131" w14:textId="2C8EBAE4" w:rsidR="00FB5006" w:rsidRPr="00FB5006" w:rsidRDefault="00FB5006" w:rsidP="009C6FE6">
      <w:pPr>
        <w:spacing w:line="276" w:lineRule="auto"/>
        <w:jc w:val="center"/>
        <w:rPr>
          <w:rFonts w:ascii="Arial" w:hAnsi="Arial" w:cs="Arial"/>
          <w:bCs/>
          <w:sz w:val="20"/>
          <w:szCs w:val="20"/>
        </w:rPr>
      </w:pPr>
      <w:r w:rsidRPr="00FB5006">
        <w:rPr>
          <w:rFonts w:ascii="Arial" w:hAnsi="Arial" w:cs="Arial"/>
          <w:bCs/>
          <w:i/>
          <w:iCs/>
          <w:sz w:val="20"/>
          <w:szCs w:val="20"/>
        </w:rPr>
        <w:t xml:space="preserve">Tabla No </w:t>
      </w:r>
      <w:r w:rsidR="00B12A44">
        <w:rPr>
          <w:rFonts w:ascii="Arial" w:hAnsi="Arial" w:cs="Arial"/>
          <w:bCs/>
          <w:i/>
          <w:iCs/>
          <w:sz w:val="20"/>
          <w:szCs w:val="20"/>
        </w:rPr>
        <w:t>8</w:t>
      </w:r>
      <w:r w:rsidRPr="00FB5006">
        <w:rPr>
          <w:rFonts w:ascii="Arial" w:hAnsi="Arial" w:cs="Arial"/>
          <w:bCs/>
          <w:i/>
          <w:iCs/>
          <w:sz w:val="20"/>
          <w:szCs w:val="20"/>
        </w:rPr>
        <w:t>. Síntesis de resultados de auditoría por número de observaciones.</w:t>
      </w:r>
      <w:r w:rsidRPr="00FB5006">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5"/>
        <w:gridCol w:w="858"/>
        <w:gridCol w:w="1377"/>
        <w:gridCol w:w="1594"/>
        <w:gridCol w:w="1700"/>
        <w:gridCol w:w="630"/>
        <w:gridCol w:w="717"/>
        <w:gridCol w:w="1199"/>
      </w:tblGrid>
      <w:tr w:rsidR="00CA1234" w:rsidRPr="006C633E" w14:paraId="044544EF" w14:textId="77777777" w:rsidTr="00B12A44">
        <w:trPr>
          <w:tblHeader/>
        </w:trPr>
        <w:tc>
          <w:tcPr>
            <w:tcW w:w="811" w:type="pct"/>
            <w:vMerge w:val="restart"/>
            <w:tcBorders>
              <w:top w:val="single" w:sz="6" w:space="0" w:color="auto"/>
              <w:bottom w:val="single" w:sz="6" w:space="0" w:color="auto"/>
            </w:tcBorders>
            <w:vAlign w:val="center"/>
          </w:tcPr>
          <w:p w14:paraId="4DF43E9B" w14:textId="77777777" w:rsidR="00FB5006" w:rsidRPr="006C633E" w:rsidRDefault="00FB5006" w:rsidP="00CA1234">
            <w:pPr>
              <w:spacing w:line="276" w:lineRule="auto"/>
              <w:jc w:val="center"/>
              <w:rPr>
                <w:rFonts w:ascii="Arial" w:hAnsi="Arial" w:cs="Arial"/>
                <w:b/>
                <w:bCs/>
                <w:sz w:val="18"/>
                <w:szCs w:val="18"/>
              </w:rPr>
            </w:pPr>
            <w:r w:rsidRPr="006C633E">
              <w:rPr>
                <w:rFonts w:ascii="Arial" w:hAnsi="Arial" w:cs="Arial"/>
                <w:b/>
                <w:bCs/>
                <w:sz w:val="18"/>
                <w:szCs w:val="18"/>
              </w:rPr>
              <w:t>TIPO DE OBSERVACIÓN</w:t>
            </w:r>
          </w:p>
        </w:tc>
        <w:tc>
          <w:tcPr>
            <w:tcW w:w="445" w:type="pct"/>
            <w:vMerge w:val="restart"/>
            <w:tcBorders>
              <w:top w:val="single" w:sz="6" w:space="0" w:color="auto"/>
              <w:bottom w:val="single" w:sz="6" w:space="0" w:color="auto"/>
            </w:tcBorders>
            <w:vAlign w:val="center"/>
          </w:tcPr>
          <w:p w14:paraId="2E1296ED" w14:textId="079A65B1" w:rsidR="00FB5006" w:rsidRPr="006C633E" w:rsidRDefault="00FB5006" w:rsidP="00CA1234">
            <w:pPr>
              <w:spacing w:line="276" w:lineRule="auto"/>
              <w:jc w:val="center"/>
              <w:rPr>
                <w:rFonts w:ascii="Arial" w:hAnsi="Arial" w:cs="Arial"/>
                <w:b/>
                <w:bCs/>
                <w:sz w:val="18"/>
                <w:szCs w:val="18"/>
              </w:rPr>
            </w:pPr>
            <w:r w:rsidRPr="006C633E">
              <w:rPr>
                <w:rFonts w:ascii="Arial" w:hAnsi="Arial" w:cs="Arial"/>
                <w:b/>
                <w:bCs/>
                <w:sz w:val="18"/>
                <w:szCs w:val="18"/>
              </w:rPr>
              <w:t>No. DE OBS.</w:t>
            </w:r>
          </w:p>
        </w:tc>
        <w:tc>
          <w:tcPr>
            <w:tcW w:w="714" w:type="pct"/>
            <w:vMerge w:val="restart"/>
            <w:tcBorders>
              <w:top w:val="single" w:sz="6" w:space="0" w:color="auto"/>
              <w:bottom w:val="single" w:sz="6" w:space="0" w:color="auto"/>
            </w:tcBorders>
            <w:vAlign w:val="center"/>
          </w:tcPr>
          <w:p w14:paraId="1A34DB0A" w14:textId="77777777" w:rsidR="00FB5006" w:rsidRPr="006C633E" w:rsidRDefault="00FB5006" w:rsidP="00CA1234">
            <w:pPr>
              <w:spacing w:line="276" w:lineRule="auto"/>
              <w:jc w:val="center"/>
              <w:rPr>
                <w:rFonts w:ascii="Arial" w:hAnsi="Arial" w:cs="Arial"/>
                <w:b/>
                <w:bCs/>
                <w:sz w:val="18"/>
                <w:szCs w:val="18"/>
              </w:rPr>
            </w:pPr>
            <w:r w:rsidRPr="006C633E">
              <w:rPr>
                <w:rFonts w:ascii="Arial" w:hAnsi="Arial" w:cs="Arial"/>
                <w:b/>
                <w:bCs/>
                <w:sz w:val="18"/>
                <w:szCs w:val="18"/>
              </w:rPr>
              <w:t>IMPORTE OBSERVADO</w:t>
            </w:r>
          </w:p>
        </w:tc>
        <w:tc>
          <w:tcPr>
            <w:tcW w:w="1709" w:type="pct"/>
            <w:gridSpan w:val="2"/>
            <w:tcBorders>
              <w:top w:val="single" w:sz="6" w:space="0" w:color="auto"/>
              <w:bottom w:val="single" w:sz="6" w:space="0" w:color="auto"/>
            </w:tcBorders>
            <w:vAlign w:val="center"/>
          </w:tcPr>
          <w:p w14:paraId="78C3D968" w14:textId="77777777" w:rsidR="00FB5006" w:rsidRPr="006C633E" w:rsidRDefault="00FB5006" w:rsidP="00CA1234">
            <w:pPr>
              <w:spacing w:line="276" w:lineRule="auto"/>
              <w:jc w:val="center"/>
              <w:rPr>
                <w:rFonts w:ascii="Arial" w:hAnsi="Arial" w:cs="Arial"/>
                <w:b/>
                <w:bCs/>
                <w:sz w:val="18"/>
                <w:szCs w:val="18"/>
              </w:rPr>
            </w:pPr>
            <w:r w:rsidRPr="006C633E">
              <w:rPr>
                <w:rFonts w:ascii="Arial" w:hAnsi="Arial" w:cs="Arial"/>
                <w:b/>
                <w:bCs/>
                <w:sz w:val="18"/>
                <w:szCs w:val="18"/>
              </w:rPr>
              <w:t>OBSERVACIONES</w:t>
            </w:r>
          </w:p>
        </w:tc>
        <w:tc>
          <w:tcPr>
            <w:tcW w:w="1322" w:type="pct"/>
            <w:gridSpan w:val="3"/>
            <w:tcBorders>
              <w:top w:val="single" w:sz="6" w:space="0" w:color="auto"/>
              <w:bottom w:val="single" w:sz="6" w:space="0" w:color="auto"/>
            </w:tcBorders>
          </w:tcPr>
          <w:p w14:paraId="0C7875A0" w14:textId="77777777" w:rsidR="00FB5006" w:rsidRPr="006C633E" w:rsidRDefault="00FB5006" w:rsidP="00CA1234">
            <w:pPr>
              <w:spacing w:line="276" w:lineRule="auto"/>
              <w:jc w:val="center"/>
              <w:rPr>
                <w:rFonts w:ascii="Arial" w:hAnsi="Arial" w:cs="Arial"/>
                <w:b/>
                <w:bCs/>
                <w:sz w:val="18"/>
                <w:szCs w:val="18"/>
              </w:rPr>
            </w:pPr>
            <w:r w:rsidRPr="006C633E">
              <w:rPr>
                <w:rFonts w:ascii="Arial" w:hAnsi="Arial" w:cs="Arial"/>
                <w:b/>
                <w:bCs/>
                <w:sz w:val="18"/>
                <w:szCs w:val="18"/>
              </w:rPr>
              <w:t>ACCIONES PROMOVIDAS</w:t>
            </w:r>
          </w:p>
        </w:tc>
      </w:tr>
      <w:tr w:rsidR="00CA1234" w:rsidRPr="006C633E" w14:paraId="07516492" w14:textId="77777777" w:rsidTr="00B12A44">
        <w:trPr>
          <w:trHeight w:val="679"/>
          <w:tblHeader/>
        </w:trPr>
        <w:tc>
          <w:tcPr>
            <w:tcW w:w="811" w:type="pct"/>
            <w:vMerge/>
            <w:tcBorders>
              <w:top w:val="single" w:sz="6" w:space="0" w:color="auto"/>
              <w:bottom w:val="single" w:sz="6" w:space="0" w:color="auto"/>
            </w:tcBorders>
            <w:vAlign w:val="center"/>
          </w:tcPr>
          <w:p w14:paraId="70723513" w14:textId="77777777" w:rsidR="00B40267" w:rsidRPr="006C633E" w:rsidRDefault="00B40267" w:rsidP="00CA1234">
            <w:pPr>
              <w:spacing w:line="276" w:lineRule="auto"/>
              <w:jc w:val="both"/>
              <w:rPr>
                <w:rFonts w:ascii="Arial" w:hAnsi="Arial" w:cs="Arial"/>
                <w:sz w:val="16"/>
                <w:szCs w:val="16"/>
              </w:rPr>
            </w:pPr>
          </w:p>
        </w:tc>
        <w:tc>
          <w:tcPr>
            <w:tcW w:w="445" w:type="pct"/>
            <w:vMerge/>
            <w:tcBorders>
              <w:top w:val="single" w:sz="6" w:space="0" w:color="auto"/>
              <w:bottom w:val="single" w:sz="6" w:space="0" w:color="auto"/>
            </w:tcBorders>
          </w:tcPr>
          <w:p w14:paraId="686B1934" w14:textId="77777777" w:rsidR="00B40267" w:rsidRPr="006C633E" w:rsidRDefault="00B40267" w:rsidP="00CA1234">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6FB2D11B" w14:textId="77777777" w:rsidR="00B40267" w:rsidRPr="006C633E" w:rsidRDefault="00B40267" w:rsidP="00CA1234">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6C633E" w:rsidRDefault="00B40267" w:rsidP="00CA1234">
            <w:pPr>
              <w:spacing w:line="276" w:lineRule="auto"/>
              <w:jc w:val="center"/>
              <w:rPr>
                <w:rFonts w:ascii="Arial" w:hAnsi="Arial" w:cs="Arial"/>
                <w:sz w:val="16"/>
                <w:szCs w:val="16"/>
              </w:rPr>
            </w:pPr>
            <w:r w:rsidRPr="006C633E">
              <w:rPr>
                <w:rFonts w:ascii="Arial" w:hAnsi="Arial" w:cs="Arial"/>
                <w:b/>
                <w:bCs/>
                <w:sz w:val="18"/>
                <w:szCs w:val="18"/>
              </w:rPr>
              <w:t>SOLVENTADAS</w:t>
            </w:r>
          </w:p>
        </w:tc>
        <w:tc>
          <w:tcPr>
            <w:tcW w:w="882" w:type="pct"/>
            <w:tcBorders>
              <w:top w:val="single" w:sz="6" w:space="0" w:color="auto"/>
              <w:bottom w:val="single" w:sz="6" w:space="0" w:color="auto"/>
            </w:tcBorders>
            <w:vAlign w:val="center"/>
          </w:tcPr>
          <w:p w14:paraId="1B9D7DBD" w14:textId="77777777" w:rsidR="00B40267" w:rsidRPr="006C633E" w:rsidRDefault="00B40267" w:rsidP="00CA1234">
            <w:pPr>
              <w:spacing w:line="276" w:lineRule="auto"/>
              <w:jc w:val="center"/>
              <w:rPr>
                <w:rFonts w:ascii="Arial" w:hAnsi="Arial" w:cs="Arial"/>
                <w:sz w:val="16"/>
                <w:szCs w:val="16"/>
              </w:rPr>
            </w:pPr>
            <w:r w:rsidRPr="006C633E">
              <w:rPr>
                <w:rFonts w:ascii="Arial" w:hAnsi="Arial" w:cs="Arial"/>
                <w:b/>
                <w:bCs/>
                <w:sz w:val="18"/>
                <w:szCs w:val="18"/>
              </w:rPr>
              <w:t>PENDIENTES DE SOLVENTAR</w:t>
            </w:r>
          </w:p>
        </w:tc>
        <w:tc>
          <w:tcPr>
            <w:tcW w:w="327" w:type="pct"/>
            <w:tcBorders>
              <w:top w:val="single" w:sz="6" w:space="0" w:color="auto"/>
              <w:bottom w:val="single" w:sz="6" w:space="0" w:color="auto"/>
            </w:tcBorders>
            <w:vAlign w:val="center"/>
          </w:tcPr>
          <w:p w14:paraId="03ED7343" w14:textId="71CA9FE7" w:rsidR="00B40267" w:rsidRPr="006C633E" w:rsidRDefault="00B40267" w:rsidP="00CA1234">
            <w:pPr>
              <w:spacing w:line="276" w:lineRule="auto"/>
              <w:jc w:val="center"/>
              <w:rPr>
                <w:rFonts w:ascii="Arial" w:hAnsi="Arial" w:cs="Arial"/>
                <w:b/>
                <w:bCs/>
                <w:sz w:val="18"/>
                <w:szCs w:val="18"/>
              </w:rPr>
            </w:pPr>
            <w:r w:rsidRPr="006C633E">
              <w:rPr>
                <w:rFonts w:ascii="Arial" w:hAnsi="Arial" w:cs="Arial"/>
                <w:b/>
                <w:bCs/>
                <w:sz w:val="18"/>
                <w:szCs w:val="18"/>
              </w:rPr>
              <w:t>P</w:t>
            </w:r>
            <w:r w:rsidR="00CA1234" w:rsidRPr="006C633E">
              <w:rPr>
                <w:rFonts w:ascii="Arial" w:hAnsi="Arial" w:cs="Arial"/>
                <w:b/>
                <w:bCs/>
                <w:sz w:val="18"/>
                <w:szCs w:val="18"/>
              </w:rPr>
              <w:t>.</w:t>
            </w:r>
            <w:r w:rsidRPr="006C633E">
              <w:rPr>
                <w:rFonts w:ascii="Arial" w:hAnsi="Arial" w:cs="Arial"/>
                <w:b/>
                <w:bCs/>
                <w:sz w:val="18"/>
                <w:szCs w:val="18"/>
              </w:rPr>
              <w:t>O</w:t>
            </w:r>
            <w:r w:rsidR="00CA1234" w:rsidRPr="006C633E">
              <w:rPr>
                <w:rFonts w:ascii="Arial" w:hAnsi="Arial" w:cs="Arial"/>
                <w:b/>
                <w:bCs/>
                <w:sz w:val="18"/>
                <w:szCs w:val="18"/>
              </w:rPr>
              <w:t>.</w:t>
            </w:r>
          </w:p>
        </w:tc>
        <w:tc>
          <w:tcPr>
            <w:tcW w:w="372" w:type="pct"/>
            <w:tcBorders>
              <w:top w:val="single" w:sz="6" w:space="0" w:color="auto"/>
              <w:bottom w:val="single" w:sz="6" w:space="0" w:color="auto"/>
            </w:tcBorders>
            <w:vAlign w:val="center"/>
          </w:tcPr>
          <w:p w14:paraId="476B7C46" w14:textId="77777777" w:rsidR="00B40267" w:rsidRPr="006C633E" w:rsidRDefault="00B40267" w:rsidP="00CA1234">
            <w:pPr>
              <w:spacing w:line="276" w:lineRule="auto"/>
              <w:jc w:val="center"/>
              <w:rPr>
                <w:rFonts w:ascii="Arial" w:hAnsi="Arial" w:cs="Arial"/>
                <w:b/>
                <w:bCs/>
                <w:sz w:val="18"/>
                <w:szCs w:val="18"/>
              </w:rPr>
            </w:pPr>
            <w:r w:rsidRPr="006C633E">
              <w:rPr>
                <w:rFonts w:ascii="Arial" w:hAnsi="Arial" w:cs="Arial"/>
                <w:b/>
                <w:bCs/>
                <w:sz w:val="18"/>
                <w:szCs w:val="18"/>
              </w:rPr>
              <w:t>PRAS</w:t>
            </w:r>
          </w:p>
        </w:tc>
        <w:tc>
          <w:tcPr>
            <w:tcW w:w="623" w:type="pct"/>
            <w:tcBorders>
              <w:top w:val="single" w:sz="6" w:space="0" w:color="auto"/>
              <w:bottom w:val="single" w:sz="6" w:space="0" w:color="auto"/>
            </w:tcBorders>
            <w:vAlign w:val="center"/>
          </w:tcPr>
          <w:p w14:paraId="5BE1FA6F" w14:textId="19198E06" w:rsidR="00B40267" w:rsidRPr="006C633E" w:rsidRDefault="00B40267" w:rsidP="00CA1234">
            <w:pPr>
              <w:spacing w:line="276" w:lineRule="auto"/>
              <w:jc w:val="center"/>
              <w:rPr>
                <w:rFonts w:ascii="Arial" w:hAnsi="Arial" w:cs="Arial"/>
                <w:b/>
                <w:bCs/>
                <w:sz w:val="18"/>
                <w:szCs w:val="18"/>
              </w:rPr>
            </w:pPr>
            <w:r w:rsidRPr="006C633E">
              <w:rPr>
                <w:rFonts w:ascii="Arial" w:hAnsi="Arial" w:cs="Arial"/>
                <w:b/>
                <w:bCs/>
                <w:sz w:val="18"/>
                <w:szCs w:val="18"/>
              </w:rPr>
              <w:t>RECOM</w:t>
            </w:r>
            <w:r w:rsidR="00CA1234" w:rsidRPr="006C633E">
              <w:rPr>
                <w:rFonts w:ascii="Arial" w:hAnsi="Arial" w:cs="Arial"/>
                <w:b/>
                <w:bCs/>
                <w:sz w:val="18"/>
                <w:szCs w:val="18"/>
              </w:rPr>
              <w:t>D</w:t>
            </w:r>
            <w:r w:rsidRPr="006C633E">
              <w:rPr>
                <w:rFonts w:ascii="Arial" w:hAnsi="Arial" w:cs="Arial"/>
                <w:b/>
                <w:bCs/>
                <w:sz w:val="18"/>
                <w:szCs w:val="18"/>
              </w:rPr>
              <w:t>S</w:t>
            </w:r>
          </w:p>
        </w:tc>
      </w:tr>
      <w:tr w:rsidR="00CA1234" w:rsidRPr="006C633E" w14:paraId="72647958" w14:textId="77777777" w:rsidTr="005A2EF7">
        <w:tc>
          <w:tcPr>
            <w:tcW w:w="811" w:type="pct"/>
            <w:tcBorders>
              <w:top w:val="nil"/>
              <w:bottom w:val="nil"/>
            </w:tcBorders>
            <w:vAlign w:val="center"/>
          </w:tcPr>
          <w:p w14:paraId="7BD28938" w14:textId="77777777" w:rsidR="00B40267" w:rsidRPr="006C633E" w:rsidRDefault="00B40267" w:rsidP="00E3683C">
            <w:pPr>
              <w:spacing w:line="276" w:lineRule="auto"/>
              <w:rPr>
                <w:rFonts w:ascii="Arial" w:hAnsi="Arial" w:cs="Arial"/>
                <w:sz w:val="18"/>
                <w:szCs w:val="18"/>
              </w:rPr>
            </w:pPr>
            <w:r w:rsidRPr="006C633E">
              <w:rPr>
                <w:rFonts w:ascii="Arial" w:hAnsi="Arial" w:cs="Arial"/>
                <w:sz w:val="18"/>
                <w:szCs w:val="18"/>
              </w:rPr>
              <w:t>Cumplimiento Legal</w:t>
            </w:r>
          </w:p>
        </w:tc>
        <w:tc>
          <w:tcPr>
            <w:tcW w:w="445" w:type="pct"/>
            <w:tcBorders>
              <w:top w:val="nil"/>
              <w:bottom w:val="nil"/>
            </w:tcBorders>
            <w:vAlign w:val="center"/>
          </w:tcPr>
          <w:p w14:paraId="56E735D5" w14:textId="5E4A75C6" w:rsidR="00B40267" w:rsidRPr="006C633E" w:rsidRDefault="00887864" w:rsidP="00E3683C">
            <w:pPr>
              <w:spacing w:line="276" w:lineRule="auto"/>
              <w:jc w:val="center"/>
              <w:rPr>
                <w:rFonts w:ascii="Arial" w:hAnsi="Arial" w:cs="Arial"/>
                <w:sz w:val="18"/>
                <w:szCs w:val="18"/>
              </w:rPr>
            </w:pPr>
            <w:r>
              <w:rPr>
                <w:rFonts w:ascii="Arial" w:hAnsi="Arial" w:cs="Arial"/>
                <w:sz w:val="18"/>
                <w:szCs w:val="18"/>
              </w:rPr>
              <w:t>12</w:t>
            </w:r>
          </w:p>
        </w:tc>
        <w:tc>
          <w:tcPr>
            <w:tcW w:w="714" w:type="pct"/>
            <w:tcBorders>
              <w:top w:val="nil"/>
              <w:bottom w:val="nil"/>
            </w:tcBorders>
            <w:vAlign w:val="center"/>
          </w:tcPr>
          <w:p w14:paraId="7F091C65" w14:textId="500DF8C1" w:rsidR="00B40267" w:rsidRPr="006C633E" w:rsidRDefault="00B40267" w:rsidP="00E3683C">
            <w:pPr>
              <w:spacing w:line="276" w:lineRule="auto"/>
              <w:jc w:val="center"/>
              <w:rPr>
                <w:rFonts w:ascii="Arial" w:hAnsi="Arial" w:cs="Arial"/>
                <w:sz w:val="16"/>
                <w:szCs w:val="16"/>
              </w:rPr>
            </w:pPr>
            <w:r w:rsidRPr="006C633E">
              <w:rPr>
                <w:rFonts w:ascii="Arial" w:hAnsi="Arial" w:cs="Arial"/>
                <w:sz w:val="18"/>
                <w:szCs w:val="18"/>
              </w:rPr>
              <w:t>N.A.</w:t>
            </w:r>
          </w:p>
        </w:tc>
        <w:tc>
          <w:tcPr>
            <w:tcW w:w="827" w:type="pct"/>
            <w:tcBorders>
              <w:top w:val="nil"/>
              <w:bottom w:val="nil"/>
            </w:tcBorders>
            <w:vAlign w:val="center"/>
          </w:tcPr>
          <w:p w14:paraId="1B933DBD" w14:textId="52C5C3C9" w:rsidR="00B40267" w:rsidRPr="006C633E" w:rsidRDefault="005A2EF7" w:rsidP="00E3683C">
            <w:pPr>
              <w:spacing w:line="276" w:lineRule="auto"/>
              <w:jc w:val="center"/>
              <w:rPr>
                <w:rFonts w:ascii="Arial" w:hAnsi="Arial" w:cs="Arial"/>
                <w:sz w:val="16"/>
                <w:szCs w:val="16"/>
              </w:rPr>
            </w:pPr>
            <w:r>
              <w:rPr>
                <w:rFonts w:ascii="Arial" w:hAnsi="Arial" w:cs="Arial"/>
                <w:sz w:val="16"/>
                <w:szCs w:val="16"/>
              </w:rPr>
              <w:t>11</w:t>
            </w:r>
          </w:p>
        </w:tc>
        <w:tc>
          <w:tcPr>
            <w:tcW w:w="882" w:type="pct"/>
            <w:tcBorders>
              <w:top w:val="nil"/>
              <w:bottom w:val="nil"/>
            </w:tcBorders>
            <w:vAlign w:val="center"/>
          </w:tcPr>
          <w:p w14:paraId="7AB436A0" w14:textId="75EF519C" w:rsidR="00B40267" w:rsidRPr="005A2EF7" w:rsidRDefault="005A2EF7" w:rsidP="00E3683C">
            <w:pPr>
              <w:spacing w:line="276" w:lineRule="auto"/>
              <w:jc w:val="center"/>
              <w:rPr>
                <w:rFonts w:ascii="Arial" w:hAnsi="Arial" w:cs="Arial"/>
                <w:sz w:val="16"/>
                <w:szCs w:val="16"/>
              </w:rPr>
            </w:pPr>
            <w:r w:rsidRPr="005A2EF7">
              <w:rPr>
                <w:rFonts w:ascii="Arial" w:hAnsi="Arial" w:cs="Arial"/>
                <w:sz w:val="16"/>
                <w:szCs w:val="16"/>
              </w:rPr>
              <w:t>1</w:t>
            </w:r>
          </w:p>
        </w:tc>
        <w:tc>
          <w:tcPr>
            <w:tcW w:w="327" w:type="pct"/>
            <w:tcBorders>
              <w:top w:val="nil"/>
              <w:bottom w:val="nil"/>
            </w:tcBorders>
            <w:shd w:val="clear" w:color="auto" w:fill="FFFFFF" w:themeFill="background1"/>
            <w:vAlign w:val="center"/>
          </w:tcPr>
          <w:p w14:paraId="6EA09674" w14:textId="51C1E452" w:rsidR="00B40267" w:rsidRPr="005A2EF7" w:rsidRDefault="00B12A44" w:rsidP="00E3683C">
            <w:pPr>
              <w:spacing w:line="276" w:lineRule="auto"/>
              <w:jc w:val="center"/>
              <w:rPr>
                <w:rFonts w:ascii="Arial" w:hAnsi="Arial" w:cs="Arial"/>
                <w:sz w:val="18"/>
                <w:szCs w:val="18"/>
              </w:rPr>
            </w:pPr>
            <w:r w:rsidRPr="005A2EF7">
              <w:rPr>
                <w:rFonts w:ascii="Arial" w:hAnsi="Arial" w:cs="Arial"/>
                <w:sz w:val="18"/>
                <w:szCs w:val="18"/>
              </w:rPr>
              <w:t>N.A.</w:t>
            </w:r>
          </w:p>
        </w:tc>
        <w:tc>
          <w:tcPr>
            <w:tcW w:w="372" w:type="pct"/>
            <w:tcBorders>
              <w:top w:val="nil"/>
              <w:bottom w:val="nil"/>
            </w:tcBorders>
            <w:shd w:val="clear" w:color="auto" w:fill="FFFFFF" w:themeFill="background1"/>
            <w:vAlign w:val="center"/>
          </w:tcPr>
          <w:p w14:paraId="21B8C393" w14:textId="16621727" w:rsidR="00B40267" w:rsidRPr="005A2EF7" w:rsidRDefault="005A2EF7" w:rsidP="00E3683C">
            <w:pPr>
              <w:spacing w:line="276" w:lineRule="auto"/>
              <w:jc w:val="center"/>
              <w:rPr>
                <w:rFonts w:ascii="Arial" w:hAnsi="Arial" w:cs="Arial"/>
                <w:sz w:val="18"/>
                <w:szCs w:val="18"/>
              </w:rPr>
            </w:pPr>
            <w:r w:rsidRPr="005A2EF7">
              <w:rPr>
                <w:rFonts w:ascii="Arial" w:hAnsi="Arial" w:cs="Arial"/>
                <w:sz w:val="18"/>
                <w:szCs w:val="18"/>
              </w:rPr>
              <w:t>1</w:t>
            </w:r>
          </w:p>
        </w:tc>
        <w:tc>
          <w:tcPr>
            <w:tcW w:w="623" w:type="pct"/>
            <w:tcBorders>
              <w:top w:val="nil"/>
              <w:bottom w:val="nil"/>
            </w:tcBorders>
            <w:shd w:val="clear" w:color="auto" w:fill="FFFFFF" w:themeFill="background1"/>
            <w:vAlign w:val="center"/>
          </w:tcPr>
          <w:p w14:paraId="7DA9B3D2" w14:textId="627B39DD" w:rsidR="00B40267" w:rsidRPr="005A2EF7" w:rsidRDefault="005A2EF7" w:rsidP="00E3683C">
            <w:pPr>
              <w:spacing w:line="276" w:lineRule="auto"/>
              <w:jc w:val="center"/>
              <w:rPr>
                <w:rFonts w:ascii="Arial" w:hAnsi="Arial" w:cs="Arial"/>
                <w:sz w:val="18"/>
                <w:szCs w:val="18"/>
              </w:rPr>
            </w:pPr>
            <w:r w:rsidRPr="005A2EF7">
              <w:rPr>
                <w:rFonts w:ascii="Arial" w:hAnsi="Arial" w:cs="Arial"/>
                <w:sz w:val="18"/>
                <w:szCs w:val="18"/>
              </w:rPr>
              <w:t>11</w:t>
            </w:r>
          </w:p>
        </w:tc>
      </w:tr>
      <w:tr w:rsidR="00B12A44" w:rsidRPr="006C633E" w14:paraId="67DCA231" w14:textId="77777777" w:rsidTr="005A2EF7">
        <w:tc>
          <w:tcPr>
            <w:tcW w:w="811" w:type="pct"/>
            <w:tcBorders>
              <w:top w:val="single" w:sz="2" w:space="0" w:color="auto"/>
              <w:bottom w:val="single" w:sz="6" w:space="0" w:color="auto"/>
            </w:tcBorders>
            <w:vAlign w:val="center"/>
          </w:tcPr>
          <w:p w14:paraId="13902121" w14:textId="6739DF86" w:rsidR="00B12A44" w:rsidRPr="006C633E" w:rsidRDefault="00B12A44" w:rsidP="00B12A44">
            <w:pPr>
              <w:spacing w:line="276" w:lineRule="auto"/>
              <w:jc w:val="right"/>
              <w:rPr>
                <w:rFonts w:ascii="Arial" w:hAnsi="Arial" w:cs="Arial"/>
                <w:b/>
                <w:bCs/>
                <w:sz w:val="16"/>
                <w:szCs w:val="16"/>
              </w:rPr>
            </w:pPr>
            <w:r w:rsidRPr="006C633E">
              <w:rPr>
                <w:rFonts w:ascii="Arial" w:hAnsi="Arial" w:cs="Arial"/>
                <w:b/>
                <w:bCs/>
                <w:sz w:val="18"/>
                <w:szCs w:val="18"/>
              </w:rPr>
              <w:t>TOTAL</w:t>
            </w:r>
            <w:r w:rsidRPr="006C633E">
              <w:rPr>
                <w:rFonts w:ascii="Arial" w:hAnsi="Arial" w:cs="Arial"/>
                <w:b/>
                <w:bCs/>
                <w:sz w:val="16"/>
                <w:szCs w:val="16"/>
              </w:rPr>
              <w:t>:</w:t>
            </w:r>
          </w:p>
        </w:tc>
        <w:tc>
          <w:tcPr>
            <w:tcW w:w="445" w:type="pct"/>
            <w:tcBorders>
              <w:top w:val="single" w:sz="2" w:space="0" w:color="auto"/>
              <w:bottom w:val="single" w:sz="6" w:space="0" w:color="auto"/>
            </w:tcBorders>
            <w:vAlign w:val="center"/>
          </w:tcPr>
          <w:p w14:paraId="1B53A1B8" w14:textId="3E1BBAB4" w:rsidR="00B12A44" w:rsidRPr="006C633E" w:rsidRDefault="00887864" w:rsidP="00B12A44">
            <w:pPr>
              <w:spacing w:line="276" w:lineRule="auto"/>
              <w:jc w:val="center"/>
              <w:rPr>
                <w:rFonts w:ascii="Arial" w:hAnsi="Arial" w:cs="Arial"/>
                <w:b/>
                <w:bCs/>
                <w:sz w:val="18"/>
                <w:szCs w:val="18"/>
              </w:rPr>
            </w:pPr>
            <w:r>
              <w:rPr>
                <w:rFonts w:ascii="Arial" w:hAnsi="Arial" w:cs="Arial"/>
                <w:b/>
                <w:bCs/>
                <w:sz w:val="18"/>
                <w:szCs w:val="18"/>
              </w:rPr>
              <w:t>12</w:t>
            </w:r>
          </w:p>
        </w:tc>
        <w:tc>
          <w:tcPr>
            <w:tcW w:w="714" w:type="pct"/>
            <w:tcBorders>
              <w:top w:val="single" w:sz="2" w:space="0" w:color="auto"/>
              <w:bottom w:val="single" w:sz="6" w:space="0" w:color="auto"/>
            </w:tcBorders>
            <w:vAlign w:val="center"/>
          </w:tcPr>
          <w:p w14:paraId="726FC231" w14:textId="1D1B0D90" w:rsidR="00B12A44" w:rsidRPr="006C633E" w:rsidRDefault="00B12A44" w:rsidP="00B12A44">
            <w:pPr>
              <w:spacing w:line="276" w:lineRule="auto"/>
              <w:jc w:val="center"/>
              <w:rPr>
                <w:rFonts w:ascii="Arial" w:hAnsi="Arial" w:cs="Arial"/>
                <w:b/>
                <w:bCs/>
                <w:sz w:val="16"/>
                <w:szCs w:val="16"/>
              </w:rPr>
            </w:pPr>
            <w:r w:rsidRPr="006C633E">
              <w:rPr>
                <w:rFonts w:ascii="Arial" w:hAnsi="Arial" w:cs="Arial"/>
                <w:b/>
                <w:bCs/>
                <w:sz w:val="18"/>
                <w:szCs w:val="18"/>
              </w:rPr>
              <w:t>N.A.</w:t>
            </w:r>
          </w:p>
        </w:tc>
        <w:tc>
          <w:tcPr>
            <w:tcW w:w="827" w:type="pct"/>
            <w:tcBorders>
              <w:top w:val="single" w:sz="2" w:space="0" w:color="auto"/>
              <w:bottom w:val="single" w:sz="6" w:space="0" w:color="auto"/>
            </w:tcBorders>
            <w:vAlign w:val="center"/>
          </w:tcPr>
          <w:p w14:paraId="4479D467" w14:textId="23EC4D8F" w:rsidR="00B12A44" w:rsidRPr="00B12A44" w:rsidRDefault="00696C26" w:rsidP="00B12A44">
            <w:pPr>
              <w:spacing w:line="276" w:lineRule="auto"/>
              <w:jc w:val="center"/>
              <w:rPr>
                <w:rFonts w:ascii="Arial" w:hAnsi="Arial" w:cs="Arial"/>
                <w:b/>
                <w:bCs/>
                <w:sz w:val="16"/>
                <w:szCs w:val="16"/>
              </w:rPr>
            </w:pPr>
            <w:r>
              <w:rPr>
                <w:rFonts w:ascii="Arial" w:hAnsi="Arial" w:cs="Arial"/>
                <w:b/>
                <w:bCs/>
                <w:sz w:val="16"/>
                <w:szCs w:val="16"/>
              </w:rPr>
              <w:t>11</w:t>
            </w:r>
          </w:p>
        </w:tc>
        <w:tc>
          <w:tcPr>
            <w:tcW w:w="882" w:type="pct"/>
            <w:tcBorders>
              <w:top w:val="single" w:sz="2" w:space="0" w:color="auto"/>
              <w:bottom w:val="single" w:sz="6" w:space="0" w:color="auto"/>
            </w:tcBorders>
            <w:vAlign w:val="center"/>
          </w:tcPr>
          <w:p w14:paraId="10D63DFA" w14:textId="710A7D7B" w:rsidR="00B12A44" w:rsidRPr="005A2EF7" w:rsidRDefault="00696C26" w:rsidP="00B12A44">
            <w:pPr>
              <w:spacing w:line="276" w:lineRule="auto"/>
              <w:jc w:val="center"/>
              <w:rPr>
                <w:rFonts w:ascii="Arial" w:hAnsi="Arial" w:cs="Arial"/>
                <w:b/>
                <w:bCs/>
                <w:sz w:val="16"/>
                <w:szCs w:val="16"/>
              </w:rPr>
            </w:pPr>
            <w:r>
              <w:rPr>
                <w:rFonts w:ascii="Arial" w:hAnsi="Arial" w:cs="Arial"/>
                <w:b/>
                <w:bCs/>
                <w:sz w:val="16"/>
                <w:szCs w:val="16"/>
              </w:rPr>
              <w:t>1</w:t>
            </w:r>
          </w:p>
        </w:tc>
        <w:tc>
          <w:tcPr>
            <w:tcW w:w="327" w:type="pct"/>
            <w:tcBorders>
              <w:top w:val="single" w:sz="2" w:space="0" w:color="auto"/>
              <w:bottom w:val="single" w:sz="6" w:space="0" w:color="auto"/>
            </w:tcBorders>
            <w:shd w:val="clear" w:color="auto" w:fill="FFFFFF" w:themeFill="background1"/>
            <w:vAlign w:val="center"/>
          </w:tcPr>
          <w:p w14:paraId="06144909" w14:textId="2806FF31" w:rsidR="00B12A44" w:rsidRPr="005A2EF7" w:rsidRDefault="00B12A44" w:rsidP="00B12A44">
            <w:pPr>
              <w:spacing w:line="276" w:lineRule="auto"/>
              <w:jc w:val="center"/>
              <w:rPr>
                <w:rFonts w:ascii="Arial" w:hAnsi="Arial" w:cs="Arial"/>
                <w:b/>
                <w:bCs/>
                <w:sz w:val="18"/>
                <w:szCs w:val="18"/>
              </w:rPr>
            </w:pPr>
            <w:r w:rsidRPr="005A2EF7">
              <w:rPr>
                <w:rFonts w:ascii="Arial" w:hAnsi="Arial" w:cs="Arial"/>
                <w:b/>
                <w:sz w:val="18"/>
                <w:szCs w:val="18"/>
              </w:rPr>
              <w:t>N.A.</w:t>
            </w:r>
          </w:p>
        </w:tc>
        <w:tc>
          <w:tcPr>
            <w:tcW w:w="372" w:type="pct"/>
            <w:tcBorders>
              <w:top w:val="single" w:sz="2" w:space="0" w:color="auto"/>
              <w:bottom w:val="single" w:sz="6" w:space="0" w:color="auto"/>
            </w:tcBorders>
            <w:shd w:val="clear" w:color="auto" w:fill="FFFFFF" w:themeFill="background1"/>
            <w:vAlign w:val="center"/>
          </w:tcPr>
          <w:p w14:paraId="53428DFF" w14:textId="275EC5DE" w:rsidR="00B12A44" w:rsidRPr="005A2EF7" w:rsidRDefault="005A2EF7" w:rsidP="00B12A44">
            <w:pPr>
              <w:spacing w:line="276" w:lineRule="auto"/>
              <w:jc w:val="center"/>
              <w:rPr>
                <w:rFonts w:ascii="Arial" w:hAnsi="Arial" w:cs="Arial"/>
                <w:b/>
                <w:bCs/>
                <w:sz w:val="18"/>
                <w:szCs w:val="18"/>
              </w:rPr>
            </w:pPr>
            <w:r w:rsidRPr="005A2EF7">
              <w:rPr>
                <w:rFonts w:ascii="Arial" w:hAnsi="Arial" w:cs="Arial"/>
                <w:b/>
                <w:bCs/>
                <w:sz w:val="18"/>
                <w:szCs w:val="18"/>
              </w:rPr>
              <w:t>1</w:t>
            </w:r>
          </w:p>
        </w:tc>
        <w:tc>
          <w:tcPr>
            <w:tcW w:w="623" w:type="pct"/>
            <w:tcBorders>
              <w:top w:val="single" w:sz="2" w:space="0" w:color="auto"/>
              <w:bottom w:val="single" w:sz="6" w:space="0" w:color="auto"/>
            </w:tcBorders>
            <w:shd w:val="clear" w:color="auto" w:fill="FFFFFF" w:themeFill="background1"/>
            <w:vAlign w:val="center"/>
          </w:tcPr>
          <w:p w14:paraId="4973504E" w14:textId="7F361093" w:rsidR="00B12A44" w:rsidRPr="005A2EF7" w:rsidRDefault="005A2EF7" w:rsidP="00B12A44">
            <w:pPr>
              <w:spacing w:line="276" w:lineRule="auto"/>
              <w:jc w:val="center"/>
              <w:rPr>
                <w:rFonts w:ascii="Arial" w:hAnsi="Arial" w:cs="Arial"/>
                <w:b/>
                <w:bCs/>
                <w:sz w:val="18"/>
                <w:szCs w:val="18"/>
              </w:rPr>
            </w:pPr>
            <w:r w:rsidRPr="005A2EF7">
              <w:rPr>
                <w:rFonts w:ascii="Arial" w:hAnsi="Arial" w:cs="Arial"/>
                <w:b/>
                <w:bCs/>
                <w:sz w:val="18"/>
                <w:szCs w:val="18"/>
              </w:rPr>
              <w:t>11</w:t>
            </w:r>
          </w:p>
        </w:tc>
      </w:tr>
      <w:tr w:rsidR="00CA1234" w:rsidRPr="006C633E" w14:paraId="45EBEC2D" w14:textId="77777777" w:rsidTr="005A2EF7">
        <w:tc>
          <w:tcPr>
            <w:tcW w:w="3678" w:type="pct"/>
            <w:gridSpan w:val="5"/>
            <w:tcBorders>
              <w:top w:val="single" w:sz="6" w:space="0" w:color="auto"/>
              <w:bottom w:val="single" w:sz="6" w:space="0" w:color="auto"/>
            </w:tcBorders>
            <w:vAlign w:val="center"/>
          </w:tcPr>
          <w:p w14:paraId="1647142F" w14:textId="74B60ECB" w:rsidR="00FB5006" w:rsidRPr="005A2EF7" w:rsidRDefault="00F12A8B" w:rsidP="00CA1234">
            <w:pPr>
              <w:spacing w:line="276" w:lineRule="auto"/>
              <w:jc w:val="right"/>
              <w:rPr>
                <w:rFonts w:ascii="Arial" w:hAnsi="Arial" w:cs="Arial"/>
                <w:b/>
                <w:bCs/>
                <w:sz w:val="18"/>
                <w:szCs w:val="18"/>
              </w:rPr>
            </w:pPr>
            <w:r w:rsidRPr="005A2EF7">
              <w:rPr>
                <w:rFonts w:ascii="Arial" w:hAnsi="Arial" w:cs="Arial"/>
                <w:b/>
                <w:bCs/>
                <w:sz w:val="18"/>
                <w:szCs w:val="18"/>
              </w:rPr>
              <w:t xml:space="preserve">TOTAL DE ACCIONES PROMOVIDAS </w:t>
            </w:r>
          </w:p>
        </w:tc>
        <w:tc>
          <w:tcPr>
            <w:tcW w:w="1322" w:type="pct"/>
            <w:gridSpan w:val="3"/>
            <w:tcBorders>
              <w:top w:val="single" w:sz="6" w:space="0" w:color="auto"/>
              <w:bottom w:val="single" w:sz="6" w:space="0" w:color="auto"/>
            </w:tcBorders>
            <w:shd w:val="clear" w:color="auto" w:fill="FFFFFF" w:themeFill="background1"/>
          </w:tcPr>
          <w:p w14:paraId="3FDE1582" w14:textId="4CC54647" w:rsidR="00FB5006" w:rsidRPr="005A2EF7" w:rsidRDefault="005A2EF7" w:rsidP="00CA1234">
            <w:pPr>
              <w:spacing w:line="276" w:lineRule="auto"/>
              <w:jc w:val="center"/>
              <w:rPr>
                <w:rFonts w:ascii="Arial" w:hAnsi="Arial" w:cs="Arial"/>
                <w:b/>
                <w:bCs/>
                <w:sz w:val="18"/>
                <w:szCs w:val="18"/>
              </w:rPr>
            </w:pPr>
            <w:r w:rsidRPr="005A2EF7">
              <w:rPr>
                <w:rFonts w:ascii="Arial" w:hAnsi="Arial" w:cs="Arial"/>
                <w:b/>
                <w:bCs/>
                <w:sz w:val="18"/>
                <w:szCs w:val="18"/>
              </w:rPr>
              <w:t>12</w:t>
            </w:r>
          </w:p>
        </w:tc>
      </w:tr>
    </w:tbl>
    <w:p w14:paraId="06D04CEC" w14:textId="5C6CCBE2" w:rsidR="00FB5006" w:rsidRPr="006C633E" w:rsidRDefault="00FB5006" w:rsidP="00B8173B">
      <w:pPr>
        <w:spacing w:line="276" w:lineRule="auto"/>
        <w:jc w:val="both"/>
        <w:rPr>
          <w:rFonts w:ascii="Arial" w:hAnsi="Arial" w:cs="Arial"/>
          <w:sz w:val="14"/>
          <w:szCs w:val="14"/>
        </w:rPr>
      </w:pPr>
      <w:r w:rsidRPr="006C633E">
        <w:rPr>
          <w:rFonts w:ascii="Arial" w:hAnsi="Arial" w:cs="Arial"/>
          <w:sz w:val="14"/>
          <w:szCs w:val="14"/>
        </w:rPr>
        <w:t xml:space="preserve">Fuente: Elaboración propia. </w:t>
      </w:r>
      <w:r w:rsidR="00422434" w:rsidRPr="006C633E">
        <w:rPr>
          <w:rFonts w:ascii="Arial" w:hAnsi="Arial" w:cs="Arial"/>
          <w:sz w:val="14"/>
          <w:szCs w:val="14"/>
        </w:rPr>
        <w:t>N.A.: No Aplica</w:t>
      </w:r>
      <w:r w:rsidR="00164DF9" w:rsidRPr="006C633E">
        <w:rPr>
          <w:rFonts w:ascii="Arial" w:hAnsi="Arial" w:cs="Arial"/>
          <w:sz w:val="14"/>
          <w:szCs w:val="14"/>
        </w:rPr>
        <w:t>;</w:t>
      </w:r>
      <w:r w:rsidR="00422434" w:rsidRPr="006C633E">
        <w:rPr>
          <w:rFonts w:ascii="Arial" w:hAnsi="Arial" w:cs="Arial"/>
          <w:sz w:val="14"/>
          <w:szCs w:val="14"/>
        </w:rPr>
        <w:t xml:space="preserve"> </w:t>
      </w:r>
      <w:r w:rsidRPr="006C633E">
        <w:rPr>
          <w:rFonts w:ascii="Arial" w:hAnsi="Arial" w:cs="Arial"/>
          <w:sz w:val="14"/>
          <w:szCs w:val="14"/>
        </w:rPr>
        <w:t>P</w:t>
      </w:r>
      <w:r w:rsidR="00CA1234" w:rsidRPr="006C633E">
        <w:rPr>
          <w:rFonts w:ascii="Arial" w:hAnsi="Arial" w:cs="Arial"/>
          <w:sz w:val="14"/>
          <w:szCs w:val="14"/>
        </w:rPr>
        <w:t>.</w:t>
      </w:r>
      <w:r w:rsidRPr="006C633E">
        <w:rPr>
          <w:rFonts w:ascii="Arial" w:hAnsi="Arial" w:cs="Arial"/>
          <w:sz w:val="14"/>
          <w:szCs w:val="14"/>
        </w:rPr>
        <w:t>O</w:t>
      </w:r>
      <w:r w:rsidR="00CA1234" w:rsidRPr="006C633E">
        <w:rPr>
          <w:rFonts w:ascii="Arial" w:hAnsi="Arial" w:cs="Arial"/>
          <w:sz w:val="14"/>
          <w:szCs w:val="14"/>
        </w:rPr>
        <w:t>.</w:t>
      </w:r>
      <w:r w:rsidRPr="006C633E">
        <w:rPr>
          <w:rFonts w:ascii="Arial" w:hAnsi="Arial" w:cs="Arial"/>
          <w:sz w:val="14"/>
          <w:szCs w:val="14"/>
        </w:rPr>
        <w:t>: Pliego de Observaciones; PRAS: Promoción de Responsabilidad Administrativa Sancionatoria; RECOMDS: Recomendaciones</w:t>
      </w:r>
      <w:r w:rsidR="00422434" w:rsidRPr="006C633E">
        <w:rPr>
          <w:rFonts w:ascii="Arial" w:hAnsi="Arial" w:cs="Arial"/>
          <w:sz w:val="14"/>
          <w:szCs w:val="14"/>
        </w:rPr>
        <w:t>.</w:t>
      </w:r>
    </w:p>
    <w:p w14:paraId="13261F8C" w14:textId="534D037F" w:rsidR="006E21E3" w:rsidRPr="00DA65A3" w:rsidRDefault="006E21E3" w:rsidP="000C48B3">
      <w:pPr>
        <w:spacing w:line="360" w:lineRule="auto"/>
        <w:jc w:val="both"/>
        <w:rPr>
          <w:rFonts w:ascii="Arial" w:hAnsi="Arial" w:cs="Arial"/>
        </w:rPr>
      </w:pPr>
      <w:bookmarkStart w:id="41" w:name="_Hlk53565773"/>
    </w:p>
    <w:p w14:paraId="18535C06" w14:textId="428418BA" w:rsidR="006E21E3" w:rsidRPr="00DA65A3" w:rsidRDefault="006E21E3" w:rsidP="006E21E3">
      <w:pPr>
        <w:tabs>
          <w:tab w:val="left" w:pos="2160"/>
        </w:tabs>
        <w:spacing w:line="360" w:lineRule="auto"/>
        <w:jc w:val="both"/>
        <w:rPr>
          <w:rFonts w:ascii="Arial" w:eastAsiaTheme="minorHAnsi" w:hAnsi="Arial" w:cs="Arial"/>
          <w:lang w:val="es-MX"/>
        </w:rPr>
      </w:pPr>
      <w:r w:rsidRPr="00DA65A3">
        <w:rPr>
          <w:rFonts w:ascii="Arial" w:eastAsiaTheme="minorHAnsi" w:hAnsi="Arial" w:cs="Arial"/>
          <w:lang w:val="es-MX"/>
        </w:rPr>
        <w:t>Las observaciones por incumplimiento normativo se clasifican por el tipo de observación realizada, si se encuentra solventada o pendiente por solventar, si se encuentra o no atendida y la acción promovida respectivamente, cuyo resumen se desglosa en la siguiente tabla:</w:t>
      </w:r>
    </w:p>
    <w:p w14:paraId="0298B357" w14:textId="77777777" w:rsidR="00D47302" w:rsidRDefault="00D47302" w:rsidP="006E21E3">
      <w:pPr>
        <w:tabs>
          <w:tab w:val="left" w:pos="2160"/>
        </w:tabs>
        <w:spacing w:line="360" w:lineRule="auto"/>
        <w:jc w:val="both"/>
        <w:rPr>
          <w:rFonts w:ascii="Arial" w:eastAsiaTheme="minorHAnsi" w:hAnsi="Arial" w:cs="Arial"/>
          <w:lang w:val="es-MX"/>
        </w:rPr>
      </w:pPr>
    </w:p>
    <w:bookmarkEnd w:id="41"/>
    <w:p w14:paraId="11456CE6" w14:textId="5121EC03"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lastRenderedPageBreak/>
        <w:t xml:space="preserve">Tabla No </w:t>
      </w:r>
      <w:r w:rsidR="00B12A44">
        <w:rPr>
          <w:rFonts w:ascii="Arial" w:hAnsi="Arial" w:cs="Arial"/>
          <w:bCs/>
          <w:i/>
          <w:iCs/>
          <w:sz w:val="20"/>
          <w:szCs w:val="20"/>
        </w:rPr>
        <w:t>9</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7AF127B1" w:rsidR="00450EDF" w:rsidRPr="000D1F2D" w:rsidRDefault="00867264" w:rsidP="00216B48">
            <w:pPr>
              <w:spacing w:line="276" w:lineRule="auto"/>
              <w:jc w:val="center"/>
              <w:rPr>
                <w:rFonts w:ascii="Arial" w:hAnsi="Arial" w:cs="Arial"/>
                <w:b/>
                <w:sz w:val="18"/>
                <w:szCs w:val="18"/>
              </w:rPr>
            </w:pPr>
            <w:r>
              <w:rPr>
                <w:rFonts w:ascii="Arial" w:hAnsi="Arial" w:cs="Arial"/>
                <w:b/>
                <w:sz w:val="18"/>
                <w:szCs w:val="18"/>
              </w:rPr>
              <w:t>CUMPLIMIENTO LEGAL</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670CB73C" w14:textId="77777777" w:rsidTr="00C62255">
        <w:trPr>
          <w:trHeight w:val="469"/>
          <w:tblHeader/>
        </w:trPr>
        <w:tc>
          <w:tcPr>
            <w:tcW w:w="947" w:type="pct"/>
            <w:tcBorders>
              <w:top w:val="single" w:sz="6" w:space="0" w:color="auto"/>
              <w:bottom w:val="single" w:sz="6" w:space="0" w:color="auto"/>
            </w:tcBorders>
            <w:vAlign w:val="center"/>
          </w:tcPr>
          <w:p w14:paraId="7DA96943" w14:textId="77777777" w:rsidR="00F61E50" w:rsidRPr="000D1F2D" w:rsidRDefault="00F61E50" w:rsidP="00C57516">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C57516">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C57516">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C57516">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C57516">
        <w:trPr>
          <w:trHeight w:val="350"/>
        </w:trPr>
        <w:tc>
          <w:tcPr>
            <w:tcW w:w="5000" w:type="pct"/>
            <w:gridSpan w:val="4"/>
            <w:tcBorders>
              <w:top w:val="single" w:sz="6" w:space="0" w:color="auto"/>
              <w:bottom w:val="single" w:sz="2" w:space="0" w:color="auto"/>
            </w:tcBorders>
            <w:vAlign w:val="center"/>
          </w:tcPr>
          <w:p w14:paraId="08E0327A" w14:textId="11317F0A" w:rsidR="00113562" w:rsidRPr="00C15CCF" w:rsidRDefault="00887864" w:rsidP="00C57516">
            <w:pPr>
              <w:spacing w:line="276" w:lineRule="auto"/>
              <w:jc w:val="center"/>
              <w:rPr>
                <w:rFonts w:ascii="Arial" w:hAnsi="Arial" w:cs="Arial"/>
                <w:b/>
                <w:sz w:val="18"/>
                <w:szCs w:val="18"/>
              </w:rPr>
            </w:pPr>
            <w:r w:rsidRPr="00815154">
              <w:rPr>
                <w:rFonts w:ascii="Arial" w:hAnsi="Arial" w:cs="Arial"/>
                <w:b/>
                <w:sz w:val="16"/>
                <w:szCs w:val="16"/>
                <w:lang w:val="en-US"/>
              </w:rPr>
              <w:t>RECURSOS ESTATALES</w:t>
            </w:r>
          </w:p>
        </w:tc>
      </w:tr>
      <w:tr w:rsidR="00887864" w:rsidRPr="00317A53" w14:paraId="3877A215" w14:textId="77777777" w:rsidTr="00F91011">
        <w:trPr>
          <w:trHeight w:val="382"/>
        </w:trPr>
        <w:tc>
          <w:tcPr>
            <w:tcW w:w="947" w:type="pct"/>
            <w:tcBorders>
              <w:top w:val="single" w:sz="2" w:space="0" w:color="auto"/>
              <w:bottom w:val="dotted" w:sz="4" w:space="0" w:color="auto"/>
            </w:tcBorders>
          </w:tcPr>
          <w:p w14:paraId="23D8CFCD" w14:textId="4576A3E4" w:rsidR="00887864" w:rsidRDefault="00887864" w:rsidP="00C57516">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 Observación 1</w:t>
            </w:r>
            <w:r w:rsidR="009F2757">
              <w:rPr>
                <w:rFonts w:ascii="Arial" w:hAnsi="Arial" w:cs="Arial"/>
                <w:bCs/>
                <w:color w:val="000000"/>
                <w:sz w:val="16"/>
                <w:szCs w:val="16"/>
              </w:rPr>
              <w:t xml:space="preserve"> </w:t>
            </w:r>
            <w:r>
              <w:rPr>
                <w:rFonts w:ascii="Arial" w:hAnsi="Arial" w:cs="Arial"/>
                <w:bCs/>
                <w:color w:val="000000"/>
                <w:sz w:val="16"/>
                <w:szCs w:val="16"/>
              </w:rPr>
              <w:t>/</w:t>
            </w:r>
          </w:p>
          <w:p w14:paraId="206BD148" w14:textId="598E0182" w:rsidR="00887864" w:rsidRPr="00317A53" w:rsidRDefault="00887864" w:rsidP="00C57516">
            <w:pPr>
              <w:spacing w:line="276" w:lineRule="auto"/>
              <w:jc w:val="center"/>
              <w:rPr>
                <w:rFonts w:ascii="Arial" w:hAnsi="Arial" w:cs="Arial"/>
                <w:bCs/>
                <w:color w:val="000000"/>
                <w:sz w:val="16"/>
                <w:szCs w:val="16"/>
              </w:rPr>
            </w:pPr>
            <w:r w:rsidRPr="00022D7B">
              <w:rPr>
                <w:rFonts w:ascii="Arial" w:hAnsi="Arial" w:cs="Arial"/>
                <w:bCs/>
                <w:color w:val="000000"/>
                <w:sz w:val="16"/>
                <w:szCs w:val="16"/>
              </w:rPr>
              <w:t xml:space="preserve">Documentación </w:t>
            </w:r>
            <w:r>
              <w:rPr>
                <w:rFonts w:ascii="Arial" w:hAnsi="Arial" w:cs="Arial"/>
                <w:bCs/>
                <w:color w:val="000000"/>
                <w:sz w:val="16"/>
                <w:szCs w:val="16"/>
              </w:rPr>
              <w:t>Faltante</w:t>
            </w:r>
            <w:r w:rsidRPr="00022D7B">
              <w:rPr>
                <w:rFonts w:ascii="Arial" w:hAnsi="Arial" w:cs="Arial"/>
                <w:bCs/>
                <w:color w:val="000000"/>
                <w:sz w:val="16"/>
                <w:szCs w:val="16"/>
              </w:rPr>
              <w:t>.</w:t>
            </w:r>
          </w:p>
        </w:tc>
        <w:tc>
          <w:tcPr>
            <w:tcW w:w="1947" w:type="pct"/>
            <w:tcBorders>
              <w:top w:val="single" w:sz="2" w:space="0" w:color="auto"/>
              <w:bottom w:val="dotted" w:sz="4" w:space="0" w:color="auto"/>
            </w:tcBorders>
          </w:tcPr>
          <w:p w14:paraId="63488DC6" w14:textId="6DAD2810" w:rsidR="00887864" w:rsidRPr="00317A53" w:rsidRDefault="00887864" w:rsidP="00C57516">
            <w:pPr>
              <w:spacing w:line="276" w:lineRule="auto"/>
              <w:jc w:val="both"/>
              <w:rPr>
                <w:rFonts w:ascii="Arial" w:hAnsi="Arial" w:cs="Arial"/>
                <w:bCs/>
                <w:sz w:val="16"/>
                <w:szCs w:val="16"/>
              </w:rPr>
            </w:pPr>
            <w:r w:rsidRPr="00C32CA4">
              <w:rPr>
                <w:rFonts w:ascii="Arial" w:hAnsi="Arial" w:cs="Arial"/>
                <w:bCs/>
                <w:color w:val="000000"/>
                <w:sz w:val="16"/>
                <w:szCs w:val="16"/>
              </w:rPr>
              <w:t>Dictamen técnico de la evaluación socioeconómica del proyecto de movilidad y conexión para la ciudad de Cancún, Municipio de Benito Juárez.</w:t>
            </w:r>
          </w:p>
        </w:tc>
        <w:tc>
          <w:tcPr>
            <w:tcW w:w="1010" w:type="pct"/>
            <w:tcBorders>
              <w:top w:val="single" w:sz="2" w:space="0" w:color="auto"/>
              <w:bottom w:val="dotted" w:sz="4" w:space="0" w:color="auto"/>
            </w:tcBorders>
          </w:tcPr>
          <w:p w14:paraId="4B4ADAC2" w14:textId="181E7589" w:rsidR="00887864" w:rsidRPr="00317A53" w:rsidRDefault="005A2EF7" w:rsidP="00C57516">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single" w:sz="2" w:space="0" w:color="auto"/>
              <w:bottom w:val="dotted" w:sz="4" w:space="0" w:color="auto"/>
            </w:tcBorders>
          </w:tcPr>
          <w:p w14:paraId="057B883C" w14:textId="64D2D1E8" w:rsidR="00887864" w:rsidRDefault="00887864" w:rsidP="00C57516">
            <w:pPr>
              <w:spacing w:line="276" w:lineRule="auto"/>
              <w:jc w:val="center"/>
              <w:rPr>
                <w:rFonts w:ascii="Arial" w:hAnsi="Arial" w:cs="Arial"/>
                <w:bCs/>
                <w:sz w:val="16"/>
                <w:szCs w:val="16"/>
              </w:rPr>
            </w:pPr>
            <w:r w:rsidRPr="0054277E">
              <w:rPr>
                <w:rFonts w:ascii="Arial" w:hAnsi="Arial" w:cs="Arial"/>
                <w:bCs/>
                <w:sz w:val="16"/>
                <w:szCs w:val="16"/>
              </w:rPr>
              <w:t xml:space="preserve">Atendida / Solventada / </w:t>
            </w:r>
            <w:r>
              <w:rPr>
                <w:rFonts w:ascii="Arial" w:hAnsi="Arial" w:cs="Arial"/>
                <w:bCs/>
                <w:sz w:val="16"/>
                <w:szCs w:val="16"/>
              </w:rPr>
              <w:t>Recomendación</w:t>
            </w:r>
            <w:r w:rsidR="005A2EF7">
              <w:rPr>
                <w:rFonts w:ascii="Arial" w:hAnsi="Arial" w:cs="Arial"/>
                <w:bCs/>
                <w:sz w:val="16"/>
                <w:szCs w:val="16"/>
              </w:rPr>
              <w:t>.</w:t>
            </w:r>
          </w:p>
          <w:p w14:paraId="11B71A46" w14:textId="446583BB" w:rsidR="00887864" w:rsidRPr="00317A53" w:rsidRDefault="00887864" w:rsidP="00C57516">
            <w:pPr>
              <w:spacing w:line="276" w:lineRule="auto"/>
              <w:jc w:val="center"/>
              <w:rPr>
                <w:rFonts w:ascii="Arial" w:hAnsi="Arial" w:cs="Arial"/>
                <w:bCs/>
                <w:sz w:val="16"/>
                <w:szCs w:val="16"/>
              </w:rPr>
            </w:pPr>
          </w:p>
        </w:tc>
      </w:tr>
      <w:tr w:rsidR="005A2EF7" w:rsidRPr="00317A53" w14:paraId="1166188F" w14:textId="77777777" w:rsidTr="00F91011">
        <w:trPr>
          <w:trHeight w:val="377"/>
        </w:trPr>
        <w:tc>
          <w:tcPr>
            <w:tcW w:w="947" w:type="pct"/>
            <w:tcBorders>
              <w:top w:val="dotted" w:sz="4" w:space="0" w:color="auto"/>
              <w:bottom w:val="dotted" w:sz="4" w:space="0" w:color="auto"/>
            </w:tcBorders>
          </w:tcPr>
          <w:p w14:paraId="540760DE" w14:textId="0A6756DA" w:rsidR="005A2EF7" w:rsidRDefault="005A2EF7" w:rsidP="00C57516">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1</w:t>
            </w:r>
            <w:r w:rsidR="009F2757">
              <w:rPr>
                <w:rFonts w:ascii="Arial" w:hAnsi="Arial" w:cs="Arial"/>
                <w:bCs/>
                <w:color w:val="000000"/>
                <w:sz w:val="16"/>
                <w:szCs w:val="16"/>
              </w:rPr>
              <w:t xml:space="preserve"> </w:t>
            </w:r>
            <w:r>
              <w:rPr>
                <w:rFonts w:ascii="Arial" w:hAnsi="Arial" w:cs="Arial"/>
                <w:bCs/>
                <w:color w:val="000000"/>
                <w:sz w:val="16"/>
                <w:szCs w:val="16"/>
              </w:rPr>
              <w:t>/</w:t>
            </w:r>
          </w:p>
          <w:p w14:paraId="6091D160" w14:textId="6714D612" w:rsidR="005A2EF7" w:rsidRPr="00317A53" w:rsidRDefault="005A2EF7" w:rsidP="00C57516">
            <w:pPr>
              <w:spacing w:line="276" w:lineRule="auto"/>
              <w:jc w:val="center"/>
              <w:rPr>
                <w:bCs/>
              </w:rPr>
            </w:pPr>
            <w:r w:rsidRPr="00022D7B">
              <w:rPr>
                <w:rFonts w:ascii="Arial" w:hAnsi="Arial" w:cs="Arial"/>
                <w:bCs/>
                <w:color w:val="000000"/>
                <w:sz w:val="16"/>
                <w:szCs w:val="16"/>
              </w:rPr>
              <w:t xml:space="preserve">Documentación </w:t>
            </w:r>
            <w:r>
              <w:rPr>
                <w:rFonts w:ascii="Arial" w:hAnsi="Arial" w:cs="Arial"/>
                <w:bCs/>
                <w:color w:val="000000"/>
                <w:sz w:val="16"/>
                <w:szCs w:val="16"/>
              </w:rPr>
              <w:t>Faltante</w:t>
            </w:r>
            <w:r w:rsidRPr="00022D7B">
              <w:rPr>
                <w:rFonts w:ascii="Arial" w:hAnsi="Arial" w:cs="Arial"/>
                <w:bCs/>
                <w:color w:val="000000"/>
                <w:sz w:val="16"/>
                <w:szCs w:val="16"/>
              </w:rPr>
              <w:t>..</w:t>
            </w:r>
          </w:p>
        </w:tc>
        <w:tc>
          <w:tcPr>
            <w:tcW w:w="1947" w:type="pct"/>
            <w:tcBorders>
              <w:top w:val="dotted" w:sz="4" w:space="0" w:color="auto"/>
              <w:bottom w:val="dotted" w:sz="4" w:space="0" w:color="auto"/>
            </w:tcBorders>
          </w:tcPr>
          <w:p w14:paraId="551A303B" w14:textId="04C73B4F" w:rsidR="005A2EF7" w:rsidRPr="00317A53" w:rsidRDefault="005A2EF7" w:rsidP="00C57516">
            <w:pPr>
              <w:spacing w:line="276" w:lineRule="auto"/>
              <w:jc w:val="both"/>
              <w:rPr>
                <w:rFonts w:ascii="Arial" w:hAnsi="Arial" w:cs="Arial"/>
                <w:bCs/>
                <w:sz w:val="16"/>
                <w:szCs w:val="16"/>
              </w:rPr>
            </w:pPr>
            <w:r w:rsidRPr="00C32CA4">
              <w:rPr>
                <w:rFonts w:ascii="Arial" w:hAnsi="Arial" w:cs="Arial"/>
                <w:bCs/>
                <w:color w:val="000000"/>
                <w:sz w:val="16"/>
                <w:szCs w:val="16"/>
              </w:rPr>
              <w:t>Elaboración de proyecto ejecutivo para la modernización y rehabilitación del boulevard costero de Bacalar.</w:t>
            </w:r>
          </w:p>
        </w:tc>
        <w:tc>
          <w:tcPr>
            <w:tcW w:w="1010" w:type="pct"/>
            <w:tcBorders>
              <w:top w:val="dotted" w:sz="4" w:space="0" w:color="auto"/>
              <w:bottom w:val="dotted" w:sz="4" w:space="0" w:color="auto"/>
            </w:tcBorders>
          </w:tcPr>
          <w:p w14:paraId="1C822F35" w14:textId="5325E4C5" w:rsidR="005A2EF7" w:rsidRPr="00317A53" w:rsidRDefault="005A2EF7" w:rsidP="00C57516">
            <w:pPr>
              <w:spacing w:line="276" w:lineRule="auto"/>
              <w:jc w:val="center"/>
              <w:rPr>
                <w:rFonts w:ascii="Arial" w:hAnsi="Arial" w:cs="Arial"/>
                <w:bCs/>
                <w:sz w:val="16"/>
                <w:szCs w:val="16"/>
              </w:rPr>
            </w:pPr>
            <w:r w:rsidRPr="006D573E">
              <w:rPr>
                <w:rFonts w:ascii="Arial" w:hAnsi="Arial" w:cs="Arial"/>
                <w:bCs/>
                <w:sz w:val="16"/>
                <w:szCs w:val="16"/>
              </w:rPr>
              <w:t>SI</w:t>
            </w:r>
          </w:p>
        </w:tc>
        <w:tc>
          <w:tcPr>
            <w:tcW w:w="1096" w:type="pct"/>
            <w:tcBorders>
              <w:top w:val="dotted" w:sz="4" w:space="0" w:color="auto"/>
              <w:bottom w:val="dotted" w:sz="4" w:space="0" w:color="auto"/>
            </w:tcBorders>
          </w:tcPr>
          <w:p w14:paraId="4959B448" w14:textId="53305A64" w:rsidR="005A2EF7" w:rsidRPr="00317A53" w:rsidRDefault="005A2EF7" w:rsidP="00C57516">
            <w:pPr>
              <w:spacing w:line="276" w:lineRule="auto"/>
              <w:jc w:val="center"/>
              <w:rPr>
                <w:rFonts w:ascii="Arial" w:hAnsi="Arial" w:cs="Arial"/>
                <w:bCs/>
                <w:sz w:val="16"/>
                <w:szCs w:val="16"/>
              </w:rPr>
            </w:pPr>
            <w:r w:rsidRPr="00A53E74">
              <w:rPr>
                <w:rFonts w:ascii="Arial" w:hAnsi="Arial" w:cs="Arial"/>
                <w:bCs/>
                <w:sz w:val="16"/>
                <w:szCs w:val="16"/>
              </w:rPr>
              <w:t>Atendida / Solventada / Recomendación.</w:t>
            </w:r>
          </w:p>
        </w:tc>
      </w:tr>
      <w:tr w:rsidR="005A2EF7" w:rsidRPr="00317A53" w14:paraId="59D27FB8" w14:textId="77777777" w:rsidTr="00D44FD0">
        <w:trPr>
          <w:trHeight w:val="377"/>
        </w:trPr>
        <w:tc>
          <w:tcPr>
            <w:tcW w:w="947" w:type="pct"/>
            <w:tcBorders>
              <w:top w:val="dotted" w:sz="4" w:space="0" w:color="auto"/>
              <w:bottom w:val="dotted" w:sz="4" w:space="0" w:color="auto"/>
            </w:tcBorders>
          </w:tcPr>
          <w:p w14:paraId="7DFFABFF" w14:textId="2CE7FCF3" w:rsidR="005A2EF7" w:rsidRDefault="005A2EF7" w:rsidP="00C57516">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2</w:t>
            </w:r>
            <w:r w:rsidR="009F2757">
              <w:rPr>
                <w:rFonts w:ascii="Arial" w:hAnsi="Arial" w:cs="Arial"/>
                <w:bCs/>
                <w:color w:val="000000"/>
                <w:sz w:val="16"/>
                <w:szCs w:val="16"/>
              </w:rPr>
              <w:t xml:space="preserve"> </w:t>
            </w:r>
            <w:r>
              <w:rPr>
                <w:rFonts w:ascii="Arial" w:hAnsi="Arial" w:cs="Arial"/>
                <w:bCs/>
                <w:color w:val="000000"/>
                <w:sz w:val="16"/>
                <w:szCs w:val="16"/>
              </w:rPr>
              <w:t>/</w:t>
            </w:r>
          </w:p>
          <w:p w14:paraId="4BA4003B" w14:textId="54765D7B" w:rsidR="005A2EF7" w:rsidRPr="00317A53" w:rsidRDefault="005A2EF7" w:rsidP="00C57516">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r w:rsidRPr="00022D7B">
              <w:rPr>
                <w:rFonts w:ascii="Arial" w:hAnsi="Arial" w:cs="Arial"/>
                <w:bCs/>
                <w:color w:val="000000"/>
                <w:sz w:val="16"/>
                <w:szCs w:val="16"/>
              </w:rPr>
              <w:t>.</w:t>
            </w:r>
          </w:p>
        </w:tc>
        <w:tc>
          <w:tcPr>
            <w:tcW w:w="1947" w:type="pct"/>
            <w:tcBorders>
              <w:top w:val="dotted" w:sz="4" w:space="0" w:color="auto"/>
              <w:bottom w:val="dotted" w:sz="4" w:space="0" w:color="auto"/>
            </w:tcBorders>
          </w:tcPr>
          <w:p w14:paraId="6DA9BC5C" w14:textId="6A3AFF18" w:rsidR="005A2EF7" w:rsidRPr="00C67EF8" w:rsidRDefault="005A2EF7" w:rsidP="00C57516">
            <w:pPr>
              <w:spacing w:line="276" w:lineRule="auto"/>
              <w:jc w:val="both"/>
              <w:rPr>
                <w:rFonts w:ascii="Arial" w:hAnsi="Arial" w:cs="Arial"/>
                <w:bCs/>
                <w:color w:val="000000"/>
                <w:sz w:val="16"/>
                <w:szCs w:val="16"/>
              </w:rPr>
            </w:pPr>
            <w:r w:rsidRPr="00C32CA4">
              <w:rPr>
                <w:rFonts w:ascii="Arial" w:hAnsi="Arial" w:cs="Arial"/>
                <w:bCs/>
                <w:color w:val="000000"/>
                <w:sz w:val="16"/>
                <w:szCs w:val="16"/>
              </w:rPr>
              <w:t>Elaboración de proyecto ejecutivo para la modernización y rehabilitación del boulevard costero de Bacalar.</w:t>
            </w:r>
          </w:p>
        </w:tc>
        <w:tc>
          <w:tcPr>
            <w:tcW w:w="1010" w:type="pct"/>
            <w:tcBorders>
              <w:top w:val="dotted" w:sz="4" w:space="0" w:color="auto"/>
              <w:bottom w:val="dotted" w:sz="4" w:space="0" w:color="auto"/>
            </w:tcBorders>
          </w:tcPr>
          <w:p w14:paraId="23AC08F7" w14:textId="4CE0F7B0" w:rsidR="005A2EF7" w:rsidRDefault="005A2EF7" w:rsidP="00C57516">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tcPr>
          <w:p w14:paraId="19E0A2CE" w14:textId="0108A2FF" w:rsidR="005A2EF7" w:rsidRPr="0054277E" w:rsidRDefault="005A2EF7" w:rsidP="00C57516">
            <w:pPr>
              <w:spacing w:line="276" w:lineRule="auto"/>
              <w:jc w:val="center"/>
              <w:rPr>
                <w:rFonts w:ascii="Arial" w:hAnsi="Arial" w:cs="Arial"/>
                <w:bCs/>
                <w:sz w:val="16"/>
                <w:szCs w:val="16"/>
              </w:rPr>
            </w:pPr>
            <w:r w:rsidRPr="00A53E74">
              <w:rPr>
                <w:rFonts w:ascii="Arial" w:hAnsi="Arial" w:cs="Arial"/>
                <w:bCs/>
                <w:sz w:val="16"/>
                <w:szCs w:val="16"/>
              </w:rPr>
              <w:t>Atendida / Solventada / Recomendación.</w:t>
            </w:r>
          </w:p>
        </w:tc>
      </w:tr>
      <w:tr w:rsidR="005A2EF7" w:rsidRPr="00317A53" w14:paraId="2ACB1034" w14:textId="77777777" w:rsidTr="00F91011">
        <w:trPr>
          <w:trHeight w:val="377"/>
        </w:trPr>
        <w:tc>
          <w:tcPr>
            <w:tcW w:w="947" w:type="pct"/>
            <w:tcBorders>
              <w:top w:val="dotted" w:sz="4" w:space="0" w:color="auto"/>
              <w:bottom w:val="dotted" w:sz="4" w:space="0" w:color="auto"/>
            </w:tcBorders>
          </w:tcPr>
          <w:p w14:paraId="129D2486" w14:textId="351250B3" w:rsidR="005A2EF7" w:rsidRDefault="005A2EF7" w:rsidP="00C57516">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1</w:t>
            </w:r>
            <w:r w:rsidR="009F2757">
              <w:rPr>
                <w:rFonts w:ascii="Arial" w:hAnsi="Arial" w:cs="Arial"/>
                <w:bCs/>
                <w:color w:val="000000"/>
                <w:sz w:val="16"/>
                <w:szCs w:val="16"/>
              </w:rPr>
              <w:t xml:space="preserve"> </w:t>
            </w:r>
            <w:r>
              <w:rPr>
                <w:rFonts w:ascii="Arial" w:hAnsi="Arial" w:cs="Arial"/>
                <w:bCs/>
                <w:color w:val="000000"/>
                <w:sz w:val="16"/>
                <w:szCs w:val="16"/>
              </w:rPr>
              <w:t>/</w:t>
            </w:r>
          </w:p>
          <w:p w14:paraId="6F958E08" w14:textId="318EE8D2" w:rsidR="005A2EF7" w:rsidRPr="00317A53" w:rsidRDefault="005A2EF7" w:rsidP="00C57516">
            <w:pPr>
              <w:spacing w:line="276" w:lineRule="auto"/>
              <w:jc w:val="center"/>
              <w:rPr>
                <w:rFonts w:ascii="Arial" w:hAnsi="Arial" w:cs="Arial"/>
                <w:bCs/>
                <w:color w:val="000000"/>
                <w:sz w:val="16"/>
                <w:szCs w:val="16"/>
              </w:rPr>
            </w:pPr>
            <w:r w:rsidRPr="00022D7B">
              <w:rPr>
                <w:rFonts w:ascii="Arial" w:hAnsi="Arial" w:cs="Arial"/>
                <w:bCs/>
                <w:color w:val="000000"/>
                <w:sz w:val="16"/>
                <w:szCs w:val="16"/>
              </w:rPr>
              <w:t xml:space="preserve">Documentación </w:t>
            </w:r>
            <w:r>
              <w:rPr>
                <w:rFonts w:ascii="Arial" w:hAnsi="Arial" w:cs="Arial"/>
                <w:bCs/>
                <w:color w:val="000000"/>
                <w:sz w:val="16"/>
                <w:szCs w:val="16"/>
              </w:rPr>
              <w:t>Faltante</w:t>
            </w:r>
            <w:r w:rsidRPr="00022D7B">
              <w:rPr>
                <w:rFonts w:ascii="Arial" w:hAnsi="Arial" w:cs="Arial"/>
                <w:bCs/>
                <w:color w:val="000000"/>
                <w:sz w:val="16"/>
                <w:szCs w:val="16"/>
              </w:rPr>
              <w:t>.</w:t>
            </w:r>
          </w:p>
        </w:tc>
        <w:tc>
          <w:tcPr>
            <w:tcW w:w="1947" w:type="pct"/>
            <w:tcBorders>
              <w:top w:val="dotted" w:sz="4" w:space="0" w:color="auto"/>
              <w:bottom w:val="dotted" w:sz="4" w:space="0" w:color="auto"/>
            </w:tcBorders>
          </w:tcPr>
          <w:p w14:paraId="5776C80F" w14:textId="74591ACD" w:rsidR="005A2EF7" w:rsidRPr="00C67EF8" w:rsidRDefault="005A2EF7" w:rsidP="00C57516">
            <w:pPr>
              <w:spacing w:line="276" w:lineRule="auto"/>
              <w:jc w:val="both"/>
              <w:rPr>
                <w:rFonts w:ascii="Arial" w:hAnsi="Arial" w:cs="Arial"/>
                <w:bCs/>
                <w:color w:val="000000"/>
                <w:sz w:val="16"/>
                <w:szCs w:val="16"/>
              </w:rPr>
            </w:pPr>
            <w:r w:rsidRPr="00815154">
              <w:rPr>
                <w:rFonts w:ascii="Arial" w:hAnsi="Arial" w:cs="Arial"/>
                <w:bCs/>
                <w:color w:val="000000"/>
                <w:sz w:val="16"/>
                <w:szCs w:val="16"/>
              </w:rPr>
              <w:t>Elaboración de Proyecto Ejecutivo para la Ciclovía de Chetumal, Municipio de Othón P. Blanco, Quintana Roo.</w:t>
            </w:r>
          </w:p>
        </w:tc>
        <w:tc>
          <w:tcPr>
            <w:tcW w:w="1010" w:type="pct"/>
            <w:tcBorders>
              <w:top w:val="dotted" w:sz="4" w:space="0" w:color="auto"/>
              <w:bottom w:val="dotted" w:sz="4" w:space="0" w:color="auto"/>
            </w:tcBorders>
          </w:tcPr>
          <w:p w14:paraId="02E5CABC" w14:textId="6A4154C4" w:rsidR="005A2EF7" w:rsidRDefault="005A2EF7" w:rsidP="00C57516">
            <w:pPr>
              <w:spacing w:line="276" w:lineRule="auto"/>
              <w:jc w:val="center"/>
              <w:rPr>
                <w:rFonts w:ascii="Arial" w:hAnsi="Arial" w:cs="Arial"/>
                <w:bCs/>
                <w:sz w:val="16"/>
                <w:szCs w:val="16"/>
              </w:rPr>
            </w:pPr>
            <w:r w:rsidRPr="006D573E">
              <w:rPr>
                <w:rFonts w:ascii="Arial" w:hAnsi="Arial" w:cs="Arial"/>
                <w:bCs/>
                <w:sz w:val="16"/>
                <w:szCs w:val="16"/>
              </w:rPr>
              <w:t>SI</w:t>
            </w:r>
          </w:p>
        </w:tc>
        <w:tc>
          <w:tcPr>
            <w:tcW w:w="1096" w:type="pct"/>
            <w:tcBorders>
              <w:top w:val="dotted" w:sz="4" w:space="0" w:color="auto"/>
              <w:bottom w:val="dotted" w:sz="4" w:space="0" w:color="auto"/>
            </w:tcBorders>
          </w:tcPr>
          <w:p w14:paraId="449F3542" w14:textId="4361BCFF" w:rsidR="005A2EF7" w:rsidRPr="0054277E" w:rsidRDefault="005A2EF7" w:rsidP="00C57516">
            <w:pPr>
              <w:spacing w:line="276" w:lineRule="auto"/>
              <w:jc w:val="center"/>
              <w:rPr>
                <w:rFonts w:ascii="Arial" w:hAnsi="Arial" w:cs="Arial"/>
                <w:bCs/>
                <w:sz w:val="16"/>
                <w:szCs w:val="16"/>
              </w:rPr>
            </w:pPr>
            <w:r w:rsidRPr="00A53E74">
              <w:rPr>
                <w:rFonts w:ascii="Arial" w:hAnsi="Arial" w:cs="Arial"/>
                <w:bCs/>
                <w:sz w:val="16"/>
                <w:szCs w:val="16"/>
              </w:rPr>
              <w:t>Atendida / Solventada / Recomendación.</w:t>
            </w:r>
          </w:p>
        </w:tc>
      </w:tr>
      <w:tr w:rsidR="00887864" w:rsidRPr="00317A53" w14:paraId="509E7013" w14:textId="77777777" w:rsidTr="00D44FD0">
        <w:trPr>
          <w:trHeight w:val="377"/>
        </w:trPr>
        <w:tc>
          <w:tcPr>
            <w:tcW w:w="947" w:type="pct"/>
            <w:tcBorders>
              <w:top w:val="dotted" w:sz="4" w:space="0" w:color="auto"/>
              <w:bottom w:val="dotted" w:sz="4" w:space="0" w:color="auto"/>
            </w:tcBorders>
          </w:tcPr>
          <w:p w14:paraId="13D4BF33" w14:textId="79184048" w:rsidR="00887864" w:rsidRDefault="00887864" w:rsidP="00C57516">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2</w:t>
            </w:r>
            <w:r w:rsidR="009F2757">
              <w:rPr>
                <w:rFonts w:ascii="Arial" w:hAnsi="Arial" w:cs="Arial"/>
                <w:bCs/>
                <w:color w:val="000000"/>
                <w:sz w:val="16"/>
                <w:szCs w:val="16"/>
              </w:rPr>
              <w:t xml:space="preserve"> </w:t>
            </w:r>
            <w:r>
              <w:rPr>
                <w:rFonts w:ascii="Arial" w:hAnsi="Arial" w:cs="Arial"/>
                <w:bCs/>
                <w:color w:val="000000"/>
                <w:sz w:val="16"/>
                <w:szCs w:val="16"/>
              </w:rPr>
              <w:t>/</w:t>
            </w:r>
          </w:p>
          <w:p w14:paraId="2963729B" w14:textId="63B7CC16" w:rsidR="00887864" w:rsidRPr="00317A53" w:rsidRDefault="00887864" w:rsidP="00C57516">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r w:rsidRPr="00022D7B">
              <w:rPr>
                <w:rFonts w:ascii="Arial" w:hAnsi="Arial" w:cs="Arial"/>
                <w:bCs/>
                <w:color w:val="000000"/>
                <w:sz w:val="16"/>
                <w:szCs w:val="16"/>
              </w:rPr>
              <w:t>.</w:t>
            </w:r>
          </w:p>
        </w:tc>
        <w:tc>
          <w:tcPr>
            <w:tcW w:w="1947" w:type="pct"/>
            <w:tcBorders>
              <w:top w:val="dotted" w:sz="4" w:space="0" w:color="auto"/>
              <w:bottom w:val="dotted" w:sz="4" w:space="0" w:color="auto"/>
            </w:tcBorders>
          </w:tcPr>
          <w:p w14:paraId="6730717C" w14:textId="7CA3017F" w:rsidR="00887864" w:rsidRPr="00317A53" w:rsidRDefault="00887864" w:rsidP="00C57516">
            <w:pPr>
              <w:spacing w:line="276" w:lineRule="auto"/>
              <w:jc w:val="both"/>
              <w:rPr>
                <w:rFonts w:ascii="Arial" w:hAnsi="Arial" w:cs="Arial"/>
                <w:bCs/>
                <w:color w:val="000000"/>
                <w:sz w:val="16"/>
                <w:szCs w:val="16"/>
              </w:rPr>
            </w:pPr>
            <w:r w:rsidRPr="00815154">
              <w:rPr>
                <w:rFonts w:ascii="Arial" w:hAnsi="Arial" w:cs="Arial"/>
                <w:bCs/>
                <w:color w:val="000000"/>
                <w:sz w:val="16"/>
                <w:szCs w:val="16"/>
              </w:rPr>
              <w:t>Elaboración de Proyecto Ejecutivo para la Ciclovía de Chetumal, Municipio de Othón P. Blanco, Quintana Roo.</w:t>
            </w:r>
          </w:p>
        </w:tc>
        <w:tc>
          <w:tcPr>
            <w:tcW w:w="1010" w:type="pct"/>
            <w:tcBorders>
              <w:top w:val="dotted" w:sz="4" w:space="0" w:color="auto"/>
              <w:bottom w:val="dotted" w:sz="4" w:space="0" w:color="auto"/>
            </w:tcBorders>
          </w:tcPr>
          <w:p w14:paraId="487E7F55" w14:textId="29E8B28D" w:rsidR="00887864" w:rsidRPr="00317A53" w:rsidRDefault="005A2EF7" w:rsidP="00C57516">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37E7BF30" w14:textId="6809A08E" w:rsidR="00887864" w:rsidRPr="00317A53" w:rsidRDefault="005A2EF7" w:rsidP="00C57516">
            <w:pPr>
              <w:spacing w:line="276" w:lineRule="auto"/>
              <w:jc w:val="center"/>
              <w:rPr>
                <w:rFonts w:ascii="Arial" w:hAnsi="Arial" w:cs="Arial"/>
                <w:bCs/>
                <w:sz w:val="16"/>
                <w:szCs w:val="16"/>
              </w:rPr>
            </w:pPr>
            <w:r w:rsidRPr="0054277E">
              <w:rPr>
                <w:rFonts w:ascii="Arial" w:hAnsi="Arial" w:cs="Arial"/>
                <w:bCs/>
                <w:sz w:val="16"/>
                <w:szCs w:val="16"/>
              </w:rPr>
              <w:t xml:space="preserve">Atendida / </w:t>
            </w:r>
            <w:r>
              <w:rPr>
                <w:rFonts w:ascii="Arial" w:hAnsi="Arial" w:cs="Arial"/>
                <w:bCs/>
                <w:sz w:val="16"/>
                <w:szCs w:val="16"/>
              </w:rPr>
              <w:t xml:space="preserve">No </w:t>
            </w:r>
            <w:r w:rsidRPr="0054277E">
              <w:rPr>
                <w:rFonts w:ascii="Arial" w:hAnsi="Arial" w:cs="Arial"/>
                <w:bCs/>
                <w:sz w:val="16"/>
                <w:szCs w:val="16"/>
              </w:rPr>
              <w:t xml:space="preserve">Solventada / </w:t>
            </w:r>
            <w:r w:rsidR="009F2757">
              <w:rPr>
                <w:rFonts w:ascii="Arial" w:hAnsi="Arial" w:cs="Arial"/>
                <w:bCs/>
                <w:sz w:val="16"/>
                <w:szCs w:val="16"/>
              </w:rPr>
              <w:t>Promoción de Responsabilidad Administrativa Sancionatoria.</w:t>
            </w:r>
          </w:p>
        </w:tc>
      </w:tr>
      <w:tr w:rsidR="00887864" w:rsidRPr="00317A53" w14:paraId="1DDC767E" w14:textId="77777777" w:rsidTr="00D44FD0">
        <w:trPr>
          <w:trHeight w:val="377"/>
        </w:trPr>
        <w:tc>
          <w:tcPr>
            <w:tcW w:w="947" w:type="pct"/>
            <w:tcBorders>
              <w:top w:val="dotted" w:sz="4" w:space="0" w:color="auto"/>
              <w:bottom w:val="single" w:sz="4" w:space="0" w:color="auto"/>
            </w:tcBorders>
          </w:tcPr>
          <w:p w14:paraId="3740F26A" w14:textId="68021B5F" w:rsidR="00887864" w:rsidRDefault="00887864" w:rsidP="00C57516">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1</w:t>
            </w:r>
            <w:r w:rsidR="009F2757">
              <w:rPr>
                <w:rFonts w:ascii="Arial" w:hAnsi="Arial" w:cs="Arial"/>
                <w:bCs/>
                <w:color w:val="000000"/>
                <w:sz w:val="16"/>
                <w:szCs w:val="16"/>
              </w:rPr>
              <w:t xml:space="preserve"> </w:t>
            </w:r>
            <w:r>
              <w:rPr>
                <w:rFonts w:ascii="Arial" w:hAnsi="Arial" w:cs="Arial"/>
                <w:bCs/>
                <w:color w:val="000000"/>
                <w:sz w:val="16"/>
                <w:szCs w:val="16"/>
              </w:rPr>
              <w:t>/</w:t>
            </w:r>
          </w:p>
          <w:p w14:paraId="693E685C" w14:textId="51A097BC" w:rsidR="00887864" w:rsidRPr="00317A53" w:rsidRDefault="00887864" w:rsidP="00C57516">
            <w:pPr>
              <w:spacing w:line="276" w:lineRule="auto"/>
              <w:jc w:val="center"/>
              <w:rPr>
                <w:rFonts w:ascii="Arial" w:hAnsi="Arial" w:cs="Arial"/>
                <w:bCs/>
                <w:color w:val="000000"/>
                <w:sz w:val="16"/>
                <w:szCs w:val="16"/>
              </w:rPr>
            </w:pPr>
            <w:r w:rsidRPr="00022D7B">
              <w:rPr>
                <w:rFonts w:ascii="Arial" w:hAnsi="Arial" w:cs="Arial"/>
                <w:bCs/>
                <w:color w:val="000000"/>
                <w:sz w:val="16"/>
                <w:szCs w:val="16"/>
              </w:rPr>
              <w:t xml:space="preserve">Documentación </w:t>
            </w:r>
            <w:r>
              <w:rPr>
                <w:rFonts w:ascii="Arial" w:hAnsi="Arial" w:cs="Arial"/>
                <w:bCs/>
                <w:color w:val="000000"/>
                <w:sz w:val="16"/>
                <w:szCs w:val="16"/>
              </w:rPr>
              <w:t>Faltante</w:t>
            </w:r>
            <w:r w:rsidRPr="00022D7B">
              <w:rPr>
                <w:rFonts w:ascii="Arial" w:hAnsi="Arial" w:cs="Arial"/>
                <w:bCs/>
                <w:color w:val="000000"/>
                <w:sz w:val="16"/>
                <w:szCs w:val="16"/>
              </w:rPr>
              <w:t>.</w:t>
            </w:r>
          </w:p>
        </w:tc>
        <w:tc>
          <w:tcPr>
            <w:tcW w:w="1947" w:type="pct"/>
            <w:tcBorders>
              <w:top w:val="dotted" w:sz="4" w:space="0" w:color="auto"/>
              <w:bottom w:val="single" w:sz="4" w:space="0" w:color="auto"/>
            </w:tcBorders>
          </w:tcPr>
          <w:p w14:paraId="1A367B00" w14:textId="2616556D" w:rsidR="00887864" w:rsidRPr="00317A53" w:rsidRDefault="00887864" w:rsidP="00C57516">
            <w:pPr>
              <w:spacing w:line="276" w:lineRule="auto"/>
              <w:jc w:val="both"/>
              <w:rPr>
                <w:rFonts w:ascii="Arial" w:hAnsi="Arial" w:cs="Arial"/>
                <w:bCs/>
                <w:color w:val="000000"/>
                <w:sz w:val="16"/>
                <w:szCs w:val="16"/>
              </w:rPr>
            </w:pPr>
            <w:r w:rsidRPr="00815154">
              <w:rPr>
                <w:rFonts w:ascii="Arial" w:hAnsi="Arial" w:cs="Arial"/>
                <w:bCs/>
                <w:color w:val="000000"/>
                <w:sz w:val="16"/>
                <w:szCs w:val="16"/>
              </w:rPr>
              <w:t>Elaboración de proyecto para la prestación de servicios para las autorizaciones en materia de impacto ambiental del malecón Chetumal (Primera etapa) Quintana Roo</w:t>
            </w:r>
            <w:r>
              <w:rPr>
                <w:rFonts w:ascii="Arial" w:hAnsi="Arial" w:cs="Arial"/>
                <w:bCs/>
                <w:color w:val="000000"/>
                <w:sz w:val="16"/>
                <w:szCs w:val="16"/>
              </w:rPr>
              <w:t>.</w:t>
            </w:r>
          </w:p>
        </w:tc>
        <w:tc>
          <w:tcPr>
            <w:tcW w:w="1010" w:type="pct"/>
            <w:tcBorders>
              <w:top w:val="dotted" w:sz="4" w:space="0" w:color="auto"/>
              <w:bottom w:val="single" w:sz="4" w:space="0" w:color="auto"/>
            </w:tcBorders>
          </w:tcPr>
          <w:p w14:paraId="37195FDB" w14:textId="499046A0" w:rsidR="00887864" w:rsidRPr="00317A53" w:rsidRDefault="005A2EF7" w:rsidP="00C57516">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single" w:sz="4" w:space="0" w:color="auto"/>
            </w:tcBorders>
          </w:tcPr>
          <w:p w14:paraId="637F1884" w14:textId="12ED7322" w:rsidR="00887864" w:rsidRPr="00317A53" w:rsidRDefault="005A2EF7" w:rsidP="00C57516">
            <w:pPr>
              <w:spacing w:line="276" w:lineRule="auto"/>
              <w:jc w:val="center"/>
              <w:rPr>
                <w:rFonts w:ascii="Arial" w:hAnsi="Arial" w:cs="Arial"/>
                <w:bCs/>
                <w:sz w:val="16"/>
                <w:szCs w:val="16"/>
              </w:rPr>
            </w:pPr>
            <w:r w:rsidRPr="0054277E">
              <w:rPr>
                <w:rFonts w:ascii="Arial" w:hAnsi="Arial" w:cs="Arial"/>
                <w:bCs/>
                <w:sz w:val="16"/>
                <w:szCs w:val="16"/>
              </w:rPr>
              <w:t xml:space="preserve">Atendida / Solventada / </w:t>
            </w:r>
            <w:r w:rsidR="009F2757">
              <w:rPr>
                <w:rFonts w:ascii="Arial" w:hAnsi="Arial" w:cs="Arial"/>
                <w:bCs/>
                <w:sz w:val="16"/>
                <w:szCs w:val="16"/>
              </w:rPr>
              <w:t>Recomendación.</w:t>
            </w:r>
          </w:p>
        </w:tc>
      </w:tr>
      <w:tr w:rsidR="00D91AD6" w:rsidRPr="00317A53" w14:paraId="4033AE4E" w14:textId="77777777" w:rsidTr="00C57516">
        <w:trPr>
          <w:trHeight w:val="291"/>
        </w:trPr>
        <w:tc>
          <w:tcPr>
            <w:tcW w:w="5000" w:type="pct"/>
            <w:gridSpan w:val="4"/>
            <w:tcBorders>
              <w:top w:val="single" w:sz="4" w:space="0" w:color="auto"/>
              <w:bottom w:val="single" w:sz="4" w:space="0" w:color="auto"/>
            </w:tcBorders>
            <w:vAlign w:val="center"/>
          </w:tcPr>
          <w:p w14:paraId="0DA9A536" w14:textId="7A176729" w:rsidR="00D91AD6" w:rsidRPr="00C15CCF" w:rsidRDefault="00887864" w:rsidP="00C57516">
            <w:pPr>
              <w:spacing w:line="276" w:lineRule="auto"/>
              <w:jc w:val="center"/>
              <w:rPr>
                <w:rFonts w:ascii="Arial" w:hAnsi="Arial" w:cs="Arial"/>
                <w:b/>
                <w:sz w:val="16"/>
                <w:szCs w:val="16"/>
              </w:rPr>
            </w:pPr>
            <w:r w:rsidRPr="00815154">
              <w:rPr>
                <w:rFonts w:ascii="Arial" w:hAnsi="Arial" w:cs="Arial"/>
                <w:b/>
                <w:bCs/>
                <w:color w:val="000000"/>
                <w:sz w:val="16"/>
                <w:szCs w:val="16"/>
              </w:rPr>
              <w:t>DECRETO NÚM. 102</w:t>
            </w:r>
          </w:p>
        </w:tc>
      </w:tr>
      <w:tr w:rsidR="005A2EF7" w:rsidRPr="00317A53" w14:paraId="30E1A4C8" w14:textId="77777777" w:rsidTr="00D44FD0">
        <w:trPr>
          <w:trHeight w:val="395"/>
        </w:trPr>
        <w:tc>
          <w:tcPr>
            <w:tcW w:w="947" w:type="pct"/>
            <w:tcBorders>
              <w:top w:val="single" w:sz="4" w:space="0" w:color="auto"/>
              <w:bottom w:val="dotted" w:sz="4" w:space="0" w:color="auto"/>
            </w:tcBorders>
          </w:tcPr>
          <w:p w14:paraId="0D10A4CB" w14:textId="5DFBDDF0" w:rsidR="005A2EF7" w:rsidRDefault="005A2EF7" w:rsidP="00C57516">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5, Observación 1</w:t>
            </w:r>
            <w:r w:rsidR="009F2757">
              <w:rPr>
                <w:rFonts w:ascii="Arial" w:hAnsi="Arial" w:cs="Arial"/>
                <w:bCs/>
                <w:color w:val="000000"/>
                <w:sz w:val="16"/>
                <w:szCs w:val="16"/>
              </w:rPr>
              <w:t xml:space="preserve"> </w:t>
            </w:r>
            <w:r>
              <w:rPr>
                <w:rFonts w:ascii="Arial" w:hAnsi="Arial" w:cs="Arial"/>
                <w:bCs/>
                <w:color w:val="000000"/>
                <w:sz w:val="16"/>
                <w:szCs w:val="16"/>
              </w:rPr>
              <w:t>/</w:t>
            </w:r>
          </w:p>
          <w:p w14:paraId="14C8D6BB" w14:textId="58AE10BD" w:rsidR="005A2EF7" w:rsidRPr="00317A53" w:rsidRDefault="005A2EF7" w:rsidP="00C57516">
            <w:pPr>
              <w:spacing w:line="276" w:lineRule="auto"/>
              <w:jc w:val="center"/>
              <w:rPr>
                <w:bCs/>
              </w:rPr>
            </w:pPr>
            <w:r w:rsidRPr="00022D7B">
              <w:rPr>
                <w:rFonts w:ascii="Arial" w:hAnsi="Arial" w:cs="Arial"/>
                <w:bCs/>
                <w:color w:val="000000"/>
                <w:sz w:val="16"/>
                <w:szCs w:val="16"/>
              </w:rPr>
              <w:t xml:space="preserve">Documentación </w:t>
            </w:r>
            <w:r>
              <w:rPr>
                <w:rFonts w:ascii="Arial" w:hAnsi="Arial" w:cs="Arial"/>
                <w:bCs/>
                <w:color w:val="000000"/>
                <w:sz w:val="16"/>
                <w:szCs w:val="16"/>
              </w:rPr>
              <w:t>Faltante</w:t>
            </w:r>
            <w:r w:rsidRPr="00022D7B">
              <w:rPr>
                <w:rFonts w:ascii="Arial" w:hAnsi="Arial" w:cs="Arial"/>
                <w:bCs/>
                <w:color w:val="000000"/>
                <w:sz w:val="16"/>
                <w:szCs w:val="16"/>
              </w:rPr>
              <w:t>.</w:t>
            </w:r>
          </w:p>
        </w:tc>
        <w:tc>
          <w:tcPr>
            <w:tcW w:w="1947" w:type="pct"/>
            <w:tcBorders>
              <w:top w:val="single" w:sz="4" w:space="0" w:color="auto"/>
              <w:bottom w:val="dotted" w:sz="4" w:space="0" w:color="auto"/>
            </w:tcBorders>
          </w:tcPr>
          <w:p w14:paraId="77E280EC" w14:textId="00DE701D" w:rsidR="005A2EF7" w:rsidRPr="00317A53" w:rsidRDefault="005A2EF7" w:rsidP="00C57516">
            <w:pPr>
              <w:spacing w:line="276" w:lineRule="auto"/>
              <w:jc w:val="both"/>
              <w:rPr>
                <w:rFonts w:ascii="Arial" w:hAnsi="Arial" w:cs="Arial"/>
                <w:bCs/>
                <w:sz w:val="16"/>
                <w:szCs w:val="16"/>
              </w:rPr>
            </w:pPr>
            <w:r w:rsidRPr="00815154">
              <w:rPr>
                <w:rFonts w:ascii="Arial" w:hAnsi="Arial" w:cs="Arial"/>
                <w:bCs/>
                <w:color w:val="000000"/>
                <w:sz w:val="16"/>
                <w:szCs w:val="16"/>
              </w:rPr>
              <w:t>Rehabilitación del camino Kantunilk</w:t>
            </w:r>
            <w:r w:rsidR="003A1495">
              <w:rPr>
                <w:rFonts w:ascii="Arial" w:hAnsi="Arial" w:cs="Arial"/>
                <w:bCs/>
                <w:color w:val="000000"/>
                <w:sz w:val="16"/>
                <w:szCs w:val="16"/>
              </w:rPr>
              <w:t>i</w:t>
            </w:r>
            <w:r w:rsidRPr="00815154">
              <w:rPr>
                <w:rFonts w:ascii="Arial" w:hAnsi="Arial" w:cs="Arial"/>
                <w:bCs/>
                <w:color w:val="000000"/>
                <w:sz w:val="16"/>
                <w:szCs w:val="16"/>
              </w:rPr>
              <w:t>n - Chiquilá, Municipio de Lázaro Cárdenas.</w:t>
            </w:r>
          </w:p>
        </w:tc>
        <w:tc>
          <w:tcPr>
            <w:tcW w:w="1010" w:type="pct"/>
            <w:tcBorders>
              <w:top w:val="single" w:sz="4" w:space="0" w:color="auto"/>
              <w:bottom w:val="dotted" w:sz="4" w:space="0" w:color="auto"/>
            </w:tcBorders>
          </w:tcPr>
          <w:p w14:paraId="4FF44C2D" w14:textId="23CC8D86" w:rsidR="005A2EF7" w:rsidRPr="00317A53" w:rsidRDefault="005A2EF7" w:rsidP="00C57516">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single" w:sz="4" w:space="0" w:color="auto"/>
              <w:bottom w:val="dotted" w:sz="4" w:space="0" w:color="auto"/>
            </w:tcBorders>
          </w:tcPr>
          <w:p w14:paraId="6A1B3588" w14:textId="65C859CA" w:rsidR="005A2EF7" w:rsidRPr="00317A53" w:rsidRDefault="005A2EF7" w:rsidP="00C57516">
            <w:pPr>
              <w:spacing w:line="276" w:lineRule="auto"/>
              <w:jc w:val="center"/>
              <w:rPr>
                <w:rFonts w:ascii="Arial" w:hAnsi="Arial" w:cs="Arial"/>
                <w:bCs/>
                <w:sz w:val="16"/>
                <w:szCs w:val="16"/>
              </w:rPr>
            </w:pPr>
            <w:r w:rsidRPr="00B65178">
              <w:rPr>
                <w:rFonts w:ascii="Arial" w:hAnsi="Arial" w:cs="Arial"/>
                <w:bCs/>
                <w:sz w:val="16"/>
                <w:szCs w:val="16"/>
              </w:rPr>
              <w:t>Atendida / Solventada / Recomendación.</w:t>
            </w:r>
          </w:p>
        </w:tc>
      </w:tr>
      <w:tr w:rsidR="005A2EF7" w:rsidRPr="00317A53" w14:paraId="20930232" w14:textId="77777777" w:rsidTr="00D44FD0">
        <w:trPr>
          <w:trHeight w:val="395"/>
        </w:trPr>
        <w:tc>
          <w:tcPr>
            <w:tcW w:w="947" w:type="pct"/>
            <w:tcBorders>
              <w:top w:val="dotted" w:sz="4" w:space="0" w:color="auto"/>
              <w:bottom w:val="dotted" w:sz="4" w:space="0" w:color="auto"/>
            </w:tcBorders>
          </w:tcPr>
          <w:p w14:paraId="3EEBC002" w14:textId="54EAE538" w:rsidR="005A2EF7" w:rsidRDefault="005A2EF7" w:rsidP="00C57516">
            <w:pPr>
              <w:spacing w:line="276" w:lineRule="auto"/>
              <w:jc w:val="center"/>
              <w:rPr>
                <w:rFonts w:ascii="Arial" w:hAnsi="Arial" w:cs="Arial"/>
                <w:bCs/>
                <w:color w:val="000000"/>
                <w:sz w:val="16"/>
                <w:szCs w:val="16"/>
              </w:rPr>
            </w:pPr>
            <w:r w:rsidRPr="00F31AB8">
              <w:rPr>
                <w:rFonts w:ascii="Arial" w:hAnsi="Arial" w:cs="Arial"/>
                <w:bCs/>
                <w:color w:val="000000"/>
                <w:sz w:val="16"/>
                <w:szCs w:val="16"/>
              </w:rPr>
              <w:t xml:space="preserve">Resultado </w:t>
            </w:r>
            <w:r>
              <w:rPr>
                <w:rFonts w:ascii="Arial" w:hAnsi="Arial" w:cs="Arial"/>
                <w:bCs/>
                <w:color w:val="000000"/>
                <w:sz w:val="16"/>
                <w:szCs w:val="16"/>
              </w:rPr>
              <w:t>6</w:t>
            </w:r>
            <w:r w:rsidRPr="00F31AB8">
              <w:rPr>
                <w:rFonts w:ascii="Arial" w:hAnsi="Arial" w:cs="Arial"/>
                <w:bCs/>
                <w:color w:val="000000"/>
                <w:sz w:val="16"/>
                <w:szCs w:val="16"/>
              </w:rPr>
              <w:t>, Observación 1</w:t>
            </w:r>
            <w:r w:rsidR="009F2757">
              <w:rPr>
                <w:rFonts w:ascii="Arial" w:hAnsi="Arial" w:cs="Arial"/>
                <w:bCs/>
                <w:color w:val="000000"/>
                <w:sz w:val="16"/>
                <w:szCs w:val="16"/>
              </w:rPr>
              <w:t xml:space="preserve"> </w:t>
            </w:r>
            <w:r>
              <w:rPr>
                <w:rFonts w:ascii="Arial" w:hAnsi="Arial" w:cs="Arial"/>
                <w:bCs/>
                <w:color w:val="000000"/>
                <w:sz w:val="16"/>
                <w:szCs w:val="16"/>
              </w:rPr>
              <w:t>/</w:t>
            </w:r>
          </w:p>
          <w:p w14:paraId="7531D58E" w14:textId="77777777" w:rsidR="005A2EF7" w:rsidRDefault="005A2EF7" w:rsidP="00C57516">
            <w:pPr>
              <w:spacing w:line="276" w:lineRule="auto"/>
              <w:jc w:val="center"/>
              <w:rPr>
                <w:rFonts w:ascii="Arial" w:hAnsi="Arial" w:cs="Arial"/>
                <w:bCs/>
                <w:color w:val="000000"/>
                <w:sz w:val="16"/>
                <w:szCs w:val="16"/>
              </w:rPr>
            </w:pPr>
            <w:r w:rsidRPr="00022D7B">
              <w:rPr>
                <w:rFonts w:ascii="Arial" w:hAnsi="Arial" w:cs="Arial"/>
                <w:bCs/>
                <w:color w:val="000000"/>
                <w:sz w:val="16"/>
                <w:szCs w:val="16"/>
              </w:rPr>
              <w:t>Documentación</w:t>
            </w:r>
          </w:p>
          <w:p w14:paraId="4C17EB15" w14:textId="13DA97B5" w:rsidR="005A2EF7" w:rsidRPr="00317A53" w:rsidRDefault="005A2EF7" w:rsidP="00C57516">
            <w:pPr>
              <w:spacing w:line="276" w:lineRule="auto"/>
              <w:jc w:val="center"/>
              <w:rPr>
                <w:rFonts w:ascii="Arial" w:hAnsi="Arial" w:cs="Arial"/>
                <w:bCs/>
                <w:color w:val="000000"/>
                <w:sz w:val="16"/>
                <w:szCs w:val="16"/>
              </w:rPr>
            </w:pPr>
            <w:r>
              <w:rPr>
                <w:rFonts w:ascii="Arial" w:hAnsi="Arial" w:cs="Arial"/>
                <w:bCs/>
                <w:color w:val="000000"/>
                <w:sz w:val="16"/>
                <w:szCs w:val="16"/>
              </w:rPr>
              <w:t>Irregular.</w:t>
            </w:r>
          </w:p>
        </w:tc>
        <w:tc>
          <w:tcPr>
            <w:tcW w:w="1947" w:type="pct"/>
            <w:tcBorders>
              <w:top w:val="dotted" w:sz="4" w:space="0" w:color="auto"/>
              <w:bottom w:val="dotted" w:sz="4" w:space="0" w:color="auto"/>
            </w:tcBorders>
          </w:tcPr>
          <w:p w14:paraId="4CA27578" w14:textId="7B77FB5C" w:rsidR="005A2EF7" w:rsidRPr="00022D7B" w:rsidRDefault="005A2EF7" w:rsidP="00C57516">
            <w:pPr>
              <w:spacing w:line="276" w:lineRule="auto"/>
              <w:jc w:val="both"/>
              <w:rPr>
                <w:rFonts w:ascii="Arial" w:hAnsi="Arial" w:cs="Arial"/>
                <w:bCs/>
                <w:color w:val="000000"/>
                <w:sz w:val="16"/>
                <w:szCs w:val="16"/>
              </w:rPr>
            </w:pPr>
            <w:r w:rsidRPr="00815154">
              <w:rPr>
                <w:rFonts w:ascii="Arial" w:hAnsi="Arial" w:cs="Arial"/>
                <w:bCs/>
                <w:color w:val="000000"/>
                <w:sz w:val="16"/>
                <w:szCs w:val="16"/>
              </w:rPr>
              <w:t>Pavimentación, guarniciones y banquetas en diversas calles y avenidas en la zona urbana de Tulum, Municipio de Tulum.</w:t>
            </w:r>
          </w:p>
        </w:tc>
        <w:tc>
          <w:tcPr>
            <w:tcW w:w="1010" w:type="pct"/>
            <w:tcBorders>
              <w:top w:val="dotted" w:sz="4" w:space="0" w:color="auto"/>
              <w:bottom w:val="dotted" w:sz="4" w:space="0" w:color="auto"/>
            </w:tcBorders>
          </w:tcPr>
          <w:p w14:paraId="0F816B91" w14:textId="0A6F927A" w:rsidR="005A2EF7" w:rsidRPr="00317A53" w:rsidRDefault="005A2EF7" w:rsidP="00C57516">
            <w:pPr>
              <w:spacing w:line="276" w:lineRule="auto"/>
              <w:jc w:val="center"/>
              <w:rPr>
                <w:rFonts w:ascii="Arial" w:hAnsi="Arial" w:cs="Arial"/>
                <w:bCs/>
                <w:sz w:val="16"/>
                <w:szCs w:val="16"/>
              </w:rPr>
            </w:pPr>
            <w:r w:rsidRPr="002A7584">
              <w:rPr>
                <w:rFonts w:ascii="Arial" w:hAnsi="Arial" w:cs="Arial"/>
                <w:bCs/>
                <w:sz w:val="16"/>
                <w:szCs w:val="16"/>
              </w:rPr>
              <w:t>SI</w:t>
            </w:r>
          </w:p>
        </w:tc>
        <w:tc>
          <w:tcPr>
            <w:tcW w:w="1096" w:type="pct"/>
            <w:tcBorders>
              <w:top w:val="dotted" w:sz="4" w:space="0" w:color="auto"/>
              <w:bottom w:val="dotted" w:sz="4" w:space="0" w:color="auto"/>
            </w:tcBorders>
          </w:tcPr>
          <w:p w14:paraId="73084D86" w14:textId="522988FA" w:rsidR="005A2EF7" w:rsidRPr="0054277E" w:rsidRDefault="005A2EF7" w:rsidP="00C57516">
            <w:pPr>
              <w:spacing w:line="276" w:lineRule="auto"/>
              <w:jc w:val="center"/>
              <w:rPr>
                <w:rFonts w:ascii="Arial" w:hAnsi="Arial" w:cs="Arial"/>
                <w:bCs/>
                <w:sz w:val="16"/>
                <w:szCs w:val="16"/>
              </w:rPr>
            </w:pPr>
            <w:r w:rsidRPr="00B65178">
              <w:rPr>
                <w:rFonts w:ascii="Arial" w:hAnsi="Arial" w:cs="Arial"/>
                <w:bCs/>
                <w:sz w:val="16"/>
                <w:szCs w:val="16"/>
              </w:rPr>
              <w:t>Atendida / Solventada / Recomendación.</w:t>
            </w:r>
          </w:p>
        </w:tc>
      </w:tr>
      <w:tr w:rsidR="005A2EF7" w:rsidRPr="00317A53" w14:paraId="696A94FE" w14:textId="77777777" w:rsidTr="00D44FD0">
        <w:trPr>
          <w:trHeight w:val="395"/>
        </w:trPr>
        <w:tc>
          <w:tcPr>
            <w:tcW w:w="947" w:type="pct"/>
            <w:tcBorders>
              <w:top w:val="dotted" w:sz="4" w:space="0" w:color="auto"/>
              <w:bottom w:val="dotted" w:sz="4" w:space="0" w:color="auto"/>
            </w:tcBorders>
          </w:tcPr>
          <w:p w14:paraId="0522C647" w14:textId="1D665136" w:rsidR="005A2EF7" w:rsidRDefault="005A2EF7" w:rsidP="00C57516">
            <w:pPr>
              <w:spacing w:line="276" w:lineRule="auto"/>
              <w:jc w:val="center"/>
              <w:rPr>
                <w:rFonts w:ascii="Arial" w:hAnsi="Arial" w:cs="Arial"/>
                <w:bCs/>
                <w:color w:val="000000"/>
                <w:sz w:val="16"/>
                <w:szCs w:val="16"/>
              </w:rPr>
            </w:pPr>
            <w:r w:rsidRPr="00F31AB8">
              <w:rPr>
                <w:rFonts w:ascii="Arial" w:hAnsi="Arial" w:cs="Arial"/>
                <w:bCs/>
                <w:color w:val="000000"/>
                <w:sz w:val="16"/>
                <w:szCs w:val="16"/>
              </w:rPr>
              <w:t xml:space="preserve">Resultado </w:t>
            </w:r>
            <w:r>
              <w:rPr>
                <w:rFonts w:ascii="Arial" w:hAnsi="Arial" w:cs="Arial"/>
                <w:bCs/>
                <w:color w:val="000000"/>
                <w:sz w:val="16"/>
                <w:szCs w:val="16"/>
              </w:rPr>
              <w:t>7</w:t>
            </w:r>
            <w:r w:rsidRPr="00F31AB8">
              <w:rPr>
                <w:rFonts w:ascii="Arial" w:hAnsi="Arial" w:cs="Arial"/>
                <w:bCs/>
                <w:color w:val="000000"/>
                <w:sz w:val="16"/>
                <w:szCs w:val="16"/>
              </w:rPr>
              <w:t>, Observación 1</w:t>
            </w:r>
            <w:r w:rsidR="009F2757">
              <w:rPr>
                <w:rFonts w:ascii="Arial" w:hAnsi="Arial" w:cs="Arial"/>
                <w:bCs/>
                <w:color w:val="000000"/>
                <w:sz w:val="16"/>
                <w:szCs w:val="16"/>
              </w:rPr>
              <w:t xml:space="preserve"> </w:t>
            </w:r>
            <w:r>
              <w:rPr>
                <w:rFonts w:ascii="Arial" w:hAnsi="Arial" w:cs="Arial"/>
                <w:bCs/>
                <w:color w:val="000000"/>
                <w:sz w:val="16"/>
                <w:szCs w:val="16"/>
              </w:rPr>
              <w:t>/</w:t>
            </w:r>
          </w:p>
          <w:p w14:paraId="5CEE1CBE" w14:textId="221D5335" w:rsidR="005A2EF7" w:rsidRPr="00317A53" w:rsidRDefault="005A2EF7" w:rsidP="00C57516">
            <w:pPr>
              <w:spacing w:line="276" w:lineRule="auto"/>
              <w:jc w:val="center"/>
              <w:rPr>
                <w:rFonts w:ascii="Arial" w:hAnsi="Arial" w:cs="Arial"/>
                <w:bCs/>
                <w:color w:val="000000"/>
                <w:sz w:val="16"/>
                <w:szCs w:val="16"/>
              </w:rPr>
            </w:pPr>
            <w:r w:rsidRPr="00022D7B">
              <w:rPr>
                <w:rFonts w:ascii="Arial" w:hAnsi="Arial" w:cs="Arial"/>
                <w:bCs/>
                <w:color w:val="000000"/>
                <w:sz w:val="16"/>
                <w:szCs w:val="16"/>
              </w:rPr>
              <w:t xml:space="preserve">Documentación </w:t>
            </w:r>
            <w:r>
              <w:rPr>
                <w:rFonts w:ascii="Arial" w:hAnsi="Arial" w:cs="Arial"/>
                <w:bCs/>
                <w:color w:val="000000"/>
                <w:sz w:val="16"/>
                <w:szCs w:val="16"/>
              </w:rPr>
              <w:t>Faltante</w:t>
            </w:r>
            <w:r w:rsidRPr="00022D7B">
              <w:rPr>
                <w:rFonts w:ascii="Arial" w:hAnsi="Arial" w:cs="Arial"/>
                <w:bCs/>
                <w:color w:val="000000"/>
                <w:sz w:val="16"/>
                <w:szCs w:val="16"/>
              </w:rPr>
              <w:t>.</w:t>
            </w:r>
          </w:p>
        </w:tc>
        <w:tc>
          <w:tcPr>
            <w:tcW w:w="1947" w:type="pct"/>
            <w:tcBorders>
              <w:top w:val="dotted" w:sz="4" w:space="0" w:color="auto"/>
              <w:bottom w:val="dotted" w:sz="4" w:space="0" w:color="auto"/>
            </w:tcBorders>
          </w:tcPr>
          <w:p w14:paraId="35D17B91" w14:textId="74A1B1DD" w:rsidR="005A2EF7" w:rsidRPr="00022D7B" w:rsidRDefault="005A2EF7" w:rsidP="00C57516">
            <w:pPr>
              <w:spacing w:line="276" w:lineRule="auto"/>
              <w:jc w:val="both"/>
              <w:rPr>
                <w:rFonts w:ascii="Arial" w:hAnsi="Arial" w:cs="Arial"/>
                <w:bCs/>
                <w:color w:val="000000"/>
                <w:sz w:val="16"/>
                <w:szCs w:val="16"/>
              </w:rPr>
            </w:pPr>
            <w:r w:rsidRPr="00815154">
              <w:rPr>
                <w:rFonts w:ascii="Arial" w:hAnsi="Arial" w:cs="Arial"/>
                <w:bCs/>
                <w:color w:val="000000"/>
                <w:sz w:val="16"/>
                <w:szCs w:val="16"/>
              </w:rPr>
              <w:t>Pavimentación de calles en Chetumal, Municipio de Othón P. Blanco.</w:t>
            </w:r>
          </w:p>
        </w:tc>
        <w:tc>
          <w:tcPr>
            <w:tcW w:w="1010" w:type="pct"/>
            <w:tcBorders>
              <w:top w:val="dotted" w:sz="4" w:space="0" w:color="auto"/>
              <w:bottom w:val="dotted" w:sz="4" w:space="0" w:color="auto"/>
            </w:tcBorders>
          </w:tcPr>
          <w:p w14:paraId="407E3BA6" w14:textId="75530259" w:rsidR="005A2EF7" w:rsidRPr="00317A53" w:rsidRDefault="005A2EF7" w:rsidP="00C57516">
            <w:pPr>
              <w:spacing w:line="276" w:lineRule="auto"/>
              <w:jc w:val="center"/>
              <w:rPr>
                <w:rFonts w:ascii="Arial" w:hAnsi="Arial" w:cs="Arial"/>
                <w:bCs/>
                <w:sz w:val="16"/>
                <w:szCs w:val="16"/>
              </w:rPr>
            </w:pPr>
            <w:r w:rsidRPr="002A7584">
              <w:rPr>
                <w:rFonts w:ascii="Arial" w:hAnsi="Arial" w:cs="Arial"/>
                <w:bCs/>
                <w:sz w:val="16"/>
                <w:szCs w:val="16"/>
              </w:rPr>
              <w:t>SI</w:t>
            </w:r>
          </w:p>
        </w:tc>
        <w:tc>
          <w:tcPr>
            <w:tcW w:w="1096" w:type="pct"/>
            <w:tcBorders>
              <w:top w:val="dotted" w:sz="4" w:space="0" w:color="auto"/>
              <w:bottom w:val="dotted" w:sz="4" w:space="0" w:color="auto"/>
            </w:tcBorders>
          </w:tcPr>
          <w:p w14:paraId="45C31E34" w14:textId="1E78BC8F" w:rsidR="005A2EF7" w:rsidRPr="0054277E" w:rsidRDefault="005A2EF7" w:rsidP="00C57516">
            <w:pPr>
              <w:spacing w:line="276" w:lineRule="auto"/>
              <w:jc w:val="center"/>
              <w:rPr>
                <w:rFonts w:ascii="Arial" w:hAnsi="Arial" w:cs="Arial"/>
                <w:bCs/>
                <w:sz w:val="16"/>
                <w:szCs w:val="16"/>
              </w:rPr>
            </w:pPr>
            <w:r w:rsidRPr="00B65178">
              <w:rPr>
                <w:rFonts w:ascii="Arial" w:hAnsi="Arial" w:cs="Arial"/>
                <w:bCs/>
                <w:sz w:val="16"/>
                <w:szCs w:val="16"/>
              </w:rPr>
              <w:t>Atendida / Solventada / Recomendación.</w:t>
            </w:r>
          </w:p>
        </w:tc>
      </w:tr>
      <w:tr w:rsidR="005A2EF7" w:rsidRPr="00317A53" w14:paraId="57DEF341" w14:textId="77777777" w:rsidTr="00D44FD0">
        <w:trPr>
          <w:trHeight w:val="395"/>
        </w:trPr>
        <w:tc>
          <w:tcPr>
            <w:tcW w:w="947" w:type="pct"/>
            <w:tcBorders>
              <w:top w:val="dotted" w:sz="4" w:space="0" w:color="auto"/>
              <w:bottom w:val="dotted" w:sz="4" w:space="0" w:color="auto"/>
            </w:tcBorders>
          </w:tcPr>
          <w:p w14:paraId="6197D0B6" w14:textId="32036B8B" w:rsidR="005A2EF7" w:rsidRDefault="005A2EF7" w:rsidP="00C57516">
            <w:pPr>
              <w:spacing w:line="276" w:lineRule="auto"/>
              <w:jc w:val="center"/>
              <w:rPr>
                <w:rFonts w:ascii="Arial" w:hAnsi="Arial" w:cs="Arial"/>
                <w:bCs/>
                <w:color w:val="000000"/>
                <w:sz w:val="16"/>
                <w:szCs w:val="16"/>
              </w:rPr>
            </w:pPr>
            <w:r w:rsidRPr="00F31AB8">
              <w:rPr>
                <w:rFonts w:ascii="Arial" w:hAnsi="Arial" w:cs="Arial"/>
                <w:bCs/>
                <w:color w:val="000000"/>
                <w:sz w:val="16"/>
                <w:szCs w:val="16"/>
              </w:rPr>
              <w:t xml:space="preserve">Resultado </w:t>
            </w:r>
            <w:r>
              <w:rPr>
                <w:rFonts w:ascii="Arial" w:hAnsi="Arial" w:cs="Arial"/>
                <w:bCs/>
                <w:color w:val="000000"/>
                <w:sz w:val="16"/>
                <w:szCs w:val="16"/>
              </w:rPr>
              <w:t>8</w:t>
            </w:r>
            <w:r w:rsidRPr="00F31AB8">
              <w:rPr>
                <w:rFonts w:ascii="Arial" w:hAnsi="Arial" w:cs="Arial"/>
                <w:bCs/>
                <w:color w:val="000000"/>
                <w:sz w:val="16"/>
                <w:szCs w:val="16"/>
              </w:rPr>
              <w:t>, Observación 1</w:t>
            </w:r>
            <w:r w:rsidR="009F2757">
              <w:rPr>
                <w:rFonts w:ascii="Arial" w:hAnsi="Arial" w:cs="Arial"/>
                <w:bCs/>
                <w:color w:val="000000"/>
                <w:sz w:val="16"/>
                <w:szCs w:val="16"/>
              </w:rPr>
              <w:t xml:space="preserve"> /</w:t>
            </w:r>
          </w:p>
          <w:p w14:paraId="242F6EC3" w14:textId="182EC3AA" w:rsidR="005A2EF7" w:rsidRPr="00317A53" w:rsidRDefault="005A2EF7" w:rsidP="00C57516">
            <w:pPr>
              <w:spacing w:line="276" w:lineRule="auto"/>
              <w:jc w:val="center"/>
              <w:rPr>
                <w:rFonts w:ascii="Arial" w:hAnsi="Arial" w:cs="Arial"/>
                <w:bCs/>
                <w:color w:val="000000"/>
                <w:sz w:val="16"/>
                <w:szCs w:val="16"/>
              </w:rPr>
            </w:pPr>
            <w:r w:rsidRPr="00022D7B">
              <w:rPr>
                <w:rFonts w:ascii="Arial" w:hAnsi="Arial" w:cs="Arial"/>
                <w:bCs/>
                <w:color w:val="000000"/>
                <w:sz w:val="16"/>
                <w:szCs w:val="16"/>
              </w:rPr>
              <w:t xml:space="preserve">Documentación </w:t>
            </w:r>
            <w:r>
              <w:rPr>
                <w:rFonts w:ascii="Arial" w:hAnsi="Arial" w:cs="Arial"/>
                <w:bCs/>
                <w:color w:val="000000"/>
                <w:sz w:val="16"/>
                <w:szCs w:val="16"/>
              </w:rPr>
              <w:t>Faltante</w:t>
            </w:r>
            <w:r w:rsidRPr="00022D7B">
              <w:rPr>
                <w:rFonts w:ascii="Arial" w:hAnsi="Arial" w:cs="Arial"/>
                <w:bCs/>
                <w:color w:val="000000"/>
                <w:sz w:val="16"/>
                <w:szCs w:val="16"/>
              </w:rPr>
              <w:t>.</w:t>
            </w:r>
          </w:p>
        </w:tc>
        <w:tc>
          <w:tcPr>
            <w:tcW w:w="1947" w:type="pct"/>
            <w:tcBorders>
              <w:top w:val="dotted" w:sz="4" w:space="0" w:color="auto"/>
              <w:bottom w:val="dotted" w:sz="4" w:space="0" w:color="auto"/>
            </w:tcBorders>
          </w:tcPr>
          <w:p w14:paraId="4AB8E9BC" w14:textId="7A316650" w:rsidR="005A2EF7" w:rsidRPr="00022D7B" w:rsidRDefault="005A2EF7" w:rsidP="00C57516">
            <w:pPr>
              <w:spacing w:line="276" w:lineRule="auto"/>
              <w:jc w:val="both"/>
              <w:rPr>
                <w:rFonts w:ascii="Arial" w:hAnsi="Arial" w:cs="Arial"/>
                <w:bCs/>
                <w:color w:val="000000"/>
                <w:sz w:val="16"/>
                <w:szCs w:val="16"/>
              </w:rPr>
            </w:pPr>
            <w:r w:rsidRPr="00815154">
              <w:rPr>
                <w:rFonts w:ascii="Arial" w:hAnsi="Arial" w:cs="Arial"/>
                <w:bCs/>
                <w:color w:val="000000"/>
                <w:sz w:val="16"/>
                <w:szCs w:val="16"/>
              </w:rPr>
              <w:t>Construcción del parque de la equidad (primera etapa), Municipio de Benito Juárez (Complementarias de cruces viales)</w:t>
            </w:r>
            <w:r>
              <w:rPr>
                <w:rFonts w:ascii="Arial" w:hAnsi="Arial" w:cs="Arial"/>
                <w:bCs/>
                <w:color w:val="000000"/>
                <w:sz w:val="16"/>
                <w:szCs w:val="16"/>
              </w:rPr>
              <w:t>.</w:t>
            </w:r>
          </w:p>
        </w:tc>
        <w:tc>
          <w:tcPr>
            <w:tcW w:w="1010" w:type="pct"/>
            <w:tcBorders>
              <w:top w:val="dotted" w:sz="4" w:space="0" w:color="auto"/>
              <w:bottom w:val="dotted" w:sz="4" w:space="0" w:color="auto"/>
            </w:tcBorders>
          </w:tcPr>
          <w:p w14:paraId="32EBA24C" w14:textId="0C8DFABC" w:rsidR="005A2EF7" w:rsidRPr="00317A53" w:rsidRDefault="005A2EF7" w:rsidP="00C57516">
            <w:pPr>
              <w:spacing w:line="276" w:lineRule="auto"/>
              <w:jc w:val="center"/>
              <w:rPr>
                <w:rFonts w:ascii="Arial" w:hAnsi="Arial" w:cs="Arial"/>
                <w:bCs/>
                <w:sz w:val="16"/>
                <w:szCs w:val="16"/>
              </w:rPr>
            </w:pPr>
            <w:r w:rsidRPr="002A7584">
              <w:rPr>
                <w:rFonts w:ascii="Arial" w:hAnsi="Arial" w:cs="Arial"/>
                <w:bCs/>
                <w:sz w:val="16"/>
                <w:szCs w:val="16"/>
              </w:rPr>
              <w:t>SI</w:t>
            </w:r>
          </w:p>
        </w:tc>
        <w:tc>
          <w:tcPr>
            <w:tcW w:w="1096" w:type="pct"/>
            <w:tcBorders>
              <w:top w:val="dotted" w:sz="4" w:space="0" w:color="auto"/>
              <w:bottom w:val="dotted" w:sz="4" w:space="0" w:color="auto"/>
            </w:tcBorders>
          </w:tcPr>
          <w:p w14:paraId="14BDFEA6" w14:textId="18E67658" w:rsidR="005A2EF7" w:rsidRPr="0054277E" w:rsidRDefault="005A2EF7" w:rsidP="00C57516">
            <w:pPr>
              <w:spacing w:line="276" w:lineRule="auto"/>
              <w:jc w:val="center"/>
              <w:rPr>
                <w:rFonts w:ascii="Arial" w:hAnsi="Arial" w:cs="Arial"/>
                <w:bCs/>
                <w:sz w:val="16"/>
                <w:szCs w:val="16"/>
              </w:rPr>
            </w:pPr>
            <w:r w:rsidRPr="00B65178">
              <w:rPr>
                <w:rFonts w:ascii="Arial" w:hAnsi="Arial" w:cs="Arial"/>
                <w:bCs/>
                <w:sz w:val="16"/>
                <w:szCs w:val="16"/>
              </w:rPr>
              <w:t>Atendida / Solventada / Recomendación.</w:t>
            </w:r>
          </w:p>
        </w:tc>
      </w:tr>
      <w:tr w:rsidR="005A2EF7" w:rsidRPr="00317A53" w14:paraId="545B4F5A" w14:textId="77777777" w:rsidTr="00D44FD0">
        <w:trPr>
          <w:trHeight w:val="395"/>
        </w:trPr>
        <w:tc>
          <w:tcPr>
            <w:tcW w:w="947" w:type="pct"/>
            <w:tcBorders>
              <w:top w:val="dotted" w:sz="4" w:space="0" w:color="auto"/>
              <w:bottom w:val="dotted" w:sz="4" w:space="0" w:color="auto"/>
            </w:tcBorders>
          </w:tcPr>
          <w:p w14:paraId="25865E7C" w14:textId="0F499094" w:rsidR="005A2EF7" w:rsidRDefault="005A2EF7" w:rsidP="00C57516">
            <w:pPr>
              <w:spacing w:line="276" w:lineRule="auto"/>
              <w:jc w:val="center"/>
              <w:rPr>
                <w:rFonts w:ascii="Arial" w:hAnsi="Arial" w:cs="Arial"/>
                <w:bCs/>
                <w:color w:val="000000"/>
                <w:sz w:val="16"/>
                <w:szCs w:val="16"/>
              </w:rPr>
            </w:pPr>
            <w:r w:rsidRPr="00F31AB8">
              <w:rPr>
                <w:rFonts w:ascii="Arial" w:hAnsi="Arial" w:cs="Arial"/>
                <w:bCs/>
                <w:color w:val="000000"/>
                <w:sz w:val="16"/>
                <w:szCs w:val="16"/>
              </w:rPr>
              <w:lastRenderedPageBreak/>
              <w:t xml:space="preserve">Resultado </w:t>
            </w:r>
            <w:r>
              <w:rPr>
                <w:rFonts w:ascii="Arial" w:hAnsi="Arial" w:cs="Arial"/>
                <w:bCs/>
                <w:color w:val="000000"/>
                <w:sz w:val="16"/>
                <w:szCs w:val="16"/>
              </w:rPr>
              <w:t>9</w:t>
            </w:r>
            <w:r w:rsidRPr="00F31AB8">
              <w:rPr>
                <w:rFonts w:ascii="Arial" w:hAnsi="Arial" w:cs="Arial"/>
                <w:bCs/>
                <w:color w:val="000000"/>
                <w:sz w:val="16"/>
                <w:szCs w:val="16"/>
              </w:rPr>
              <w:t>, Observación 1</w:t>
            </w:r>
            <w:r w:rsidR="009F2757">
              <w:rPr>
                <w:rFonts w:ascii="Arial" w:hAnsi="Arial" w:cs="Arial"/>
                <w:bCs/>
                <w:color w:val="000000"/>
                <w:sz w:val="16"/>
                <w:szCs w:val="16"/>
              </w:rPr>
              <w:t xml:space="preserve"> </w:t>
            </w:r>
            <w:r>
              <w:rPr>
                <w:rFonts w:ascii="Arial" w:hAnsi="Arial" w:cs="Arial"/>
                <w:bCs/>
                <w:color w:val="000000"/>
                <w:sz w:val="16"/>
                <w:szCs w:val="16"/>
              </w:rPr>
              <w:t>/</w:t>
            </w:r>
          </w:p>
          <w:p w14:paraId="1F26F35C" w14:textId="2EE378B7" w:rsidR="005A2EF7" w:rsidRPr="00317A53" w:rsidRDefault="005A2EF7" w:rsidP="00C57516">
            <w:pPr>
              <w:spacing w:line="276" w:lineRule="auto"/>
              <w:jc w:val="center"/>
              <w:rPr>
                <w:rFonts w:ascii="Arial" w:hAnsi="Arial" w:cs="Arial"/>
                <w:bCs/>
                <w:color w:val="000000"/>
                <w:sz w:val="16"/>
                <w:szCs w:val="16"/>
              </w:rPr>
            </w:pPr>
            <w:r w:rsidRPr="00022D7B">
              <w:rPr>
                <w:rFonts w:ascii="Arial" w:hAnsi="Arial" w:cs="Arial"/>
                <w:bCs/>
                <w:color w:val="000000"/>
                <w:sz w:val="16"/>
                <w:szCs w:val="16"/>
              </w:rPr>
              <w:t xml:space="preserve">Documentación </w:t>
            </w:r>
            <w:r>
              <w:rPr>
                <w:rFonts w:ascii="Arial" w:hAnsi="Arial" w:cs="Arial"/>
                <w:bCs/>
                <w:color w:val="000000"/>
                <w:sz w:val="16"/>
                <w:szCs w:val="16"/>
              </w:rPr>
              <w:t>Faltante</w:t>
            </w:r>
            <w:r w:rsidRPr="00022D7B">
              <w:rPr>
                <w:rFonts w:ascii="Arial" w:hAnsi="Arial" w:cs="Arial"/>
                <w:bCs/>
                <w:color w:val="000000"/>
                <w:sz w:val="16"/>
                <w:szCs w:val="16"/>
              </w:rPr>
              <w:t>.</w:t>
            </w:r>
          </w:p>
        </w:tc>
        <w:tc>
          <w:tcPr>
            <w:tcW w:w="1947" w:type="pct"/>
            <w:tcBorders>
              <w:top w:val="dotted" w:sz="4" w:space="0" w:color="auto"/>
              <w:bottom w:val="dotted" w:sz="4" w:space="0" w:color="auto"/>
            </w:tcBorders>
          </w:tcPr>
          <w:p w14:paraId="3452D5BB" w14:textId="542F1528" w:rsidR="005A2EF7" w:rsidRPr="00022D7B" w:rsidRDefault="005A2EF7" w:rsidP="00C57516">
            <w:pPr>
              <w:spacing w:line="276" w:lineRule="auto"/>
              <w:jc w:val="both"/>
              <w:rPr>
                <w:rFonts w:ascii="Arial" w:hAnsi="Arial" w:cs="Arial"/>
                <w:bCs/>
                <w:color w:val="000000"/>
                <w:sz w:val="16"/>
                <w:szCs w:val="16"/>
              </w:rPr>
            </w:pPr>
            <w:r w:rsidRPr="00815154">
              <w:rPr>
                <w:rFonts w:ascii="Arial" w:hAnsi="Arial" w:cs="Arial"/>
                <w:bCs/>
                <w:color w:val="000000"/>
                <w:sz w:val="16"/>
                <w:szCs w:val="16"/>
              </w:rPr>
              <w:t>Construcción del parque de la equidad (primera etapa), Municipio de Benito Juárez (Equipamiento).</w:t>
            </w:r>
          </w:p>
        </w:tc>
        <w:tc>
          <w:tcPr>
            <w:tcW w:w="1010" w:type="pct"/>
            <w:tcBorders>
              <w:top w:val="dotted" w:sz="4" w:space="0" w:color="auto"/>
              <w:bottom w:val="dotted" w:sz="4" w:space="0" w:color="auto"/>
            </w:tcBorders>
          </w:tcPr>
          <w:p w14:paraId="68DE4172" w14:textId="3DD8AF13" w:rsidR="005A2EF7" w:rsidRPr="00317A53" w:rsidRDefault="005A2EF7" w:rsidP="00C57516">
            <w:pPr>
              <w:spacing w:line="276" w:lineRule="auto"/>
              <w:jc w:val="center"/>
              <w:rPr>
                <w:rFonts w:ascii="Arial" w:hAnsi="Arial" w:cs="Arial"/>
                <w:bCs/>
                <w:sz w:val="16"/>
                <w:szCs w:val="16"/>
              </w:rPr>
            </w:pPr>
            <w:r w:rsidRPr="002A7584">
              <w:rPr>
                <w:rFonts w:ascii="Arial" w:hAnsi="Arial" w:cs="Arial"/>
                <w:bCs/>
                <w:sz w:val="16"/>
                <w:szCs w:val="16"/>
              </w:rPr>
              <w:t>SI</w:t>
            </w:r>
          </w:p>
        </w:tc>
        <w:tc>
          <w:tcPr>
            <w:tcW w:w="1096" w:type="pct"/>
            <w:tcBorders>
              <w:top w:val="dotted" w:sz="4" w:space="0" w:color="auto"/>
              <w:bottom w:val="dotted" w:sz="4" w:space="0" w:color="auto"/>
            </w:tcBorders>
          </w:tcPr>
          <w:p w14:paraId="31819C70" w14:textId="5C56D0E1" w:rsidR="005A2EF7" w:rsidRPr="0054277E" w:rsidRDefault="005A2EF7" w:rsidP="00C57516">
            <w:pPr>
              <w:spacing w:line="276" w:lineRule="auto"/>
              <w:jc w:val="center"/>
              <w:rPr>
                <w:rFonts w:ascii="Arial" w:hAnsi="Arial" w:cs="Arial"/>
                <w:bCs/>
                <w:sz w:val="16"/>
                <w:szCs w:val="16"/>
              </w:rPr>
            </w:pPr>
            <w:r w:rsidRPr="00B65178">
              <w:rPr>
                <w:rFonts w:ascii="Arial" w:hAnsi="Arial" w:cs="Arial"/>
                <w:bCs/>
                <w:sz w:val="16"/>
                <w:szCs w:val="16"/>
              </w:rPr>
              <w:t>Atendida / Solventada / Recomendación.</w:t>
            </w:r>
          </w:p>
        </w:tc>
      </w:tr>
      <w:tr w:rsidR="005A2EF7" w:rsidRPr="00317A53" w14:paraId="41BEB7FC" w14:textId="77777777" w:rsidTr="00D44FD0">
        <w:trPr>
          <w:trHeight w:val="395"/>
        </w:trPr>
        <w:tc>
          <w:tcPr>
            <w:tcW w:w="947" w:type="pct"/>
            <w:tcBorders>
              <w:top w:val="dotted" w:sz="4" w:space="0" w:color="auto"/>
              <w:bottom w:val="single" w:sz="4" w:space="0" w:color="auto"/>
            </w:tcBorders>
          </w:tcPr>
          <w:p w14:paraId="38618337" w14:textId="36488CA1" w:rsidR="005A2EF7" w:rsidRDefault="005A2EF7" w:rsidP="00C57516">
            <w:pPr>
              <w:spacing w:line="276" w:lineRule="auto"/>
              <w:jc w:val="center"/>
              <w:rPr>
                <w:rFonts w:ascii="Arial" w:hAnsi="Arial" w:cs="Arial"/>
                <w:bCs/>
                <w:color w:val="000000"/>
                <w:sz w:val="16"/>
                <w:szCs w:val="16"/>
              </w:rPr>
            </w:pPr>
            <w:r w:rsidRPr="00F31AB8">
              <w:rPr>
                <w:rFonts w:ascii="Arial" w:hAnsi="Arial" w:cs="Arial"/>
                <w:bCs/>
                <w:color w:val="000000"/>
                <w:sz w:val="16"/>
                <w:szCs w:val="16"/>
              </w:rPr>
              <w:t xml:space="preserve">Resultado </w:t>
            </w:r>
            <w:r>
              <w:rPr>
                <w:rFonts w:ascii="Arial" w:hAnsi="Arial" w:cs="Arial"/>
                <w:bCs/>
                <w:color w:val="000000"/>
                <w:sz w:val="16"/>
                <w:szCs w:val="16"/>
              </w:rPr>
              <w:t>10</w:t>
            </w:r>
            <w:r w:rsidRPr="00F31AB8">
              <w:rPr>
                <w:rFonts w:ascii="Arial" w:hAnsi="Arial" w:cs="Arial"/>
                <w:bCs/>
                <w:color w:val="000000"/>
                <w:sz w:val="16"/>
                <w:szCs w:val="16"/>
              </w:rPr>
              <w:t>, Observación 1</w:t>
            </w:r>
            <w:r w:rsidR="009F2757">
              <w:rPr>
                <w:rFonts w:ascii="Arial" w:hAnsi="Arial" w:cs="Arial"/>
                <w:bCs/>
                <w:color w:val="000000"/>
                <w:sz w:val="16"/>
                <w:szCs w:val="16"/>
              </w:rPr>
              <w:t xml:space="preserve"> </w:t>
            </w:r>
            <w:r>
              <w:rPr>
                <w:rFonts w:ascii="Arial" w:hAnsi="Arial" w:cs="Arial"/>
                <w:bCs/>
                <w:color w:val="000000"/>
                <w:sz w:val="16"/>
                <w:szCs w:val="16"/>
              </w:rPr>
              <w:t>/</w:t>
            </w:r>
          </w:p>
          <w:p w14:paraId="6C9BAD23" w14:textId="0FF3AFCC" w:rsidR="005A2EF7" w:rsidRPr="00317A53" w:rsidRDefault="005A2EF7" w:rsidP="00C57516">
            <w:pPr>
              <w:spacing w:line="276" w:lineRule="auto"/>
              <w:jc w:val="center"/>
              <w:rPr>
                <w:rFonts w:ascii="Arial" w:hAnsi="Arial" w:cs="Arial"/>
                <w:bCs/>
                <w:color w:val="000000"/>
                <w:sz w:val="16"/>
                <w:szCs w:val="16"/>
              </w:rPr>
            </w:pPr>
            <w:r w:rsidRPr="00022D7B">
              <w:rPr>
                <w:rFonts w:ascii="Arial" w:hAnsi="Arial" w:cs="Arial"/>
                <w:bCs/>
                <w:color w:val="000000"/>
                <w:sz w:val="16"/>
                <w:szCs w:val="16"/>
              </w:rPr>
              <w:t xml:space="preserve">Documentación </w:t>
            </w:r>
            <w:r>
              <w:rPr>
                <w:rFonts w:ascii="Arial" w:hAnsi="Arial" w:cs="Arial"/>
                <w:bCs/>
                <w:color w:val="000000"/>
                <w:sz w:val="16"/>
                <w:szCs w:val="16"/>
              </w:rPr>
              <w:t>Faltante</w:t>
            </w:r>
            <w:r w:rsidRPr="00022D7B">
              <w:rPr>
                <w:rFonts w:ascii="Arial" w:hAnsi="Arial" w:cs="Arial"/>
                <w:bCs/>
                <w:color w:val="000000"/>
                <w:sz w:val="16"/>
                <w:szCs w:val="16"/>
              </w:rPr>
              <w:t>.</w:t>
            </w:r>
          </w:p>
        </w:tc>
        <w:tc>
          <w:tcPr>
            <w:tcW w:w="1947" w:type="pct"/>
            <w:tcBorders>
              <w:top w:val="dotted" w:sz="4" w:space="0" w:color="auto"/>
              <w:bottom w:val="single" w:sz="4" w:space="0" w:color="auto"/>
            </w:tcBorders>
          </w:tcPr>
          <w:p w14:paraId="2B4DF7C6" w14:textId="2D4B7061" w:rsidR="005A2EF7" w:rsidRPr="00022D7B" w:rsidRDefault="005A2EF7" w:rsidP="00C57516">
            <w:pPr>
              <w:spacing w:line="276" w:lineRule="auto"/>
              <w:jc w:val="both"/>
              <w:rPr>
                <w:rFonts w:ascii="Arial" w:hAnsi="Arial" w:cs="Arial"/>
                <w:bCs/>
                <w:color w:val="000000"/>
                <w:sz w:val="16"/>
                <w:szCs w:val="16"/>
              </w:rPr>
            </w:pPr>
            <w:r w:rsidRPr="00815154">
              <w:rPr>
                <w:rFonts w:ascii="Arial" w:hAnsi="Arial" w:cs="Arial"/>
                <w:bCs/>
                <w:color w:val="000000"/>
                <w:sz w:val="16"/>
                <w:szCs w:val="16"/>
              </w:rPr>
              <w:t>Construcción del parque de la equidad (primera etapa), Municipio de Benito Juárez (Puente).</w:t>
            </w:r>
          </w:p>
        </w:tc>
        <w:tc>
          <w:tcPr>
            <w:tcW w:w="1010" w:type="pct"/>
            <w:tcBorders>
              <w:top w:val="dotted" w:sz="4" w:space="0" w:color="auto"/>
              <w:bottom w:val="single" w:sz="4" w:space="0" w:color="auto"/>
            </w:tcBorders>
          </w:tcPr>
          <w:p w14:paraId="69273BAC" w14:textId="3CC14F42" w:rsidR="005A2EF7" w:rsidRPr="00317A53" w:rsidRDefault="005A2EF7" w:rsidP="00C57516">
            <w:pPr>
              <w:spacing w:line="276" w:lineRule="auto"/>
              <w:jc w:val="center"/>
              <w:rPr>
                <w:rFonts w:ascii="Arial" w:hAnsi="Arial" w:cs="Arial"/>
                <w:bCs/>
                <w:sz w:val="16"/>
                <w:szCs w:val="16"/>
              </w:rPr>
            </w:pPr>
            <w:r w:rsidRPr="002A7584">
              <w:rPr>
                <w:rFonts w:ascii="Arial" w:hAnsi="Arial" w:cs="Arial"/>
                <w:bCs/>
                <w:sz w:val="16"/>
                <w:szCs w:val="16"/>
              </w:rPr>
              <w:t>SI</w:t>
            </w:r>
          </w:p>
        </w:tc>
        <w:tc>
          <w:tcPr>
            <w:tcW w:w="1096" w:type="pct"/>
            <w:tcBorders>
              <w:top w:val="dotted" w:sz="4" w:space="0" w:color="auto"/>
              <w:bottom w:val="single" w:sz="4" w:space="0" w:color="auto"/>
            </w:tcBorders>
          </w:tcPr>
          <w:p w14:paraId="21292009" w14:textId="09982973" w:rsidR="005A2EF7" w:rsidRPr="0054277E" w:rsidRDefault="005A2EF7" w:rsidP="00C57516">
            <w:pPr>
              <w:spacing w:line="276" w:lineRule="auto"/>
              <w:jc w:val="center"/>
              <w:rPr>
                <w:rFonts w:ascii="Arial" w:hAnsi="Arial" w:cs="Arial"/>
                <w:bCs/>
                <w:sz w:val="16"/>
                <w:szCs w:val="16"/>
              </w:rPr>
            </w:pPr>
            <w:r w:rsidRPr="00B65178">
              <w:rPr>
                <w:rFonts w:ascii="Arial" w:hAnsi="Arial" w:cs="Arial"/>
                <w:bCs/>
                <w:sz w:val="16"/>
                <w:szCs w:val="16"/>
              </w:rPr>
              <w:t>Atendida / Solventada / Recomendación.</w:t>
            </w:r>
          </w:p>
        </w:tc>
      </w:tr>
      <w:tr w:rsidR="00D91AD6" w:rsidRPr="000D1F2D" w14:paraId="2689E7C0" w14:textId="77777777" w:rsidTr="003A1495">
        <w:trPr>
          <w:trHeight w:val="364"/>
        </w:trPr>
        <w:tc>
          <w:tcPr>
            <w:tcW w:w="2894" w:type="pct"/>
            <w:gridSpan w:val="2"/>
            <w:tcBorders>
              <w:top w:val="single" w:sz="6" w:space="0" w:color="auto"/>
              <w:bottom w:val="single" w:sz="6" w:space="0" w:color="auto"/>
            </w:tcBorders>
            <w:vAlign w:val="center"/>
          </w:tcPr>
          <w:p w14:paraId="42719BA3" w14:textId="758FCC86" w:rsidR="00D91AD6" w:rsidRPr="007F659E" w:rsidRDefault="00D91AD6" w:rsidP="003A1495">
            <w:pPr>
              <w:spacing w:line="276" w:lineRule="auto"/>
              <w:jc w:val="right"/>
              <w:rPr>
                <w:rFonts w:ascii="Arial" w:hAnsi="Arial" w:cs="Arial"/>
                <w:b/>
                <w:sz w:val="16"/>
                <w:szCs w:val="16"/>
              </w:rPr>
            </w:pPr>
            <w:r w:rsidRPr="007F659E">
              <w:rPr>
                <w:rFonts w:ascii="Arial" w:hAnsi="Arial" w:cs="Arial"/>
                <w:b/>
                <w:sz w:val="16"/>
                <w:szCs w:val="16"/>
              </w:rPr>
              <w:t>TOTAL</w:t>
            </w:r>
          </w:p>
        </w:tc>
        <w:tc>
          <w:tcPr>
            <w:tcW w:w="1010" w:type="pct"/>
            <w:tcBorders>
              <w:top w:val="single" w:sz="6" w:space="0" w:color="auto"/>
              <w:bottom w:val="single" w:sz="6" w:space="0" w:color="auto"/>
            </w:tcBorders>
            <w:vAlign w:val="center"/>
          </w:tcPr>
          <w:p w14:paraId="74DB902D" w14:textId="23C27282" w:rsidR="00D91AD6" w:rsidRPr="00D32E71" w:rsidRDefault="005A2EF7" w:rsidP="003A1495">
            <w:pPr>
              <w:spacing w:line="276" w:lineRule="auto"/>
              <w:jc w:val="center"/>
              <w:rPr>
                <w:rFonts w:ascii="Arial" w:hAnsi="Arial" w:cs="Arial"/>
                <w:b/>
                <w:sz w:val="16"/>
                <w:szCs w:val="16"/>
              </w:rPr>
            </w:pPr>
            <w:r w:rsidRPr="00D32E71">
              <w:rPr>
                <w:rFonts w:ascii="Arial" w:hAnsi="Arial" w:cs="Arial"/>
                <w:b/>
                <w:sz w:val="16"/>
                <w:szCs w:val="16"/>
              </w:rPr>
              <w:t>11</w:t>
            </w:r>
          </w:p>
        </w:tc>
        <w:tc>
          <w:tcPr>
            <w:tcW w:w="1096" w:type="pct"/>
            <w:tcBorders>
              <w:top w:val="single" w:sz="6" w:space="0" w:color="auto"/>
              <w:bottom w:val="single" w:sz="6" w:space="0" w:color="auto"/>
            </w:tcBorders>
          </w:tcPr>
          <w:p w14:paraId="2636FCB8" w14:textId="77777777" w:rsidR="00D91AD6" w:rsidRPr="007F659E" w:rsidRDefault="00D91AD6" w:rsidP="00C57516">
            <w:pPr>
              <w:spacing w:line="276" w:lineRule="auto"/>
              <w:jc w:val="center"/>
              <w:rPr>
                <w:rFonts w:ascii="Arial" w:hAnsi="Arial" w:cs="Arial"/>
                <w:b/>
                <w:sz w:val="16"/>
                <w:szCs w:val="16"/>
              </w:rPr>
            </w:pPr>
          </w:p>
        </w:tc>
      </w:tr>
    </w:tbl>
    <w:p w14:paraId="138C807A" w14:textId="77777777" w:rsidR="00450EDF" w:rsidRPr="00DA65A3" w:rsidRDefault="00450EDF" w:rsidP="00450EDF">
      <w:pPr>
        <w:spacing w:line="360" w:lineRule="auto"/>
        <w:jc w:val="both"/>
        <w:rPr>
          <w:rFonts w:ascii="Arial" w:hAnsi="Arial" w:cs="Arial"/>
          <w:sz w:val="14"/>
          <w:szCs w:val="14"/>
        </w:rPr>
      </w:pPr>
      <w:r w:rsidRPr="00DA65A3">
        <w:rPr>
          <w:rFonts w:ascii="Arial" w:hAnsi="Arial" w:cs="Arial"/>
          <w:sz w:val="14"/>
          <w:szCs w:val="14"/>
        </w:rPr>
        <w:t>Fuente: Elaboración propia.</w:t>
      </w:r>
    </w:p>
    <w:p w14:paraId="102985FD" w14:textId="77777777" w:rsidR="00450EDF" w:rsidRPr="00DA65A3" w:rsidRDefault="00450EDF" w:rsidP="00450EDF">
      <w:pPr>
        <w:spacing w:line="360" w:lineRule="auto"/>
        <w:jc w:val="both"/>
        <w:rPr>
          <w:rFonts w:ascii="Arial" w:hAnsi="Arial" w:cs="Arial"/>
        </w:rPr>
      </w:pPr>
    </w:p>
    <w:p w14:paraId="34D6EC97" w14:textId="707FB5F0" w:rsidR="003A4679" w:rsidRDefault="00AB2746" w:rsidP="005A2EF7">
      <w:pPr>
        <w:shd w:val="clear" w:color="auto" w:fill="FFFFFF" w:themeFill="background1"/>
        <w:spacing w:line="360" w:lineRule="auto"/>
        <w:jc w:val="both"/>
        <w:rPr>
          <w:rFonts w:ascii="Arial" w:hAnsi="Arial" w:cs="Arial"/>
        </w:rPr>
      </w:pPr>
      <w:r w:rsidRPr="00DA65A3">
        <w:rPr>
          <w:rFonts w:ascii="Arial" w:hAnsi="Arial" w:cs="Arial"/>
        </w:rPr>
        <w:t>Seguidamente, se detallan las justificaciones y aclaraciones por observación que fueron entregad</w:t>
      </w:r>
      <w:r w:rsidR="002134C3" w:rsidRPr="00DA65A3">
        <w:rPr>
          <w:rFonts w:ascii="Arial" w:hAnsi="Arial" w:cs="Arial"/>
        </w:rPr>
        <w:t>a</w:t>
      </w:r>
      <w:r w:rsidRPr="00DA65A3">
        <w:rPr>
          <w:rFonts w:ascii="Arial" w:hAnsi="Arial" w:cs="Arial"/>
        </w:rPr>
        <w:t>s median</w:t>
      </w:r>
      <w:r w:rsidRPr="00D32E71">
        <w:rPr>
          <w:rFonts w:ascii="Arial" w:hAnsi="Arial" w:cs="Arial"/>
        </w:rPr>
        <w:t xml:space="preserve">te </w:t>
      </w:r>
      <w:r w:rsidRPr="00D32E71">
        <w:rPr>
          <w:rFonts w:ascii="Arial" w:hAnsi="Arial" w:cs="Arial"/>
          <w:shd w:val="clear" w:color="auto" w:fill="FFFFFF" w:themeFill="background1"/>
        </w:rPr>
        <w:t>oficio</w:t>
      </w:r>
      <w:r w:rsidR="00CC0755" w:rsidRPr="00D32E71">
        <w:rPr>
          <w:rFonts w:ascii="Arial" w:hAnsi="Arial" w:cs="Arial"/>
          <w:shd w:val="clear" w:color="auto" w:fill="FFFFFF" w:themeFill="background1"/>
        </w:rPr>
        <w:t xml:space="preserve"> </w:t>
      </w:r>
      <w:r w:rsidR="005A2EF7" w:rsidRPr="00D32E71">
        <w:rPr>
          <w:rFonts w:ascii="Arial" w:hAnsi="Arial" w:cs="Arial"/>
          <w:shd w:val="clear" w:color="auto" w:fill="FFFFFF" w:themeFill="background1"/>
        </w:rPr>
        <w:t>SEOP/DSOP/SSLCD/DCDOPA/DAA/01600/2022 del 28 de noviembre de 2022</w:t>
      </w:r>
      <w:r w:rsidR="002134C3" w:rsidRPr="005A2EF7">
        <w:rPr>
          <w:rFonts w:ascii="Arial" w:hAnsi="Arial" w:cs="Arial"/>
          <w:shd w:val="clear" w:color="auto" w:fill="FFFFFF" w:themeFill="background1"/>
        </w:rPr>
        <w:t xml:space="preserve"> </w:t>
      </w:r>
      <w:r w:rsidR="00434415" w:rsidRPr="005A2EF7">
        <w:rPr>
          <w:rFonts w:ascii="Arial" w:hAnsi="Arial" w:cs="Arial"/>
          <w:shd w:val="clear" w:color="auto" w:fill="FFFFFF" w:themeFill="background1"/>
        </w:rPr>
        <w:t>durante</w:t>
      </w:r>
      <w:r w:rsidR="00434415" w:rsidRPr="005A2EF7">
        <w:rPr>
          <w:rFonts w:ascii="Arial" w:hAnsi="Arial" w:cs="Arial"/>
        </w:rPr>
        <w:t xml:space="preserve"> la </w:t>
      </w:r>
      <w:r w:rsidR="00DA65A3" w:rsidRPr="005A2EF7">
        <w:rPr>
          <w:rFonts w:ascii="Arial" w:hAnsi="Arial" w:cs="Arial"/>
        </w:rPr>
        <w:t>reunión</w:t>
      </w:r>
      <w:r w:rsidR="00434415" w:rsidRPr="005A2EF7">
        <w:rPr>
          <w:rFonts w:ascii="Arial" w:hAnsi="Arial" w:cs="Arial"/>
        </w:rPr>
        <w:t xml:space="preserve"> de trabajo, cuya síntesis se presenta en la tabla siguiente:</w:t>
      </w:r>
    </w:p>
    <w:p w14:paraId="6E73BB3C" w14:textId="77777777" w:rsidR="003A1495" w:rsidRDefault="003A1495" w:rsidP="005A2EF7">
      <w:pPr>
        <w:shd w:val="clear" w:color="auto" w:fill="FFFFFF" w:themeFill="background1"/>
        <w:spacing w:line="360" w:lineRule="auto"/>
        <w:jc w:val="both"/>
        <w:rPr>
          <w:rFonts w:ascii="Arial" w:hAnsi="Arial" w:cs="Arial"/>
        </w:rPr>
      </w:pPr>
    </w:p>
    <w:p w14:paraId="02533D1E" w14:textId="6FEFEEEA" w:rsidR="00066428" w:rsidRDefault="00066428" w:rsidP="00552D38">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t xml:space="preserve">Tabla No </w:t>
      </w:r>
      <w:r w:rsidR="00B12A44">
        <w:rPr>
          <w:rFonts w:ascii="Arial" w:hAnsi="Arial" w:cs="Arial"/>
          <w:bCs/>
          <w:i/>
          <w:iCs/>
          <w:sz w:val="20"/>
          <w:szCs w:val="20"/>
        </w:rPr>
        <w:t>10</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216B48">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216B48">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3969"/>
        <w:gridCol w:w="3871"/>
      </w:tblGrid>
      <w:tr w:rsidR="00434415" w14:paraId="76D8B68C" w14:textId="77777777" w:rsidTr="005A077A">
        <w:trPr>
          <w:tblHeader/>
        </w:trPr>
        <w:tc>
          <w:tcPr>
            <w:tcW w:w="1838" w:type="dxa"/>
            <w:tcBorders>
              <w:bottom w:val="single" w:sz="4" w:space="0" w:color="auto"/>
            </w:tcBorders>
            <w:vAlign w:val="center"/>
          </w:tcPr>
          <w:p w14:paraId="42241EBB" w14:textId="28974913" w:rsidR="00434415" w:rsidRDefault="00434415" w:rsidP="003A1495">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REFERENCIA</w:t>
            </w:r>
            <w:r>
              <w:rPr>
                <w:rFonts w:ascii="Arial" w:hAnsi="Arial" w:cs="Arial"/>
                <w:b/>
                <w:bCs/>
                <w:sz w:val="18"/>
                <w:szCs w:val="18"/>
              </w:rPr>
              <w:t xml:space="preserve"> / IRREGULARIDAD</w:t>
            </w:r>
          </w:p>
        </w:tc>
        <w:tc>
          <w:tcPr>
            <w:tcW w:w="3969" w:type="dxa"/>
            <w:tcBorders>
              <w:bottom w:val="single" w:sz="4" w:space="0" w:color="auto"/>
            </w:tcBorders>
            <w:vAlign w:val="center"/>
          </w:tcPr>
          <w:p w14:paraId="7EBBC0D3" w14:textId="755E8617" w:rsidR="00434415" w:rsidRDefault="00434415" w:rsidP="003A1495">
            <w:pPr>
              <w:tabs>
                <w:tab w:val="left" w:pos="2160"/>
              </w:tabs>
              <w:spacing w:line="276" w:lineRule="auto"/>
              <w:jc w:val="center"/>
              <w:rPr>
                <w:rFonts w:ascii="Arial" w:hAnsi="Arial" w:cs="Arial"/>
                <w:bCs/>
                <w:i/>
                <w:iCs/>
                <w:sz w:val="20"/>
                <w:szCs w:val="20"/>
              </w:rPr>
            </w:pPr>
            <w:r>
              <w:rPr>
                <w:rFonts w:ascii="Arial" w:hAnsi="Arial" w:cs="Arial"/>
                <w:b/>
                <w:bCs/>
                <w:sz w:val="18"/>
                <w:szCs w:val="18"/>
              </w:rPr>
              <w:t>JUSTIFICACIONES Y ACLARACIONES</w:t>
            </w:r>
          </w:p>
        </w:tc>
        <w:tc>
          <w:tcPr>
            <w:tcW w:w="3871" w:type="dxa"/>
            <w:tcBorders>
              <w:bottom w:val="single" w:sz="4" w:space="0" w:color="auto"/>
            </w:tcBorders>
            <w:vAlign w:val="center"/>
          </w:tcPr>
          <w:p w14:paraId="03E15724" w14:textId="364908A0" w:rsidR="00434415" w:rsidRDefault="00434415" w:rsidP="003A1495">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ESTATUS DE LA OBSERVACIÓN</w:t>
            </w:r>
          </w:p>
        </w:tc>
      </w:tr>
      <w:tr w:rsidR="00CC0755" w14:paraId="6066F7D0" w14:textId="77777777" w:rsidTr="00CC0755">
        <w:trPr>
          <w:tblHeader/>
        </w:trPr>
        <w:tc>
          <w:tcPr>
            <w:tcW w:w="9678" w:type="dxa"/>
            <w:gridSpan w:val="3"/>
            <w:tcBorders>
              <w:bottom w:val="single" w:sz="4" w:space="0" w:color="auto"/>
            </w:tcBorders>
            <w:vAlign w:val="center"/>
          </w:tcPr>
          <w:p w14:paraId="4FADFA45" w14:textId="2DD0649B" w:rsidR="00CC0755" w:rsidRPr="00746513" w:rsidRDefault="00CC0755" w:rsidP="003A1495">
            <w:pPr>
              <w:tabs>
                <w:tab w:val="left" w:pos="2160"/>
              </w:tabs>
              <w:spacing w:line="276" w:lineRule="auto"/>
              <w:jc w:val="center"/>
              <w:rPr>
                <w:rFonts w:ascii="Arial" w:hAnsi="Arial" w:cs="Arial"/>
                <w:b/>
                <w:bCs/>
                <w:sz w:val="18"/>
                <w:szCs w:val="18"/>
              </w:rPr>
            </w:pPr>
            <w:r>
              <w:rPr>
                <w:rFonts w:ascii="Arial" w:hAnsi="Arial" w:cs="Arial"/>
                <w:b/>
                <w:bCs/>
                <w:sz w:val="18"/>
                <w:szCs w:val="18"/>
              </w:rPr>
              <w:t>CUMPLIMIENTO LEGAL</w:t>
            </w:r>
          </w:p>
        </w:tc>
      </w:tr>
      <w:tr w:rsidR="00434415" w14:paraId="45EE620A" w14:textId="77777777" w:rsidTr="00BC7EA3">
        <w:trPr>
          <w:trHeight w:val="376"/>
        </w:trPr>
        <w:tc>
          <w:tcPr>
            <w:tcW w:w="9678" w:type="dxa"/>
            <w:gridSpan w:val="3"/>
            <w:tcBorders>
              <w:top w:val="single" w:sz="2" w:space="0" w:color="auto"/>
              <w:bottom w:val="single" w:sz="2" w:space="0" w:color="auto"/>
            </w:tcBorders>
            <w:vAlign w:val="center"/>
          </w:tcPr>
          <w:p w14:paraId="1EABF54E" w14:textId="763F1B42" w:rsidR="00434415" w:rsidRPr="00434415" w:rsidRDefault="0033688C" w:rsidP="003A1495">
            <w:pPr>
              <w:spacing w:line="276" w:lineRule="auto"/>
              <w:jc w:val="center"/>
              <w:rPr>
                <w:rFonts w:ascii="Arial" w:hAnsi="Arial" w:cs="Arial"/>
                <w:bCs/>
                <w:sz w:val="16"/>
                <w:szCs w:val="16"/>
              </w:rPr>
            </w:pPr>
            <w:r w:rsidRPr="00815154">
              <w:rPr>
                <w:rFonts w:ascii="Arial" w:hAnsi="Arial" w:cs="Arial"/>
                <w:b/>
                <w:sz w:val="16"/>
                <w:szCs w:val="16"/>
                <w:lang w:val="en-US"/>
              </w:rPr>
              <w:t>RECURSOS ESTATALES</w:t>
            </w:r>
          </w:p>
        </w:tc>
      </w:tr>
      <w:tr w:rsidR="00BC7EA3" w14:paraId="311C1FB3" w14:textId="77777777" w:rsidTr="00BC7EA3">
        <w:tc>
          <w:tcPr>
            <w:tcW w:w="1838" w:type="dxa"/>
            <w:tcBorders>
              <w:top w:val="single" w:sz="2" w:space="0" w:color="auto"/>
              <w:bottom w:val="dotted" w:sz="4" w:space="0" w:color="auto"/>
            </w:tcBorders>
            <w:shd w:val="clear" w:color="auto" w:fill="auto"/>
          </w:tcPr>
          <w:p w14:paraId="1F6AEE97" w14:textId="62606DDC" w:rsidR="00BC7EA3" w:rsidRDefault="00BC7EA3" w:rsidP="003A1495">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 Observación 1</w:t>
            </w:r>
            <w:r w:rsidR="009372F1">
              <w:rPr>
                <w:rFonts w:ascii="Arial" w:hAnsi="Arial" w:cs="Arial"/>
                <w:bCs/>
                <w:color w:val="000000"/>
                <w:sz w:val="16"/>
                <w:szCs w:val="16"/>
              </w:rPr>
              <w:t xml:space="preserve"> </w:t>
            </w:r>
            <w:r>
              <w:rPr>
                <w:rFonts w:ascii="Arial" w:hAnsi="Arial" w:cs="Arial"/>
                <w:bCs/>
                <w:color w:val="000000"/>
                <w:sz w:val="16"/>
                <w:szCs w:val="16"/>
              </w:rPr>
              <w:t>/</w:t>
            </w:r>
          </w:p>
          <w:p w14:paraId="2D38CDC1" w14:textId="644FDF89" w:rsidR="00BC7EA3" w:rsidRPr="006725A5" w:rsidRDefault="00BC7EA3" w:rsidP="003A1495">
            <w:pPr>
              <w:tabs>
                <w:tab w:val="left" w:pos="2160"/>
              </w:tabs>
              <w:spacing w:line="276" w:lineRule="auto"/>
              <w:jc w:val="center"/>
              <w:rPr>
                <w:rFonts w:ascii="Arial" w:hAnsi="Arial" w:cs="Arial"/>
                <w:bCs/>
                <w:sz w:val="20"/>
                <w:szCs w:val="20"/>
              </w:rPr>
            </w:pPr>
            <w:r w:rsidRPr="00022D7B">
              <w:rPr>
                <w:rFonts w:ascii="Arial" w:hAnsi="Arial" w:cs="Arial"/>
                <w:bCs/>
                <w:color w:val="000000"/>
                <w:sz w:val="16"/>
                <w:szCs w:val="16"/>
              </w:rPr>
              <w:t xml:space="preserve">Documentación </w:t>
            </w:r>
            <w:r>
              <w:rPr>
                <w:rFonts w:ascii="Arial" w:hAnsi="Arial" w:cs="Arial"/>
                <w:bCs/>
                <w:color w:val="000000"/>
                <w:sz w:val="16"/>
                <w:szCs w:val="16"/>
              </w:rPr>
              <w:t>Faltante</w:t>
            </w:r>
            <w:r w:rsidRPr="00022D7B">
              <w:rPr>
                <w:rFonts w:ascii="Arial" w:hAnsi="Arial" w:cs="Arial"/>
                <w:bCs/>
                <w:color w:val="000000"/>
                <w:sz w:val="16"/>
                <w:szCs w:val="16"/>
              </w:rPr>
              <w:t>.</w:t>
            </w:r>
          </w:p>
        </w:tc>
        <w:tc>
          <w:tcPr>
            <w:tcW w:w="3969" w:type="dxa"/>
            <w:tcBorders>
              <w:top w:val="single" w:sz="2" w:space="0" w:color="auto"/>
              <w:bottom w:val="dotted" w:sz="4" w:space="0" w:color="auto"/>
            </w:tcBorders>
            <w:shd w:val="clear" w:color="auto" w:fill="auto"/>
          </w:tcPr>
          <w:p w14:paraId="79D909F6" w14:textId="77777777" w:rsidR="00BC7EA3" w:rsidRPr="00317A53" w:rsidRDefault="00BC7EA3" w:rsidP="003A1495">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0077343D" w14:textId="102C8920" w:rsidR="00BC7EA3" w:rsidRPr="00317A53" w:rsidRDefault="005A2EF7" w:rsidP="003A1495">
            <w:pPr>
              <w:spacing w:line="276" w:lineRule="auto"/>
              <w:jc w:val="both"/>
              <w:rPr>
                <w:rFonts w:ascii="Arial" w:hAnsi="Arial" w:cs="Arial"/>
                <w:bCs/>
                <w:sz w:val="16"/>
                <w:szCs w:val="16"/>
              </w:rPr>
            </w:pPr>
            <w:r w:rsidRPr="00890979">
              <w:rPr>
                <w:rFonts w:ascii="Arial" w:hAnsi="Arial" w:cs="Arial"/>
                <w:bCs/>
                <w:sz w:val="16"/>
                <w:szCs w:val="16"/>
                <w:lang w:val="es-MX"/>
              </w:rPr>
              <w:t>Se presenta la documentación solicitada.</w:t>
            </w:r>
          </w:p>
          <w:p w14:paraId="773A3CC7" w14:textId="2D0660B5" w:rsidR="00BC7EA3" w:rsidRPr="006725A5" w:rsidRDefault="00BC7EA3" w:rsidP="003A1495">
            <w:pPr>
              <w:tabs>
                <w:tab w:val="left" w:pos="2160"/>
              </w:tabs>
              <w:spacing w:line="276" w:lineRule="auto"/>
              <w:rPr>
                <w:rFonts w:ascii="Arial" w:hAnsi="Arial" w:cs="Arial"/>
                <w:bCs/>
                <w:sz w:val="20"/>
                <w:szCs w:val="20"/>
              </w:rPr>
            </w:pPr>
          </w:p>
        </w:tc>
        <w:tc>
          <w:tcPr>
            <w:tcW w:w="3871" w:type="dxa"/>
            <w:tcBorders>
              <w:top w:val="single" w:sz="2" w:space="0" w:color="auto"/>
              <w:bottom w:val="dotted" w:sz="4" w:space="0" w:color="auto"/>
            </w:tcBorders>
            <w:shd w:val="clear" w:color="auto" w:fill="auto"/>
          </w:tcPr>
          <w:p w14:paraId="72990661" w14:textId="6020B9D9" w:rsidR="00BC7EA3" w:rsidRPr="005A2EF7" w:rsidRDefault="00BC7EA3" w:rsidP="003A1495">
            <w:pPr>
              <w:spacing w:line="276" w:lineRule="auto"/>
              <w:jc w:val="both"/>
              <w:rPr>
                <w:rFonts w:ascii="Arial" w:hAnsi="Arial" w:cs="Arial"/>
                <w:bCs/>
                <w:sz w:val="16"/>
                <w:szCs w:val="16"/>
              </w:rPr>
            </w:pPr>
            <w:r w:rsidRPr="005A2EF7">
              <w:rPr>
                <w:rFonts w:ascii="Arial" w:hAnsi="Arial" w:cs="Arial"/>
                <w:bCs/>
                <w:sz w:val="16"/>
                <w:szCs w:val="16"/>
              </w:rPr>
              <w:t>Valoración: Atendida</w:t>
            </w:r>
            <w:r w:rsidR="005A2EF7">
              <w:rPr>
                <w:rFonts w:ascii="Arial" w:hAnsi="Arial" w:cs="Arial"/>
                <w:bCs/>
                <w:sz w:val="16"/>
                <w:szCs w:val="16"/>
              </w:rPr>
              <w:t>.</w:t>
            </w:r>
          </w:p>
          <w:p w14:paraId="7396B87D" w14:textId="77777777" w:rsidR="00BC7EA3" w:rsidRPr="005A2EF7" w:rsidRDefault="00BC7EA3" w:rsidP="003A1495">
            <w:pPr>
              <w:spacing w:line="276" w:lineRule="auto"/>
              <w:jc w:val="both"/>
              <w:rPr>
                <w:rFonts w:ascii="Arial" w:hAnsi="Arial" w:cs="Arial"/>
                <w:bCs/>
                <w:sz w:val="16"/>
                <w:szCs w:val="16"/>
              </w:rPr>
            </w:pPr>
          </w:p>
          <w:p w14:paraId="783079FC" w14:textId="6286B490" w:rsidR="00BC7EA3" w:rsidRPr="005A2EF7" w:rsidRDefault="00BC7EA3" w:rsidP="003A1495">
            <w:pPr>
              <w:spacing w:line="276" w:lineRule="auto"/>
              <w:jc w:val="both"/>
              <w:rPr>
                <w:rFonts w:ascii="Arial" w:hAnsi="Arial" w:cs="Arial"/>
                <w:bCs/>
                <w:sz w:val="16"/>
                <w:szCs w:val="16"/>
              </w:rPr>
            </w:pPr>
            <w:r w:rsidRPr="005A2EF7">
              <w:rPr>
                <w:rFonts w:ascii="Arial" w:hAnsi="Arial" w:cs="Arial"/>
                <w:bCs/>
                <w:sz w:val="16"/>
                <w:szCs w:val="16"/>
              </w:rPr>
              <w:t xml:space="preserve">Estatus actual: </w:t>
            </w:r>
            <w:r w:rsidRPr="00D32E71">
              <w:rPr>
                <w:rFonts w:ascii="Arial" w:hAnsi="Arial" w:cs="Arial"/>
                <w:b/>
                <w:bCs/>
                <w:sz w:val="16"/>
                <w:szCs w:val="16"/>
              </w:rPr>
              <w:t>Solventada</w:t>
            </w:r>
            <w:r w:rsidR="005A2EF7" w:rsidRPr="00D32E71">
              <w:rPr>
                <w:rFonts w:ascii="Arial" w:hAnsi="Arial" w:cs="Arial"/>
                <w:b/>
                <w:bCs/>
                <w:sz w:val="16"/>
                <w:szCs w:val="16"/>
              </w:rPr>
              <w:t>.</w:t>
            </w:r>
          </w:p>
          <w:p w14:paraId="76C4AC02" w14:textId="77777777" w:rsidR="00BC7EA3" w:rsidRPr="005A2EF7" w:rsidRDefault="00BC7EA3" w:rsidP="003A1495">
            <w:pPr>
              <w:spacing w:line="276" w:lineRule="auto"/>
              <w:jc w:val="both"/>
              <w:rPr>
                <w:rFonts w:ascii="Arial" w:hAnsi="Arial" w:cs="Arial"/>
                <w:bCs/>
                <w:sz w:val="16"/>
                <w:szCs w:val="16"/>
              </w:rPr>
            </w:pPr>
          </w:p>
          <w:p w14:paraId="103A8C11" w14:textId="1070C7A2" w:rsidR="00BC7EA3" w:rsidRPr="00BC7EA3" w:rsidRDefault="00BC7EA3" w:rsidP="003A1495">
            <w:pPr>
              <w:tabs>
                <w:tab w:val="left" w:pos="2160"/>
              </w:tabs>
              <w:spacing w:line="276" w:lineRule="auto"/>
              <w:rPr>
                <w:rFonts w:ascii="Arial" w:hAnsi="Arial" w:cs="Arial"/>
                <w:bCs/>
                <w:sz w:val="20"/>
                <w:szCs w:val="20"/>
                <w:highlight w:val="yellow"/>
              </w:rPr>
            </w:pPr>
            <w:r w:rsidRPr="005A2EF7">
              <w:rPr>
                <w:rFonts w:ascii="Arial" w:hAnsi="Arial" w:cs="Arial"/>
                <w:bCs/>
                <w:sz w:val="16"/>
                <w:szCs w:val="16"/>
              </w:rPr>
              <w:t xml:space="preserve">Acción Promovida: </w:t>
            </w:r>
            <w:r w:rsidRPr="005A2EF7">
              <w:rPr>
                <w:rFonts w:ascii="Arial" w:hAnsi="Arial" w:cs="Arial"/>
                <w:b/>
                <w:sz w:val="16"/>
                <w:szCs w:val="16"/>
              </w:rPr>
              <w:t>Recomendación</w:t>
            </w:r>
            <w:r w:rsidR="005A2EF7">
              <w:rPr>
                <w:rFonts w:ascii="Arial" w:hAnsi="Arial" w:cs="Arial"/>
                <w:b/>
                <w:sz w:val="16"/>
                <w:szCs w:val="16"/>
              </w:rPr>
              <w:t>.</w:t>
            </w:r>
          </w:p>
        </w:tc>
      </w:tr>
      <w:tr w:rsidR="005A2EF7" w14:paraId="5DB480F6" w14:textId="77777777" w:rsidTr="00BC7EA3">
        <w:tc>
          <w:tcPr>
            <w:tcW w:w="1838" w:type="dxa"/>
            <w:tcBorders>
              <w:top w:val="dotted" w:sz="4" w:space="0" w:color="auto"/>
              <w:bottom w:val="dotted" w:sz="4" w:space="0" w:color="auto"/>
            </w:tcBorders>
            <w:shd w:val="clear" w:color="auto" w:fill="auto"/>
          </w:tcPr>
          <w:p w14:paraId="071D39AC" w14:textId="2E17022C" w:rsidR="005A2EF7" w:rsidRDefault="005A2EF7" w:rsidP="003A1495">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1</w:t>
            </w:r>
            <w:r w:rsidR="009372F1">
              <w:rPr>
                <w:rFonts w:ascii="Arial" w:hAnsi="Arial" w:cs="Arial"/>
                <w:bCs/>
                <w:color w:val="000000"/>
                <w:sz w:val="16"/>
                <w:szCs w:val="16"/>
              </w:rPr>
              <w:t xml:space="preserve"> </w:t>
            </w:r>
            <w:r>
              <w:rPr>
                <w:rFonts w:ascii="Arial" w:hAnsi="Arial" w:cs="Arial"/>
                <w:bCs/>
                <w:color w:val="000000"/>
                <w:sz w:val="16"/>
                <w:szCs w:val="16"/>
              </w:rPr>
              <w:t>/</w:t>
            </w:r>
          </w:p>
          <w:p w14:paraId="1EF8E05C" w14:textId="298ABB27" w:rsidR="005A2EF7" w:rsidRPr="006725A5" w:rsidRDefault="005A2EF7" w:rsidP="003A1495">
            <w:pPr>
              <w:tabs>
                <w:tab w:val="left" w:pos="2160"/>
              </w:tabs>
              <w:spacing w:line="276" w:lineRule="auto"/>
              <w:jc w:val="center"/>
              <w:rPr>
                <w:rFonts w:ascii="Arial" w:hAnsi="Arial" w:cs="Arial"/>
                <w:bCs/>
                <w:sz w:val="20"/>
                <w:szCs w:val="20"/>
              </w:rPr>
            </w:pPr>
            <w:r w:rsidRPr="00022D7B">
              <w:rPr>
                <w:rFonts w:ascii="Arial" w:hAnsi="Arial" w:cs="Arial"/>
                <w:bCs/>
                <w:color w:val="000000"/>
                <w:sz w:val="16"/>
                <w:szCs w:val="16"/>
              </w:rPr>
              <w:t xml:space="preserve">Documentación </w:t>
            </w:r>
            <w:r>
              <w:rPr>
                <w:rFonts w:ascii="Arial" w:hAnsi="Arial" w:cs="Arial"/>
                <w:bCs/>
                <w:color w:val="000000"/>
                <w:sz w:val="16"/>
                <w:szCs w:val="16"/>
              </w:rPr>
              <w:t>Faltante</w:t>
            </w:r>
            <w:r w:rsidRPr="00022D7B">
              <w:rPr>
                <w:rFonts w:ascii="Arial" w:hAnsi="Arial" w:cs="Arial"/>
                <w:bCs/>
                <w:color w:val="000000"/>
                <w:sz w:val="16"/>
                <w:szCs w:val="16"/>
              </w:rPr>
              <w:t>.</w:t>
            </w:r>
          </w:p>
        </w:tc>
        <w:tc>
          <w:tcPr>
            <w:tcW w:w="3969" w:type="dxa"/>
            <w:tcBorders>
              <w:top w:val="dotted" w:sz="4" w:space="0" w:color="auto"/>
              <w:bottom w:val="dotted" w:sz="4" w:space="0" w:color="auto"/>
            </w:tcBorders>
            <w:shd w:val="clear" w:color="auto" w:fill="auto"/>
          </w:tcPr>
          <w:p w14:paraId="1618CD1E" w14:textId="77777777" w:rsidR="005A2EF7" w:rsidRPr="00317A53" w:rsidRDefault="005A2EF7" w:rsidP="003A1495">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5081B54D" w14:textId="77777777" w:rsidR="005A2EF7" w:rsidRPr="00317A53" w:rsidRDefault="005A2EF7" w:rsidP="003A1495">
            <w:pPr>
              <w:spacing w:line="276" w:lineRule="auto"/>
              <w:jc w:val="both"/>
              <w:rPr>
                <w:rFonts w:ascii="Arial" w:hAnsi="Arial" w:cs="Arial"/>
                <w:bCs/>
                <w:sz w:val="16"/>
                <w:szCs w:val="16"/>
              </w:rPr>
            </w:pPr>
            <w:r w:rsidRPr="00890979">
              <w:rPr>
                <w:rFonts w:ascii="Arial" w:hAnsi="Arial" w:cs="Arial"/>
                <w:bCs/>
                <w:sz w:val="16"/>
                <w:szCs w:val="16"/>
                <w:lang w:val="es-MX"/>
              </w:rPr>
              <w:t>Se presenta la documentación solicitada.</w:t>
            </w:r>
          </w:p>
          <w:p w14:paraId="4CC3E417" w14:textId="3D9325F9" w:rsidR="005A2EF7" w:rsidRPr="006725A5" w:rsidRDefault="005A2EF7" w:rsidP="003A1495">
            <w:pPr>
              <w:tabs>
                <w:tab w:val="left" w:pos="2160"/>
              </w:tabs>
              <w:spacing w:line="276" w:lineRule="auto"/>
              <w:rPr>
                <w:rFonts w:ascii="Arial" w:hAnsi="Arial" w:cs="Arial"/>
                <w:bCs/>
                <w:sz w:val="20"/>
                <w:szCs w:val="20"/>
              </w:rPr>
            </w:pPr>
          </w:p>
        </w:tc>
        <w:tc>
          <w:tcPr>
            <w:tcW w:w="3871" w:type="dxa"/>
            <w:tcBorders>
              <w:top w:val="dotted" w:sz="4" w:space="0" w:color="auto"/>
              <w:bottom w:val="dotted" w:sz="4" w:space="0" w:color="auto"/>
            </w:tcBorders>
            <w:shd w:val="clear" w:color="auto" w:fill="auto"/>
          </w:tcPr>
          <w:p w14:paraId="4EFCEE0A" w14:textId="77777777" w:rsidR="00D32E71" w:rsidRPr="005A2EF7" w:rsidRDefault="00D32E71" w:rsidP="003A1495">
            <w:pPr>
              <w:spacing w:line="276" w:lineRule="auto"/>
              <w:jc w:val="both"/>
              <w:rPr>
                <w:rFonts w:ascii="Arial" w:hAnsi="Arial" w:cs="Arial"/>
                <w:bCs/>
                <w:sz w:val="16"/>
                <w:szCs w:val="16"/>
              </w:rPr>
            </w:pPr>
            <w:r w:rsidRPr="005A2EF7">
              <w:rPr>
                <w:rFonts w:ascii="Arial" w:hAnsi="Arial" w:cs="Arial"/>
                <w:bCs/>
                <w:sz w:val="16"/>
                <w:szCs w:val="16"/>
              </w:rPr>
              <w:t>Valoración: Atendida</w:t>
            </w:r>
            <w:r>
              <w:rPr>
                <w:rFonts w:ascii="Arial" w:hAnsi="Arial" w:cs="Arial"/>
                <w:bCs/>
                <w:sz w:val="16"/>
                <w:szCs w:val="16"/>
              </w:rPr>
              <w:t>.</w:t>
            </w:r>
          </w:p>
          <w:p w14:paraId="5844E5B9" w14:textId="77777777" w:rsidR="00D32E71" w:rsidRPr="005A2EF7" w:rsidRDefault="00D32E71" w:rsidP="003A1495">
            <w:pPr>
              <w:spacing w:line="276" w:lineRule="auto"/>
              <w:jc w:val="both"/>
              <w:rPr>
                <w:rFonts w:ascii="Arial" w:hAnsi="Arial" w:cs="Arial"/>
                <w:bCs/>
                <w:sz w:val="16"/>
                <w:szCs w:val="16"/>
              </w:rPr>
            </w:pPr>
          </w:p>
          <w:p w14:paraId="662DE038" w14:textId="77777777" w:rsidR="00D32E71" w:rsidRPr="005A2EF7" w:rsidRDefault="00D32E71" w:rsidP="003A1495">
            <w:pPr>
              <w:spacing w:line="276" w:lineRule="auto"/>
              <w:jc w:val="both"/>
              <w:rPr>
                <w:rFonts w:ascii="Arial" w:hAnsi="Arial" w:cs="Arial"/>
                <w:bCs/>
                <w:sz w:val="16"/>
                <w:szCs w:val="16"/>
              </w:rPr>
            </w:pPr>
            <w:r w:rsidRPr="005A2EF7">
              <w:rPr>
                <w:rFonts w:ascii="Arial" w:hAnsi="Arial" w:cs="Arial"/>
                <w:bCs/>
                <w:sz w:val="16"/>
                <w:szCs w:val="16"/>
              </w:rPr>
              <w:t xml:space="preserve">Estatus actual: </w:t>
            </w:r>
            <w:r w:rsidRPr="00D32E71">
              <w:rPr>
                <w:rFonts w:ascii="Arial" w:hAnsi="Arial" w:cs="Arial"/>
                <w:b/>
                <w:bCs/>
                <w:sz w:val="16"/>
                <w:szCs w:val="16"/>
              </w:rPr>
              <w:t>Solventada.</w:t>
            </w:r>
          </w:p>
          <w:p w14:paraId="08FFA169" w14:textId="77777777" w:rsidR="00D32E71" w:rsidRPr="005A2EF7" w:rsidRDefault="00D32E71" w:rsidP="003A1495">
            <w:pPr>
              <w:spacing w:line="276" w:lineRule="auto"/>
              <w:jc w:val="both"/>
              <w:rPr>
                <w:rFonts w:ascii="Arial" w:hAnsi="Arial" w:cs="Arial"/>
                <w:bCs/>
                <w:sz w:val="16"/>
                <w:szCs w:val="16"/>
              </w:rPr>
            </w:pPr>
          </w:p>
          <w:p w14:paraId="121228D0" w14:textId="51DFDD2F" w:rsidR="005A2EF7" w:rsidRPr="00BC7EA3" w:rsidRDefault="00D32E71" w:rsidP="003A1495">
            <w:pPr>
              <w:tabs>
                <w:tab w:val="left" w:pos="2160"/>
              </w:tabs>
              <w:spacing w:line="276" w:lineRule="auto"/>
              <w:rPr>
                <w:rFonts w:ascii="Arial" w:hAnsi="Arial" w:cs="Arial"/>
                <w:bCs/>
                <w:sz w:val="20"/>
                <w:szCs w:val="20"/>
                <w:highlight w:val="yellow"/>
              </w:rPr>
            </w:pPr>
            <w:r w:rsidRPr="005A2EF7">
              <w:rPr>
                <w:rFonts w:ascii="Arial" w:hAnsi="Arial" w:cs="Arial"/>
                <w:bCs/>
                <w:sz w:val="16"/>
                <w:szCs w:val="16"/>
              </w:rPr>
              <w:t xml:space="preserve">Acción Promovida: </w:t>
            </w:r>
            <w:r w:rsidRPr="005A2EF7">
              <w:rPr>
                <w:rFonts w:ascii="Arial" w:hAnsi="Arial" w:cs="Arial"/>
                <w:b/>
                <w:sz w:val="16"/>
                <w:szCs w:val="16"/>
              </w:rPr>
              <w:t>Recomendación</w:t>
            </w:r>
            <w:r>
              <w:rPr>
                <w:rFonts w:ascii="Arial" w:hAnsi="Arial" w:cs="Arial"/>
                <w:b/>
                <w:sz w:val="16"/>
                <w:szCs w:val="16"/>
              </w:rPr>
              <w:t>.</w:t>
            </w:r>
          </w:p>
        </w:tc>
      </w:tr>
      <w:tr w:rsidR="005A2EF7" w14:paraId="06948733" w14:textId="77777777" w:rsidTr="00BC7EA3">
        <w:tc>
          <w:tcPr>
            <w:tcW w:w="1838" w:type="dxa"/>
            <w:tcBorders>
              <w:top w:val="dotted" w:sz="4" w:space="0" w:color="auto"/>
              <w:bottom w:val="dotted" w:sz="4" w:space="0" w:color="auto"/>
            </w:tcBorders>
            <w:shd w:val="clear" w:color="auto" w:fill="auto"/>
          </w:tcPr>
          <w:p w14:paraId="77A2A837" w14:textId="7B440C51" w:rsidR="005A2EF7" w:rsidRDefault="005A2EF7" w:rsidP="003A1495">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2</w:t>
            </w:r>
            <w:r w:rsidR="009372F1">
              <w:rPr>
                <w:rFonts w:ascii="Arial" w:hAnsi="Arial" w:cs="Arial"/>
                <w:bCs/>
                <w:color w:val="000000"/>
                <w:sz w:val="16"/>
                <w:szCs w:val="16"/>
              </w:rPr>
              <w:t xml:space="preserve"> </w:t>
            </w:r>
            <w:r>
              <w:rPr>
                <w:rFonts w:ascii="Arial" w:hAnsi="Arial" w:cs="Arial"/>
                <w:bCs/>
                <w:color w:val="000000"/>
                <w:sz w:val="16"/>
                <w:szCs w:val="16"/>
              </w:rPr>
              <w:t>/</w:t>
            </w:r>
          </w:p>
          <w:p w14:paraId="55A73625" w14:textId="361C4642" w:rsidR="005A2EF7" w:rsidRPr="00317A53" w:rsidRDefault="005A2EF7" w:rsidP="003A1495">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r w:rsidRPr="00022D7B">
              <w:rPr>
                <w:rFonts w:ascii="Arial" w:hAnsi="Arial" w:cs="Arial"/>
                <w:bCs/>
                <w:color w:val="000000"/>
                <w:sz w:val="16"/>
                <w:szCs w:val="16"/>
              </w:rPr>
              <w:t>.</w:t>
            </w:r>
          </w:p>
        </w:tc>
        <w:tc>
          <w:tcPr>
            <w:tcW w:w="3969" w:type="dxa"/>
            <w:tcBorders>
              <w:top w:val="dotted" w:sz="4" w:space="0" w:color="auto"/>
              <w:bottom w:val="dotted" w:sz="4" w:space="0" w:color="auto"/>
            </w:tcBorders>
            <w:shd w:val="clear" w:color="auto" w:fill="auto"/>
          </w:tcPr>
          <w:p w14:paraId="74E9FC07" w14:textId="77777777" w:rsidR="005A2EF7" w:rsidRPr="00317A53" w:rsidRDefault="005A2EF7" w:rsidP="003A1495">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0AD511D2" w14:textId="3DFFA5F0" w:rsidR="005A2EF7" w:rsidRPr="00317A53" w:rsidRDefault="00D32E71" w:rsidP="003A1495">
            <w:pPr>
              <w:spacing w:line="276" w:lineRule="auto"/>
              <w:jc w:val="both"/>
              <w:rPr>
                <w:rFonts w:ascii="Arial" w:hAnsi="Arial" w:cs="Arial"/>
                <w:bCs/>
                <w:sz w:val="16"/>
                <w:szCs w:val="16"/>
              </w:rPr>
            </w:pPr>
            <w:r>
              <w:rPr>
                <w:rFonts w:ascii="Arial" w:hAnsi="Arial" w:cs="Arial"/>
                <w:bCs/>
                <w:sz w:val="16"/>
                <w:szCs w:val="16"/>
              </w:rPr>
              <w:t>Se a</w:t>
            </w:r>
            <w:r w:rsidR="005A2EF7">
              <w:rPr>
                <w:rFonts w:ascii="Arial" w:hAnsi="Arial" w:cs="Arial"/>
                <w:bCs/>
                <w:sz w:val="16"/>
                <w:szCs w:val="16"/>
              </w:rPr>
              <w:t>clara la observación</w:t>
            </w:r>
          </w:p>
        </w:tc>
        <w:tc>
          <w:tcPr>
            <w:tcW w:w="3871" w:type="dxa"/>
            <w:tcBorders>
              <w:top w:val="dotted" w:sz="4" w:space="0" w:color="auto"/>
              <w:bottom w:val="dotted" w:sz="4" w:space="0" w:color="auto"/>
            </w:tcBorders>
            <w:shd w:val="clear" w:color="auto" w:fill="auto"/>
          </w:tcPr>
          <w:p w14:paraId="60D7F845" w14:textId="77777777" w:rsidR="00D32E71" w:rsidRPr="005A2EF7" w:rsidRDefault="00D32E71" w:rsidP="003A1495">
            <w:pPr>
              <w:spacing w:line="276" w:lineRule="auto"/>
              <w:jc w:val="both"/>
              <w:rPr>
                <w:rFonts w:ascii="Arial" w:hAnsi="Arial" w:cs="Arial"/>
                <w:bCs/>
                <w:sz w:val="16"/>
                <w:szCs w:val="16"/>
              </w:rPr>
            </w:pPr>
            <w:r w:rsidRPr="005A2EF7">
              <w:rPr>
                <w:rFonts w:ascii="Arial" w:hAnsi="Arial" w:cs="Arial"/>
                <w:bCs/>
                <w:sz w:val="16"/>
                <w:szCs w:val="16"/>
              </w:rPr>
              <w:t>Valoración: Atendida</w:t>
            </w:r>
            <w:r>
              <w:rPr>
                <w:rFonts w:ascii="Arial" w:hAnsi="Arial" w:cs="Arial"/>
                <w:bCs/>
                <w:sz w:val="16"/>
                <w:szCs w:val="16"/>
              </w:rPr>
              <w:t>.</w:t>
            </w:r>
          </w:p>
          <w:p w14:paraId="585C5232" w14:textId="77777777" w:rsidR="00D32E71" w:rsidRPr="005A2EF7" w:rsidRDefault="00D32E71" w:rsidP="003A1495">
            <w:pPr>
              <w:spacing w:line="276" w:lineRule="auto"/>
              <w:jc w:val="both"/>
              <w:rPr>
                <w:rFonts w:ascii="Arial" w:hAnsi="Arial" w:cs="Arial"/>
                <w:bCs/>
                <w:sz w:val="16"/>
                <w:szCs w:val="16"/>
              </w:rPr>
            </w:pPr>
          </w:p>
          <w:p w14:paraId="68CA2DEA" w14:textId="77777777" w:rsidR="00D32E71" w:rsidRPr="005A2EF7" w:rsidRDefault="00D32E71" w:rsidP="003A1495">
            <w:pPr>
              <w:spacing w:line="276" w:lineRule="auto"/>
              <w:jc w:val="both"/>
              <w:rPr>
                <w:rFonts w:ascii="Arial" w:hAnsi="Arial" w:cs="Arial"/>
                <w:bCs/>
                <w:sz w:val="16"/>
                <w:szCs w:val="16"/>
              </w:rPr>
            </w:pPr>
            <w:r w:rsidRPr="005A2EF7">
              <w:rPr>
                <w:rFonts w:ascii="Arial" w:hAnsi="Arial" w:cs="Arial"/>
                <w:bCs/>
                <w:sz w:val="16"/>
                <w:szCs w:val="16"/>
              </w:rPr>
              <w:t xml:space="preserve">Estatus actual: </w:t>
            </w:r>
            <w:r w:rsidRPr="00D32E71">
              <w:rPr>
                <w:rFonts w:ascii="Arial" w:hAnsi="Arial" w:cs="Arial"/>
                <w:b/>
                <w:bCs/>
                <w:sz w:val="16"/>
                <w:szCs w:val="16"/>
              </w:rPr>
              <w:t>Solventada.</w:t>
            </w:r>
          </w:p>
          <w:p w14:paraId="2F505D79" w14:textId="77777777" w:rsidR="00D32E71" w:rsidRPr="005A2EF7" w:rsidRDefault="00D32E71" w:rsidP="003A1495">
            <w:pPr>
              <w:spacing w:line="276" w:lineRule="auto"/>
              <w:jc w:val="both"/>
              <w:rPr>
                <w:rFonts w:ascii="Arial" w:hAnsi="Arial" w:cs="Arial"/>
                <w:bCs/>
                <w:sz w:val="16"/>
                <w:szCs w:val="16"/>
              </w:rPr>
            </w:pPr>
          </w:p>
          <w:p w14:paraId="2B1959BE" w14:textId="391EC146" w:rsidR="005A2EF7" w:rsidRPr="00BC7EA3" w:rsidRDefault="00D32E71" w:rsidP="003A1495">
            <w:pPr>
              <w:spacing w:line="276" w:lineRule="auto"/>
              <w:jc w:val="both"/>
              <w:rPr>
                <w:rFonts w:ascii="Arial" w:hAnsi="Arial" w:cs="Arial"/>
                <w:bCs/>
                <w:sz w:val="16"/>
                <w:szCs w:val="16"/>
                <w:highlight w:val="yellow"/>
              </w:rPr>
            </w:pPr>
            <w:r w:rsidRPr="005A2EF7">
              <w:rPr>
                <w:rFonts w:ascii="Arial" w:hAnsi="Arial" w:cs="Arial"/>
                <w:bCs/>
                <w:sz w:val="16"/>
                <w:szCs w:val="16"/>
              </w:rPr>
              <w:t xml:space="preserve">Acción Promovida: </w:t>
            </w:r>
            <w:r w:rsidRPr="005A2EF7">
              <w:rPr>
                <w:rFonts w:ascii="Arial" w:hAnsi="Arial" w:cs="Arial"/>
                <w:b/>
                <w:sz w:val="16"/>
                <w:szCs w:val="16"/>
              </w:rPr>
              <w:t>Recomendación</w:t>
            </w:r>
            <w:r>
              <w:rPr>
                <w:rFonts w:ascii="Arial" w:hAnsi="Arial" w:cs="Arial"/>
                <w:b/>
                <w:sz w:val="16"/>
                <w:szCs w:val="16"/>
              </w:rPr>
              <w:t>.</w:t>
            </w:r>
          </w:p>
        </w:tc>
      </w:tr>
      <w:tr w:rsidR="005A2EF7" w14:paraId="0D7EF659" w14:textId="77777777" w:rsidTr="00BC7EA3">
        <w:tc>
          <w:tcPr>
            <w:tcW w:w="1838" w:type="dxa"/>
            <w:tcBorders>
              <w:top w:val="dotted" w:sz="4" w:space="0" w:color="auto"/>
              <w:bottom w:val="dotted" w:sz="4" w:space="0" w:color="auto"/>
            </w:tcBorders>
            <w:shd w:val="clear" w:color="auto" w:fill="auto"/>
          </w:tcPr>
          <w:p w14:paraId="75C02A9D" w14:textId="19B783CB" w:rsidR="005A2EF7" w:rsidRDefault="005A2EF7" w:rsidP="003A1495">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1</w:t>
            </w:r>
            <w:r w:rsidR="009372F1">
              <w:rPr>
                <w:rFonts w:ascii="Arial" w:hAnsi="Arial" w:cs="Arial"/>
                <w:bCs/>
                <w:color w:val="000000"/>
                <w:sz w:val="16"/>
                <w:szCs w:val="16"/>
              </w:rPr>
              <w:t xml:space="preserve"> </w:t>
            </w:r>
            <w:r>
              <w:rPr>
                <w:rFonts w:ascii="Arial" w:hAnsi="Arial" w:cs="Arial"/>
                <w:bCs/>
                <w:color w:val="000000"/>
                <w:sz w:val="16"/>
                <w:szCs w:val="16"/>
              </w:rPr>
              <w:t>/</w:t>
            </w:r>
          </w:p>
          <w:p w14:paraId="69064E46" w14:textId="682FC4AA" w:rsidR="005A2EF7" w:rsidRPr="00317A53" w:rsidRDefault="005A2EF7" w:rsidP="003A1495">
            <w:pPr>
              <w:spacing w:line="276" w:lineRule="auto"/>
              <w:jc w:val="center"/>
              <w:rPr>
                <w:rFonts w:ascii="Arial" w:hAnsi="Arial" w:cs="Arial"/>
                <w:bCs/>
                <w:color w:val="000000"/>
                <w:sz w:val="16"/>
                <w:szCs w:val="16"/>
              </w:rPr>
            </w:pPr>
            <w:r w:rsidRPr="00022D7B">
              <w:rPr>
                <w:rFonts w:ascii="Arial" w:hAnsi="Arial" w:cs="Arial"/>
                <w:bCs/>
                <w:color w:val="000000"/>
                <w:sz w:val="16"/>
                <w:szCs w:val="16"/>
              </w:rPr>
              <w:lastRenderedPageBreak/>
              <w:t xml:space="preserve">Documentación </w:t>
            </w:r>
            <w:r>
              <w:rPr>
                <w:rFonts w:ascii="Arial" w:hAnsi="Arial" w:cs="Arial"/>
                <w:bCs/>
                <w:color w:val="000000"/>
                <w:sz w:val="16"/>
                <w:szCs w:val="16"/>
              </w:rPr>
              <w:t>Faltante</w:t>
            </w:r>
            <w:r w:rsidRPr="00022D7B">
              <w:rPr>
                <w:rFonts w:ascii="Arial" w:hAnsi="Arial" w:cs="Arial"/>
                <w:bCs/>
                <w:color w:val="000000"/>
                <w:sz w:val="16"/>
                <w:szCs w:val="16"/>
              </w:rPr>
              <w:t>.</w:t>
            </w:r>
          </w:p>
        </w:tc>
        <w:tc>
          <w:tcPr>
            <w:tcW w:w="3969" w:type="dxa"/>
            <w:tcBorders>
              <w:top w:val="dotted" w:sz="4" w:space="0" w:color="auto"/>
              <w:bottom w:val="dotted" w:sz="4" w:space="0" w:color="auto"/>
            </w:tcBorders>
            <w:shd w:val="clear" w:color="auto" w:fill="auto"/>
          </w:tcPr>
          <w:p w14:paraId="6C00BAA4" w14:textId="77777777" w:rsidR="005A2EF7" w:rsidRPr="00317A53" w:rsidRDefault="005A2EF7" w:rsidP="003A1495">
            <w:pPr>
              <w:spacing w:line="276" w:lineRule="auto"/>
              <w:jc w:val="both"/>
              <w:rPr>
                <w:rFonts w:ascii="Arial" w:hAnsi="Arial" w:cs="Arial"/>
                <w:bCs/>
                <w:sz w:val="16"/>
                <w:szCs w:val="16"/>
              </w:rPr>
            </w:pPr>
            <w:r w:rsidRPr="00317A53">
              <w:rPr>
                <w:rFonts w:ascii="Arial" w:hAnsi="Arial" w:cs="Arial"/>
                <w:bCs/>
                <w:sz w:val="16"/>
                <w:szCs w:val="16"/>
              </w:rPr>
              <w:lastRenderedPageBreak/>
              <w:t>Reunión de trabajo 1.</w:t>
            </w:r>
          </w:p>
          <w:p w14:paraId="730521CE" w14:textId="77777777" w:rsidR="005A2EF7" w:rsidRPr="00317A53" w:rsidRDefault="005A2EF7" w:rsidP="003A1495">
            <w:pPr>
              <w:spacing w:line="276" w:lineRule="auto"/>
              <w:jc w:val="both"/>
              <w:rPr>
                <w:rFonts w:ascii="Arial" w:hAnsi="Arial" w:cs="Arial"/>
                <w:bCs/>
                <w:sz w:val="16"/>
                <w:szCs w:val="16"/>
              </w:rPr>
            </w:pPr>
            <w:r w:rsidRPr="00890979">
              <w:rPr>
                <w:rFonts w:ascii="Arial" w:hAnsi="Arial" w:cs="Arial"/>
                <w:bCs/>
                <w:sz w:val="16"/>
                <w:szCs w:val="16"/>
                <w:lang w:val="es-MX"/>
              </w:rPr>
              <w:t>Se presenta la documentación solicitada.</w:t>
            </w:r>
          </w:p>
          <w:p w14:paraId="31F5C7CB" w14:textId="77777777" w:rsidR="005A2EF7" w:rsidRPr="00317A53" w:rsidRDefault="005A2EF7" w:rsidP="003A1495">
            <w:pPr>
              <w:spacing w:line="276" w:lineRule="auto"/>
              <w:jc w:val="both"/>
              <w:rPr>
                <w:rFonts w:ascii="Arial" w:hAnsi="Arial" w:cs="Arial"/>
                <w:bCs/>
                <w:sz w:val="16"/>
                <w:szCs w:val="16"/>
              </w:rPr>
            </w:pPr>
          </w:p>
        </w:tc>
        <w:tc>
          <w:tcPr>
            <w:tcW w:w="3871" w:type="dxa"/>
            <w:tcBorders>
              <w:top w:val="dotted" w:sz="4" w:space="0" w:color="auto"/>
              <w:bottom w:val="dotted" w:sz="4" w:space="0" w:color="auto"/>
            </w:tcBorders>
            <w:shd w:val="clear" w:color="auto" w:fill="auto"/>
          </w:tcPr>
          <w:p w14:paraId="0F74571C" w14:textId="77777777" w:rsidR="00D32E71" w:rsidRPr="005A2EF7" w:rsidRDefault="00D32E71" w:rsidP="003A1495">
            <w:pPr>
              <w:spacing w:line="276" w:lineRule="auto"/>
              <w:jc w:val="both"/>
              <w:rPr>
                <w:rFonts w:ascii="Arial" w:hAnsi="Arial" w:cs="Arial"/>
                <w:bCs/>
                <w:sz w:val="16"/>
                <w:szCs w:val="16"/>
              </w:rPr>
            </w:pPr>
            <w:r w:rsidRPr="005A2EF7">
              <w:rPr>
                <w:rFonts w:ascii="Arial" w:hAnsi="Arial" w:cs="Arial"/>
                <w:bCs/>
                <w:sz w:val="16"/>
                <w:szCs w:val="16"/>
              </w:rPr>
              <w:lastRenderedPageBreak/>
              <w:t>Valoración: Atendida</w:t>
            </w:r>
            <w:r>
              <w:rPr>
                <w:rFonts w:ascii="Arial" w:hAnsi="Arial" w:cs="Arial"/>
                <w:bCs/>
                <w:sz w:val="16"/>
                <w:szCs w:val="16"/>
              </w:rPr>
              <w:t>.</w:t>
            </w:r>
          </w:p>
          <w:p w14:paraId="7D3E73C2" w14:textId="77777777" w:rsidR="00D32E71" w:rsidRPr="005A2EF7" w:rsidRDefault="00D32E71" w:rsidP="003A1495">
            <w:pPr>
              <w:spacing w:line="276" w:lineRule="auto"/>
              <w:jc w:val="both"/>
              <w:rPr>
                <w:rFonts w:ascii="Arial" w:hAnsi="Arial" w:cs="Arial"/>
                <w:bCs/>
                <w:sz w:val="16"/>
                <w:szCs w:val="16"/>
              </w:rPr>
            </w:pPr>
          </w:p>
          <w:p w14:paraId="5FEBC838" w14:textId="77777777" w:rsidR="00D32E71" w:rsidRPr="005A2EF7" w:rsidRDefault="00D32E71" w:rsidP="003A1495">
            <w:pPr>
              <w:spacing w:line="276" w:lineRule="auto"/>
              <w:jc w:val="both"/>
              <w:rPr>
                <w:rFonts w:ascii="Arial" w:hAnsi="Arial" w:cs="Arial"/>
                <w:bCs/>
                <w:sz w:val="16"/>
                <w:szCs w:val="16"/>
              </w:rPr>
            </w:pPr>
            <w:r w:rsidRPr="005A2EF7">
              <w:rPr>
                <w:rFonts w:ascii="Arial" w:hAnsi="Arial" w:cs="Arial"/>
                <w:bCs/>
                <w:sz w:val="16"/>
                <w:szCs w:val="16"/>
              </w:rPr>
              <w:lastRenderedPageBreak/>
              <w:t xml:space="preserve">Estatus actual: </w:t>
            </w:r>
            <w:r w:rsidRPr="00D32E71">
              <w:rPr>
                <w:rFonts w:ascii="Arial" w:hAnsi="Arial" w:cs="Arial"/>
                <w:b/>
                <w:bCs/>
                <w:sz w:val="16"/>
                <w:szCs w:val="16"/>
              </w:rPr>
              <w:t>Solventada.</w:t>
            </w:r>
          </w:p>
          <w:p w14:paraId="736CF82A" w14:textId="77777777" w:rsidR="00D32E71" w:rsidRPr="005A2EF7" w:rsidRDefault="00D32E71" w:rsidP="003A1495">
            <w:pPr>
              <w:spacing w:line="276" w:lineRule="auto"/>
              <w:jc w:val="both"/>
              <w:rPr>
                <w:rFonts w:ascii="Arial" w:hAnsi="Arial" w:cs="Arial"/>
                <w:bCs/>
                <w:sz w:val="16"/>
                <w:szCs w:val="16"/>
              </w:rPr>
            </w:pPr>
          </w:p>
          <w:p w14:paraId="3CFE93F5" w14:textId="36794BB5" w:rsidR="005A2EF7" w:rsidRPr="00BC7EA3" w:rsidRDefault="00D32E71" w:rsidP="003A1495">
            <w:pPr>
              <w:spacing w:line="276" w:lineRule="auto"/>
              <w:jc w:val="both"/>
              <w:rPr>
                <w:rFonts w:ascii="Arial" w:hAnsi="Arial" w:cs="Arial"/>
                <w:bCs/>
                <w:sz w:val="16"/>
                <w:szCs w:val="16"/>
                <w:highlight w:val="yellow"/>
              </w:rPr>
            </w:pPr>
            <w:r w:rsidRPr="005A2EF7">
              <w:rPr>
                <w:rFonts w:ascii="Arial" w:hAnsi="Arial" w:cs="Arial"/>
                <w:bCs/>
                <w:sz w:val="16"/>
                <w:szCs w:val="16"/>
              </w:rPr>
              <w:t xml:space="preserve">Acción Promovida: </w:t>
            </w:r>
            <w:r w:rsidRPr="005A2EF7">
              <w:rPr>
                <w:rFonts w:ascii="Arial" w:hAnsi="Arial" w:cs="Arial"/>
                <w:b/>
                <w:sz w:val="16"/>
                <w:szCs w:val="16"/>
              </w:rPr>
              <w:t>Recomendación</w:t>
            </w:r>
            <w:r>
              <w:rPr>
                <w:rFonts w:ascii="Arial" w:hAnsi="Arial" w:cs="Arial"/>
                <w:b/>
                <w:sz w:val="16"/>
                <w:szCs w:val="16"/>
              </w:rPr>
              <w:t>.</w:t>
            </w:r>
          </w:p>
        </w:tc>
      </w:tr>
      <w:tr w:rsidR="005A2EF7" w14:paraId="5D23BAA9" w14:textId="77777777" w:rsidTr="00BC7EA3">
        <w:tc>
          <w:tcPr>
            <w:tcW w:w="1838" w:type="dxa"/>
            <w:tcBorders>
              <w:top w:val="dotted" w:sz="4" w:space="0" w:color="auto"/>
              <w:bottom w:val="dotted" w:sz="4" w:space="0" w:color="auto"/>
            </w:tcBorders>
            <w:shd w:val="clear" w:color="auto" w:fill="auto"/>
          </w:tcPr>
          <w:p w14:paraId="0B98A2E0" w14:textId="5FC5ABC5" w:rsidR="005A2EF7" w:rsidRDefault="005A2EF7" w:rsidP="003A1495">
            <w:pPr>
              <w:spacing w:line="276" w:lineRule="auto"/>
              <w:jc w:val="center"/>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3, Observación 2</w:t>
            </w:r>
            <w:r w:rsidR="009372F1">
              <w:rPr>
                <w:rFonts w:ascii="Arial" w:hAnsi="Arial" w:cs="Arial"/>
                <w:bCs/>
                <w:color w:val="000000"/>
                <w:sz w:val="16"/>
                <w:szCs w:val="16"/>
              </w:rPr>
              <w:t xml:space="preserve"> </w:t>
            </w:r>
            <w:r>
              <w:rPr>
                <w:rFonts w:ascii="Arial" w:hAnsi="Arial" w:cs="Arial"/>
                <w:bCs/>
                <w:color w:val="000000"/>
                <w:sz w:val="16"/>
                <w:szCs w:val="16"/>
              </w:rPr>
              <w:t>/</w:t>
            </w:r>
          </w:p>
          <w:p w14:paraId="5ABD6DBA" w14:textId="79AD1B2D" w:rsidR="005A2EF7" w:rsidRPr="00317A53" w:rsidRDefault="005A2EF7" w:rsidP="003A1495">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r w:rsidRPr="00022D7B">
              <w:rPr>
                <w:rFonts w:ascii="Arial" w:hAnsi="Arial" w:cs="Arial"/>
                <w:bCs/>
                <w:color w:val="000000"/>
                <w:sz w:val="16"/>
                <w:szCs w:val="16"/>
              </w:rPr>
              <w:t>.</w:t>
            </w:r>
          </w:p>
        </w:tc>
        <w:tc>
          <w:tcPr>
            <w:tcW w:w="3969" w:type="dxa"/>
            <w:tcBorders>
              <w:top w:val="dotted" w:sz="4" w:space="0" w:color="auto"/>
              <w:bottom w:val="dotted" w:sz="4" w:space="0" w:color="auto"/>
            </w:tcBorders>
            <w:shd w:val="clear" w:color="auto" w:fill="auto"/>
          </w:tcPr>
          <w:p w14:paraId="2F2E954C" w14:textId="77777777" w:rsidR="005A2EF7" w:rsidRPr="00317A53" w:rsidRDefault="005A2EF7" w:rsidP="003A1495">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302757A8" w14:textId="49CBC19D" w:rsidR="005A2EF7" w:rsidRPr="00317A53" w:rsidRDefault="005A2EF7" w:rsidP="003A1495">
            <w:pPr>
              <w:spacing w:line="276" w:lineRule="auto"/>
              <w:jc w:val="both"/>
              <w:rPr>
                <w:rFonts w:ascii="Arial" w:hAnsi="Arial" w:cs="Arial"/>
                <w:bCs/>
                <w:sz w:val="16"/>
                <w:szCs w:val="16"/>
              </w:rPr>
            </w:pPr>
            <w:r w:rsidRPr="000B475D">
              <w:rPr>
                <w:rFonts w:ascii="Arial" w:hAnsi="Arial" w:cs="Arial"/>
                <w:bCs/>
                <w:sz w:val="16"/>
                <w:szCs w:val="16"/>
                <w:lang w:val="es-MX"/>
              </w:rPr>
              <w:t>Presentan documentación aclaratoria.</w:t>
            </w:r>
          </w:p>
        </w:tc>
        <w:tc>
          <w:tcPr>
            <w:tcW w:w="3871" w:type="dxa"/>
            <w:tcBorders>
              <w:top w:val="dotted" w:sz="4" w:space="0" w:color="auto"/>
              <w:bottom w:val="dotted" w:sz="4" w:space="0" w:color="auto"/>
            </w:tcBorders>
            <w:shd w:val="clear" w:color="auto" w:fill="auto"/>
          </w:tcPr>
          <w:p w14:paraId="4E202BA6" w14:textId="77777777" w:rsidR="005A2EF7" w:rsidRPr="005A2EF7" w:rsidRDefault="005A2EF7" w:rsidP="003A1495">
            <w:pPr>
              <w:spacing w:line="276" w:lineRule="auto"/>
              <w:jc w:val="both"/>
              <w:rPr>
                <w:rFonts w:ascii="Arial" w:hAnsi="Arial" w:cs="Arial"/>
                <w:bCs/>
                <w:sz w:val="16"/>
                <w:szCs w:val="16"/>
              </w:rPr>
            </w:pPr>
            <w:r w:rsidRPr="005A2EF7">
              <w:rPr>
                <w:rFonts w:ascii="Arial" w:hAnsi="Arial" w:cs="Arial"/>
                <w:bCs/>
                <w:sz w:val="16"/>
                <w:szCs w:val="16"/>
              </w:rPr>
              <w:t>Valoración: Atendida</w:t>
            </w:r>
            <w:r>
              <w:rPr>
                <w:rFonts w:ascii="Arial" w:hAnsi="Arial" w:cs="Arial"/>
                <w:bCs/>
                <w:sz w:val="16"/>
                <w:szCs w:val="16"/>
              </w:rPr>
              <w:t>.</w:t>
            </w:r>
          </w:p>
          <w:p w14:paraId="433763EF" w14:textId="77777777" w:rsidR="005A2EF7" w:rsidRPr="005A2EF7" w:rsidRDefault="005A2EF7" w:rsidP="003A1495">
            <w:pPr>
              <w:spacing w:line="276" w:lineRule="auto"/>
              <w:jc w:val="both"/>
              <w:rPr>
                <w:rFonts w:ascii="Arial" w:hAnsi="Arial" w:cs="Arial"/>
                <w:bCs/>
                <w:sz w:val="16"/>
                <w:szCs w:val="16"/>
              </w:rPr>
            </w:pPr>
          </w:p>
          <w:p w14:paraId="3F019F7E" w14:textId="6ADDD3C3" w:rsidR="005A2EF7" w:rsidRPr="005A2EF7" w:rsidRDefault="005A2EF7" w:rsidP="003A1495">
            <w:pPr>
              <w:spacing w:line="276" w:lineRule="auto"/>
              <w:jc w:val="both"/>
              <w:rPr>
                <w:rFonts w:ascii="Arial" w:hAnsi="Arial" w:cs="Arial"/>
                <w:bCs/>
                <w:sz w:val="16"/>
                <w:szCs w:val="16"/>
              </w:rPr>
            </w:pPr>
            <w:r w:rsidRPr="005A2EF7">
              <w:rPr>
                <w:rFonts w:ascii="Arial" w:hAnsi="Arial" w:cs="Arial"/>
                <w:bCs/>
                <w:sz w:val="16"/>
                <w:szCs w:val="16"/>
              </w:rPr>
              <w:t xml:space="preserve">Estatus actual: </w:t>
            </w:r>
            <w:r w:rsidRPr="00D32E71">
              <w:rPr>
                <w:rFonts w:ascii="Arial" w:hAnsi="Arial" w:cs="Arial"/>
                <w:b/>
                <w:bCs/>
                <w:sz w:val="16"/>
                <w:szCs w:val="16"/>
              </w:rPr>
              <w:t>No Solventada.</w:t>
            </w:r>
          </w:p>
          <w:p w14:paraId="3C506C2E" w14:textId="77777777" w:rsidR="005A2EF7" w:rsidRPr="005A2EF7" w:rsidRDefault="005A2EF7" w:rsidP="003A1495">
            <w:pPr>
              <w:spacing w:line="276" w:lineRule="auto"/>
              <w:jc w:val="both"/>
              <w:rPr>
                <w:rFonts w:ascii="Arial" w:hAnsi="Arial" w:cs="Arial"/>
                <w:bCs/>
                <w:sz w:val="16"/>
                <w:szCs w:val="16"/>
              </w:rPr>
            </w:pPr>
          </w:p>
          <w:p w14:paraId="705A8EC3" w14:textId="13316E85" w:rsidR="005A2EF7" w:rsidRPr="00BC7EA3" w:rsidRDefault="005A2EF7" w:rsidP="003A1495">
            <w:pPr>
              <w:spacing w:line="276" w:lineRule="auto"/>
              <w:jc w:val="both"/>
              <w:rPr>
                <w:rFonts w:ascii="Arial" w:hAnsi="Arial" w:cs="Arial"/>
                <w:bCs/>
                <w:sz w:val="16"/>
                <w:szCs w:val="16"/>
                <w:highlight w:val="yellow"/>
              </w:rPr>
            </w:pPr>
            <w:r w:rsidRPr="005A2EF7">
              <w:rPr>
                <w:rFonts w:ascii="Arial" w:hAnsi="Arial" w:cs="Arial"/>
                <w:bCs/>
                <w:sz w:val="16"/>
                <w:szCs w:val="16"/>
              </w:rPr>
              <w:t xml:space="preserve">Acción Promovida: </w:t>
            </w:r>
            <w:r w:rsidRPr="005A2EF7">
              <w:rPr>
                <w:rFonts w:ascii="Arial" w:hAnsi="Arial" w:cs="Arial"/>
                <w:b/>
                <w:bCs/>
                <w:sz w:val="16"/>
                <w:szCs w:val="16"/>
              </w:rPr>
              <w:t>P</w:t>
            </w:r>
            <w:r w:rsidR="00D32E71">
              <w:rPr>
                <w:rFonts w:ascii="Arial" w:hAnsi="Arial" w:cs="Arial"/>
                <w:b/>
                <w:bCs/>
                <w:sz w:val="16"/>
                <w:szCs w:val="16"/>
              </w:rPr>
              <w:t>romoción de Responsabilidad Administrativa Sancionatoria.</w:t>
            </w:r>
          </w:p>
        </w:tc>
      </w:tr>
      <w:tr w:rsidR="005A2EF7" w14:paraId="276C783E" w14:textId="77777777" w:rsidTr="00BC7EA3">
        <w:tc>
          <w:tcPr>
            <w:tcW w:w="1838" w:type="dxa"/>
            <w:tcBorders>
              <w:top w:val="dotted" w:sz="4" w:space="0" w:color="auto"/>
              <w:bottom w:val="single" w:sz="2" w:space="0" w:color="auto"/>
            </w:tcBorders>
            <w:shd w:val="clear" w:color="auto" w:fill="auto"/>
          </w:tcPr>
          <w:p w14:paraId="59B47378" w14:textId="0CF23D7E" w:rsidR="005A2EF7" w:rsidRDefault="005A2EF7" w:rsidP="003A1495">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1</w:t>
            </w:r>
            <w:r w:rsidR="009372F1">
              <w:rPr>
                <w:rFonts w:ascii="Arial" w:hAnsi="Arial" w:cs="Arial"/>
                <w:bCs/>
                <w:color w:val="000000"/>
                <w:sz w:val="16"/>
                <w:szCs w:val="16"/>
              </w:rPr>
              <w:t xml:space="preserve"> </w:t>
            </w:r>
            <w:r>
              <w:rPr>
                <w:rFonts w:ascii="Arial" w:hAnsi="Arial" w:cs="Arial"/>
                <w:bCs/>
                <w:color w:val="000000"/>
                <w:sz w:val="16"/>
                <w:szCs w:val="16"/>
              </w:rPr>
              <w:t>/</w:t>
            </w:r>
          </w:p>
          <w:p w14:paraId="0B135359" w14:textId="7ABEABCA" w:rsidR="005A2EF7" w:rsidRPr="00317A53" w:rsidRDefault="005A2EF7" w:rsidP="003A1495">
            <w:pPr>
              <w:tabs>
                <w:tab w:val="left" w:pos="2160"/>
              </w:tabs>
              <w:spacing w:line="276" w:lineRule="auto"/>
              <w:jc w:val="center"/>
              <w:rPr>
                <w:rFonts w:ascii="Arial" w:hAnsi="Arial" w:cs="Arial"/>
                <w:bCs/>
                <w:color w:val="000000"/>
                <w:sz w:val="16"/>
                <w:szCs w:val="16"/>
              </w:rPr>
            </w:pPr>
            <w:r w:rsidRPr="00022D7B">
              <w:rPr>
                <w:rFonts w:ascii="Arial" w:hAnsi="Arial" w:cs="Arial"/>
                <w:bCs/>
                <w:color w:val="000000"/>
                <w:sz w:val="16"/>
                <w:szCs w:val="16"/>
              </w:rPr>
              <w:t xml:space="preserve">Documentación </w:t>
            </w:r>
            <w:r>
              <w:rPr>
                <w:rFonts w:ascii="Arial" w:hAnsi="Arial" w:cs="Arial"/>
                <w:bCs/>
                <w:color w:val="000000"/>
                <w:sz w:val="16"/>
                <w:szCs w:val="16"/>
              </w:rPr>
              <w:t>Faltante</w:t>
            </w:r>
            <w:r w:rsidRPr="00022D7B">
              <w:rPr>
                <w:rFonts w:ascii="Arial" w:hAnsi="Arial" w:cs="Arial"/>
                <w:bCs/>
                <w:color w:val="000000"/>
                <w:sz w:val="16"/>
                <w:szCs w:val="16"/>
              </w:rPr>
              <w:t>.</w:t>
            </w:r>
          </w:p>
        </w:tc>
        <w:tc>
          <w:tcPr>
            <w:tcW w:w="3969" w:type="dxa"/>
            <w:tcBorders>
              <w:top w:val="dotted" w:sz="4" w:space="0" w:color="auto"/>
              <w:bottom w:val="dotted" w:sz="4" w:space="0" w:color="auto"/>
            </w:tcBorders>
            <w:shd w:val="clear" w:color="auto" w:fill="auto"/>
          </w:tcPr>
          <w:p w14:paraId="5CD26F05" w14:textId="77777777" w:rsidR="005A2EF7" w:rsidRPr="00317A53" w:rsidRDefault="005A2EF7" w:rsidP="003A1495">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7F712A10" w14:textId="6B3EF662" w:rsidR="005A2EF7" w:rsidRPr="00317A53" w:rsidRDefault="005A2EF7" w:rsidP="003A1495">
            <w:pPr>
              <w:spacing w:line="276" w:lineRule="auto"/>
              <w:jc w:val="both"/>
              <w:rPr>
                <w:rFonts w:ascii="Arial" w:hAnsi="Arial" w:cs="Arial"/>
                <w:bCs/>
                <w:sz w:val="16"/>
                <w:szCs w:val="16"/>
              </w:rPr>
            </w:pPr>
            <w:r w:rsidRPr="00890979">
              <w:rPr>
                <w:rFonts w:ascii="Arial" w:hAnsi="Arial" w:cs="Arial"/>
                <w:bCs/>
                <w:sz w:val="16"/>
                <w:szCs w:val="16"/>
                <w:lang w:val="es-MX"/>
              </w:rPr>
              <w:t>Se presenta la documentación solicitada.</w:t>
            </w:r>
          </w:p>
        </w:tc>
        <w:tc>
          <w:tcPr>
            <w:tcW w:w="3871" w:type="dxa"/>
            <w:tcBorders>
              <w:top w:val="dotted" w:sz="4" w:space="0" w:color="auto"/>
              <w:bottom w:val="dotted" w:sz="4" w:space="0" w:color="auto"/>
            </w:tcBorders>
            <w:shd w:val="clear" w:color="auto" w:fill="auto"/>
          </w:tcPr>
          <w:p w14:paraId="384B9B7B" w14:textId="77777777" w:rsidR="005A2EF7" w:rsidRPr="005A2EF7" w:rsidRDefault="005A2EF7" w:rsidP="003A1495">
            <w:pPr>
              <w:spacing w:line="276" w:lineRule="auto"/>
              <w:jc w:val="both"/>
              <w:rPr>
                <w:rFonts w:ascii="Arial" w:hAnsi="Arial" w:cs="Arial"/>
                <w:bCs/>
                <w:sz w:val="16"/>
                <w:szCs w:val="16"/>
              </w:rPr>
            </w:pPr>
            <w:r w:rsidRPr="005A2EF7">
              <w:rPr>
                <w:rFonts w:ascii="Arial" w:hAnsi="Arial" w:cs="Arial"/>
                <w:bCs/>
                <w:sz w:val="16"/>
                <w:szCs w:val="16"/>
              </w:rPr>
              <w:t>Valoración: Atendida</w:t>
            </w:r>
            <w:r>
              <w:rPr>
                <w:rFonts w:ascii="Arial" w:hAnsi="Arial" w:cs="Arial"/>
                <w:bCs/>
                <w:sz w:val="16"/>
                <w:szCs w:val="16"/>
              </w:rPr>
              <w:t>.</w:t>
            </w:r>
          </w:p>
          <w:p w14:paraId="4798A22A" w14:textId="77777777" w:rsidR="005A2EF7" w:rsidRPr="005A2EF7" w:rsidRDefault="005A2EF7" w:rsidP="003A1495">
            <w:pPr>
              <w:spacing w:line="276" w:lineRule="auto"/>
              <w:jc w:val="both"/>
              <w:rPr>
                <w:rFonts w:ascii="Arial" w:hAnsi="Arial" w:cs="Arial"/>
                <w:bCs/>
                <w:sz w:val="16"/>
                <w:szCs w:val="16"/>
              </w:rPr>
            </w:pPr>
          </w:p>
          <w:p w14:paraId="4591FA74" w14:textId="77777777" w:rsidR="005A2EF7" w:rsidRPr="005A2EF7" w:rsidRDefault="005A2EF7" w:rsidP="003A1495">
            <w:pPr>
              <w:spacing w:line="276" w:lineRule="auto"/>
              <w:jc w:val="both"/>
              <w:rPr>
                <w:rFonts w:ascii="Arial" w:hAnsi="Arial" w:cs="Arial"/>
                <w:bCs/>
                <w:sz w:val="16"/>
                <w:szCs w:val="16"/>
              </w:rPr>
            </w:pPr>
            <w:r w:rsidRPr="005A2EF7">
              <w:rPr>
                <w:rFonts w:ascii="Arial" w:hAnsi="Arial" w:cs="Arial"/>
                <w:bCs/>
                <w:sz w:val="16"/>
                <w:szCs w:val="16"/>
              </w:rPr>
              <w:t xml:space="preserve">Estatus actual: </w:t>
            </w:r>
            <w:r w:rsidRPr="00D32E71">
              <w:rPr>
                <w:rFonts w:ascii="Arial" w:hAnsi="Arial" w:cs="Arial"/>
                <w:b/>
                <w:bCs/>
                <w:sz w:val="16"/>
                <w:szCs w:val="16"/>
              </w:rPr>
              <w:t>Solventada.</w:t>
            </w:r>
          </w:p>
          <w:p w14:paraId="0C41FBC7" w14:textId="77777777" w:rsidR="005A2EF7" w:rsidRPr="005A2EF7" w:rsidRDefault="005A2EF7" w:rsidP="003A1495">
            <w:pPr>
              <w:spacing w:line="276" w:lineRule="auto"/>
              <w:jc w:val="both"/>
              <w:rPr>
                <w:rFonts w:ascii="Arial" w:hAnsi="Arial" w:cs="Arial"/>
                <w:bCs/>
                <w:sz w:val="16"/>
                <w:szCs w:val="16"/>
              </w:rPr>
            </w:pPr>
          </w:p>
          <w:p w14:paraId="33679283" w14:textId="5A64A748" w:rsidR="005A2EF7" w:rsidRPr="00BC7EA3" w:rsidRDefault="005A2EF7" w:rsidP="003A1495">
            <w:pPr>
              <w:spacing w:line="276" w:lineRule="auto"/>
              <w:jc w:val="both"/>
              <w:rPr>
                <w:rFonts w:ascii="Arial" w:hAnsi="Arial" w:cs="Arial"/>
                <w:bCs/>
                <w:sz w:val="16"/>
                <w:szCs w:val="16"/>
                <w:highlight w:val="yellow"/>
              </w:rPr>
            </w:pPr>
            <w:r w:rsidRPr="005A2EF7">
              <w:rPr>
                <w:rFonts w:ascii="Arial" w:hAnsi="Arial" w:cs="Arial"/>
                <w:bCs/>
                <w:sz w:val="16"/>
                <w:szCs w:val="16"/>
              </w:rPr>
              <w:t xml:space="preserve">Acción Promovida: </w:t>
            </w:r>
            <w:r w:rsidRPr="005A2EF7">
              <w:rPr>
                <w:rFonts w:ascii="Arial" w:hAnsi="Arial" w:cs="Arial"/>
                <w:b/>
                <w:sz w:val="16"/>
                <w:szCs w:val="16"/>
              </w:rPr>
              <w:t>Recomendación</w:t>
            </w:r>
            <w:r>
              <w:rPr>
                <w:rFonts w:ascii="Arial" w:hAnsi="Arial" w:cs="Arial"/>
                <w:b/>
                <w:sz w:val="16"/>
                <w:szCs w:val="16"/>
              </w:rPr>
              <w:t>.</w:t>
            </w:r>
          </w:p>
        </w:tc>
      </w:tr>
      <w:tr w:rsidR="005A2EF7" w14:paraId="638862DB" w14:textId="77777777" w:rsidTr="003A1495">
        <w:trPr>
          <w:trHeight w:val="305"/>
        </w:trPr>
        <w:tc>
          <w:tcPr>
            <w:tcW w:w="9678" w:type="dxa"/>
            <w:gridSpan w:val="3"/>
            <w:tcBorders>
              <w:top w:val="single" w:sz="2" w:space="0" w:color="auto"/>
              <w:bottom w:val="single" w:sz="4" w:space="0" w:color="auto"/>
            </w:tcBorders>
            <w:vAlign w:val="center"/>
          </w:tcPr>
          <w:p w14:paraId="7E0366B6" w14:textId="623C61E6" w:rsidR="005A2EF7" w:rsidRPr="00317A53" w:rsidRDefault="005A2EF7" w:rsidP="003A1495">
            <w:pPr>
              <w:tabs>
                <w:tab w:val="left" w:pos="2160"/>
              </w:tabs>
              <w:spacing w:line="276" w:lineRule="auto"/>
              <w:jc w:val="center"/>
              <w:rPr>
                <w:rFonts w:ascii="Arial" w:hAnsi="Arial" w:cs="Arial"/>
                <w:bCs/>
                <w:sz w:val="16"/>
                <w:szCs w:val="16"/>
              </w:rPr>
            </w:pPr>
            <w:r w:rsidRPr="00815154">
              <w:rPr>
                <w:rFonts w:ascii="Arial" w:hAnsi="Arial" w:cs="Arial"/>
                <w:b/>
                <w:bCs/>
                <w:color w:val="000000"/>
                <w:sz w:val="16"/>
                <w:szCs w:val="16"/>
              </w:rPr>
              <w:t>DECRETO NÚM. 102</w:t>
            </w:r>
          </w:p>
        </w:tc>
      </w:tr>
      <w:tr w:rsidR="005A2EF7" w:rsidRPr="00DA65A3" w14:paraId="2B512B57" w14:textId="77777777" w:rsidTr="00D63D7A">
        <w:tc>
          <w:tcPr>
            <w:tcW w:w="1838" w:type="dxa"/>
            <w:tcBorders>
              <w:top w:val="single" w:sz="4" w:space="0" w:color="auto"/>
              <w:bottom w:val="dotted" w:sz="2" w:space="0" w:color="auto"/>
            </w:tcBorders>
          </w:tcPr>
          <w:p w14:paraId="35E1CF32" w14:textId="133C571C" w:rsidR="005A2EF7" w:rsidRDefault="005A2EF7" w:rsidP="003A1495">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5, Observación 1</w:t>
            </w:r>
            <w:r w:rsidR="009372F1">
              <w:rPr>
                <w:rFonts w:ascii="Arial" w:hAnsi="Arial" w:cs="Arial"/>
                <w:bCs/>
                <w:color w:val="000000"/>
                <w:sz w:val="16"/>
                <w:szCs w:val="16"/>
              </w:rPr>
              <w:t xml:space="preserve"> </w:t>
            </w:r>
            <w:r>
              <w:rPr>
                <w:rFonts w:ascii="Arial" w:hAnsi="Arial" w:cs="Arial"/>
                <w:bCs/>
                <w:color w:val="000000"/>
                <w:sz w:val="16"/>
                <w:szCs w:val="16"/>
              </w:rPr>
              <w:t>/</w:t>
            </w:r>
          </w:p>
          <w:p w14:paraId="1F807F51" w14:textId="067B9179" w:rsidR="005A2EF7" w:rsidRPr="00DA65A3" w:rsidRDefault="005A2EF7" w:rsidP="003A1495">
            <w:pPr>
              <w:tabs>
                <w:tab w:val="left" w:pos="2160"/>
              </w:tabs>
              <w:spacing w:line="276" w:lineRule="auto"/>
              <w:jc w:val="center"/>
              <w:rPr>
                <w:rFonts w:ascii="Arial" w:hAnsi="Arial" w:cs="Arial"/>
                <w:bCs/>
                <w:color w:val="000000"/>
                <w:sz w:val="16"/>
                <w:szCs w:val="16"/>
              </w:rPr>
            </w:pPr>
            <w:r w:rsidRPr="00022D7B">
              <w:rPr>
                <w:rFonts w:ascii="Arial" w:hAnsi="Arial" w:cs="Arial"/>
                <w:bCs/>
                <w:color w:val="000000"/>
                <w:sz w:val="16"/>
                <w:szCs w:val="16"/>
              </w:rPr>
              <w:t xml:space="preserve">Documentación </w:t>
            </w:r>
            <w:r>
              <w:rPr>
                <w:rFonts w:ascii="Arial" w:hAnsi="Arial" w:cs="Arial"/>
                <w:bCs/>
                <w:color w:val="000000"/>
                <w:sz w:val="16"/>
                <w:szCs w:val="16"/>
              </w:rPr>
              <w:t>Faltante</w:t>
            </w:r>
            <w:r w:rsidRPr="00022D7B">
              <w:rPr>
                <w:rFonts w:ascii="Arial" w:hAnsi="Arial" w:cs="Arial"/>
                <w:bCs/>
                <w:color w:val="000000"/>
                <w:sz w:val="16"/>
                <w:szCs w:val="16"/>
              </w:rPr>
              <w:t>.</w:t>
            </w:r>
          </w:p>
        </w:tc>
        <w:tc>
          <w:tcPr>
            <w:tcW w:w="3969" w:type="dxa"/>
            <w:tcBorders>
              <w:top w:val="single" w:sz="4" w:space="0" w:color="auto"/>
              <w:bottom w:val="dotted" w:sz="4" w:space="0" w:color="auto"/>
            </w:tcBorders>
          </w:tcPr>
          <w:p w14:paraId="7FEEC907" w14:textId="77777777" w:rsidR="005A2EF7" w:rsidRPr="00317A53" w:rsidRDefault="005A2EF7" w:rsidP="003A1495">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1FA0F928" w14:textId="34294BC2" w:rsidR="005A2EF7" w:rsidRPr="00DA65A3" w:rsidRDefault="005A2EF7" w:rsidP="003A1495">
            <w:pPr>
              <w:spacing w:line="276" w:lineRule="auto"/>
              <w:jc w:val="both"/>
              <w:rPr>
                <w:rFonts w:ascii="Arial" w:hAnsi="Arial" w:cs="Arial"/>
                <w:bCs/>
                <w:sz w:val="16"/>
                <w:szCs w:val="16"/>
              </w:rPr>
            </w:pPr>
            <w:r w:rsidRPr="00890979">
              <w:rPr>
                <w:rFonts w:ascii="Arial" w:hAnsi="Arial" w:cs="Arial"/>
                <w:bCs/>
                <w:sz w:val="16"/>
                <w:szCs w:val="16"/>
                <w:lang w:val="es-MX"/>
              </w:rPr>
              <w:t>Se presenta la documentación solicitada.</w:t>
            </w:r>
          </w:p>
        </w:tc>
        <w:tc>
          <w:tcPr>
            <w:tcW w:w="3871" w:type="dxa"/>
            <w:tcBorders>
              <w:top w:val="single" w:sz="4" w:space="0" w:color="auto"/>
              <w:bottom w:val="dotted" w:sz="4" w:space="0" w:color="auto"/>
            </w:tcBorders>
          </w:tcPr>
          <w:p w14:paraId="36DB4A6D" w14:textId="77777777" w:rsidR="005A2EF7" w:rsidRPr="005A2EF7" w:rsidRDefault="005A2EF7" w:rsidP="003A1495">
            <w:pPr>
              <w:spacing w:line="276" w:lineRule="auto"/>
              <w:jc w:val="both"/>
              <w:rPr>
                <w:rFonts w:ascii="Arial" w:hAnsi="Arial" w:cs="Arial"/>
                <w:bCs/>
                <w:sz w:val="16"/>
                <w:szCs w:val="16"/>
              </w:rPr>
            </w:pPr>
            <w:r w:rsidRPr="005A2EF7">
              <w:rPr>
                <w:rFonts w:ascii="Arial" w:hAnsi="Arial" w:cs="Arial"/>
                <w:bCs/>
                <w:sz w:val="16"/>
                <w:szCs w:val="16"/>
              </w:rPr>
              <w:t>Valoración: Atendida</w:t>
            </w:r>
            <w:r>
              <w:rPr>
                <w:rFonts w:ascii="Arial" w:hAnsi="Arial" w:cs="Arial"/>
                <w:bCs/>
                <w:sz w:val="16"/>
                <w:szCs w:val="16"/>
              </w:rPr>
              <w:t>.</w:t>
            </w:r>
          </w:p>
          <w:p w14:paraId="15C305E7" w14:textId="77777777" w:rsidR="005A2EF7" w:rsidRPr="005A2EF7" w:rsidRDefault="005A2EF7" w:rsidP="003A1495">
            <w:pPr>
              <w:spacing w:line="276" w:lineRule="auto"/>
              <w:jc w:val="both"/>
              <w:rPr>
                <w:rFonts w:ascii="Arial" w:hAnsi="Arial" w:cs="Arial"/>
                <w:bCs/>
                <w:sz w:val="16"/>
                <w:szCs w:val="16"/>
              </w:rPr>
            </w:pPr>
          </w:p>
          <w:p w14:paraId="75C61B46" w14:textId="77777777" w:rsidR="005A2EF7" w:rsidRPr="005A2EF7" w:rsidRDefault="005A2EF7" w:rsidP="003A1495">
            <w:pPr>
              <w:spacing w:line="276" w:lineRule="auto"/>
              <w:jc w:val="both"/>
              <w:rPr>
                <w:rFonts w:ascii="Arial" w:hAnsi="Arial" w:cs="Arial"/>
                <w:bCs/>
                <w:sz w:val="16"/>
                <w:szCs w:val="16"/>
              </w:rPr>
            </w:pPr>
            <w:r w:rsidRPr="005A2EF7">
              <w:rPr>
                <w:rFonts w:ascii="Arial" w:hAnsi="Arial" w:cs="Arial"/>
                <w:bCs/>
                <w:sz w:val="16"/>
                <w:szCs w:val="16"/>
              </w:rPr>
              <w:t xml:space="preserve">Estatus actual: </w:t>
            </w:r>
            <w:r w:rsidRPr="00D32E71">
              <w:rPr>
                <w:rFonts w:ascii="Arial" w:hAnsi="Arial" w:cs="Arial"/>
                <w:b/>
                <w:bCs/>
                <w:sz w:val="16"/>
                <w:szCs w:val="16"/>
              </w:rPr>
              <w:t>Solventada.</w:t>
            </w:r>
          </w:p>
          <w:p w14:paraId="4C113AA6" w14:textId="77777777" w:rsidR="005A2EF7" w:rsidRPr="005A2EF7" w:rsidRDefault="005A2EF7" w:rsidP="003A1495">
            <w:pPr>
              <w:spacing w:line="276" w:lineRule="auto"/>
              <w:jc w:val="both"/>
              <w:rPr>
                <w:rFonts w:ascii="Arial" w:hAnsi="Arial" w:cs="Arial"/>
                <w:bCs/>
                <w:sz w:val="16"/>
                <w:szCs w:val="16"/>
              </w:rPr>
            </w:pPr>
          </w:p>
          <w:p w14:paraId="7D8325E1" w14:textId="4C03D3A3" w:rsidR="005A2EF7" w:rsidRPr="00DA65A3" w:rsidRDefault="005A2EF7" w:rsidP="003A1495">
            <w:pPr>
              <w:spacing w:line="276" w:lineRule="auto"/>
              <w:jc w:val="both"/>
              <w:rPr>
                <w:rFonts w:ascii="Arial" w:hAnsi="Arial" w:cs="Arial"/>
                <w:bCs/>
                <w:sz w:val="16"/>
                <w:szCs w:val="16"/>
              </w:rPr>
            </w:pPr>
            <w:r w:rsidRPr="005A2EF7">
              <w:rPr>
                <w:rFonts w:ascii="Arial" w:hAnsi="Arial" w:cs="Arial"/>
                <w:bCs/>
                <w:sz w:val="16"/>
                <w:szCs w:val="16"/>
              </w:rPr>
              <w:t xml:space="preserve">Acción Promovida: </w:t>
            </w:r>
            <w:r w:rsidRPr="005A2EF7">
              <w:rPr>
                <w:rFonts w:ascii="Arial" w:hAnsi="Arial" w:cs="Arial"/>
                <w:b/>
                <w:sz w:val="16"/>
                <w:szCs w:val="16"/>
              </w:rPr>
              <w:t>Recomendación</w:t>
            </w:r>
            <w:r>
              <w:rPr>
                <w:rFonts w:ascii="Arial" w:hAnsi="Arial" w:cs="Arial"/>
                <w:b/>
                <w:sz w:val="16"/>
                <w:szCs w:val="16"/>
              </w:rPr>
              <w:t>.</w:t>
            </w:r>
          </w:p>
        </w:tc>
      </w:tr>
      <w:tr w:rsidR="005A2EF7" w:rsidRPr="00DA65A3" w14:paraId="2C5A7F10" w14:textId="77777777" w:rsidTr="00D63D7A">
        <w:tc>
          <w:tcPr>
            <w:tcW w:w="1838" w:type="dxa"/>
            <w:tcBorders>
              <w:top w:val="dotted" w:sz="2" w:space="0" w:color="auto"/>
              <w:bottom w:val="dotted" w:sz="2" w:space="0" w:color="auto"/>
            </w:tcBorders>
          </w:tcPr>
          <w:p w14:paraId="6A6EC4BE" w14:textId="786FC8F7" w:rsidR="005A2EF7" w:rsidRDefault="005A2EF7" w:rsidP="003A1495">
            <w:pPr>
              <w:spacing w:line="276" w:lineRule="auto"/>
              <w:jc w:val="center"/>
              <w:rPr>
                <w:rFonts w:ascii="Arial" w:hAnsi="Arial" w:cs="Arial"/>
                <w:bCs/>
                <w:color w:val="000000"/>
                <w:sz w:val="16"/>
                <w:szCs w:val="16"/>
              </w:rPr>
            </w:pPr>
            <w:r w:rsidRPr="00F31AB8">
              <w:rPr>
                <w:rFonts w:ascii="Arial" w:hAnsi="Arial" w:cs="Arial"/>
                <w:bCs/>
                <w:color w:val="000000"/>
                <w:sz w:val="16"/>
                <w:szCs w:val="16"/>
              </w:rPr>
              <w:t xml:space="preserve">Resultado </w:t>
            </w:r>
            <w:r>
              <w:rPr>
                <w:rFonts w:ascii="Arial" w:hAnsi="Arial" w:cs="Arial"/>
                <w:bCs/>
                <w:color w:val="000000"/>
                <w:sz w:val="16"/>
                <w:szCs w:val="16"/>
              </w:rPr>
              <w:t>6</w:t>
            </w:r>
            <w:r w:rsidRPr="00F31AB8">
              <w:rPr>
                <w:rFonts w:ascii="Arial" w:hAnsi="Arial" w:cs="Arial"/>
                <w:bCs/>
                <w:color w:val="000000"/>
                <w:sz w:val="16"/>
                <w:szCs w:val="16"/>
              </w:rPr>
              <w:t>, Observación 1</w:t>
            </w:r>
            <w:r w:rsidR="009372F1">
              <w:rPr>
                <w:rFonts w:ascii="Arial" w:hAnsi="Arial" w:cs="Arial"/>
                <w:bCs/>
                <w:color w:val="000000"/>
                <w:sz w:val="16"/>
                <w:szCs w:val="16"/>
              </w:rPr>
              <w:t xml:space="preserve"> </w:t>
            </w:r>
            <w:r>
              <w:rPr>
                <w:rFonts w:ascii="Arial" w:hAnsi="Arial" w:cs="Arial"/>
                <w:bCs/>
                <w:color w:val="000000"/>
                <w:sz w:val="16"/>
                <w:szCs w:val="16"/>
              </w:rPr>
              <w:t>/</w:t>
            </w:r>
          </w:p>
          <w:p w14:paraId="367E9540" w14:textId="77777777" w:rsidR="005A2EF7" w:rsidRDefault="005A2EF7" w:rsidP="003A1495">
            <w:pPr>
              <w:spacing w:line="276" w:lineRule="auto"/>
              <w:jc w:val="center"/>
              <w:rPr>
                <w:rFonts w:ascii="Arial" w:hAnsi="Arial" w:cs="Arial"/>
                <w:bCs/>
                <w:color w:val="000000"/>
                <w:sz w:val="16"/>
                <w:szCs w:val="16"/>
              </w:rPr>
            </w:pPr>
            <w:r w:rsidRPr="00022D7B">
              <w:rPr>
                <w:rFonts w:ascii="Arial" w:hAnsi="Arial" w:cs="Arial"/>
                <w:bCs/>
                <w:color w:val="000000"/>
                <w:sz w:val="16"/>
                <w:szCs w:val="16"/>
              </w:rPr>
              <w:t>Documentación</w:t>
            </w:r>
          </w:p>
          <w:p w14:paraId="6EE783E0" w14:textId="31308521" w:rsidR="005A2EF7" w:rsidRPr="00317A53" w:rsidRDefault="005A2EF7" w:rsidP="003A1495">
            <w:pPr>
              <w:spacing w:line="276" w:lineRule="auto"/>
              <w:jc w:val="center"/>
              <w:rPr>
                <w:rFonts w:ascii="Arial" w:hAnsi="Arial" w:cs="Arial"/>
                <w:bCs/>
                <w:color w:val="000000"/>
                <w:sz w:val="16"/>
                <w:szCs w:val="16"/>
              </w:rPr>
            </w:pPr>
            <w:r>
              <w:rPr>
                <w:rFonts w:ascii="Arial" w:hAnsi="Arial" w:cs="Arial"/>
                <w:bCs/>
                <w:color w:val="000000"/>
                <w:sz w:val="16"/>
                <w:szCs w:val="16"/>
              </w:rPr>
              <w:t>Irregular.</w:t>
            </w:r>
          </w:p>
        </w:tc>
        <w:tc>
          <w:tcPr>
            <w:tcW w:w="3969" w:type="dxa"/>
            <w:tcBorders>
              <w:top w:val="dotted" w:sz="4" w:space="0" w:color="auto"/>
              <w:bottom w:val="dotted" w:sz="4" w:space="0" w:color="auto"/>
            </w:tcBorders>
          </w:tcPr>
          <w:p w14:paraId="49DAEC2E" w14:textId="77777777" w:rsidR="005A2EF7" w:rsidRPr="00317A53" w:rsidRDefault="005A2EF7" w:rsidP="003A1495">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42BB1133" w14:textId="50F68D4C" w:rsidR="005A2EF7" w:rsidRPr="00DA65A3" w:rsidRDefault="005A2EF7" w:rsidP="003A1495">
            <w:pPr>
              <w:spacing w:line="276" w:lineRule="auto"/>
              <w:jc w:val="both"/>
              <w:rPr>
                <w:rFonts w:ascii="Arial" w:hAnsi="Arial" w:cs="Arial"/>
                <w:bCs/>
                <w:sz w:val="16"/>
                <w:szCs w:val="16"/>
              </w:rPr>
            </w:pPr>
            <w:r w:rsidRPr="00890979">
              <w:rPr>
                <w:rFonts w:ascii="Arial" w:hAnsi="Arial" w:cs="Arial"/>
                <w:bCs/>
                <w:sz w:val="16"/>
                <w:szCs w:val="16"/>
                <w:lang w:val="es-MX"/>
              </w:rPr>
              <w:t>Se presenta la documentación solicitada.</w:t>
            </w:r>
          </w:p>
        </w:tc>
        <w:tc>
          <w:tcPr>
            <w:tcW w:w="3871" w:type="dxa"/>
            <w:tcBorders>
              <w:top w:val="dotted" w:sz="4" w:space="0" w:color="auto"/>
              <w:bottom w:val="dotted" w:sz="4" w:space="0" w:color="auto"/>
            </w:tcBorders>
          </w:tcPr>
          <w:p w14:paraId="120B749A" w14:textId="77777777" w:rsidR="005A2EF7" w:rsidRPr="005A2EF7" w:rsidRDefault="005A2EF7" w:rsidP="003A1495">
            <w:pPr>
              <w:spacing w:line="276" w:lineRule="auto"/>
              <w:jc w:val="both"/>
              <w:rPr>
                <w:rFonts w:ascii="Arial" w:hAnsi="Arial" w:cs="Arial"/>
                <w:bCs/>
                <w:sz w:val="16"/>
                <w:szCs w:val="16"/>
              </w:rPr>
            </w:pPr>
            <w:r w:rsidRPr="005A2EF7">
              <w:rPr>
                <w:rFonts w:ascii="Arial" w:hAnsi="Arial" w:cs="Arial"/>
                <w:bCs/>
                <w:sz w:val="16"/>
                <w:szCs w:val="16"/>
              </w:rPr>
              <w:t>Valoración: Atendida</w:t>
            </w:r>
            <w:r>
              <w:rPr>
                <w:rFonts w:ascii="Arial" w:hAnsi="Arial" w:cs="Arial"/>
                <w:bCs/>
                <w:sz w:val="16"/>
                <w:szCs w:val="16"/>
              </w:rPr>
              <w:t>.</w:t>
            </w:r>
          </w:p>
          <w:p w14:paraId="5C84FCCE" w14:textId="77777777" w:rsidR="005A2EF7" w:rsidRPr="005A2EF7" w:rsidRDefault="005A2EF7" w:rsidP="003A1495">
            <w:pPr>
              <w:spacing w:line="276" w:lineRule="auto"/>
              <w:jc w:val="both"/>
              <w:rPr>
                <w:rFonts w:ascii="Arial" w:hAnsi="Arial" w:cs="Arial"/>
                <w:bCs/>
                <w:sz w:val="16"/>
                <w:szCs w:val="16"/>
              </w:rPr>
            </w:pPr>
          </w:p>
          <w:p w14:paraId="74E341E6" w14:textId="77777777" w:rsidR="005A2EF7" w:rsidRPr="005A2EF7" w:rsidRDefault="005A2EF7" w:rsidP="003A1495">
            <w:pPr>
              <w:spacing w:line="276" w:lineRule="auto"/>
              <w:jc w:val="both"/>
              <w:rPr>
                <w:rFonts w:ascii="Arial" w:hAnsi="Arial" w:cs="Arial"/>
                <w:bCs/>
                <w:sz w:val="16"/>
                <w:szCs w:val="16"/>
              </w:rPr>
            </w:pPr>
            <w:r w:rsidRPr="005A2EF7">
              <w:rPr>
                <w:rFonts w:ascii="Arial" w:hAnsi="Arial" w:cs="Arial"/>
                <w:bCs/>
                <w:sz w:val="16"/>
                <w:szCs w:val="16"/>
              </w:rPr>
              <w:t xml:space="preserve">Estatus actual: </w:t>
            </w:r>
            <w:r w:rsidRPr="007520AF">
              <w:rPr>
                <w:rFonts w:ascii="Arial" w:hAnsi="Arial" w:cs="Arial"/>
                <w:b/>
                <w:bCs/>
                <w:sz w:val="16"/>
                <w:szCs w:val="16"/>
              </w:rPr>
              <w:t>Solventada.</w:t>
            </w:r>
          </w:p>
          <w:p w14:paraId="4D64174E" w14:textId="77777777" w:rsidR="005A2EF7" w:rsidRPr="005A2EF7" w:rsidRDefault="005A2EF7" w:rsidP="003A1495">
            <w:pPr>
              <w:spacing w:line="276" w:lineRule="auto"/>
              <w:jc w:val="both"/>
              <w:rPr>
                <w:rFonts w:ascii="Arial" w:hAnsi="Arial" w:cs="Arial"/>
                <w:bCs/>
                <w:sz w:val="16"/>
                <w:szCs w:val="16"/>
              </w:rPr>
            </w:pPr>
          </w:p>
          <w:p w14:paraId="1D8FAFDD" w14:textId="13DEE3D4" w:rsidR="005A2EF7" w:rsidRPr="00DA65A3" w:rsidRDefault="005A2EF7" w:rsidP="003A1495">
            <w:pPr>
              <w:spacing w:line="276" w:lineRule="auto"/>
              <w:jc w:val="both"/>
              <w:rPr>
                <w:rFonts w:ascii="Arial" w:hAnsi="Arial" w:cs="Arial"/>
                <w:bCs/>
                <w:sz w:val="16"/>
                <w:szCs w:val="16"/>
              </w:rPr>
            </w:pPr>
            <w:r w:rsidRPr="005A2EF7">
              <w:rPr>
                <w:rFonts w:ascii="Arial" w:hAnsi="Arial" w:cs="Arial"/>
                <w:bCs/>
                <w:sz w:val="16"/>
                <w:szCs w:val="16"/>
              </w:rPr>
              <w:t xml:space="preserve">Acción Promovida: </w:t>
            </w:r>
            <w:r w:rsidRPr="005A2EF7">
              <w:rPr>
                <w:rFonts w:ascii="Arial" w:hAnsi="Arial" w:cs="Arial"/>
                <w:b/>
                <w:sz w:val="16"/>
                <w:szCs w:val="16"/>
              </w:rPr>
              <w:t>Recomendación</w:t>
            </w:r>
            <w:r>
              <w:rPr>
                <w:rFonts w:ascii="Arial" w:hAnsi="Arial" w:cs="Arial"/>
                <w:b/>
                <w:sz w:val="16"/>
                <w:szCs w:val="16"/>
              </w:rPr>
              <w:t>.</w:t>
            </w:r>
          </w:p>
        </w:tc>
      </w:tr>
      <w:tr w:rsidR="005A2EF7" w:rsidRPr="00DA65A3" w14:paraId="2248BA9F" w14:textId="77777777" w:rsidTr="00D63D7A">
        <w:tc>
          <w:tcPr>
            <w:tcW w:w="1838" w:type="dxa"/>
            <w:tcBorders>
              <w:top w:val="dotted" w:sz="2" w:space="0" w:color="auto"/>
              <w:bottom w:val="dotted" w:sz="2" w:space="0" w:color="auto"/>
            </w:tcBorders>
          </w:tcPr>
          <w:p w14:paraId="2D700467" w14:textId="41E503A5" w:rsidR="005A2EF7" w:rsidRDefault="005A2EF7" w:rsidP="003A1495">
            <w:pPr>
              <w:spacing w:line="276" w:lineRule="auto"/>
              <w:jc w:val="center"/>
              <w:rPr>
                <w:rFonts w:ascii="Arial" w:hAnsi="Arial" w:cs="Arial"/>
                <w:bCs/>
                <w:color w:val="000000"/>
                <w:sz w:val="16"/>
                <w:szCs w:val="16"/>
              </w:rPr>
            </w:pPr>
            <w:r w:rsidRPr="00F31AB8">
              <w:rPr>
                <w:rFonts w:ascii="Arial" w:hAnsi="Arial" w:cs="Arial"/>
                <w:bCs/>
                <w:color w:val="000000"/>
                <w:sz w:val="16"/>
                <w:szCs w:val="16"/>
              </w:rPr>
              <w:t xml:space="preserve">Resultado </w:t>
            </w:r>
            <w:r>
              <w:rPr>
                <w:rFonts w:ascii="Arial" w:hAnsi="Arial" w:cs="Arial"/>
                <w:bCs/>
                <w:color w:val="000000"/>
                <w:sz w:val="16"/>
                <w:szCs w:val="16"/>
              </w:rPr>
              <w:t>7</w:t>
            </w:r>
            <w:r w:rsidRPr="00F31AB8">
              <w:rPr>
                <w:rFonts w:ascii="Arial" w:hAnsi="Arial" w:cs="Arial"/>
                <w:bCs/>
                <w:color w:val="000000"/>
                <w:sz w:val="16"/>
                <w:szCs w:val="16"/>
              </w:rPr>
              <w:t>, Observación 1</w:t>
            </w:r>
            <w:r w:rsidR="009372F1">
              <w:rPr>
                <w:rFonts w:ascii="Arial" w:hAnsi="Arial" w:cs="Arial"/>
                <w:bCs/>
                <w:color w:val="000000"/>
                <w:sz w:val="16"/>
                <w:szCs w:val="16"/>
              </w:rPr>
              <w:t xml:space="preserve"> </w:t>
            </w:r>
            <w:r>
              <w:rPr>
                <w:rFonts w:ascii="Arial" w:hAnsi="Arial" w:cs="Arial"/>
                <w:bCs/>
                <w:color w:val="000000"/>
                <w:sz w:val="16"/>
                <w:szCs w:val="16"/>
              </w:rPr>
              <w:t>/</w:t>
            </w:r>
          </w:p>
          <w:p w14:paraId="6EEF209D" w14:textId="3D65ACD9" w:rsidR="005A2EF7" w:rsidRPr="00317A53" w:rsidRDefault="005A2EF7" w:rsidP="003A1495">
            <w:pPr>
              <w:spacing w:line="276" w:lineRule="auto"/>
              <w:jc w:val="center"/>
              <w:rPr>
                <w:rFonts w:ascii="Arial" w:hAnsi="Arial" w:cs="Arial"/>
                <w:bCs/>
                <w:color w:val="000000"/>
                <w:sz w:val="16"/>
                <w:szCs w:val="16"/>
              </w:rPr>
            </w:pPr>
            <w:r w:rsidRPr="00022D7B">
              <w:rPr>
                <w:rFonts w:ascii="Arial" w:hAnsi="Arial" w:cs="Arial"/>
                <w:bCs/>
                <w:color w:val="000000"/>
                <w:sz w:val="16"/>
                <w:szCs w:val="16"/>
              </w:rPr>
              <w:t xml:space="preserve">Documentación </w:t>
            </w:r>
            <w:r>
              <w:rPr>
                <w:rFonts w:ascii="Arial" w:hAnsi="Arial" w:cs="Arial"/>
                <w:bCs/>
                <w:color w:val="000000"/>
                <w:sz w:val="16"/>
                <w:szCs w:val="16"/>
              </w:rPr>
              <w:t>Faltante</w:t>
            </w:r>
            <w:r w:rsidRPr="00022D7B">
              <w:rPr>
                <w:rFonts w:ascii="Arial" w:hAnsi="Arial" w:cs="Arial"/>
                <w:bCs/>
                <w:color w:val="000000"/>
                <w:sz w:val="16"/>
                <w:szCs w:val="16"/>
              </w:rPr>
              <w:t>.</w:t>
            </w:r>
          </w:p>
        </w:tc>
        <w:tc>
          <w:tcPr>
            <w:tcW w:w="3969" w:type="dxa"/>
            <w:tcBorders>
              <w:top w:val="dotted" w:sz="4" w:space="0" w:color="auto"/>
              <w:bottom w:val="dotted" w:sz="4" w:space="0" w:color="auto"/>
            </w:tcBorders>
          </w:tcPr>
          <w:p w14:paraId="68D70358" w14:textId="77777777" w:rsidR="005A2EF7" w:rsidRPr="00317A53" w:rsidRDefault="005A2EF7" w:rsidP="003A1495">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66C32729" w14:textId="7BC01E22" w:rsidR="005A2EF7" w:rsidRPr="00DA65A3" w:rsidRDefault="005A2EF7" w:rsidP="003A1495">
            <w:pPr>
              <w:spacing w:line="276" w:lineRule="auto"/>
              <w:jc w:val="both"/>
              <w:rPr>
                <w:rFonts w:ascii="Arial" w:hAnsi="Arial" w:cs="Arial"/>
                <w:bCs/>
                <w:sz w:val="16"/>
                <w:szCs w:val="16"/>
              </w:rPr>
            </w:pPr>
            <w:r w:rsidRPr="00890979">
              <w:rPr>
                <w:rFonts w:ascii="Arial" w:hAnsi="Arial" w:cs="Arial"/>
                <w:bCs/>
                <w:sz w:val="16"/>
                <w:szCs w:val="16"/>
                <w:lang w:val="es-MX"/>
              </w:rPr>
              <w:t>Se presenta la documentación solicitada.</w:t>
            </w:r>
          </w:p>
        </w:tc>
        <w:tc>
          <w:tcPr>
            <w:tcW w:w="3871" w:type="dxa"/>
            <w:tcBorders>
              <w:top w:val="dotted" w:sz="4" w:space="0" w:color="auto"/>
              <w:bottom w:val="dotted" w:sz="4" w:space="0" w:color="auto"/>
            </w:tcBorders>
          </w:tcPr>
          <w:p w14:paraId="214C39D5" w14:textId="77777777" w:rsidR="005A2EF7" w:rsidRPr="005A2EF7" w:rsidRDefault="005A2EF7" w:rsidP="003A1495">
            <w:pPr>
              <w:spacing w:line="276" w:lineRule="auto"/>
              <w:jc w:val="both"/>
              <w:rPr>
                <w:rFonts w:ascii="Arial" w:hAnsi="Arial" w:cs="Arial"/>
                <w:bCs/>
                <w:sz w:val="16"/>
                <w:szCs w:val="16"/>
              </w:rPr>
            </w:pPr>
            <w:r w:rsidRPr="005A2EF7">
              <w:rPr>
                <w:rFonts w:ascii="Arial" w:hAnsi="Arial" w:cs="Arial"/>
                <w:bCs/>
                <w:sz w:val="16"/>
                <w:szCs w:val="16"/>
              </w:rPr>
              <w:t>Valoración: Atendida</w:t>
            </w:r>
            <w:r>
              <w:rPr>
                <w:rFonts w:ascii="Arial" w:hAnsi="Arial" w:cs="Arial"/>
                <w:bCs/>
                <w:sz w:val="16"/>
                <w:szCs w:val="16"/>
              </w:rPr>
              <w:t>.</w:t>
            </w:r>
          </w:p>
          <w:p w14:paraId="04535ECC" w14:textId="77777777" w:rsidR="005A2EF7" w:rsidRPr="005A2EF7" w:rsidRDefault="005A2EF7" w:rsidP="003A1495">
            <w:pPr>
              <w:spacing w:line="276" w:lineRule="auto"/>
              <w:jc w:val="both"/>
              <w:rPr>
                <w:rFonts w:ascii="Arial" w:hAnsi="Arial" w:cs="Arial"/>
                <w:bCs/>
                <w:sz w:val="16"/>
                <w:szCs w:val="16"/>
              </w:rPr>
            </w:pPr>
          </w:p>
          <w:p w14:paraId="0D68775A" w14:textId="77777777" w:rsidR="005A2EF7" w:rsidRPr="005A2EF7" w:rsidRDefault="005A2EF7" w:rsidP="003A1495">
            <w:pPr>
              <w:spacing w:line="276" w:lineRule="auto"/>
              <w:jc w:val="both"/>
              <w:rPr>
                <w:rFonts w:ascii="Arial" w:hAnsi="Arial" w:cs="Arial"/>
                <w:bCs/>
                <w:sz w:val="16"/>
                <w:szCs w:val="16"/>
              </w:rPr>
            </w:pPr>
            <w:r w:rsidRPr="005A2EF7">
              <w:rPr>
                <w:rFonts w:ascii="Arial" w:hAnsi="Arial" w:cs="Arial"/>
                <w:bCs/>
                <w:sz w:val="16"/>
                <w:szCs w:val="16"/>
              </w:rPr>
              <w:t xml:space="preserve">Estatus actual: </w:t>
            </w:r>
            <w:r w:rsidRPr="007520AF">
              <w:rPr>
                <w:rFonts w:ascii="Arial" w:hAnsi="Arial" w:cs="Arial"/>
                <w:b/>
                <w:bCs/>
                <w:sz w:val="16"/>
                <w:szCs w:val="16"/>
              </w:rPr>
              <w:t>Solventada.</w:t>
            </w:r>
          </w:p>
          <w:p w14:paraId="7BB776DB" w14:textId="77777777" w:rsidR="005A2EF7" w:rsidRPr="005A2EF7" w:rsidRDefault="005A2EF7" w:rsidP="003A1495">
            <w:pPr>
              <w:spacing w:line="276" w:lineRule="auto"/>
              <w:jc w:val="both"/>
              <w:rPr>
                <w:rFonts w:ascii="Arial" w:hAnsi="Arial" w:cs="Arial"/>
                <w:bCs/>
                <w:sz w:val="16"/>
                <w:szCs w:val="16"/>
              </w:rPr>
            </w:pPr>
          </w:p>
          <w:p w14:paraId="67C2411C" w14:textId="4857B47B" w:rsidR="005A2EF7" w:rsidRPr="00DA65A3" w:rsidRDefault="005A2EF7" w:rsidP="003A1495">
            <w:pPr>
              <w:spacing w:line="276" w:lineRule="auto"/>
              <w:jc w:val="both"/>
              <w:rPr>
                <w:rFonts w:ascii="Arial" w:hAnsi="Arial" w:cs="Arial"/>
                <w:bCs/>
                <w:sz w:val="16"/>
                <w:szCs w:val="16"/>
              </w:rPr>
            </w:pPr>
            <w:r w:rsidRPr="005A2EF7">
              <w:rPr>
                <w:rFonts w:ascii="Arial" w:hAnsi="Arial" w:cs="Arial"/>
                <w:bCs/>
                <w:sz w:val="16"/>
                <w:szCs w:val="16"/>
              </w:rPr>
              <w:t xml:space="preserve">Acción Promovida: </w:t>
            </w:r>
            <w:r w:rsidRPr="005A2EF7">
              <w:rPr>
                <w:rFonts w:ascii="Arial" w:hAnsi="Arial" w:cs="Arial"/>
                <w:b/>
                <w:sz w:val="16"/>
                <w:szCs w:val="16"/>
              </w:rPr>
              <w:t>Recomendación</w:t>
            </w:r>
            <w:r>
              <w:rPr>
                <w:rFonts w:ascii="Arial" w:hAnsi="Arial" w:cs="Arial"/>
                <w:b/>
                <w:sz w:val="16"/>
                <w:szCs w:val="16"/>
              </w:rPr>
              <w:t>.</w:t>
            </w:r>
          </w:p>
        </w:tc>
      </w:tr>
      <w:tr w:rsidR="005A2EF7" w:rsidRPr="00DA65A3" w14:paraId="2E402C45" w14:textId="77777777" w:rsidTr="00D63D7A">
        <w:tc>
          <w:tcPr>
            <w:tcW w:w="1838" w:type="dxa"/>
            <w:tcBorders>
              <w:top w:val="dotted" w:sz="2" w:space="0" w:color="auto"/>
              <w:bottom w:val="dotted" w:sz="2" w:space="0" w:color="auto"/>
            </w:tcBorders>
          </w:tcPr>
          <w:p w14:paraId="00A4DAFA" w14:textId="4E0A2BD7" w:rsidR="005A2EF7" w:rsidRDefault="005A2EF7" w:rsidP="003A1495">
            <w:pPr>
              <w:spacing w:line="276" w:lineRule="auto"/>
              <w:jc w:val="center"/>
              <w:rPr>
                <w:rFonts w:ascii="Arial" w:hAnsi="Arial" w:cs="Arial"/>
                <w:bCs/>
                <w:color w:val="000000"/>
                <w:sz w:val="16"/>
                <w:szCs w:val="16"/>
              </w:rPr>
            </w:pPr>
            <w:r w:rsidRPr="00F31AB8">
              <w:rPr>
                <w:rFonts w:ascii="Arial" w:hAnsi="Arial" w:cs="Arial"/>
                <w:bCs/>
                <w:color w:val="000000"/>
                <w:sz w:val="16"/>
                <w:szCs w:val="16"/>
              </w:rPr>
              <w:t xml:space="preserve">Resultado </w:t>
            </w:r>
            <w:r>
              <w:rPr>
                <w:rFonts w:ascii="Arial" w:hAnsi="Arial" w:cs="Arial"/>
                <w:bCs/>
                <w:color w:val="000000"/>
                <w:sz w:val="16"/>
                <w:szCs w:val="16"/>
              </w:rPr>
              <w:t>8</w:t>
            </w:r>
            <w:r w:rsidRPr="00F31AB8">
              <w:rPr>
                <w:rFonts w:ascii="Arial" w:hAnsi="Arial" w:cs="Arial"/>
                <w:bCs/>
                <w:color w:val="000000"/>
                <w:sz w:val="16"/>
                <w:szCs w:val="16"/>
              </w:rPr>
              <w:t>, Observación 1</w:t>
            </w:r>
            <w:r w:rsidR="009372F1">
              <w:rPr>
                <w:rFonts w:ascii="Arial" w:hAnsi="Arial" w:cs="Arial"/>
                <w:bCs/>
                <w:color w:val="000000"/>
                <w:sz w:val="16"/>
                <w:szCs w:val="16"/>
              </w:rPr>
              <w:t xml:space="preserve"> /</w:t>
            </w:r>
          </w:p>
          <w:p w14:paraId="62AC29C5" w14:textId="4F7149A3" w:rsidR="005A2EF7" w:rsidRPr="00317A53" w:rsidRDefault="005A2EF7" w:rsidP="003A1495">
            <w:pPr>
              <w:spacing w:line="276" w:lineRule="auto"/>
              <w:jc w:val="center"/>
              <w:rPr>
                <w:rFonts w:ascii="Arial" w:hAnsi="Arial" w:cs="Arial"/>
                <w:bCs/>
                <w:color w:val="000000"/>
                <w:sz w:val="16"/>
                <w:szCs w:val="16"/>
              </w:rPr>
            </w:pPr>
            <w:r w:rsidRPr="00022D7B">
              <w:rPr>
                <w:rFonts w:ascii="Arial" w:hAnsi="Arial" w:cs="Arial"/>
                <w:bCs/>
                <w:color w:val="000000"/>
                <w:sz w:val="16"/>
                <w:szCs w:val="16"/>
              </w:rPr>
              <w:t xml:space="preserve">Documentación </w:t>
            </w:r>
            <w:r>
              <w:rPr>
                <w:rFonts w:ascii="Arial" w:hAnsi="Arial" w:cs="Arial"/>
                <w:bCs/>
                <w:color w:val="000000"/>
                <w:sz w:val="16"/>
                <w:szCs w:val="16"/>
              </w:rPr>
              <w:t>Faltante</w:t>
            </w:r>
            <w:r w:rsidRPr="00022D7B">
              <w:rPr>
                <w:rFonts w:ascii="Arial" w:hAnsi="Arial" w:cs="Arial"/>
                <w:bCs/>
                <w:color w:val="000000"/>
                <w:sz w:val="16"/>
                <w:szCs w:val="16"/>
              </w:rPr>
              <w:t>.</w:t>
            </w:r>
          </w:p>
        </w:tc>
        <w:tc>
          <w:tcPr>
            <w:tcW w:w="3969" w:type="dxa"/>
            <w:tcBorders>
              <w:top w:val="dotted" w:sz="4" w:space="0" w:color="auto"/>
              <w:bottom w:val="dotted" w:sz="4" w:space="0" w:color="auto"/>
            </w:tcBorders>
          </w:tcPr>
          <w:p w14:paraId="67B3B583" w14:textId="77777777" w:rsidR="005A2EF7" w:rsidRPr="00317A53" w:rsidRDefault="005A2EF7" w:rsidP="003A1495">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01CB4755" w14:textId="399E4A74" w:rsidR="005A2EF7" w:rsidRPr="00DA65A3" w:rsidRDefault="005A2EF7" w:rsidP="003A1495">
            <w:pPr>
              <w:spacing w:line="276" w:lineRule="auto"/>
              <w:jc w:val="both"/>
              <w:rPr>
                <w:rFonts w:ascii="Arial" w:hAnsi="Arial" w:cs="Arial"/>
                <w:bCs/>
                <w:sz w:val="16"/>
                <w:szCs w:val="16"/>
              </w:rPr>
            </w:pPr>
            <w:r w:rsidRPr="00890979">
              <w:rPr>
                <w:rFonts w:ascii="Arial" w:hAnsi="Arial" w:cs="Arial"/>
                <w:bCs/>
                <w:sz w:val="16"/>
                <w:szCs w:val="16"/>
                <w:lang w:val="es-MX"/>
              </w:rPr>
              <w:t>Se presenta la documentación solicitada.</w:t>
            </w:r>
          </w:p>
        </w:tc>
        <w:tc>
          <w:tcPr>
            <w:tcW w:w="3871" w:type="dxa"/>
            <w:tcBorders>
              <w:top w:val="dotted" w:sz="4" w:space="0" w:color="auto"/>
              <w:bottom w:val="dotted" w:sz="4" w:space="0" w:color="auto"/>
            </w:tcBorders>
          </w:tcPr>
          <w:p w14:paraId="6F4192F6" w14:textId="77777777" w:rsidR="005A2EF7" w:rsidRPr="005A2EF7" w:rsidRDefault="005A2EF7" w:rsidP="003A1495">
            <w:pPr>
              <w:spacing w:line="276" w:lineRule="auto"/>
              <w:jc w:val="both"/>
              <w:rPr>
                <w:rFonts w:ascii="Arial" w:hAnsi="Arial" w:cs="Arial"/>
                <w:bCs/>
                <w:sz w:val="16"/>
                <w:szCs w:val="16"/>
              </w:rPr>
            </w:pPr>
            <w:r w:rsidRPr="005A2EF7">
              <w:rPr>
                <w:rFonts w:ascii="Arial" w:hAnsi="Arial" w:cs="Arial"/>
                <w:bCs/>
                <w:sz w:val="16"/>
                <w:szCs w:val="16"/>
              </w:rPr>
              <w:t>Valoración: Atendida</w:t>
            </w:r>
            <w:r>
              <w:rPr>
                <w:rFonts w:ascii="Arial" w:hAnsi="Arial" w:cs="Arial"/>
                <w:bCs/>
                <w:sz w:val="16"/>
                <w:szCs w:val="16"/>
              </w:rPr>
              <w:t>.</w:t>
            </w:r>
          </w:p>
          <w:p w14:paraId="41AFE2A0" w14:textId="77777777" w:rsidR="005A2EF7" w:rsidRPr="005A2EF7" w:rsidRDefault="005A2EF7" w:rsidP="003A1495">
            <w:pPr>
              <w:spacing w:line="276" w:lineRule="auto"/>
              <w:jc w:val="both"/>
              <w:rPr>
                <w:rFonts w:ascii="Arial" w:hAnsi="Arial" w:cs="Arial"/>
                <w:bCs/>
                <w:sz w:val="16"/>
                <w:szCs w:val="16"/>
              </w:rPr>
            </w:pPr>
          </w:p>
          <w:p w14:paraId="1395E653" w14:textId="77777777" w:rsidR="005A2EF7" w:rsidRPr="005A2EF7" w:rsidRDefault="005A2EF7" w:rsidP="003A1495">
            <w:pPr>
              <w:spacing w:line="276" w:lineRule="auto"/>
              <w:jc w:val="both"/>
              <w:rPr>
                <w:rFonts w:ascii="Arial" w:hAnsi="Arial" w:cs="Arial"/>
                <w:bCs/>
                <w:sz w:val="16"/>
                <w:szCs w:val="16"/>
              </w:rPr>
            </w:pPr>
            <w:r w:rsidRPr="005A2EF7">
              <w:rPr>
                <w:rFonts w:ascii="Arial" w:hAnsi="Arial" w:cs="Arial"/>
                <w:bCs/>
                <w:sz w:val="16"/>
                <w:szCs w:val="16"/>
              </w:rPr>
              <w:t xml:space="preserve">Estatus actual: </w:t>
            </w:r>
            <w:r w:rsidRPr="009372F1">
              <w:rPr>
                <w:rFonts w:ascii="Arial" w:hAnsi="Arial" w:cs="Arial"/>
                <w:b/>
                <w:bCs/>
                <w:sz w:val="16"/>
                <w:szCs w:val="16"/>
              </w:rPr>
              <w:t>Solventada.</w:t>
            </w:r>
          </w:p>
          <w:p w14:paraId="78B1BB97" w14:textId="77777777" w:rsidR="005A2EF7" w:rsidRPr="005A2EF7" w:rsidRDefault="005A2EF7" w:rsidP="003A1495">
            <w:pPr>
              <w:spacing w:line="276" w:lineRule="auto"/>
              <w:jc w:val="both"/>
              <w:rPr>
                <w:rFonts w:ascii="Arial" w:hAnsi="Arial" w:cs="Arial"/>
                <w:bCs/>
                <w:sz w:val="16"/>
                <w:szCs w:val="16"/>
              </w:rPr>
            </w:pPr>
          </w:p>
          <w:p w14:paraId="6E7C3668" w14:textId="55768DF5" w:rsidR="005A2EF7" w:rsidRPr="00DA65A3" w:rsidRDefault="005A2EF7" w:rsidP="003A1495">
            <w:pPr>
              <w:spacing w:line="276" w:lineRule="auto"/>
              <w:jc w:val="both"/>
              <w:rPr>
                <w:rFonts w:ascii="Arial" w:hAnsi="Arial" w:cs="Arial"/>
                <w:bCs/>
                <w:sz w:val="16"/>
                <w:szCs w:val="16"/>
              </w:rPr>
            </w:pPr>
            <w:r w:rsidRPr="005A2EF7">
              <w:rPr>
                <w:rFonts w:ascii="Arial" w:hAnsi="Arial" w:cs="Arial"/>
                <w:bCs/>
                <w:sz w:val="16"/>
                <w:szCs w:val="16"/>
              </w:rPr>
              <w:t xml:space="preserve">Acción Promovida: </w:t>
            </w:r>
            <w:r w:rsidRPr="005A2EF7">
              <w:rPr>
                <w:rFonts w:ascii="Arial" w:hAnsi="Arial" w:cs="Arial"/>
                <w:b/>
                <w:sz w:val="16"/>
                <w:szCs w:val="16"/>
              </w:rPr>
              <w:t>Recomendación</w:t>
            </w:r>
            <w:r>
              <w:rPr>
                <w:rFonts w:ascii="Arial" w:hAnsi="Arial" w:cs="Arial"/>
                <w:b/>
                <w:sz w:val="16"/>
                <w:szCs w:val="16"/>
              </w:rPr>
              <w:t>.</w:t>
            </w:r>
          </w:p>
        </w:tc>
      </w:tr>
      <w:tr w:rsidR="005A2EF7" w:rsidRPr="00DA65A3" w14:paraId="26695DC3" w14:textId="77777777" w:rsidTr="00D63D7A">
        <w:tc>
          <w:tcPr>
            <w:tcW w:w="1838" w:type="dxa"/>
            <w:tcBorders>
              <w:top w:val="dotted" w:sz="2" w:space="0" w:color="auto"/>
              <w:bottom w:val="dotted" w:sz="2" w:space="0" w:color="auto"/>
            </w:tcBorders>
          </w:tcPr>
          <w:p w14:paraId="4822E17C" w14:textId="08BB61CC" w:rsidR="005A2EF7" w:rsidRDefault="005A2EF7" w:rsidP="003A1495">
            <w:pPr>
              <w:spacing w:line="276" w:lineRule="auto"/>
              <w:jc w:val="center"/>
              <w:rPr>
                <w:rFonts w:ascii="Arial" w:hAnsi="Arial" w:cs="Arial"/>
                <w:bCs/>
                <w:color w:val="000000"/>
                <w:sz w:val="16"/>
                <w:szCs w:val="16"/>
              </w:rPr>
            </w:pPr>
            <w:r w:rsidRPr="00F31AB8">
              <w:rPr>
                <w:rFonts w:ascii="Arial" w:hAnsi="Arial" w:cs="Arial"/>
                <w:bCs/>
                <w:color w:val="000000"/>
                <w:sz w:val="16"/>
                <w:szCs w:val="16"/>
              </w:rPr>
              <w:t xml:space="preserve">Resultado </w:t>
            </w:r>
            <w:r>
              <w:rPr>
                <w:rFonts w:ascii="Arial" w:hAnsi="Arial" w:cs="Arial"/>
                <w:bCs/>
                <w:color w:val="000000"/>
                <w:sz w:val="16"/>
                <w:szCs w:val="16"/>
              </w:rPr>
              <w:t>9</w:t>
            </w:r>
            <w:r w:rsidRPr="00F31AB8">
              <w:rPr>
                <w:rFonts w:ascii="Arial" w:hAnsi="Arial" w:cs="Arial"/>
                <w:bCs/>
                <w:color w:val="000000"/>
                <w:sz w:val="16"/>
                <w:szCs w:val="16"/>
              </w:rPr>
              <w:t>, Observación 1</w:t>
            </w:r>
            <w:r w:rsidR="009372F1">
              <w:rPr>
                <w:rFonts w:ascii="Arial" w:hAnsi="Arial" w:cs="Arial"/>
                <w:bCs/>
                <w:color w:val="000000"/>
                <w:sz w:val="16"/>
                <w:szCs w:val="16"/>
              </w:rPr>
              <w:t xml:space="preserve"> </w:t>
            </w:r>
            <w:r>
              <w:rPr>
                <w:rFonts w:ascii="Arial" w:hAnsi="Arial" w:cs="Arial"/>
                <w:bCs/>
                <w:color w:val="000000"/>
                <w:sz w:val="16"/>
                <w:szCs w:val="16"/>
              </w:rPr>
              <w:t>/</w:t>
            </w:r>
          </w:p>
          <w:p w14:paraId="67E0557F" w14:textId="7D312D3B" w:rsidR="005A2EF7" w:rsidRPr="00317A53" w:rsidRDefault="005A2EF7" w:rsidP="003A1495">
            <w:pPr>
              <w:spacing w:line="276" w:lineRule="auto"/>
              <w:jc w:val="center"/>
              <w:rPr>
                <w:rFonts w:ascii="Arial" w:hAnsi="Arial" w:cs="Arial"/>
                <w:bCs/>
                <w:color w:val="000000"/>
                <w:sz w:val="16"/>
                <w:szCs w:val="16"/>
              </w:rPr>
            </w:pPr>
            <w:r w:rsidRPr="00022D7B">
              <w:rPr>
                <w:rFonts w:ascii="Arial" w:hAnsi="Arial" w:cs="Arial"/>
                <w:bCs/>
                <w:color w:val="000000"/>
                <w:sz w:val="16"/>
                <w:szCs w:val="16"/>
              </w:rPr>
              <w:t xml:space="preserve">Documentación </w:t>
            </w:r>
            <w:r>
              <w:rPr>
                <w:rFonts w:ascii="Arial" w:hAnsi="Arial" w:cs="Arial"/>
                <w:bCs/>
                <w:color w:val="000000"/>
                <w:sz w:val="16"/>
                <w:szCs w:val="16"/>
              </w:rPr>
              <w:t>Faltante</w:t>
            </w:r>
            <w:r w:rsidRPr="00022D7B">
              <w:rPr>
                <w:rFonts w:ascii="Arial" w:hAnsi="Arial" w:cs="Arial"/>
                <w:bCs/>
                <w:color w:val="000000"/>
                <w:sz w:val="16"/>
                <w:szCs w:val="16"/>
              </w:rPr>
              <w:t>.</w:t>
            </w:r>
          </w:p>
        </w:tc>
        <w:tc>
          <w:tcPr>
            <w:tcW w:w="3969" w:type="dxa"/>
            <w:tcBorders>
              <w:top w:val="dotted" w:sz="4" w:space="0" w:color="auto"/>
              <w:bottom w:val="dotted" w:sz="4" w:space="0" w:color="auto"/>
            </w:tcBorders>
          </w:tcPr>
          <w:p w14:paraId="4030E4D1" w14:textId="77777777" w:rsidR="005A2EF7" w:rsidRPr="00317A53" w:rsidRDefault="005A2EF7" w:rsidP="003A1495">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243CEA51" w14:textId="33AFA68A" w:rsidR="005A2EF7" w:rsidRPr="00DA65A3" w:rsidRDefault="005A2EF7" w:rsidP="003A1495">
            <w:pPr>
              <w:spacing w:line="276" w:lineRule="auto"/>
              <w:jc w:val="both"/>
              <w:rPr>
                <w:rFonts w:ascii="Arial" w:hAnsi="Arial" w:cs="Arial"/>
                <w:bCs/>
                <w:sz w:val="16"/>
                <w:szCs w:val="16"/>
              </w:rPr>
            </w:pPr>
            <w:r w:rsidRPr="00890979">
              <w:rPr>
                <w:rFonts w:ascii="Arial" w:hAnsi="Arial" w:cs="Arial"/>
                <w:bCs/>
                <w:sz w:val="16"/>
                <w:szCs w:val="16"/>
                <w:lang w:val="es-MX"/>
              </w:rPr>
              <w:t>Se presenta la documentación solicitada.</w:t>
            </w:r>
          </w:p>
        </w:tc>
        <w:tc>
          <w:tcPr>
            <w:tcW w:w="3871" w:type="dxa"/>
            <w:tcBorders>
              <w:top w:val="dotted" w:sz="4" w:space="0" w:color="auto"/>
              <w:bottom w:val="dotted" w:sz="4" w:space="0" w:color="auto"/>
            </w:tcBorders>
          </w:tcPr>
          <w:p w14:paraId="2454681C" w14:textId="77777777" w:rsidR="005A2EF7" w:rsidRPr="005A2EF7" w:rsidRDefault="005A2EF7" w:rsidP="003A1495">
            <w:pPr>
              <w:spacing w:line="276" w:lineRule="auto"/>
              <w:jc w:val="both"/>
              <w:rPr>
                <w:rFonts w:ascii="Arial" w:hAnsi="Arial" w:cs="Arial"/>
                <w:bCs/>
                <w:sz w:val="16"/>
                <w:szCs w:val="16"/>
              </w:rPr>
            </w:pPr>
            <w:r w:rsidRPr="005A2EF7">
              <w:rPr>
                <w:rFonts w:ascii="Arial" w:hAnsi="Arial" w:cs="Arial"/>
                <w:bCs/>
                <w:sz w:val="16"/>
                <w:szCs w:val="16"/>
              </w:rPr>
              <w:t>Valoración: Atendida</w:t>
            </w:r>
            <w:r>
              <w:rPr>
                <w:rFonts w:ascii="Arial" w:hAnsi="Arial" w:cs="Arial"/>
                <w:bCs/>
                <w:sz w:val="16"/>
                <w:szCs w:val="16"/>
              </w:rPr>
              <w:t>.</w:t>
            </w:r>
          </w:p>
          <w:p w14:paraId="552AB5D0" w14:textId="77777777" w:rsidR="005A2EF7" w:rsidRPr="005A2EF7" w:rsidRDefault="005A2EF7" w:rsidP="003A1495">
            <w:pPr>
              <w:spacing w:line="276" w:lineRule="auto"/>
              <w:jc w:val="both"/>
              <w:rPr>
                <w:rFonts w:ascii="Arial" w:hAnsi="Arial" w:cs="Arial"/>
                <w:bCs/>
                <w:sz w:val="16"/>
                <w:szCs w:val="16"/>
              </w:rPr>
            </w:pPr>
          </w:p>
          <w:p w14:paraId="628DDCE1" w14:textId="77777777" w:rsidR="005A2EF7" w:rsidRPr="005A2EF7" w:rsidRDefault="005A2EF7" w:rsidP="003A1495">
            <w:pPr>
              <w:spacing w:line="276" w:lineRule="auto"/>
              <w:jc w:val="both"/>
              <w:rPr>
                <w:rFonts w:ascii="Arial" w:hAnsi="Arial" w:cs="Arial"/>
                <w:bCs/>
                <w:sz w:val="16"/>
                <w:szCs w:val="16"/>
              </w:rPr>
            </w:pPr>
            <w:r w:rsidRPr="005A2EF7">
              <w:rPr>
                <w:rFonts w:ascii="Arial" w:hAnsi="Arial" w:cs="Arial"/>
                <w:bCs/>
                <w:sz w:val="16"/>
                <w:szCs w:val="16"/>
              </w:rPr>
              <w:t xml:space="preserve">Estatus actual: </w:t>
            </w:r>
            <w:r w:rsidRPr="009372F1">
              <w:rPr>
                <w:rFonts w:ascii="Arial" w:hAnsi="Arial" w:cs="Arial"/>
                <w:b/>
                <w:bCs/>
                <w:sz w:val="16"/>
                <w:szCs w:val="16"/>
              </w:rPr>
              <w:t>Solventada.</w:t>
            </w:r>
          </w:p>
          <w:p w14:paraId="775F884A" w14:textId="77777777" w:rsidR="005A2EF7" w:rsidRPr="005A2EF7" w:rsidRDefault="005A2EF7" w:rsidP="003A1495">
            <w:pPr>
              <w:spacing w:line="276" w:lineRule="auto"/>
              <w:jc w:val="both"/>
              <w:rPr>
                <w:rFonts w:ascii="Arial" w:hAnsi="Arial" w:cs="Arial"/>
                <w:bCs/>
                <w:sz w:val="16"/>
                <w:szCs w:val="16"/>
              </w:rPr>
            </w:pPr>
          </w:p>
          <w:p w14:paraId="4FF5DE98" w14:textId="26FC75F2" w:rsidR="005A2EF7" w:rsidRPr="00DA65A3" w:rsidRDefault="005A2EF7" w:rsidP="003A1495">
            <w:pPr>
              <w:spacing w:line="276" w:lineRule="auto"/>
              <w:jc w:val="both"/>
              <w:rPr>
                <w:rFonts w:ascii="Arial" w:hAnsi="Arial" w:cs="Arial"/>
                <w:bCs/>
                <w:sz w:val="16"/>
                <w:szCs w:val="16"/>
              </w:rPr>
            </w:pPr>
            <w:r w:rsidRPr="005A2EF7">
              <w:rPr>
                <w:rFonts w:ascii="Arial" w:hAnsi="Arial" w:cs="Arial"/>
                <w:bCs/>
                <w:sz w:val="16"/>
                <w:szCs w:val="16"/>
              </w:rPr>
              <w:t xml:space="preserve">Acción Promovida: </w:t>
            </w:r>
            <w:r w:rsidRPr="005A2EF7">
              <w:rPr>
                <w:rFonts w:ascii="Arial" w:hAnsi="Arial" w:cs="Arial"/>
                <w:b/>
                <w:sz w:val="16"/>
                <w:szCs w:val="16"/>
              </w:rPr>
              <w:t>Recomendación</w:t>
            </w:r>
            <w:r>
              <w:rPr>
                <w:rFonts w:ascii="Arial" w:hAnsi="Arial" w:cs="Arial"/>
                <w:b/>
                <w:sz w:val="16"/>
                <w:szCs w:val="16"/>
              </w:rPr>
              <w:t>.</w:t>
            </w:r>
          </w:p>
        </w:tc>
      </w:tr>
      <w:tr w:rsidR="005A2EF7" w:rsidRPr="00DA65A3" w14:paraId="019D43C1" w14:textId="77777777" w:rsidTr="00BC7EA3">
        <w:tc>
          <w:tcPr>
            <w:tcW w:w="1838" w:type="dxa"/>
            <w:tcBorders>
              <w:top w:val="dotted" w:sz="2" w:space="0" w:color="auto"/>
              <w:bottom w:val="single" w:sz="4" w:space="0" w:color="auto"/>
            </w:tcBorders>
          </w:tcPr>
          <w:p w14:paraId="62A132CF" w14:textId="1E3BA1E1" w:rsidR="005A2EF7" w:rsidRDefault="005A2EF7" w:rsidP="003A1495">
            <w:pPr>
              <w:spacing w:line="276" w:lineRule="auto"/>
              <w:jc w:val="center"/>
              <w:rPr>
                <w:rFonts w:ascii="Arial" w:hAnsi="Arial" w:cs="Arial"/>
                <w:bCs/>
                <w:color w:val="000000"/>
                <w:sz w:val="16"/>
                <w:szCs w:val="16"/>
              </w:rPr>
            </w:pPr>
            <w:r w:rsidRPr="00F31AB8">
              <w:rPr>
                <w:rFonts w:ascii="Arial" w:hAnsi="Arial" w:cs="Arial"/>
                <w:bCs/>
                <w:color w:val="000000"/>
                <w:sz w:val="16"/>
                <w:szCs w:val="16"/>
              </w:rPr>
              <w:t xml:space="preserve">Resultado </w:t>
            </w:r>
            <w:r>
              <w:rPr>
                <w:rFonts w:ascii="Arial" w:hAnsi="Arial" w:cs="Arial"/>
                <w:bCs/>
                <w:color w:val="000000"/>
                <w:sz w:val="16"/>
                <w:szCs w:val="16"/>
              </w:rPr>
              <w:t>10</w:t>
            </w:r>
            <w:r w:rsidRPr="00F31AB8">
              <w:rPr>
                <w:rFonts w:ascii="Arial" w:hAnsi="Arial" w:cs="Arial"/>
                <w:bCs/>
                <w:color w:val="000000"/>
                <w:sz w:val="16"/>
                <w:szCs w:val="16"/>
              </w:rPr>
              <w:t>, Observación 1</w:t>
            </w:r>
            <w:r w:rsidR="009372F1">
              <w:rPr>
                <w:rFonts w:ascii="Arial" w:hAnsi="Arial" w:cs="Arial"/>
                <w:bCs/>
                <w:color w:val="000000"/>
                <w:sz w:val="16"/>
                <w:szCs w:val="16"/>
              </w:rPr>
              <w:t xml:space="preserve"> </w:t>
            </w:r>
            <w:r>
              <w:rPr>
                <w:rFonts w:ascii="Arial" w:hAnsi="Arial" w:cs="Arial"/>
                <w:bCs/>
                <w:color w:val="000000"/>
                <w:sz w:val="16"/>
                <w:szCs w:val="16"/>
              </w:rPr>
              <w:t>/</w:t>
            </w:r>
          </w:p>
          <w:p w14:paraId="333ED4F0" w14:textId="5D270B23" w:rsidR="005A2EF7" w:rsidRPr="00317A53" w:rsidRDefault="005A2EF7" w:rsidP="003A1495">
            <w:pPr>
              <w:spacing w:line="276" w:lineRule="auto"/>
              <w:jc w:val="center"/>
              <w:rPr>
                <w:rFonts w:ascii="Arial" w:hAnsi="Arial" w:cs="Arial"/>
                <w:bCs/>
                <w:color w:val="000000"/>
                <w:sz w:val="16"/>
                <w:szCs w:val="16"/>
              </w:rPr>
            </w:pPr>
            <w:r w:rsidRPr="00022D7B">
              <w:rPr>
                <w:rFonts w:ascii="Arial" w:hAnsi="Arial" w:cs="Arial"/>
                <w:bCs/>
                <w:color w:val="000000"/>
                <w:sz w:val="16"/>
                <w:szCs w:val="16"/>
              </w:rPr>
              <w:t xml:space="preserve">Documentación </w:t>
            </w:r>
            <w:r>
              <w:rPr>
                <w:rFonts w:ascii="Arial" w:hAnsi="Arial" w:cs="Arial"/>
                <w:bCs/>
                <w:color w:val="000000"/>
                <w:sz w:val="16"/>
                <w:szCs w:val="16"/>
              </w:rPr>
              <w:t>Faltante</w:t>
            </w:r>
            <w:r w:rsidRPr="00022D7B">
              <w:rPr>
                <w:rFonts w:ascii="Arial" w:hAnsi="Arial" w:cs="Arial"/>
                <w:bCs/>
                <w:color w:val="000000"/>
                <w:sz w:val="16"/>
                <w:szCs w:val="16"/>
              </w:rPr>
              <w:t>.</w:t>
            </w:r>
          </w:p>
        </w:tc>
        <w:tc>
          <w:tcPr>
            <w:tcW w:w="3969" w:type="dxa"/>
            <w:tcBorders>
              <w:top w:val="dotted" w:sz="4" w:space="0" w:color="auto"/>
              <w:bottom w:val="single" w:sz="4" w:space="0" w:color="auto"/>
            </w:tcBorders>
          </w:tcPr>
          <w:p w14:paraId="3E459084" w14:textId="77777777" w:rsidR="005A2EF7" w:rsidRPr="00317A53" w:rsidRDefault="005A2EF7" w:rsidP="003A1495">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0C7BBF87" w14:textId="22A53DC9" w:rsidR="005A2EF7" w:rsidRPr="00DA65A3" w:rsidRDefault="005A2EF7" w:rsidP="003A1495">
            <w:pPr>
              <w:spacing w:line="276" w:lineRule="auto"/>
              <w:jc w:val="both"/>
              <w:rPr>
                <w:rFonts w:ascii="Arial" w:hAnsi="Arial" w:cs="Arial"/>
                <w:bCs/>
                <w:sz w:val="16"/>
                <w:szCs w:val="16"/>
              </w:rPr>
            </w:pPr>
            <w:r w:rsidRPr="00890979">
              <w:rPr>
                <w:rFonts w:ascii="Arial" w:hAnsi="Arial" w:cs="Arial"/>
                <w:bCs/>
                <w:sz w:val="16"/>
                <w:szCs w:val="16"/>
                <w:lang w:val="es-MX"/>
              </w:rPr>
              <w:t>Se presenta la documentación solicitada.</w:t>
            </w:r>
          </w:p>
        </w:tc>
        <w:tc>
          <w:tcPr>
            <w:tcW w:w="3871" w:type="dxa"/>
            <w:tcBorders>
              <w:top w:val="dotted" w:sz="4" w:space="0" w:color="auto"/>
              <w:bottom w:val="single" w:sz="4" w:space="0" w:color="auto"/>
            </w:tcBorders>
          </w:tcPr>
          <w:p w14:paraId="7F6F182E" w14:textId="77777777" w:rsidR="005A2EF7" w:rsidRPr="005A2EF7" w:rsidRDefault="005A2EF7" w:rsidP="003A1495">
            <w:pPr>
              <w:spacing w:line="276" w:lineRule="auto"/>
              <w:jc w:val="both"/>
              <w:rPr>
                <w:rFonts w:ascii="Arial" w:hAnsi="Arial" w:cs="Arial"/>
                <w:bCs/>
                <w:sz w:val="16"/>
                <w:szCs w:val="16"/>
              </w:rPr>
            </w:pPr>
            <w:r w:rsidRPr="005A2EF7">
              <w:rPr>
                <w:rFonts w:ascii="Arial" w:hAnsi="Arial" w:cs="Arial"/>
                <w:bCs/>
                <w:sz w:val="16"/>
                <w:szCs w:val="16"/>
              </w:rPr>
              <w:t>Valoración: Atendida</w:t>
            </w:r>
            <w:r>
              <w:rPr>
                <w:rFonts w:ascii="Arial" w:hAnsi="Arial" w:cs="Arial"/>
                <w:bCs/>
                <w:sz w:val="16"/>
                <w:szCs w:val="16"/>
              </w:rPr>
              <w:t>.</w:t>
            </w:r>
          </w:p>
          <w:p w14:paraId="63FF96D8" w14:textId="77777777" w:rsidR="005A2EF7" w:rsidRPr="005A2EF7" w:rsidRDefault="005A2EF7" w:rsidP="003A1495">
            <w:pPr>
              <w:spacing w:line="276" w:lineRule="auto"/>
              <w:jc w:val="both"/>
              <w:rPr>
                <w:rFonts w:ascii="Arial" w:hAnsi="Arial" w:cs="Arial"/>
                <w:bCs/>
                <w:sz w:val="16"/>
                <w:szCs w:val="16"/>
              </w:rPr>
            </w:pPr>
          </w:p>
          <w:p w14:paraId="5F4AB94E" w14:textId="77777777" w:rsidR="005A2EF7" w:rsidRPr="005A2EF7" w:rsidRDefault="005A2EF7" w:rsidP="003A1495">
            <w:pPr>
              <w:spacing w:line="276" w:lineRule="auto"/>
              <w:jc w:val="both"/>
              <w:rPr>
                <w:rFonts w:ascii="Arial" w:hAnsi="Arial" w:cs="Arial"/>
                <w:bCs/>
                <w:sz w:val="16"/>
                <w:szCs w:val="16"/>
              </w:rPr>
            </w:pPr>
            <w:r w:rsidRPr="005A2EF7">
              <w:rPr>
                <w:rFonts w:ascii="Arial" w:hAnsi="Arial" w:cs="Arial"/>
                <w:bCs/>
                <w:sz w:val="16"/>
                <w:szCs w:val="16"/>
              </w:rPr>
              <w:t xml:space="preserve">Estatus actual: </w:t>
            </w:r>
            <w:r w:rsidRPr="009372F1">
              <w:rPr>
                <w:rFonts w:ascii="Arial" w:hAnsi="Arial" w:cs="Arial"/>
                <w:b/>
                <w:bCs/>
                <w:sz w:val="16"/>
                <w:szCs w:val="16"/>
              </w:rPr>
              <w:t>Solventada.</w:t>
            </w:r>
          </w:p>
          <w:p w14:paraId="50B3C133" w14:textId="77777777" w:rsidR="005A2EF7" w:rsidRPr="005A2EF7" w:rsidRDefault="005A2EF7" w:rsidP="003A1495">
            <w:pPr>
              <w:spacing w:line="276" w:lineRule="auto"/>
              <w:jc w:val="both"/>
              <w:rPr>
                <w:rFonts w:ascii="Arial" w:hAnsi="Arial" w:cs="Arial"/>
                <w:bCs/>
                <w:sz w:val="16"/>
                <w:szCs w:val="16"/>
              </w:rPr>
            </w:pPr>
          </w:p>
          <w:p w14:paraId="026F4456" w14:textId="1B078F88" w:rsidR="005A2EF7" w:rsidRPr="00DA65A3" w:rsidRDefault="005A2EF7" w:rsidP="003A1495">
            <w:pPr>
              <w:spacing w:line="276" w:lineRule="auto"/>
              <w:jc w:val="both"/>
              <w:rPr>
                <w:rFonts w:ascii="Arial" w:hAnsi="Arial" w:cs="Arial"/>
                <w:bCs/>
                <w:sz w:val="16"/>
                <w:szCs w:val="16"/>
              </w:rPr>
            </w:pPr>
            <w:r w:rsidRPr="005A2EF7">
              <w:rPr>
                <w:rFonts w:ascii="Arial" w:hAnsi="Arial" w:cs="Arial"/>
                <w:bCs/>
                <w:sz w:val="16"/>
                <w:szCs w:val="16"/>
              </w:rPr>
              <w:t xml:space="preserve">Acción Promovida: </w:t>
            </w:r>
            <w:r w:rsidRPr="005A2EF7">
              <w:rPr>
                <w:rFonts w:ascii="Arial" w:hAnsi="Arial" w:cs="Arial"/>
                <w:b/>
                <w:sz w:val="16"/>
                <w:szCs w:val="16"/>
              </w:rPr>
              <w:t>Recomendación</w:t>
            </w:r>
            <w:r>
              <w:rPr>
                <w:rFonts w:ascii="Arial" w:hAnsi="Arial" w:cs="Arial"/>
                <w:b/>
                <w:sz w:val="16"/>
                <w:szCs w:val="16"/>
              </w:rPr>
              <w:t>.</w:t>
            </w:r>
          </w:p>
        </w:tc>
      </w:tr>
    </w:tbl>
    <w:p w14:paraId="7BE1646B" w14:textId="77777777" w:rsidR="00066428" w:rsidRPr="00CA1234" w:rsidRDefault="00066428" w:rsidP="00066428">
      <w:pPr>
        <w:spacing w:line="360" w:lineRule="auto"/>
        <w:jc w:val="both"/>
        <w:rPr>
          <w:rFonts w:ascii="Arial" w:hAnsi="Arial" w:cs="Arial"/>
          <w:sz w:val="14"/>
          <w:szCs w:val="14"/>
        </w:rPr>
      </w:pPr>
      <w:r w:rsidRPr="00DA65A3">
        <w:rPr>
          <w:rFonts w:ascii="Arial" w:hAnsi="Arial" w:cs="Arial"/>
          <w:sz w:val="14"/>
          <w:szCs w:val="14"/>
        </w:rPr>
        <w:t>Fuente: Elaboración propia.</w:t>
      </w:r>
    </w:p>
    <w:p w14:paraId="3D46A5C0" w14:textId="5A518739" w:rsidR="00BC7F50" w:rsidRDefault="00BC7F50" w:rsidP="00B14619">
      <w:pPr>
        <w:spacing w:line="360" w:lineRule="auto"/>
        <w:jc w:val="both"/>
        <w:rPr>
          <w:rFonts w:ascii="Arial" w:hAnsi="Arial" w:cs="Arial"/>
        </w:rPr>
      </w:pPr>
    </w:p>
    <w:p w14:paraId="0E487587" w14:textId="7E7CE8AD" w:rsidR="000A0704" w:rsidRDefault="000A0704" w:rsidP="00B8173B">
      <w:pPr>
        <w:spacing w:line="360" w:lineRule="auto"/>
        <w:jc w:val="both"/>
        <w:rPr>
          <w:rFonts w:ascii="Arial" w:hAnsi="Arial" w:cs="Arial"/>
        </w:rPr>
      </w:pPr>
      <w:r w:rsidRPr="000A0704">
        <w:rPr>
          <w:rFonts w:ascii="Arial" w:hAnsi="Arial" w:cs="Arial"/>
        </w:rPr>
        <w:lastRenderedPageBreak/>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734DC936" w14:textId="70ACB900" w:rsidR="001B020E" w:rsidRPr="00742E29" w:rsidRDefault="001B020E" w:rsidP="00B8173B">
      <w:pPr>
        <w:spacing w:line="360" w:lineRule="auto"/>
        <w:jc w:val="both"/>
        <w:rPr>
          <w:rFonts w:ascii="Arial" w:hAnsi="Arial" w:cs="Arial"/>
          <w:b/>
          <w:bCs/>
        </w:rPr>
      </w:pPr>
    </w:p>
    <w:p w14:paraId="379A1FD8" w14:textId="0FAF2C67" w:rsidR="006800FF" w:rsidRDefault="006800FF" w:rsidP="00B8173B">
      <w:pPr>
        <w:spacing w:line="360" w:lineRule="auto"/>
        <w:jc w:val="both"/>
        <w:rPr>
          <w:rFonts w:ascii="Arial" w:hAnsi="Arial" w:cs="Arial"/>
        </w:rPr>
      </w:pPr>
      <w:r>
        <w:rPr>
          <w:rFonts w:ascii="Arial" w:hAnsi="Arial" w:cs="Arial"/>
        </w:rPr>
        <w:t>De</w:t>
      </w:r>
      <w:r w:rsidR="00C40D0C">
        <w:rPr>
          <w:rFonts w:ascii="Arial" w:hAnsi="Arial" w:cs="Arial"/>
        </w:rPr>
        <w:t>rivado de las Promociones de Responsabilidad Administrativa Sancionatoria:</w:t>
      </w:r>
    </w:p>
    <w:p w14:paraId="4E47154D" w14:textId="77777777" w:rsidR="0033688C" w:rsidRDefault="0033688C" w:rsidP="00B8173B">
      <w:pPr>
        <w:spacing w:line="360" w:lineRule="auto"/>
        <w:jc w:val="both"/>
        <w:rPr>
          <w:rFonts w:ascii="Arial" w:hAnsi="Arial" w:cs="Arial"/>
        </w:rPr>
      </w:pPr>
    </w:p>
    <w:p w14:paraId="0A2D0A17" w14:textId="10472487" w:rsidR="001B020E" w:rsidRDefault="001B020E" w:rsidP="00B8173B">
      <w:pPr>
        <w:spacing w:line="360" w:lineRule="auto"/>
        <w:jc w:val="both"/>
        <w:rPr>
          <w:rFonts w:ascii="Arial" w:hAnsi="Arial" w:cs="Arial"/>
        </w:rPr>
      </w:pPr>
      <w:r w:rsidRPr="00450E58">
        <w:rPr>
          <w:rFonts w:ascii="Arial" w:hAnsi="Arial" w:cs="Arial"/>
        </w:rPr>
        <w:t>La Auditoría Superior del Estado</w:t>
      </w:r>
      <w:r w:rsidR="00627B2C" w:rsidRPr="00450E58">
        <w:rPr>
          <w:rFonts w:ascii="Arial" w:hAnsi="Arial" w:cs="Arial"/>
        </w:rPr>
        <w:t xml:space="preserve"> de Quintana Roo</w:t>
      </w:r>
      <w:r w:rsidRPr="00450E58">
        <w:rPr>
          <w:rFonts w:ascii="Arial" w:hAnsi="Arial" w:cs="Arial"/>
        </w:rPr>
        <w:t xml:space="preserve">, con fundamento en lo dispuesto por los </w:t>
      </w:r>
      <w:r w:rsidR="00C73E5E" w:rsidRPr="00450E58">
        <w:rPr>
          <w:rFonts w:ascii="Arial" w:hAnsi="Arial" w:cs="Arial"/>
        </w:rPr>
        <w:t xml:space="preserve"> </w:t>
      </w:r>
      <w:r w:rsidRPr="00450E58">
        <w:rPr>
          <w:rFonts w:ascii="Arial" w:hAnsi="Arial" w:cs="Arial"/>
        </w:rPr>
        <w:t xml:space="preserve">artículos 16 fracción III, </w:t>
      </w:r>
      <w:r w:rsidR="009372F1">
        <w:rPr>
          <w:rFonts w:ascii="Arial" w:hAnsi="Arial" w:cs="Arial"/>
        </w:rPr>
        <w:t xml:space="preserve">17 fracción I, 19 fracción XVI </w:t>
      </w:r>
      <w:r w:rsidRPr="00450E58">
        <w:rPr>
          <w:rFonts w:ascii="Arial" w:hAnsi="Arial" w:cs="Arial"/>
        </w:rPr>
        <w:t>y 42 fracción V, de la Ley de Fiscalización y Rendición de Cuentas del Estado de Quintana Roo, emite la Promoción de Responsabilidad Administrativa Sancionatoria, para que se continúe con la investigación respectiva por parte del Órgano Interno de Control</w:t>
      </w:r>
      <w:r w:rsidRPr="00E30C7C">
        <w:rPr>
          <w:rFonts w:ascii="Arial" w:hAnsi="Arial" w:cs="Arial"/>
        </w:rPr>
        <w:t xml:space="preserve"> competente, y en su caso, inicie el procedimiento sancionador correspondiente en los términos de la Ley General de Responsabilidades Administrativas.</w:t>
      </w:r>
    </w:p>
    <w:p w14:paraId="7CE8D65D" w14:textId="03893C35" w:rsidR="001B020E" w:rsidRPr="00742E29" w:rsidRDefault="001B020E" w:rsidP="00B8173B">
      <w:pPr>
        <w:spacing w:line="360" w:lineRule="auto"/>
        <w:jc w:val="both"/>
        <w:rPr>
          <w:rFonts w:ascii="Arial" w:hAnsi="Arial" w:cs="Arial"/>
          <w:b/>
          <w:bCs/>
        </w:rPr>
      </w:pPr>
    </w:p>
    <w:p w14:paraId="24ABDE3B" w14:textId="11C09675" w:rsidR="00C40D0C" w:rsidRDefault="00C40D0C" w:rsidP="00B8173B">
      <w:pPr>
        <w:spacing w:line="360" w:lineRule="auto"/>
        <w:jc w:val="both"/>
        <w:rPr>
          <w:rFonts w:ascii="Arial" w:hAnsi="Arial" w:cs="Arial"/>
        </w:rPr>
      </w:pPr>
      <w:r>
        <w:rPr>
          <w:rFonts w:ascii="Arial" w:hAnsi="Arial" w:cs="Arial"/>
        </w:rPr>
        <w:t>Con respecto a las Recomendaciones:</w:t>
      </w:r>
    </w:p>
    <w:p w14:paraId="2458B3D6" w14:textId="77777777" w:rsidR="00B8173B" w:rsidRDefault="00B8173B" w:rsidP="00B8173B">
      <w:pPr>
        <w:spacing w:line="360" w:lineRule="auto"/>
        <w:jc w:val="both"/>
        <w:rPr>
          <w:rFonts w:ascii="Arial" w:hAnsi="Arial" w:cs="Arial"/>
        </w:rPr>
      </w:pPr>
    </w:p>
    <w:p w14:paraId="202FF908" w14:textId="7E13929D" w:rsidR="009372F1" w:rsidRDefault="001B020E" w:rsidP="009372F1">
      <w:pPr>
        <w:spacing w:line="360" w:lineRule="auto"/>
        <w:jc w:val="both"/>
        <w:rPr>
          <w:rFonts w:ascii="Arial" w:hAnsi="Arial" w:cs="Arial"/>
        </w:rPr>
      </w:pPr>
      <w:r w:rsidRPr="00450E58">
        <w:rPr>
          <w:rFonts w:ascii="Arial" w:hAnsi="Arial" w:cs="Arial"/>
        </w:rPr>
        <w:t>La Auditoría Superior del Estado</w:t>
      </w:r>
      <w:r w:rsidR="0048521B" w:rsidRPr="00450E58">
        <w:rPr>
          <w:rFonts w:ascii="Arial" w:hAnsi="Arial" w:cs="Arial"/>
        </w:rPr>
        <w:t xml:space="preserve"> de Quintana Roo</w:t>
      </w:r>
      <w:r w:rsidRPr="00450E58">
        <w:rPr>
          <w:rFonts w:ascii="Arial" w:hAnsi="Arial" w:cs="Arial"/>
        </w:rPr>
        <w:t>, con fundamento en lo dispuesto por los artículos 17 fracción II, 19 fracción XV y 44, de la Ley de Fiscalización y Rendición de Cuentas del Estado de Quintana Roo, emite la Recomendación al Titular de</w:t>
      </w:r>
      <w:r w:rsidR="00022D7B" w:rsidRPr="00450E58">
        <w:rPr>
          <w:rFonts w:ascii="Arial" w:hAnsi="Arial" w:cs="Arial"/>
        </w:rPr>
        <w:t xml:space="preserve"> la</w:t>
      </w:r>
      <w:r w:rsidRPr="00450E58">
        <w:rPr>
          <w:rFonts w:ascii="Arial" w:hAnsi="Arial" w:cs="Arial"/>
        </w:rPr>
        <w:t xml:space="preserve"> </w:t>
      </w:r>
      <w:r w:rsidR="00CF0F87">
        <w:rPr>
          <w:rFonts w:ascii="Arial" w:hAnsi="Arial" w:cs="Arial"/>
          <w:b/>
          <w:bCs/>
        </w:rPr>
        <w:t>Secretaría de Obras Públicas</w:t>
      </w:r>
      <w:r w:rsidR="00022D7B">
        <w:rPr>
          <w:rFonts w:ascii="Arial" w:hAnsi="Arial" w:cs="Arial"/>
          <w:b/>
          <w:bCs/>
        </w:rPr>
        <w:t>,</w:t>
      </w:r>
      <w:r w:rsidRPr="00E30C7C">
        <w:rPr>
          <w:rFonts w:ascii="Arial" w:hAnsi="Arial" w:cs="Arial"/>
        </w:rPr>
        <w:t xml:space="preserve"> </w:t>
      </w:r>
      <w:r>
        <w:rPr>
          <w:rFonts w:ascii="Arial" w:hAnsi="Arial" w:cs="Arial"/>
        </w:rPr>
        <w:t xml:space="preserve">para </w:t>
      </w:r>
      <w:r w:rsidR="009372F1" w:rsidRPr="00035825">
        <w:rPr>
          <w:rFonts w:ascii="Arial" w:hAnsi="Arial" w:cs="Arial"/>
        </w:rPr>
        <w:t xml:space="preserve">que en el ámbito de su competencia instruya a quien corresponda a fin de que se lleve a cabo el seguimiento correspondiente, para implementar las actividades de control necesarias, para que en ejercicios posteriores integren en los expedientes unitarios de cada obra, toda la documentación técnica y económica, indispensable para comprobar cada proceso de la obra pública con el fin de cumplir con lo dispuesto en las diversas leyes, decretos, reglamentos y demás disposiciones aplicables en materia de contratación de obra pública y servicios relacionados con las mismas, así como verificar y revisar la documentación correspondiente a la integración de los expedientes técnicos unitarios, para evitar observaciones por documentos irregulares conforme a lo </w:t>
      </w:r>
      <w:r w:rsidR="009372F1" w:rsidRPr="00035825">
        <w:rPr>
          <w:rFonts w:ascii="Arial" w:hAnsi="Arial" w:cs="Arial"/>
        </w:rPr>
        <w:lastRenderedPageBreak/>
        <w:t>establecido en la Ley de Obras Públicas y Servicios Relacionados con las Mismas del Estado de Quintana Roo y su Reglamento.</w:t>
      </w:r>
    </w:p>
    <w:p w14:paraId="3783F6EA" w14:textId="5885CDAB" w:rsidR="00B8173B" w:rsidRDefault="00B8173B" w:rsidP="00B8173B">
      <w:pPr>
        <w:spacing w:line="360" w:lineRule="auto"/>
        <w:jc w:val="both"/>
        <w:rPr>
          <w:rFonts w:ascii="Arial" w:hAnsi="Arial" w:cs="Arial"/>
        </w:rPr>
      </w:pPr>
    </w:p>
    <w:p w14:paraId="24F6053B" w14:textId="77777777" w:rsidR="00B8173B" w:rsidRDefault="00B8173B"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2" w:name="_Toc86144544"/>
      <w:r w:rsidRPr="00274083">
        <w:rPr>
          <w:rFonts w:ascii="Arial" w:hAnsi="Arial" w:cs="Arial"/>
        </w:rPr>
        <w:t>DICTAMEN</w:t>
      </w:r>
      <w:bookmarkEnd w:id="42"/>
    </w:p>
    <w:p w14:paraId="35139AE2" w14:textId="77777777" w:rsidR="001856E7" w:rsidRDefault="001856E7" w:rsidP="00B8173B">
      <w:pPr>
        <w:spacing w:line="360" w:lineRule="auto"/>
        <w:jc w:val="both"/>
        <w:rPr>
          <w:rFonts w:ascii="Arial" w:hAnsi="Arial" w:cs="Arial"/>
          <w:bCs/>
        </w:rPr>
      </w:pPr>
    </w:p>
    <w:p w14:paraId="2DD46532" w14:textId="59BB6044" w:rsidR="00BE1DC5" w:rsidRDefault="00BE1DC5" w:rsidP="00B8173B">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9372F1">
        <w:rPr>
          <w:rFonts w:ascii="Arial" w:hAnsi="Arial" w:cs="Arial"/>
        </w:rPr>
        <w:t>31 de enero de 2023</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 xml:space="preserve">veracidad es responsable, </w:t>
      </w:r>
      <w:r w:rsidRPr="00450E58">
        <w:rPr>
          <w:rFonts w:ascii="Arial" w:hAnsi="Arial" w:cs="Arial"/>
        </w:rPr>
        <w:t xml:space="preserve">consistente en los expedientes técnicos unitarios de obra integrados en la Cuenta Pública del ejercicio fiscal </w:t>
      </w:r>
      <w:r w:rsidR="00450E58">
        <w:rPr>
          <w:rFonts w:ascii="Arial" w:hAnsi="Arial" w:cs="Arial"/>
        </w:rPr>
        <w:t>2021</w:t>
      </w:r>
      <w:r w:rsidRPr="00450E58">
        <w:rPr>
          <w:rFonts w:ascii="Arial" w:hAnsi="Arial" w:cs="Arial"/>
        </w:rPr>
        <w:t xml:space="preserve">, formulados, integrados y presentados por </w:t>
      </w:r>
      <w:r w:rsidR="00917285" w:rsidRPr="00450E58">
        <w:rPr>
          <w:rFonts w:ascii="Arial" w:hAnsi="Arial" w:cs="Arial"/>
        </w:rPr>
        <w:t>la</w:t>
      </w:r>
      <w:r w:rsidRPr="00450E58">
        <w:rPr>
          <w:rFonts w:ascii="Arial" w:hAnsi="Arial" w:cs="Arial"/>
        </w:rPr>
        <w:t xml:space="preserve"> </w:t>
      </w:r>
      <w:r w:rsidR="00CF0F87">
        <w:rPr>
          <w:rFonts w:ascii="Arial" w:hAnsi="Arial" w:cs="Arial"/>
          <w:b/>
        </w:rPr>
        <w:t>Secretaría de Obras Públicas</w:t>
      </w:r>
      <w:r w:rsidRPr="00B6388A">
        <w:rPr>
          <w:rFonts w:ascii="Arial" w:hAnsi="Arial" w:cs="Arial"/>
          <w:b/>
          <w:bCs/>
        </w:rPr>
        <w:t>.</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B8173B">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Pr="00450E58" w:rsidRDefault="00BE1DC5" w:rsidP="004819BB">
      <w:pPr>
        <w:spacing w:line="360" w:lineRule="auto"/>
        <w:ind w:right="49"/>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w:t>
      </w:r>
      <w:r w:rsidRPr="00B6388A">
        <w:rPr>
          <w:rFonts w:ascii="Arial" w:hAnsi="Arial" w:cs="Arial"/>
        </w:rPr>
        <w:lastRenderedPageBreak/>
        <w:t xml:space="preserve">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w:t>
      </w:r>
      <w:r w:rsidRPr="00450E58">
        <w:rPr>
          <w:rFonts w:ascii="Arial" w:hAnsi="Arial" w:cs="Arial"/>
        </w:rPr>
        <w:t>dictamen de</w:t>
      </w:r>
      <w:r w:rsidR="00E92011" w:rsidRPr="00450E58">
        <w:rPr>
          <w:rFonts w:ascii="Arial" w:hAnsi="Arial" w:cs="Arial"/>
        </w:rPr>
        <w:t>l</w:t>
      </w:r>
      <w:r w:rsidRPr="00450E58">
        <w:rPr>
          <w:rFonts w:ascii="Arial" w:hAnsi="Arial" w:cs="Arial"/>
        </w:rPr>
        <w:t xml:space="preserve"> </w:t>
      </w:r>
      <w:r w:rsidR="00917285" w:rsidRPr="00450E58">
        <w:rPr>
          <w:rFonts w:ascii="Arial" w:hAnsi="Arial" w:cs="Arial"/>
        </w:rPr>
        <w:t xml:space="preserve">Informe Individual </w:t>
      </w:r>
      <w:r w:rsidRPr="00450E58">
        <w:rPr>
          <w:rFonts w:ascii="Arial" w:hAnsi="Arial" w:cs="Arial"/>
        </w:rPr>
        <w:t xml:space="preserve">de </w:t>
      </w:r>
      <w:r w:rsidR="00917285" w:rsidRPr="00450E58">
        <w:rPr>
          <w:rFonts w:ascii="Arial" w:hAnsi="Arial" w:cs="Arial"/>
        </w:rPr>
        <w:t>A</w:t>
      </w:r>
      <w:r w:rsidRPr="00450E58">
        <w:rPr>
          <w:rFonts w:ascii="Arial" w:hAnsi="Arial" w:cs="Arial"/>
        </w:rPr>
        <w:t>uditoría que se refiere a la muestra de los rubros revisados</w:t>
      </w:r>
      <w:r w:rsidR="002F049A" w:rsidRPr="00450E58">
        <w:rPr>
          <w:rFonts w:ascii="Arial" w:hAnsi="Arial" w:cs="Arial"/>
        </w:rPr>
        <w:t>.</w:t>
      </w:r>
    </w:p>
    <w:p w14:paraId="23D96841" w14:textId="77777777" w:rsidR="00B8173B" w:rsidRPr="00450E58" w:rsidRDefault="00B8173B" w:rsidP="00B8173B">
      <w:pPr>
        <w:spacing w:line="360" w:lineRule="auto"/>
        <w:ind w:right="190"/>
        <w:jc w:val="both"/>
        <w:rPr>
          <w:rFonts w:ascii="Arial" w:hAnsi="Arial" w:cs="Arial"/>
        </w:rPr>
      </w:pPr>
    </w:p>
    <w:p w14:paraId="7C51DBAF" w14:textId="6F0FBD6D" w:rsidR="00BE1DC5" w:rsidRDefault="00BE1DC5" w:rsidP="00B8173B">
      <w:pPr>
        <w:spacing w:line="360" w:lineRule="auto"/>
        <w:jc w:val="both"/>
        <w:rPr>
          <w:rFonts w:ascii="Arial" w:hAnsi="Arial" w:cs="Arial"/>
        </w:rPr>
      </w:pPr>
      <w:r w:rsidRPr="00450E58">
        <w:rPr>
          <w:rFonts w:ascii="Arial" w:hAnsi="Arial" w:cs="Arial"/>
        </w:rPr>
        <w:t>Con base en los resultados obtenidos en la</w:t>
      </w:r>
      <w:r w:rsidR="002134C3" w:rsidRPr="00450E58">
        <w:rPr>
          <w:rFonts w:ascii="Arial" w:hAnsi="Arial" w:cs="Arial"/>
        </w:rPr>
        <w:t>s</w:t>
      </w:r>
      <w:r w:rsidRPr="00450E58">
        <w:rPr>
          <w:rFonts w:ascii="Arial" w:hAnsi="Arial" w:cs="Arial"/>
        </w:rPr>
        <w:t xml:space="preserve"> auditoría</w:t>
      </w:r>
      <w:r w:rsidR="002134C3" w:rsidRPr="00450E58">
        <w:rPr>
          <w:rFonts w:ascii="Arial" w:hAnsi="Arial" w:cs="Arial"/>
        </w:rPr>
        <w:t>s</w:t>
      </w:r>
      <w:r w:rsidRPr="00450E58">
        <w:rPr>
          <w:rFonts w:ascii="Arial" w:hAnsi="Arial" w:cs="Arial"/>
        </w:rPr>
        <w:t xml:space="preserve"> practicada</w:t>
      </w:r>
      <w:r w:rsidR="002134C3" w:rsidRPr="00450E58">
        <w:rPr>
          <w:rFonts w:ascii="Arial" w:hAnsi="Arial" w:cs="Arial"/>
        </w:rPr>
        <w:t>s</w:t>
      </w:r>
      <w:r w:rsidRPr="00450E58">
        <w:rPr>
          <w:rFonts w:ascii="Arial" w:hAnsi="Arial" w:cs="Arial"/>
        </w:rPr>
        <w:t xml:space="preserve"> a</w:t>
      </w:r>
      <w:r w:rsidR="00022D7B" w:rsidRPr="00450E58">
        <w:rPr>
          <w:rFonts w:ascii="Arial" w:hAnsi="Arial" w:cs="Arial"/>
        </w:rPr>
        <w:t xml:space="preserve"> la </w:t>
      </w:r>
      <w:r w:rsidR="00CF0F87">
        <w:rPr>
          <w:rFonts w:ascii="Arial" w:hAnsi="Arial" w:cs="Arial"/>
          <w:b/>
        </w:rPr>
        <w:t>Secretaría de Obras Públicas</w:t>
      </w:r>
      <w:r w:rsidRPr="00450E58">
        <w:rPr>
          <w:rFonts w:ascii="Arial" w:hAnsi="Arial" w:cs="Arial"/>
        </w:rPr>
        <w:t>, número</w:t>
      </w:r>
      <w:r w:rsidR="009F1820" w:rsidRPr="00450E58">
        <w:rPr>
          <w:rFonts w:ascii="Arial" w:hAnsi="Arial" w:cs="Arial"/>
        </w:rPr>
        <w:t>s</w:t>
      </w:r>
      <w:r w:rsidRPr="00450E58">
        <w:rPr>
          <w:rFonts w:ascii="Arial" w:hAnsi="Arial" w:cs="Arial"/>
        </w:rPr>
        <w:t xml:space="preserve"> </w:t>
      </w:r>
      <w:r w:rsidR="00BC7EA3" w:rsidRPr="00BC7EA3">
        <w:rPr>
          <w:rFonts w:ascii="Arial" w:hAnsi="Arial" w:cs="Arial"/>
          <w:b/>
          <w:color w:val="000000"/>
          <w:lang w:val="es-MX" w:eastAsia="es-MX"/>
        </w:rPr>
        <w:t>21-AEMOP-B-GOB-014-026</w:t>
      </w:r>
      <w:r w:rsidR="009F1820" w:rsidRPr="00450E58">
        <w:rPr>
          <w:rFonts w:ascii="Arial" w:hAnsi="Arial" w:cs="Arial"/>
          <w:b/>
          <w:color w:val="000000"/>
          <w:lang w:val="es-MX" w:eastAsia="es-MX"/>
        </w:rPr>
        <w:t xml:space="preserve"> y </w:t>
      </w:r>
      <w:r w:rsidR="00BC7EA3" w:rsidRPr="00BC7EA3">
        <w:rPr>
          <w:rFonts w:ascii="Arial" w:hAnsi="Arial" w:cs="Arial"/>
          <w:b/>
          <w:color w:val="000000"/>
          <w:lang w:val="es-MX" w:eastAsia="es-MX"/>
        </w:rPr>
        <w:t>21-AEMOP-B-GOB-014-244</w:t>
      </w:r>
      <w:r w:rsidRPr="00450E58">
        <w:rPr>
          <w:rFonts w:ascii="Arial" w:hAnsi="Arial" w:cs="Arial"/>
          <w:bCs/>
        </w:rPr>
        <w:t>,</w:t>
      </w:r>
      <w:r w:rsidR="00DD4B58" w:rsidRPr="00450E58">
        <w:rPr>
          <w:rFonts w:ascii="Arial" w:hAnsi="Arial" w:cs="Arial"/>
          <w:bCs/>
        </w:rPr>
        <w:t xml:space="preserve"> </w:t>
      </w:r>
      <w:r w:rsidRPr="00450E58">
        <w:rPr>
          <w:rFonts w:ascii="Arial" w:hAnsi="Arial" w:cs="Arial"/>
          <w:bCs/>
        </w:rPr>
        <w:t>denominada</w:t>
      </w:r>
      <w:r w:rsidR="00DD4B58" w:rsidRPr="00450E58">
        <w:rPr>
          <w:rFonts w:ascii="Arial" w:hAnsi="Arial" w:cs="Arial"/>
          <w:bCs/>
        </w:rPr>
        <w:t>s</w:t>
      </w:r>
      <w:r w:rsidRPr="00450E58">
        <w:rPr>
          <w:rFonts w:ascii="Arial" w:hAnsi="Arial" w:cs="Arial"/>
          <w:bCs/>
        </w:rPr>
        <w:t xml:space="preserve"> </w:t>
      </w:r>
      <w:r w:rsidRPr="00450E58">
        <w:rPr>
          <w:rFonts w:ascii="Arial" w:hAnsi="Arial" w:cs="Arial"/>
          <w:b/>
          <w:bCs/>
        </w:rPr>
        <w:t>“</w:t>
      </w:r>
      <w:r w:rsidR="003A1495">
        <w:rPr>
          <w:rFonts w:ascii="Arial" w:hAnsi="Arial" w:cs="Arial"/>
          <w:b/>
          <w:bCs/>
        </w:rPr>
        <w:t>Auditoría</w:t>
      </w:r>
      <w:r w:rsidR="005A0F73" w:rsidRPr="005A0F73">
        <w:rPr>
          <w:rFonts w:ascii="Arial" w:hAnsi="Arial" w:cs="Arial"/>
          <w:b/>
          <w:bCs/>
          <w:color w:val="000000"/>
          <w:lang w:val="es-MX" w:eastAsia="es-MX"/>
        </w:rPr>
        <w:t xml:space="preserve"> de Cumplimiento de Inversiones Físicas realizadas con Recursos Estatales</w:t>
      </w:r>
      <w:r w:rsidRPr="00450E58">
        <w:rPr>
          <w:rFonts w:ascii="Arial" w:hAnsi="Arial" w:cs="Arial"/>
          <w:b/>
          <w:bCs/>
        </w:rPr>
        <w:t>”</w:t>
      </w:r>
      <w:r w:rsidR="009F1820" w:rsidRPr="00450E58">
        <w:rPr>
          <w:rFonts w:ascii="Arial" w:hAnsi="Arial" w:cs="Arial"/>
          <w:b/>
          <w:bCs/>
        </w:rPr>
        <w:t xml:space="preserve"> y </w:t>
      </w:r>
      <w:r w:rsidR="00DD4B58" w:rsidRPr="00450E58">
        <w:rPr>
          <w:rFonts w:ascii="Arial" w:hAnsi="Arial" w:cs="Arial"/>
          <w:b/>
          <w:bCs/>
        </w:rPr>
        <w:t>“</w:t>
      </w:r>
      <w:r w:rsidR="009F1820" w:rsidRPr="00450E58">
        <w:rPr>
          <w:rFonts w:ascii="Arial" w:hAnsi="Arial" w:cs="Arial"/>
          <w:b/>
          <w:bCs/>
        </w:rPr>
        <w:t xml:space="preserve"> </w:t>
      </w:r>
      <w:r w:rsidR="005A0F73" w:rsidRPr="005A0F73">
        <w:rPr>
          <w:rFonts w:ascii="Arial" w:hAnsi="Arial" w:cs="Arial"/>
          <w:b/>
          <w:bCs/>
          <w:color w:val="000000"/>
          <w:lang w:val="es-MX" w:eastAsia="es-MX"/>
        </w:rPr>
        <w:t xml:space="preserve">Auditoría de Cumplimiento de Inversiones Físicas </w:t>
      </w:r>
      <w:r w:rsidR="009372F1">
        <w:rPr>
          <w:rFonts w:ascii="Arial" w:hAnsi="Arial" w:cs="Arial"/>
          <w:b/>
          <w:bCs/>
          <w:color w:val="000000"/>
          <w:lang w:val="es-MX" w:eastAsia="es-MX"/>
        </w:rPr>
        <w:t>realizadas con Recursos relativo</w:t>
      </w:r>
      <w:r w:rsidR="005A0F73" w:rsidRPr="005A0F73">
        <w:rPr>
          <w:rFonts w:ascii="Arial" w:hAnsi="Arial" w:cs="Arial"/>
          <w:b/>
          <w:bCs/>
          <w:color w:val="000000"/>
          <w:lang w:val="es-MX" w:eastAsia="es-MX"/>
        </w:rPr>
        <w:t>s al Decreto Núm. 102 publicado en el Periódico Oficial del E</w:t>
      </w:r>
      <w:r w:rsidR="009372F1">
        <w:rPr>
          <w:rFonts w:ascii="Arial" w:hAnsi="Arial" w:cs="Arial"/>
          <w:b/>
          <w:bCs/>
          <w:color w:val="000000"/>
          <w:lang w:val="es-MX" w:eastAsia="es-MX"/>
        </w:rPr>
        <w:t>stado de Quintana Roo, Núm. 40 e</w:t>
      </w:r>
      <w:r w:rsidR="005A0F73" w:rsidRPr="005A0F73">
        <w:rPr>
          <w:rFonts w:ascii="Arial" w:hAnsi="Arial" w:cs="Arial"/>
          <w:b/>
          <w:bCs/>
          <w:color w:val="000000"/>
          <w:lang w:val="es-MX" w:eastAsia="es-MX"/>
        </w:rPr>
        <w:t>xtraord</w:t>
      </w:r>
      <w:r w:rsidR="009372F1">
        <w:rPr>
          <w:rFonts w:ascii="Arial" w:hAnsi="Arial" w:cs="Arial"/>
          <w:b/>
          <w:bCs/>
          <w:color w:val="000000"/>
          <w:lang w:val="es-MX" w:eastAsia="es-MX"/>
        </w:rPr>
        <w:t>inario, del 13 de marzo de 2021</w:t>
      </w:r>
      <w:r w:rsidR="00DD4B58" w:rsidRPr="00450E58">
        <w:rPr>
          <w:rFonts w:ascii="Arial" w:hAnsi="Arial" w:cs="Arial"/>
          <w:b/>
          <w:bCs/>
        </w:rPr>
        <w:t xml:space="preserve">”, </w:t>
      </w:r>
      <w:r w:rsidR="00DD4B58" w:rsidRPr="00450E58">
        <w:rPr>
          <w:rFonts w:ascii="Arial" w:hAnsi="Arial" w:cs="Arial"/>
        </w:rPr>
        <w:t>respectivamente,</w:t>
      </w:r>
      <w:r w:rsidR="00DD4B58" w:rsidRPr="00450E58">
        <w:rPr>
          <w:rFonts w:ascii="Arial" w:hAnsi="Arial" w:cs="Arial"/>
          <w:b/>
          <w:bCs/>
        </w:rPr>
        <w:t xml:space="preserve"> </w:t>
      </w:r>
      <w:r w:rsidRPr="00450E58">
        <w:rPr>
          <w:rFonts w:ascii="Arial" w:hAnsi="Arial" w:cs="Arial"/>
        </w:rPr>
        <w:t xml:space="preserve">cuyo objetivo fue fiscalizar </w:t>
      </w:r>
      <w:r w:rsidR="009F1820" w:rsidRPr="00450E58">
        <w:rPr>
          <w:rFonts w:ascii="Arial" w:hAnsi="Arial" w:cs="Arial"/>
        </w:rPr>
        <w:t>que las obras públicas se hayan ejecutado conforme a las disposiciones</w:t>
      </w:r>
      <w:r w:rsidR="009F1820" w:rsidRPr="009F1820">
        <w:rPr>
          <w:rFonts w:ascii="Arial" w:hAnsi="Arial" w:cs="Arial"/>
        </w:rPr>
        <w:t xml:space="preserve">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 de los ingresos propios y recursos federales, </w:t>
      </w:r>
      <w:r w:rsidRPr="00B6388A">
        <w:rPr>
          <w:rFonts w:ascii="Arial" w:hAnsi="Arial" w:cs="Arial"/>
        </w:rPr>
        <w:t>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w:t>
      </w:r>
      <w:r w:rsidRPr="00450E58">
        <w:rPr>
          <w:rFonts w:ascii="Arial" w:hAnsi="Arial" w:cs="Arial"/>
        </w:rPr>
        <w:t xml:space="preserve">respecto de la muestra revisada que se establece en el apartado relativo al alcance, se concluye que: </w:t>
      </w:r>
      <w:r w:rsidR="005F0C45" w:rsidRPr="00450E58">
        <w:rPr>
          <w:rFonts w:ascii="Arial" w:hAnsi="Arial" w:cs="Arial"/>
        </w:rPr>
        <w:t>e</w:t>
      </w:r>
      <w:r w:rsidRPr="00450E58">
        <w:rPr>
          <w:rFonts w:ascii="Arial" w:hAnsi="Arial" w:cs="Arial"/>
        </w:rPr>
        <w:t xml:space="preserve">n términos generales, </w:t>
      </w:r>
      <w:r w:rsidR="00022D7B" w:rsidRPr="00450E58">
        <w:rPr>
          <w:rFonts w:ascii="Arial" w:hAnsi="Arial" w:cs="Arial"/>
        </w:rPr>
        <w:t>la</w:t>
      </w:r>
      <w:r w:rsidRPr="00450E58">
        <w:rPr>
          <w:rFonts w:ascii="Arial" w:hAnsi="Arial" w:cs="Arial"/>
        </w:rPr>
        <w:t xml:space="preserve"> </w:t>
      </w:r>
      <w:r w:rsidR="00CF0F87">
        <w:rPr>
          <w:rFonts w:ascii="Arial" w:hAnsi="Arial" w:cs="Arial"/>
          <w:b/>
        </w:rPr>
        <w:t>Secretaría de Obras Públicas</w:t>
      </w:r>
      <w:r w:rsidRPr="00450E58">
        <w:rPr>
          <w:rFonts w:ascii="Arial" w:hAnsi="Arial" w:cs="Arial"/>
        </w:rPr>
        <w:t xml:space="preserve"> </w:t>
      </w:r>
      <w:r w:rsidRPr="00450E58">
        <w:rPr>
          <w:rFonts w:ascii="Arial" w:hAnsi="Arial" w:cs="Arial"/>
        </w:rPr>
        <w:lastRenderedPageBreak/>
        <w:t>cumplió con las</w:t>
      </w:r>
      <w:r w:rsidRPr="00294738">
        <w:rPr>
          <w:rFonts w:ascii="Arial" w:hAnsi="Arial" w:cs="Arial"/>
        </w:rPr>
        <w:t xml:space="preserve">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7D9DC067" w14:textId="27EB3BE9" w:rsidR="006A1FAA" w:rsidRDefault="006A1FAA" w:rsidP="00B8173B">
      <w:pPr>
        <w:tabs>
          <w:tab w:val="left" w:pos="2160"/>
        </w:tabs>
        <w:spacing w:line="360" w:lineRule="auto"/>
        <w:jc w:val="both"/>
        <w:rPr>
          <w:rFonts w:ascii="Arial" w:hAnsi="Arial" w:cs="Arial"/>
        </w:rPr>
      </w:pPr>
    </w:p>
    <w:p w14:paraId="0666234E" w14:textId="49E3034C" w:rsidR="006A1FAA" w:rsidRDefault="006A1FAA" w:rsidP="00B8173B">
      <w:pPr>
        <w:tabs>
          <w:tab w:val="left" w:pos="2160"/>
        </w:tabs>
        <w:spacing w:line="360" w:lineRule="auto"/>
        <w:jc w:val="both"/>
        <w:rPr>
          <w:rFonts w:ascii="Arial" w:hAnsi="Arial" w:cs="Arial"/>
        </w:rPr>
      </w:pPr>
      <w:r w:rsidRPr="008527C6">
        <w:rPr>
          <w:rFonts w:ascii="Arial" w:hAnsi="Arial" w:cs="Arial"/>
        </w:rPr>
        <w:t xml:space="preserve">Las acciones y recomendaciones emitidas </w:t>
      </w:r>
      <w:r>
        <w:rPr>
          <w:rFonts w:ascii="Arial" w:hAnsi="Arial" w:cs="Arial"/>
        </w:rPr>
        <w:t xml:space="preserve">en este informe, que no han sido atendidas y/o </w:t>
      </w:r>
      <w:r w:rsidR="00724179">
        <w:rPr>
          <w:rFonts w:ascii="Arial" w:hAnsi="Arial" w:cs="Arial"/>
        </w:rPr>
        <w:t xml:space="preserve">solventadas, </w:t>
      </w:r>
      <w:r w:rsidRPr="00450E58">
        <w:rPr>
          <w:rFonts w:ascii="Arial" w:hAnsi="Arial" w:cs="Arial"/>
        </w:rPr>
        <w:t xml:space="preserve">quedarán formalmente promovidas a partir de la notificación del Informe Individual de Auditoría </w:t>
      </w:r>
      <w:r w:rsidR="005F0C45" w:rsidRPr="00450E58">
        <w:rPr>
          <w:rFonts w:ascii="Arial" w:hAnsi="Arial" w:cs="Arial"/>
        </w:rPr>
        <w:t xml:space="preserve">al ente </w:t>
      </w:r>
      <w:proofErr w:type="spellStart"/>
      <w:r w:rsidR="005F0C45" w:rsidRPr="00450E58">
        <w:rPr>
          <w:rFonts w:ascii="Arial" w:hAnsi="Arial" w:cs="Arial"/>
        </w:rPr>
        <w:t>fiscalizado</w:t>
      </w:r>
      <w:proofErr w:type="spellEnd"/>
      <w:r w:rsidRPr="00450E58">
        <w:rPr>
          <w:rFonts w:ascii="Arial" w:hAnsi="Arial" w:cs="Arial"/>
        </w:rPr>
        <w:t>, mediante el oficio de Env</w:t>
      </w:r>
      <w:r w:rsidR="00420B64" w:rsidRPr="00450E58">
        <w:rPr>
          <w:rFonts w:ascii="Arial" w:hAnsi="Arial" w:cs="Arial"/>
        </w:rPr>
        <w:t>ío</w:t>
      </w:r>
      <w:r w:rsidRPr="00450E58">
        <w:rPr>
          <w:rFonts w:ascii="Arial" w:hAnsi="Arial" w:cs="Arial"/>
        </w:rPr>
        <w:t xml:space="preserve"> de Informe Individual de Auditoría en Materia de Obra Pública,</w:t>
      </w:r>
      <w:r w:rsidR="00724179" w:rsidRPr="00450E58">
        <w:rPr>
          <w:rFonts w:ascii="Arial" w:hAnsi="Arial" w:cs="Arial"/>
        </w:rPr>
        <w:t xml:space="preserve"> para que </w:t>
      </w:r>
      <w:r w:rsidR="00D50D45" w:rsidRPr="00450E58">
        <w:rPr>
          <w:rFonts w:ascii="Arial" w:hAnsi="Arial" w:cs="Arial"/>
        </w:rPr>
        <w:t>é</w:t>
      </w:r>
      <w:r w:rsidR="00724179" w:rsidRPr="00450E58">
        <w:rPr>
          <w:rFonts w:ascii="Arial" w:hAnsi="Arial" w:cs="Arial"/>
        </w:rPr>
        <w:t xml:space="preserve">ste presente </w:t>
      </w:r>
      <w:r w:rsidRPr="00450E58">
        <w:rPr>
          <w:rFonts w:ascii="Arial" w:hAnsi="Arial" w:cs="Arial"/>
        </w:rPr>
        <w:t>ante la Dirección de Control y Seguimiento de Resultados de la Fiscalización de esta</w:t>
      </w:r>
      <w:r w:rsidRPr="008527C6">
        <w:rPr>
          <w:rFonts w:ascii="Arial" w:hAnsi="Arial" w:cs="Arial"/>
        </w:rPr>
        <w:t xml:space="preserve">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25024876" w14:textId="63A2A624" w:rsidR="003A1495" w:rsidRDefault="003A1495" w:rsidP="00B8173B">
      <w:pPr>
        <w:tabs>
          <w:tab w:val="left" w:pos="2160"/>
        </w:tabs>
        <w:spacing w:line="360" w:lineRule="auto"/>
        <w:jc w:val="both"/>
        <w:rPr>
          <w:rFonts w:ascii="Arial" w:hAnsi="Arial" w:cs="Arial"/>
        </w:rPr>
      </w:pPr>
    </w:p>
    <w:p w14:paraId="71CC93A8" w14:textId="77777777" w:rsidR="003A1495" w:rsidRDefault="003A1495" w:rsidP="00B8173B">
      <w:pPr>
        <w:tabs>
          <w:tab w:val="left" w:pos="2160"/>
        </w:tabs>
        <w:spacing w:line="360" w:lineRule="auto"/>
        <w:jc w:val="both"/>
        <w:rPr>
          <w:rFonts w:ascii="Arial" w:hAnsi="Arial" w:cs="Arial"/>
        </w:rPr>
      </w:pPr>
    </w:p>
    <w:p w14:paraId="292DD0E5" w14:textId="77777777" w:rsidR="00552D38" w:rsidRDefault="00552D38" w:rsidP="00B8173B">
      <w:pPr>
        <w:tabs>
          <w:tab w:val="left" w:pos="2160"/>
        </w:tabs>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02CC38C6" w:rsidR="00F32CBB" w:rsidRDefault="00F32CBB" w:rsidP="00B14619">
            <w:pPr>
              <w:spacing w:line="360" w:lineRule="auto"/>
              <w:jc w:val="both"/>
              <w:rPr>
                <w:rFonts w:ascii="Arial" w:hAnsi="Arial" w:cs="Arial"/>
                <w:b/>
              </w:rPr>
            </w:pPr>
          </w:p>
          <w:p w14:paraId="6FAAB801" w14:textId="77777777" w:rsidR="00A65DD7" w:rsidRPr="00255C7F" w:rsidRDefault="00A65DD7" w:rsidP="00B14619">
            <w:pPr>
              <w:spacing w:line="360" w:lineRule="auto"/>
              <w:jc w:val="both"/>
              <w:rPr>
                <w:rFonts w:ascii="Arial" w:hAnsi="Arial" w:cs="Arial"/>
                <w:b/>
              </w:rPr>
            </w:pPr>
          </w:p>
          <w:p w14:paraId="64AE5EC6" w14:textId="77777777" w:rsidR="00F32CBB" w:rsidRDefault="00F32CBB" w:rsidP="00B14619">
            <w:pPr>
              <w:pStyle w:val="Ttulo5"/>
              <w:spacing w:line="360" w:lineRule="auto"/>
              <w:jc w:val="left"/>
              <w:rPr>
                <w:rFonts w:ascii="Arial" w:hAnsi="Arial" w:cs="Arial"/>
                <w:sz w:val="24"/>
                <w:szCs w:val="24"/>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195663AE" w:rsidR="00F32CBB" w:rsidRPr="00255C7F" w:rsidRDefault="006A4876" w:rsidP="00B14619">
            <w:pPr>
              <w:pStyle w:val="Ttulo5"/>
              <w:spacing w:line="360" w:lineRule="auto"/>
              <w:rPr>
                <w:rFonts w:ascii="Arial" w:hAnsi="Arial" w:cs="Arial"/>
                <w:sz w:val="24"/>
                <w:szCs w:val="24"/>
              </w:rPr>
            </w:pPr>
            <w:r w:rsidRPr="006A4876">
              <w:rPr>
                <w:rFonts w:ascii="Arial" w:hAnsi="Arial" w:cs="Arial"/>
                <w:sz w:val="24"/>
                <w:szCs w:val="24"/>
              </w:rPr>
              <w:t>M. EN AUD. MANUEL PALACIOS HERRERA</w:t>
            </w:r>
          </w:p>
        </w:tc>
      </w:tr>
    </w:tbl>
    <w:p w14:paraId="254BB32D" w14:textId="54D0D08B" w:rsidR="001740C7" w:rsidRPr="009372F1" w:rsidRDefault="001740C7" w:rsidP="009372F1">
      <w:pPr>
        <w:spacing w:line="276" w:lineRule="auto"/>
      </w:pPr>
    </w:p>
    <w:sectPr w:rsidR="001740C7" w:rsidRPr="009372F1" w:rsidSect="00DF7D22">
      <w:headerReference w:type="default" r:id="rId8"/>
      <w:footerReference w:type="default" r:id="rId9"/>
      <w:pgSz w:w="12240" w:h="15840"/>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BCFB0" w14:textId="77777777" w:rsidR="00E923D0" w:rsidRDefault="00E923D0" w:rsidP="00D406EB">
      <w:r>
        <w:separator/>
      </w:r>
    </w:p>
  </w:endnote>
  <w:endnote w:type="continuationSeparator" w:id="0">
    <w:p w14:paraId="3ECC2769" w14:textId="77777777" w:rsidR="00E923D0" w:rsidRDefault="00E923D0"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1414A9"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1414A9" w:rsidRPr="008718C5" w:rsidRDefault="001414A9"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2EC98ABA" w:rsidR="001414A9" w:rsidRDefault="001414A9"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492117">
            <w:rPr>
              <w:rFonts w:ascii="Arial" w:hAnsi="Arial" w:cs="Arial"/>
              <w:b/>
              <w:noProof/>
              <w:sz w:val="18"/>
              <w:szCs w:val="18"/>
            </w:rPr>
            <w:t>22</w:t>
          </w:r>
          <w:r w:rsidRPr="00B201E7">
            <w:rPr>
              <w:rFonts w:ascii="Arial" w:hAnsi="Arial" w:cs="Arial"/>
              <w:b/>
              <w:sz w:val="18"/>
              <w:szCs w:val="18"/>
            </w:rPr>
            <w:fldChar w:fldCharType="end"/>
          </w:r>
          <w:r w:rsidRPr="00B201E7">
            <w:rPr>
              <w:rFonts w:ascii="Arial" w:hAnsi="Arial" w:cs="Arial"/>
              <w:b/>
              <w:sz w:val="18"/>
              <w:szCs w:val="18"/>
            </w:rPr>
            <w:t xml:space="preserve"> de </w:t>
          </w:r>
          <w:r w:rsidR="009372F1">
            <w:rPr>
              <w:rFonts w:ascii="Arial" w:hAnsi="Arial" w:cs="Arial"/>
              <w:b/>
              <w:sz w:val="18"/>
              <w:szCs w:val="18"/>
            </w:rPr>
            <w:t>2</w:t>
          </w:r>
          <w:r w:rsidR="003A1495">
            <w:rPr>
              <w:rFonts w:ascii="Arial" w:hAnsi="Arial" w:cs="Arial"/>
              <w:b/>
              <w:sz w:val="18"/>
              <w:szCs w:val="18"/>
            </w:rPr>
            <w:t>3</w:t>
          </w:r>
        </w:p>
        <w:p w14:paraId="6A0CAE73" w14:textId="77777777" w:rsidR="001414A9" w:rsidRPr="00B201E7" w:rsidRDefault="001414A9" w:rsidP="00816F97">
          <w:pPr>
            <w:jc w:val="right"/>
            <w:rPr>
              <w:rFonts w:ascii="Arial" w:eastAsia="Arial Narrow" w:hAnsi="Arial" w:cs="Arial"/>
              <w:b/>
              <w:sz w:val="18"/>
              <w:szCs w:val="18"/>
            </w:rPr>
          </w:pPr>
        </w:p>
      </w:tc>
    </w:tr>
  </w:tbl>
  <w:p w14:paraId="613B5FCE" w14:textId="77777777" w:rsidR="001414A9" w:rsidRPr="008718C5" w:rsidRDefault="001414A9"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BD584" w14:textId="77777777" w:rsidR="00E923D0" w:rsidRDefault="00E923D0" w:rsidP="00D406EB">
      <w:r>
        <w:separator/>
      </w:r>
    </w:p>
  </w:footnote>
  <w:footnote w:type="continuationSeparator" w:id="0">
    <w:p w14:paraId="72978019" w14:textId="77777777" w:rsidR="00E923D0" w:rsidRDefault="00E923D0"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1414A9" w14:paraId="02C2E10C" w14:textId="77777777" w:rsidTr="00216B48">
      <w:trPr>
        <w:cantSplit/>
        <w:jc w:val="center"/>
      </w:trPr>
      <w:tc>
        <w:tcPr>
          <w:tcW w:w="2234" w:type="dxa"/>
        </w:tcPr>
        <w:p w14:paraId="4F68E27A" w14:textId="34D3748F" w:rsidR="001414A9" w:rsidRDefault="00115BCA" w:rsidP="00C902FC">
          <w:pPr>
            <w:pStyle w:val="Encabezado"/>
            <w:jc w:val="center"/>
          </w:pPr>
          <w:r>
            <w:rPr>
              <w:noProof/>
            </w:rPr>
            <w:drawing>
              <wp:anchor distT="0" distB="0" distL="114300" distR="114300" simplePos="0" relativeHeight="251664384" behindDoc="1" locked="0" layoutInCell="1" allowOverlap="1" wp14:anchorId="2F2B62B9" wp14:editId="283DDF97">
                <wp:simplePos x="0" y="0"/>
                <wp:positionH relativeFrom="column">
                  <wp:posOffset>180975</wp:posOffset>
                </wp:positionH>
                <wp:positionV relativeFrom="paragraph">
                  <wp:posOffset>-16510</wp:posOffset>
                </wp:positionV>
                <wp:extent cx="923925" cy="13049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532" t="10286" r="12722" b="11428"/>
                        <a:stretch/>
                      </pic:blipFill>
                      <pic:spPr bwMode="auto">
                        <a:xfrm>
                          <a:off x="0" y="0"/>
                          <a:ext cx="923925"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1414A9" w:rsidRPr="008904F0" w:rsidRDefault="001414A9" w:rsidP="00C902FC">
          <w:pPr>
            <w:pStyle w:val="Encabezado"/>
            <w:jc w:val="center"/>
            <w:rPr>
              <w:rFonts w:ascii="Algerian" w:hAnsi="Algerian"/>
              <w:bCs/>
              <w:sz w:val="40"/>
            </w:rPr>
          </w:pPr>
        </w:p>
        <w:p w14:paraId="795FD10C" w14:textId="77777777" w:rsidR="001414A9" w:rsidRDefault="001414A9"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1414A9" w:rsidRDefault="001414A9"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1414A9" w:rsidRPr="00FC6A78" w:rsidRDefault="001414A9" w:rsidP="00C902FC">
          <w:pPr>
            <w:pStyle w:val="Encabezado"/>
            <w:rPr>
              <w:rFonts w:ascii="Algerian" w:hAnsi="Algerian"/>
              <w:sz w:val="40"/>
              <w:szCs w:val="40"/>
            </w:rPr>
          </w:pPr>
        </w:p>
      </w:tc>
      <w:tc>
        <w:tcPr>
          <w:tcW w:w="2336" w:type="dxa"/>
        </w:tcPr>
        <w:p w14:paraId="3CD391CA" w14:textId="77777777" w:rsidR="001414A9" w:rsidRDefault="001414A9"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1414A9" w:rsidRDefault="001414A9" w:rsidP="00C902FC">
          <w:pPr>
            <w:pStyle w:val="Encabezado"/>
            <w:jc w:val="center"/>
          </w:pPr>
        </w:p>
      </w:tc>
    </w:tr>
    <w:tr w:rsidR="001414A9" w14:paraId="42583A28" w14:textId="77777777" w:rsidTr="00216B48">
      <w:trPr>
        <w:cantSplit/>
        <w:jc w:val="center"/>
      </w:trPr>
      <w:tc>
        <w:tcPr>
          <w:tcW w:w="2234" w:type="dxa"/>
        </w:tcPr>
        <w:p w14:paraId="094043F5" w14:textId="77777777" w:rsidR="001414A9" w:rsidRDefault="001414A9" w:rsidP="00C902FC">
          <w:pPr>
            <w:pStyle w:val="Encabezado"/>
            <w:jc w:val="center"/>
            <w:rPr>
              <w:sz w:val="10"/>
            </w:rPr>
          </w:pPr>
        </w:p>
      </w:tc>
      <w:tc>
        <w:tcPr>
          <w:tcW w:w="5005" w:type="dxa"/>
        </w:tcPr>
        <w:p w14:paraId="017BC322" w14:textId="77777777" w:rsidR="001414A9" w:rsidRDefault="001414A9" w:rsidP="00C902FC">
          <w:pPr>
            <w:pStyle w:val="Encabezado"/>
            <w:jc w:val="center"/>
            <w:rPr>
              <w:sz w:val="10"/>
            </w:rPr>
          </w:pPr>
        </w:p>
      </w:tc>
      <w:tc>
        <w:tcPr>
          <w:tcW w:w="2336" w:type="dxa"/>
        </w:tcPr>
        <w:p w14:paraId="03F9B182" w14:textId="77777777" w:rsidR="001414A9" w:rsidRDefault="001414A9" w:rsidP="00C902FC">
          <w:pPr>
            <w:pStyle w:val="Encabezado"/>
            <w:jc w:val="center"/>
            <w:rPr>
              <w:sz w:val="10"/>
            </w:rPr>
          </w:pPr>
        </w:p>
      </w:tc>
      <w:tc>
        <w:tcPr>
          <w:tcW w:w="359" w:type="dxa"/>
        </w:tcPr>
        <w:p w14:paraId="1D1B7B5C" w14:textId="77777777" w:rsidR="001414A9" w:rsidRDefault="001414A9" w:rsidP="00C902FC">
          <w:pPr>
            <w:pStyle w:val="Encabezado"/>
            <w:jc w:val="center"/>
            <w:rPr>
              <w:sz w:val="10"/>
            </w:rPr>
          </w:pPr>
        </w:p>
      </w:tc>
    </w:tr>
  </w:tbl>
  <w:p w14:paraId="682A4AB1" w14:textId="77777777" w:rsidR="001414A9" w:rsidRDefault="001414A9"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13486442">
    <w:abstractNumId w:val="5"/>
  </w:num>
  <w:num w:numId="2" w16cid:durableId="920601997">
    <w:abstractNumId w:val="11"/>
  </w:num>
  <w:num w:numId="3" w16cid:durableId="366683847">
    <w:abstractNumId w:val="13"/>
  </w:num>
  <w:num w:numId="4" w16cid:durableId="1581016281">
    <w:abstractNumId w:val="3"/>
  </w:num>
  <w:num w:numId="5" w16cid:durableId="1775517412">
    <w:abstractNumId w:val="4"/>
  </w:num>
  <w:num w:numId="6" w16cid:durableId="1383601224">
    <w:abstractNumId w:val="6"/>
  </w:num>
  <w:num w:numId="7" w16cid:durableId="517426878">
    <w:abstractNumId w:val="2"/>
  </w:num>
  <w:num w:numId="8" w16cid:durableId="799886480">
    <w:abstractNumId w:val="1"/>
  </w:num>
  <w:num w:numId="9" w16cid:durableId="2033991462">
    <w:abstractNumId w:val="8"/>
  </w:num>
  <w:num w:numId="10" w16cid:durableId="620575013">
    <w:abstractNumId w:val="10"/>
  </w:num>
  <w:num w:numId="11" w16cid:durableId="581447899">
    <w:abstractNumId w:val="9"/>
  </w:num>
  <w:num w:numId="12" w16cid:durableId="1196574447">
    <w:abstractNumId w:val="0"/>
  </w:num>
  <w:num w:numId="13" w16cid:durableId="1722707082">
    <w:abstractNumId w:val="7"/>
  </w:num>
  <w:num w:numId="14" w16cid:durableId="618269515">
    <w:abstractNumId w:val="14"/>
  </w:num>
  <w:num w:numId="15" w16cid:durableId="3639879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9CC"/>
    <w:rsid w:val="00007BEB"/>
    <w:rsid w:val="00011AA3"/>
    <w:rsid w:val="00013775"/>
    <w:rsid w:val="00015B9F"/>
    <w:rsid w:val="0001684E"/>
    <w:rsid w:val="0001698F"/>
    <w:rsid w:val="0001773E"/>
    <w:rsid w:val="00017EFD"/>
    <w:rsid w:val="00022D7B"/>
    <w:rsid w:val="00025FB1"/>
    <w:rsid w:val="00031800"/>
    <w:rsid w:val="000349C7"/>
    <w:rsid w:val="00034F3B"/>
    <w:rsid w:val="00035060"/>
    <w:rsid w:val="00037896"/>
    <w:rsid w:val="000403F8"/>
    <w:rsid w:val="00041157"/>
    <w:rsid w:val="000529D1"/>
    <w:rsid w:val="000533E7"/>
    <w:rsid w:val="000544F6"/>
    <w:rsid w:val="00056D1C"/>
    <w:rsid w:val="00060A61"/>
    <w:rsid w:val="0006265D"/>
    <w:rsid w:val="00066428"/>
    <w:rsid w:val="000668E7"/>
    <w:rsid w:val="00075D07"/>
    <w:rsid w:val="00077EC9"/>
    <w:rsid w:val="000813C0"/>
    <w:rsid w:val="000840C7"/>
    <w:rsid w:val="00086A8C"/>
    <w:rsid w:val="00093986"/>
    <w:rsid w:val="000A0704"/>
    <w:rsid w:val="000A1132"/>
    <w:rsid w:val="000A15A7"/>
    <w:rsid w:val="000A4040"/>
    <w:rsid w:val="000B0A30"/>
    <w:rsid w:val="000B0A91"/>
    <w:rsid w:val="000B0F5E"/>
    <w:rsid w:val="000B21FB"/>
    <w:rsid w:val="000B44BF"/>
    <w:rsid w:val="000B5F96"/>
    <w:rsid w:val="000B628E"/>
    <w:rsid w:val="000C1F25"/>
    <w:rsid w:val="000C2FFB"/>
    <w:rsid w:val="000C48B3"/>
    <w:rsid w:val="000D1F2D"/>
    <w:rsid w:val="000D2031"/>
    <w:rsid w:val="000F1C4E"/>
    <w:rsid w:val="000F46C9"/>
    <w:rsid w:val="000F527A"/>
    <w:rsid w:val="000F54E5"/>
    <w:rsid w:val="001022E9"/>
    <w:rsid w:val="00112947"/>
    <w:rsid w:val="00113562"/>
    <w:rsid w:val="00113F09"/>
    <w:rsid w:val="001145DC"/>
    <w:rsid w:val="00114852"/>
    <w:rsid w:val="00115BCA"/>
    <w:rsid w:val="00116044"/>
    <w:rsid w:val="00122B6D"/>
    <w:rsid w:val="00127823"/>
    <w:rsid w:val="00133A95"/>
    <w:rsid w:val="00137FAF"/>
    <w:rsid w:val="001414A9"/>
    <w:rsid w:val="00143A61"/>
    <w:rsid w:val="001453C1"/>
    <w:rsid w:val="00150260"/>
    <w:rsid w:val="001565DC"/>
    <w:rsid w:val="0016152D"/>
    <w:rsid w:val="00164DF9"/>
    <w:rsid w:val="0016640E"/>
    <w:rsid w:val="00167D65"/>
    <w:rsid w:val="00171034"/>
    <w:rsid w:val="0017256E"/>
    <w:rsid w:val="001740C7"/>
    <w:rsid w:val="00175435"/>
    <w:rsid w:val="00180CF8"/>
    <w:rsid w:val="00184A7E"/>
    <w:rsid w:val="001856E7"/>
    <w:rsid w:val="0018668D"/>
    <w:rsid w:val="00187F2B"/>
    <w:rsid w:val="0019020D"/>
    <w:rsid w:val="001904A2"/>
    <w:rsid w:val="0019387B"/>
    <w:rsid w:val="00195B51"/>
    <w:rsid w:val="00196731"/>
    <w:rsid w:val="00197B60"/>
    <w:rsid w:val="00197D4A"/>
    <w:rsid w:val="001A01F4"/>
    <w:rsid w:val="001A14E4"/>
    <w:rsid w:val="001A1E2D"/>
    <w:rsid w:val="001A4414"/>
    <w:rsid w:val="001A479F"/>
    <w:rsid w:val="001A603B"/>
    <w:rsid w:val="001A6C72"/>
    <w:rsid w:val="001B020E"/>
    <w:rsid w:val="001C156F"/>
    <w:rsid w:val="001C426D"/>
    <w:rsid w:val="001E04BA"/>
    <w:rsid w:val="001F3121"/>
    <w:rsid w:val="001F4AC8"/>
    <w:rsid w:val="001F54DB"/>
    <w:rsid w:val="001F582D"/>
    <w:rsid w:val="0020016C"/>
    <w:rsid w:val="00201342"/>
    <w:rsid w:val="002134C3"/>
    <w:rsid w:val="00213ECB"/>
    <w:rsid w:val="002145BE"/>
    <w:rsid w:val="00215668"/>
    <w:rsid w:val="00216B48"/>
    <w:rsid w:val="0022163A"/>
    <w:rsid w:val="002265AB"/>
    <w:rsid w:val="00236C1B"/>
    <w:rsid w:val="00247780"/>
    <w:rsid w:val="002477F6"/>
    <w:rsid w:val="00251B17"/>
    <w:rsid w:val="00260C24"/>
    <w:rsid w:val="00261DBC"/>
    <w:rsid w:val="00262E2A"/>
    <w:rsid w:val="00264860"/>
    <w:rsid w:val="002730E8"/>
    <w:rsid w:val="00274083"/>
    <w:rsid w:val="0027532E"/>
    <w:rsid w:val="00285C0C"/>
    <w:rsid w:val="00292A35"/>
    <w:rsid w:val="00293EA1"/>
    <w:rsid w:val="0029600D"/>
    <w:rsid w:val="002A0856"/>
    <w:rsid w:val="002B0A47"/>
    <w:rsid w:val="002B2483"/>
    <w:rsid w:val="002C0890"/>
    <w:rsid w:val="002C2B7B"/>
    <w:rsid w:val="002C2F10"/>
    <w:rsid w:val="002C3501"/>
    <w:rsid w:val="002D0B9D"/>
    <w:rsid w:val="002D26B2"/>
    <w:rsid w:val="002D530A"/>
    <w:rsid w:val="002E2117"/>
    <w:rsid w:val="002E708F"/>
    <w:rsid w:val="002F049A"/>
    <w:rsid w:val="002F5544"/>
    <w:rsid w:val="002F76CE"/>
    <w:rsid w:val="00302B2E"/>
    <w:rsid w:val="0030661E"/>
    <w:rsid w:val="003117BD"/>
    <w:rsid w:val="003146C8"/>
    <w:rsid w:val="003150D6"/>
    <w:rsid w:val="003172E9"/>
    <w:rsid w:val="00317A53"/>
    <w:rsid w:val="00320399"/>
    <w:rsid w:val="003208E3"/>
    <w:rsid w:val="00323A81"/>
    <w:rsid w:val="00324A94"/>
    <w:rsid w:val="00326CDE"/>
    <w:rsid w:val="00326DF1"/>
    <w:rsid w:val="0033392F"/>
    <w:rsid w:val="003350AC"/>
    <w:rsid w:val="0033688C"/>
    <w:rsid w:val="0034055B"/>
    <w:rsid w:val="00344763"/>
    <w:rsid w:val="00345A00"/>
    <w:rsid w:val="00346F24"/>
    <w:rsid w:val="00385EF9"/>
    <w:rsid w:val="00393DC0"/>
    <w:rsid w:val="003950C8"/>
    <w:rsid w:val="00395738"/>
    <w:rsid w:val="003A1495"/>
    <w:rsid w:val="003A1D24"/>
    <w:rsid w:val="003A4679"/>
    <w:rsid w:val="003B1F0D"/>
    <w:rsid w:val="003B4A77"/>
    <w:rsid w:val="003C5418"/>
    <w:rsid w:val="003C6E57"/>
    <w:rsid w:val="003D57FA"/>
    <w:rsid w:val="003D5F0F"/>
    <w:rsid w:val="003D7E18"/>
    <w:rsid w:val="003E07BA"/>
    <w:rsid w:val="003E3E20"/>
    <w:rsid w:val="003F0705"/>
    <w:rsid w:val="003F137A"/>
    <w:rsid w:val="003F18A4"/>
    <w:rsid w:val="003F76D7"/>
    <w:rsid w:val="00404984"/>
    <w:rsid w:val="00405F18"/>
    <w:rsid w:val="0041709C"/>
    <w:rsid w:val="00420B64"/>
    <w:rsid w:val="00422434"/>
    <w:rsid w:val="004271EC"/>
    <w:rsid w:val="0043172D"/>
    <w:rsid w:val="00434415"/>
    <w:rsid w:val="00446311"/>
    <w:rsid w:val="00450E58"/>
    <w:rsid w:val="00450EDF"/>
    <w:rsid w:val="00451B09"/>
    <w:rsid w:val="0045543D"/>
    <w:rsid w:val="004566E4"/>
    <w:rsid w:val="00467F0E"/>
    <w:rsid w:val="004705E0"/>
    <w:rsid w:val="00472392"/>
    <w:rsid w:val="00475672"/>
    <w:rsid w:val="00477E39"/>
    <w:rsid w:val="004819BB"/>
    <w:rsid w:val="004831E7"/>
    <w:rsid w:val="0048521B"/>
    <w:rsid w:val="00492117"/>
    <w:rsid w:val="00492BA3"/>
    <w:rsid w:val="0049787A"/>
    <w:rsid w:val="00497E30"/>
    <w:rsid w:val="004A7A0A"/>
    <w:rsid w:val="004B67BA"/>
    <w:rsid w:val="004B6B85"/>
    <w:rsid w:val="004C0D4C"/>
    <w:rsid w:val="004C1D19"/>
    <w:rsid w:val="004C6541"/>
    <w:rsid w:val="004D1A94"/>
    <w:rsid w:val="004D2086"/>
    <w:rsid w:val="004D22DB"/>
    <w:rsid w:val="004D3E98"/>
    <w:rsid w:val="004D6BC9"/>
    <w:rsid w:val="004E0F10"/>
    <w:rsid w:val="004E25DB"/>
    <w:rsid w:val="004E4F83"/>
    <w:rsid w:val="004E76D5"/>
    <w:rsid w:val="004F065B"/>
    <w:rsid w:val="004F4BDC"/>
    <w:rsid w:val="004F704B"/>
    <w:rsid w:val="004F7783"/>
    <w:rsid w:val="00500386"/>
    <w:rsid w:val="005045F4"/>
    <w:rsid w:val="00505785"/>
    <w:rsid w:val="00526C0C"/>
    <w:rsid w:val="00527932"/>
    <w:rsid w:val="00532AB1"/>
    <w:rsid w:val="00535814"/>
    <w:rsid w:val="0054277E"/>
    <w:rsid w:val="00544975"/>
    <w:rsid w:val="00546A5E"/>
    <w:rsid w:val="00552D38"/>
    <w:rsid w:val="0055354B"/>
    <w:rsid w:val="00555F58"/>
    <w:rsid w:val="005623A5"/>
    <w:rsid w:val="005641AC"/>
    <w:rsid w:val="00566DAF"/>
    <w:rsid w:val="00567555"/>
    <w:rsid w:val="00580B08"/>
    <w:rsid w:val="00590064"/>
    <w:rsid w:val="00592AFF"/>
    <w:rsid w:val="0059356D"/>
    <w:rsid w:val="00593B6D"/>
    <w:rsid w:val="005A077A"/>
    <w:rsid w:val="005A0F73"/>
    <w:rsid w:val="005A2EF7"/>
    <w:rsid w:val="005A3A47"/>
    <w:rsid w:val="005A4DB6"/>
    <w:rsid w:val="005A60C0"/>
    <w:rsid w:val="005B6F50"/>
    <w:rsid w:val="005B727F"/>
    <w:rsid w:val="005C1F43"/>
    <w:rsid w:val="005D71B3"/>
    <w:rsid w:val="005E768E"/>
    <w:rsid w:val="005F0C45"/>
    <w:rsid w:val="005F7202"/>
    <w:rsid w:val="00602D01"/>
    <w:rsid w:val="0060438F"/>
    <w:rsid w:val="00606E62"/>
    <w:rsid w:val="00611114"/>
    <w:rsid w:val="00612855"/>
    <w:rsid w:val="0061556A"/>
    <w:rsid w:val="00621611"/>
    <w:rsid w:val="00627B2C"/>
    <w:rsid w:val="006306CD"/>
    <w:rsid w:val="00644F57"/>
    <w:rsid w:val="00651917"/>
    <w:rsid w:val="00660157"/>
    <w:rsid w:val="006725A5"/>
    <w:rsid w:val="006732AF"/>
    <w:rsid w:val="00674605"/>
    <w:rsid w:val="00677FFE"/>
    <w:rsid w:val="006800FF"/>
    <w:rsid w:val="0068121E"/>
    <w:rsid w:val="006864F5"/>
    <w:rsid w:val="00690E33"/>
    <w:rsid w:val="00692FD0"/>
    <w:rsid w:val="00693579"/>
    <w:rsid w:val="00696C26"/>
    <w:rsid w:val="006A192D"/>
    <w:rsid w:val="006A1FAA"/>
    <w:rsid w:val="006A36AF"/>
    <w:rsid w:val="006A4876"/>
    <w:rsid w:val="006B7347"/>
    <w:rsid w:val="006C2781"/>
    <w:rsid w:val="006C633E"/>
    <w:rsid w:val="006C6508"/>
    <w:rsid w:val="006D7550"/>
    <w:rsid w:val="006E21E3"/>
    <w:rsid w:val="006F2784"/>
    <w:rsid w:val="007012F2"/>
    <w:rsid w:val="007025FF"/>
    <w:rsid w:val="00703FD6"/>
    <w:rsid w:val="0071176A"/>
    <w:rsid w:val="00717FE8"/>
    <w:rsid w:val="00724179"/>
    <w:rsid w:val="00726E8E"/>
    <w:rsid w:val="0072729D"/>
    <w:rsid w:val="00734856"/>
    <w:rsid w:val="00734E03"/>
    <w:rsid w:val="00735A23"/>
    <w:rsid w:val="00743C94"/>
    <w:rsid w:val="007441EB"/>
    <w:rsid w:val="0074564A"/>
    <w:rsid w:val="00746240"/>
    <w:rsid w:val="00746513"/>
    <w:rsid w:val="00746B32"/>
    <w:rsid w:val="007470B6"/>
    <w:rsid w:val="007520AF"/>
    <w:rsid w:val="0075225C"/>
    <w:rsid w:val="00776E61"/>
    <w:rsid w:val="00782D45"/>
    <w:rsid w:val="00792AF0"/>
    <w:rsid w:val="007A20D5"/>
    <w:rsid w:val="007B05B3"/>
    <w:rsid w:val="007B1847"/>
    <w:rsid w:val="007C0E5D"/>
    <w:rsid w:val="007D1038"/>
    <w:rsid w:val="007D2171"/>
    <w:rsid w:val="007D4F47"/>
    <w:rsid w:val="007F06D4"/>
    <w:rsid w:val="007F139F"/>
    <w:rsid w:val="00800765"/>
    <w:rsid w:val="008009BF"/>
    <w:rsid w:val="008028F4"/>
    <w:rsid w:val="008052FA"/>
    <w:rsid w:val="00807AD0"/>
    <w:rsid w:val="00807E3F"/>
    <w:rsid w:val="00810036"/>
    <w:rsid w:val="0081068D"/>
    <w:rsid w:val="00812678"/>
    <w:rsid w:val="00815154"/>
    <w:rsid w:val="00816F97"/>
    <w:rsid w:val="00817A38"/>
    <w:rsid w:val="00820830"/>
    <w:rsid w:val="0082406B"/>
    <w:rsid w:val="00826BBC"/>
    <w:rsid w:val="0083076A"/>
    <w:rsid w:val="0083203E"/>
    <w:rsid w:val="00842F33"/>
    <w:rsid w:val="008446A5"/>
    <w:rsid w:val="008478FD"/>
    <w:rsid w:val="008521E3"/>
    <w:rsid w:val="008625CB"/>
    <w:rsid w:val="00867264"/>
    <w:rsid w:val="008836A7"/>
    <w:rsid w:val="00887864"/>
    <w:rsid w:val="008904F0"/>
    <w:rsid w:val="00891102"/>
    <w:rsid w:val="008914A1"/>
    <w:rsid w:val="0089339A"/>
    <w:rsid w:val="008942EC"/>
    <w:rsid w:val="008A1B4D"/>
    <w:rsid w:val="008B0E56"/>
    <w:rsid w:val="008B7C60"/>
    <w:rsid w:val="008C0727"/>
    <w:rsid w:val="008C4C99"/>
    <w:rsid w:val="008D2B69"/>
    <w:rsid w:val="00910190"/>
    <w:rsid w:val="00910EA6"/>
    <w:rsid w:val="00914051"/>
    <w:rsid w:val="009150BF"/>
    <w:rsid w:val="00917285"/>
    <w:rsid w:val="00917A46"/>
    <w:rsid w:val="0092033F"/>
    <w:rsid w:val="00922FEA"/>
    <w:rsid w:val="00926216"/>
    <w:rsid w:val="00931D0F"/>
    <w:rsid w:val="00931EE1"/>
    <w:rsid w:val="00932206"/>
    <w:rsid w:val="009372F1"/>
    <w:rsid w:val="00937357"/>
    <w:rsid w:val="00937862"/>
    <w:rsid w:val="00937EAB"/>
    <w:rsid w:val="00940004"/>
    <w:rsid w:val="00942E33"/>
    <w:rsid w:val="0094584D"/>
    <w:rsid w:val="00946FE8"/>
    <w:rsid w:val="009476B6"/>
    <w:rsid w:val="0095099B"/>
    <w:rsid w:val="009553F9"/>
    <w:rsid w:val="00956B0B"/>
    <w:rsid w:val="00960EE4"/>
    <w:rsid w:val="009619B6"/>
    <w:rsid w:val="00961C4B"/>
    <w:rsid w:val="00965AA1"/>
    <w:rsid w:val="00966199"/>
    <w:rsid w:val="00973B72"/>
    <w:rsid w:val="00984622"/>
    <w:rsid w:val="00985928"/>
    <w:rsid w:val="00991546"/>
    <w:rsid w:val="00993379"/>
    <w:rsid w:val="0099596C"/>
    <w:rsid w:val="00997ACC"/>
    <w:rsid w:val="009A0722"/>
    <w:rsid w:val="009A52A7"/>
    <w:rsid w:val="009A6731"/>
    <w:rsid w:val="009B41E8"/>
    <w:rsid w:val="009B596C"/>
    <w:rsid w:val="009C0F03"/>
    <w:rsid w:val="009C6FE6"/>
    <w:rsid w:val="009C7BA1"/>
    <w:rsid w:val="009D09F1"/>
    <w:rsid w:val="009D1845"/>
    <w:rsid w:val="009E35BC"/>
    <w:rsid w:val="009E4102"/>
    <w:rsid w:val="009E47CE"/>
    <w:rsid w:val="009E50DB"/>
    <w:rsid w:val="009E6E1A"/>
    <w:rsid w:val="009F1820"/>
    <w:rsid w:val="009F2757"/>
    <w:rsid w:val="009F28BF"/>
    <w:rsid w:val="009F2DD7"/>
    <w:rsid w:val="009F5F70"/>
    <w:rsid w:val="00A16677"/>
    <w:rsid w:val="00A21824"/>
    <w:rsid w:val="00A22CF8"/>
    <w:rsid w:val="00A2366E"/>
    <w:rsid w:val="00A25537"/>
    <w:rsid w:val="00A30640"/>
    <w:rsid w:val="00A32992"/>
    <w:rsid w:val="00A3380F"/>
    <w:rsid w:val="00A34E23"/>
    <w:rsid w:val="00A47860"/>
    <w:rsid w:val="00A47C54"/>
    <w:rsid w:val="00A52390"/>
    <w:rsid w:val="00A5497F"/>
    <w:rsid w:val="00A5788D"/>
    <w:rsid w:val="00A65C4D"/>
    <w:rsid w:val="00A65DD7"/>
    <w:rsid w:val="00A66A5C"/>
    <w:rsid w:val="00A7643D"/>
    <w:rsid w:val="00A764BF"/>
    <w:rsid w:val="00A80D1B"/>
    <w:rsid w:val="00A90C44"/>
    <w:rsid w:val="00A96B27"/>
    <w:rsid w:val="00AA130E"/>
    <w:rsid w:val="00AA402B"/>
    <w:rsid w:val="00AA426C"/>
    <w:rsid w:val="00AA6EA5"/>
    <w:rsid w:val="00AB2746"/>
    <w:rsid w:val="00AC4DD5"/>
    <w:rsid w:val="00AC62A1"/>
    <w:rsid w:val="00AC7A3B"/>
    <w:rsid w:val="00AD06AB"/>
    <w:rsid w:val="00AD0AA9"/>
    <w:rsid w:val="00AD240D"/>
    <w:rsid w:val="00AD2593"/>
    <w:rsid w:val="00AD474F"/>
    <w:rsid w:val="00AE0E1F"/>
    <w:rsid w:val="00AE1EDB"/>
    <w:rsid w:val="00AE7138"/>
    <w:rsid w:val="00B03B2D"/>
    <w:rsid w:val="00B056A6"/>
    <w:rsid w:val="00B12A44"/>
    <w:rsid w:val="00B14619"/>
    <w:rsid w:val="00B201E7"/>
    <w:rsid w:val="00B248A1"/>
    <w:rsid w:val="00B25E57"/>
    <w:rsid w:val="00B26E87"/>
    <w:rsid w:val="00B337AF"/>
    <w:rsid w:val="00B36CB1"/>
    <w:rsid w:val="00B40267"/>
    <w:rsid w:val="00B41D8E"/>
    <w:rsid w:val="00B46911"/>
    <w:rsid w:val="00B470C7"/>
    <w:rsid w:val="00B47AC1"/>
    <w:rsid w:val="00B500C5"/>
    <w:rsid w:val="00B51C5E"/>
    <w:rsid w:val="00B533E0"/>
    <w:rsid w:val="00B6515D"/>
    <w:rsid w:val="00B65A64"/>
    <w:rsid w:val="00B65F40"/>
    <w:rsid w:val="00B73395"/>
    <w:rsid w:val="00B75DBB"/>
    <w:rsid w:val="00B77302"/>
    <w:rsid w:val="00B8173B"/>
    <w:rsid w:val="00B81EC2"/>
    <w:rsid w:val="00B81FBB"/>
    <w:rsid w:val="00B87AA0"/>
    <w:rsid w:val="00B87F09"/>
    <w:rsid w:val="00B95BF2"/>
    <w:rsid w:val="00BA492F"/>
    <w:rsid w:val="00BB002B"/>
    <w:rsid w:val="00BB1DCF"/>
    <w:rsid w:val="00BB4F2E"/>
    <w:rsid w:val="00BB7CCE"/>
    <w:rsid w:val="00BC3CFA"/>
    <w:rsid w:val="00BC53D9"/>
    <w:rsid w:val="00BC7AC4"/>
    <w:rsid w:val="00BC7EA3"/>
    <w:rsid w:val="00BC7F50"/>
    <w:rsid w:val="00BD1427"/>
    <w:rsid w:val="00BD1D35"/>
    <w:rsid w:val="00BD4358"/>
    <w:rsid w:val="00BD69E6"/>
    <w:rsid w:val="00BE1DC5"/>
    <w:rsid w:val="00BE25AE"/>
    <w:rsid w:val="00BF00FB"/>
    <w:rsid w:val="00BF1184"/>
    <w:rsid w:val="00BF43EC"/>
    <w:rsid w:val="00C059AC"/>
    <w:rsid w:val="00C13389"/>
    <w:rsid w:val="00C145F8"/>
    <w:rsid w:val="00C15CCF"/>
    <w:rsid w:val="00C168D3"/>
    <w:rsid w:val="00C23382"/>
    <w:rsid w:val="00C24E6A"/>
    <w:rsid w:val="00C2572C"/>
    <w:rsid w:val="00C32CA4"/>
    <w:rsid w:val="00C37B98"/>
    <w:rsid w:val="00C4083E"/>
    <w:rsid w:val="00C40D0C"/>
    <w:rsid w:val="00C412BA"/>
    <w:rsid w:val="00C4184C"/>
    <w:rsid w:val="00C448AC"/>
    <w:rsid w:val="00C50A67"/>
    <w:rsid w:val="00C515AB"/>
    <w:rsid w:val="00C54781"/>
    <w:rsid w:val="00C56653"/>
    <w:rsid w:val="00C57516"/>
    <w:rsid w:val="00C61084"/>
    <w:rsid w:val="00C61520"/>
    <w:rsid w:val="00C62255"/>
    <w:rsid w:val="00C631E3"/>
    <w:rsid w:val="00C64104"/>
    <w:rsid w:val="00C67EF8"/>
    <w:rsid w:val="00C7127B"/>
    <w:rsid w:val="00C72950"/>
    <w:rsid w:val="00C73548"/>
    <w:rsid w:val="00C73E5E"/>
    <w:rsid w:val="00C807F8"/>
    <w:rsid w:val="00C8286F"/>
    <w:rsid w:val="00C82ABE"/>
    <w:rsid w:val="00C902FC"/>
    <w:rsid w:val="00CA1234"/>
    <w:rsid w:val="00CB2F6F"/>
    <w:rsid w:val="00CC0755"/>
    <w:rsid w:val="00CC10BB"/>
    <w:rsid w:val="00CC2DC7"/>
    <w:rsid w:val="00CD2B49"/>
    <w:rsid w:val="00CD431F"/>
    <w:rsid w:val="00CD7330"/>
    <w:rsid w:val="00CE31F6"/>
    <w:rsid w:val="00CE32C8"/>
    <w:rsid w:val="00CE33C8"/>
    <w:rsid w:val="00CF0F87"/>
    <w:rsid w:val="00CF50F6"/>
    <w:rsid w:val="00D0515F"/>
    <w:rsid w:val="00D116E0"/>
    <w:rsid w:val="00D14D06"/>
    <w:rsid w:val="00D15D59"/>
    <w:rsid w:val="00D15E11"/>
    <w:rsid w:val="00D16E58"/>
    <w:rsid w:val="00D238A6"/>
    <w:rsid w:val="00D23B84"/>
    <w:rsid w:val="00D32E71"/>
    <w:rsid w:val="00D35CB0"/>
    <w:rsid w:val="00D360C1"/>
    <w:rsid w:val="00D400B9"/>
    <w:rsid w:val="00D406EB"/>
    <w:rsid w:val="00D44FD0"/>
    <w:rsid w:val="00D464F3"/>
    <w:rsid w:val="00D47302"/>
    <w:rsid w:val="00D50D45"/>
    <w:rsid w:val="00D54383"/>
    <w:rsid w:val="00D56A8A"/>
    <w:rsid w:val="00D6037F"/>
    <w:rsid w:val="00D63D7A"/>
    <w:rsid w:val="00D64D54"/>
    <w:rsid w:val="00D64D75"/>
    <w:rsid w:val="00D779B1"/>
    <w:rsid w:val="00D83311"/>
    <w:rsid w:val="00D8444C"/>
    <w:rsid w:val="00D859E5"/>
    <w:rsid w:val="00D91AD6"/>
    <w:rsid w:val="00D922FB"/>
    <w:rsid w:val="00D96914"/>
    <w:rsid w:val="00DA3321"/>
    <w:rsid w:val="00DA65A3"/>
    <w:rsid w:val="00DC1A03"/>
    <w:rsid w:val="00DC638A"/>
    <w:rsid w:val="00DC746E"/>
    <w:rsid w:val="00DD22F2"/>
    <w:rsid w:val="00DD4B58"/>
    <w:rsid w:val="00DD62C8"/>
    <w:rsid w:val="00DE45FC"/>
    <w:rsid w:val="00DE4E0B"/>
    <w:rsid w:val="00DE73A4"/>
    <w:rsid w:val="00DE76DD"/>
    <w:rsid w:val="00DF0388"/>
    <w:rsid w:val="00DF043E"/>
    <w:rsid w:val="00DF1D32"/>
    <w:rsid w:val="00DF1D8C"/>
    <w:rsid w:val="00DF7D22"/>
    <w:rsid w:val="00E132BE"/>
    <w:rsid w:val="00E23259"/>
    <w:rsid w:val="00E23BDD"/>
    <w:rsid w:val="00E2638F"/>
    <w:rsid w:val="00E30532"/>
    <w:rsid w:val="00E35B18"/>
    <w:rsid w:val="00E3683C"/>
    <w:rsid w:val="00E40F3F"/>
    <w:rsid w:val="00E442F1"/>
    <w:rsid w:val="00E513C5"/>
    <w:rsid w:val="00E53073"/>
    <w:rsid w:val="00E556AF"/>
    <w:rsid w:val="00E6068E"/>
    <w:rsid w:val="00E61FED"/>
    <w:rsid w:val="00E63B98"/>
    <w:rsid w:val="00E729B3"/>
    <w:rsid w:val="00E730B8"/>
    <w:rsid w:val="00E75ED1"/>
    <w:rsid w:val="00E768FE"/>
    <w:rsid w:val="00E92011"/>
    <w:rsid w:val="00E923D0"/>
    <w:rsid w:val="00E96972"/>
    <w:rsid w:val="00EA38A6"/>
    <w:rsid w:val="00EA6649"/>
    <w:rsid w:val="00EB047E"/>
    <w:rsid w:val="00EB05B5"/>
    <w:rsid w:val="00EB2BF7"/>
    <w:rsid w:val="00EB7145"/>
    <w:rsid w:val="00EC10C3"/>
    <w:rsid w:val="00EC174E"/>
    <w:rsid w:val="00EC5039"/>
    <w:rsid w:val="00ED0445"/>
    <w:rsid w:val="00ED6F22"/>
    <w:rsid w:val="00EE100F"/>
    <w:rsid w:val="00EF20F9"/>
    <w:rsid w:val="00EF5199"/>
    <w:rsid w:val="00EF60DA"/>
    <w:rsid w:val="00F12A8B"/>
    <w:rsid w:val="00F1337E"/>
    <w:rsid w:val="00F236B2"/>
    <w:rsid w:val="00F307CE"/>
    <w:rsid w:val="00F307D7"/>
    <w:rsid w:val="00F324A7"/>
    <w:rsid w:val="00F32CBB"/>
    <w:rsid w:val="00F3703F"/>
    <w:rsid w:val="00F37404"/>
    <w:rsid w:val="00F37D13"/>
    <w:rsid w:val="00F43696"/>
    <w:rsid w:val="00F44579"/>
    <w:rsid w:val="00F45C3F"/>
    <w:rsid w:val="00F61E50"/>
    <w:rsid w:val="00F63D14"/>
    <w:rsid w:val="00F72055"/>
    <w:rsid w:val="00F722F9"/>
    <w:rsid w:val="00F766C3"/>
    <w:rsid w:val="00F77FA7"/>
    <w:rsid w:val="00F80B9C"/>
    <w:rsid w:val="00F82C1E"/>
    <w:rsid w:val="00F85145"/>
    <w:rsid w:val="00F91011"/>
    <w:rsid w:val="00F913E8"/>
    <w:rsid w:val="00F94A40"/>
    <w:rsid w:val="00F963F4"/>
    <w:rsid w:val="00F96F10"/>
    <w:rsid w:val="00F97778"/>
    <w:rsid w:val="00F97C6E"/>
    <w:rsid w:val="00FA6C95"/>
    <w:rsid w:val="00FA71D8"/>
    <w:rsid w:val="00FB00F4"/>
    <w:rsid w:val="00FB5006"/>
    <w:rsid w:val="00FB5B7E"/>
    <w:rsid w:val="00FB7A22"/>
    <w:rsid w:val="00FC0CF4"/>
    <w:rsid w:val="00FC2AD5"/>
    <w:rsid w:val="00FC2B03"/>
    <w:rsid w:val="00FC3950"/>
    <w:rsid w:val="00FC5AC3"/>
    <w:rsid w:val="00FC6A78"/>
    <w:rsid w:val="00FD7F2A"/>
    <w:rsid w:val="00FE03F8"/>
    <w:rsid w:val="00FE17D4"/>
    <w:rsid w:val="00FF0619"/>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2F5544"/>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2">
    <w:name w:val="Plain Table 2"/>
    <w:basedOn w:val="Tablanormal"/>
    <w:uiPriority w:val="42"/>
    <w:rsid w:val="0044631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PHPDOCX1">
    <w:name w:val="Table Grid PHPDOCX1"/>
    <w:uiPriority w:val="59"/>
    <w:rsid w:val="00C67EF8"/>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005326927">
      <w:bodyDiv w:val="1"/>
      <w:marLeft w:val="0"/>
      <w:marRight w:val="0"/>
      <w:marTop w:val="0"/>
      <w:marBottom w:val="0"/>
      <w:divBdr>
        <w:top w:val="none" w:sz="0" w:space="0" w:color="auto"/>
        <w:left w:val="none" w:sz="0" w:space="0" w:color="auto"/>
        <w:bottom w:val="none" w:sz="0" w:space="0" w:color="auto"/>
        <w:right w:val="none" w:sz="0" w:space="0" w:color="auto"/>
      </w:divBdr>
    </w:div>
    <w:div w:id="1083376286">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1937372">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BD616-FDD6-40E2-8FE8-16A4A1EE9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Pages>
  <Words>5884</Words>
  <Characters>32365</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39</cp:revision>
  <cp:lastPrinted>2023-02-10T20:56:00Z</cp:lastPrinted>
  <dcterms:created xsi:type="dcterms:W3CDTF">2023-01-26T15:45:00Z</dcterms:created>
  <dcterms:modified xsi:type="dcterms:W3CDTF">2023-02-10T20:57:00Z</dcterms:modified>
</cp:coreProperties>
</file>