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626" w:rsidRPr="00936005" w:rsidRDefault="00412626" w:rsidP="00412626">
      <w:pPr>
        <w:pStyle w:val="TDC1"/>
        <w:rPr>
          <w:sz w:val="6"/>
        </w:rPr>
      </w:pPr>
    </w:p>
    <w:p w:rsidR="00412626" w:rsidRPr="00C91950" w:rsidRDefault="00412626" w:rsidP="00936005">
      <w:pPr>
        <w:pStyle w:val="TDC1"/>
      </w:pPr>
      <w:r w:rsidRPr="00936005">
        <w:t xml:space="preserve">                                  </w:t>
      </w:r>
      <w:r>
        <w:t xml:space="preserve"> </w:t>
      </w:r>
      <w:r w:rsidR="00785B93">
        <w:t>Í N D I C E</w:t>
      </w:r>
      <w:r w:rsidRPr="00C91950">
        <w:t xml:space="preserve"> </w:t>
      </w:r>
      <w:r>
        <w:t xml:space="preserve">    </w:t>
      </w:r>
      <w:r w:rsidRPr="00C91950">
        <w:t xml:space="preserve">             </w:t>
      </w:r>
      <w:r>
        <w:t xml:space="preserve">                             </w:t>
      </w:r>
      <w:r w:rsidRPr="00C91950">
        <w:t xml:space="preserve">        </w:t>
      </w:r>
      <w:r w:rsidR="00082546">
        <w:t xml:space="preserve">                      </w:t>
      </w:r>
      <w:r w:rsidRPr="00C91950">
        <w:t xml:space="preserve">  </w:t>
      </w:r>
      <w:r>
        <w:t>PÁ</w:t>
      </w:r>
      <w:r w:rsidRPr="00C91950">
        <w:t>GINA</w:t>
      </w:r>
    </w:p>
    <w:sdt>
      <w:sdtPr>
        <w:rPr>
          <w:rFonts w:asciiTheme="minorHAnsi" w:eastAsiaTheme="minorEastAsia" w:hAnsiTheme="minorHAnsi" w:cstheme="minorBidi"/>
          <w:color w:val="auto"/>
          <w:sz w:val="22"/>
          <w:szCs w:val="22"/>
          <w:lang w:val="es-ES"/>
        </w:rPr>
        <w:id w:val="531150631"/>
        <w:docPartObj>
          <w:docPartGallery w:val="Table of Contents"/>
          <w:docPartUnique/>
        </w:docPartObj>
      </w:sdtPr>
      <w:sdtEndPr>
        <w:rPr>
          <w:rFonts w:ascii="Arial" w:hAnsi="Arial" w:cs="Arial"/>
          <w:b/>
          <w:bCs/>
          <w:sz w:val="24"/>
        </w:rPr>
      </w:sdtEndPr>
      <w:sdtContent>
        <w:p w:rsidR="004F3434" w:rsidRPr="004F3434" w:rsidRDefault="004F3434">
          <w:pPr>
            <w:pStyle w:val="TtuloTDC"/>
            <w:rPr>
              <w:rFonts w:ascii="Arial" w:hAnsi="Arial" w:cs="Arial"/>
              <w:sz w:val="8"/>
            </w:rPr>
          </w:pPr>
        </w:p>
        <w:p w:rsidR="00D572E0" w:rsidRPr="00D572E0" w:rsidRDefault="004F3434">
          <w:pPr>
            <w:pStyle w:val="TDC2"/>
            <w:rPr>
              <w:rFonts w:ascii="Arial" w:hAnsi="Arial" w:cs="Arial"/>
              <w:b/>
              <w:noProof/>
              <w:sz w:val="24"/>
              <w:szCs w:val="24"/>
            </w:rPr>
          </w:pPr>
          <w:r w:rsidRPr="00943492">
            <w:fldChar w:fldCharType="begin"/>
          </w:r>
          <w:r w:rsidRPr="00943492">
            <w:instrText xml:space="preserve"> TOC \o "1-3" \h \z \u </w:instrText>
          </w:r>
          <w:r w:rsidRPr="00943492">
            <w:fldChar w:fldCharType="separate"/>
          </w:r>
          <w:hyperlink w:anchor="_Toc94948561" w:history="1">
            <w:r w:rsidR="00D572E0" w:rsidRPr="00D572E0">
              <w:rPr>
                <w:rStyle w:val="Hipervnculo"/>
                <w:rFonts w:ascii="Arial" w:hAnsi="Arial" w:cs="Arial"/>
                <w:b/>
                <w:noProof/>
                <w:sz w:val="24"/>
                <w:szCs w:val="24"/>
              </w:rPr>
              <w:t>INTRODUCCIÓN</w:t>
            </w:r>
            <w:r w:rsidR="00BE7BF3">
              <w:rPr>
                <w:rFonts w:ascii="Arial" w:hAnsi="Arial" w:cs="Arial"/>
                <w:b/>
                <w:noProof/>
                <w:webHidden/>
                <w:sz w:val="24"/>
                <w:szCs w:val="24"/>
              </w:rPr>
              <w:t xml:space="preserve">                                                                                                         </w:t>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_Toc94948561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sidR="00330E6A">
              <w:rPr>
                <w:rFonts w:ascii="Arial" w:hAnsi="Arial" w:cs="Arial"/>
                <w:b/>
                <w:noProof/>
                <w:webHidden/>
                <w:sz w:val="24"/>
                <w:szCs w:val="24"/>
              </w:rPr>
              <w:t>2</w:t>
            </w:r>
            <w:r w:rsidR="00D572E0" w:rsidRPr="00D572E0">
              <w:rPr>
                <w:rFonts w:ascii="Arial" w:hAnsi="Arial" w:cs="Arial"/>
                <w:b/>
                <w:noProof/>
                <w:webHidden/>
                <w:sz w:val="24"/>
                <w:szCs w:val="24"/>
              </w:rPr>
              <w:fldChar w:fldCharType="end"/>
            </w:r>
          </w:hyperlink>
        </w:p>
        <w:p w:rsidR="00D572E0" w:rsidRPr="00D572E0" w:rsidRDefault="00330E6A" w:rsidP="00A17569">
          <w:pPr>
            <w:pStyle w:val="TDC2"/>
            <w:tabs>
              <w:tab w:val="clear" w:pos="9214"/>
              <w:tab w:val="right" w:leader="dot" w:pos="8789"/>
            </w:tabs>
            <w:rPr>
              <w:rFonts w:ascii="Arial" w:hAnsi="Arial" w:cs="Arial"/>
              <w:b/>
              <w:noProof/>
              <w:sz w:val="24"/>
              <w:szCs w:val="24"/>
            </w:rPr>
          </w:pPr>
          <w:hyperlink w:anchor="_Toc94948562" w:history="1">
            <w:r w:rsidR="00D572E0" w:rsidRPr="00D572E0">
              <w:rPr>
                <w:rStyle w:val="Hipervnculo"/>
                <w:rFonts w:ascii="Arial" w:hAnsi="Arial" w:cs="Arial"/>
                <w:b/>
                <w:noProof/>
                <w:sz w:val="24"/>
                <w:szCs w:val="24"/>
              </w:rPr>
              <w:t>I.  AUDITORÍA AL DESEMPEÑO DEL PROGRAMA EMERGENTE DE APOYO ALIMENTARIO, FRENTE A LA CONTINGENCIA (COVID-19), EN EL ESTADO DE QUINTANA ROO  20-AEMD-A-GOB-008-015.</w:t>
            </w:r>
            <w:r w:rsidR="00BE7BF3">
              <w:rPr>
                <w:rFonts w:ascii="Arial" w:hAnsi="Arial" w:cs="Arial"/>
                <w:b/>
                <w:noProof/>
                <w:webHidden/>
                <w:sz w:val="24"/>
                <w:szCs w:val="24"/>
              </w:rPr>
              <w:t xml:space="preserve">                                                </w:t>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_Toc94948562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4</w:t>
            </w:r>
            <w:r w:rsidR="00D572E0" w:rsidRPr="00D572E0">
              <w:rPr>
                <w:rFonts w:ascii="Arial" w:hAnsi="Arial" w:cs="Arial"/>
                <w:b/>
                <w:noProof/>
                <w:webHidden/>
                <w:sz w:val="24"/>
                <w:szCs w:val="24"/>
              </w:rPr>
              <w:fldChar w:fldCharType="end"/>
            </w:r>
          </w:hyperlink>
        </w:p>
        <w:p w:rsidR="00D572E0" w:rsidRPr="00D572E0" w:rsidRDefault="00330E6A">
          <w:pPr>
            <w:pStyle w:val="TDC2"/>
            <w:rPr>
              <w:rFonts w:ascii="Arial" w:hAnsi="Arial" w:cs="Arial"/>
              <w:b/>
              <w:noProof/>
              <w:sz w:val="24"/>
              <w:szCs w:val="24"/>
            </w:rPr>
          </w:pPr>
          <w:hyperlink w:anchor="_Toc94948563" w:history="1">
            <w:r w:rsidR="00D572E0" w:rsidRPr="00D572E0">
              <w:rPr>
                <w:rStyle w:val="Hipervnculo"/>
                <w:rFonts w:ascii="Arial" w:hAnsi="Arial" w:cs="Arial"/>
                <w:b/>
                <w:noProof/>
                <w:sz w:val="24"/>
                <w:szCs w:val="24"/>
              </w:rPr>
              <w:t>I.1 ANTECEDENTES</w:t>
            </w:r>
            <w:r w:rsidR="00BE7BF3">
              <w:rPr>
                <w:rFonts w:ascii="Arial" w:hAnsi="Arial" w:cs="Arial"/>
                <w:b/>
                <w:noProof/>
                <w:webHidden/>
                <w:sz w:val="24"/>
                <w:szCs w:val="24"/>
              </w:rPr>
              <w:t xml:space="preserve">                                                                                                   </w:t>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_Toc94948563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4</w:t>
            </w:r>
            <w:r w:rsidR="00D572E0" w:rsidRPr="00D572E0">
              <w:rPr>
                <w:rFonts w:ascii="Arial" w:hAnsi="Arial" w:cs="Arial"/>
                <w:b/>
                <w:noProof/>
                <w:webHidden/>
                <w:sz w:val="24"/>
                <w:szCs w:val="24"/>
              </w:rPr>
              <w:fldChar w:fldCharType="end"/>
            </w:r>
          </w:hyperlink>
        </w:p>
        <w:p w:rsidR="00D572E0" w:rsidRPr="00D572E0" w:rsidRDefault="00330E6A">
          <w:pPr>
            <w:pStyle w:val="TDC2"/>
            <w:rPr>
              <w:rFonts w:ascii="Arial" w:hAnsi="Arial" w:cs="Arial"/>
              <w:b/>
              <w:noProof/>
              <w:sz w:val="24"/>
              <w:szCs w:val="24"/>
            </w:rPr>
          </w:pPr>
          <w:hyperlink w:anchor="_Toc94948564" w:history="1">
            <w:r w:rsidR="00D572E0" w:rsidRPr="00D572E0">
              <w:rPr>
                <w:rStyle w:val="Hipervnculo"/>
                <w:rFonts w:ascii="Arial" w:hAnsi="Arial" w:cs="Arial"/>
                <w:b/>
                <w:noProof/>
                <w:sz w:val="24"/>
                <w:szCs w:val="24"/>
              </w:rPr>
              <w:t>I.2. ASPECTOS GENERALES DE AUDITORÍA</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_Toc94948564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w:t>
            </w:r>
            <w:r w:rsidR="00D572E0" w:rsidRPr="00D572E0">
              <w:rPr>
                <w:rFonts w:ascii="Arial" w:hAnsi="Arial" w:cs="Arial"/>
                <w:b/>
                <w:noProof/>
                <w:webHidden/>
                <w:sz w:val="24"/>
                <w:szCs w:val="24"/>
              </w:rPr>
              <w:fldChar w:fldCharType="end"/>
            </w:r>
          </w:hyperlink>
        </w:p>
        <w:p w:rsidR="00D572E0" w:rsidRPr="00D572E0" w:rsidRDefault="00330E6A" w:rsidP="00D572E0">
          <w:pPr>
            <w:pStyle w:val="TDC2"/>
            <w:ind w:firstLine="0"/>
            <w:rPr>
              <w:rFonts w:ascii="Arial" w:hAnsi="Arial" w:cs="Arial"/>
              <w:b/>
              <w:noProof/>
              <w:sz w:val="24"/>
              <w:szCs w:val="24"/>
            </w:rPr>
          </w:pPr>
          <w:hyperlink w:anchor="_Toc94948565" w:history="1">
            <w:r w:rsidR="00D572E0" w:rsidRPr="00D572E0">
              <w:rPr>
                <w:rStyle w:val="Hipervnculo"/>
                <w:rFonts w:ascii="Arial" w:hAnsi="Arial" w:cs="Arial"/>
                <w:b/>
                <w:noProof/>
                <w:sz w:val="24"/>
                <w:szCs w:val="24"/>
              </w:rPr>
              <w:t>A. Título de la auditoría</w:t>
            </w:r>
            <w:r w:rsidR="00D572E0" w:rsidRPr="007D2681">
              <w:rPr>
                <w:rStyle w:val="Hipervnculo"/>
                <w:rFonts w:ascii="Arial" w:hAnsi="Arial" w:cs="Arial"/>
                <w:b/>
                <w:noProof/>
                <w:color w:val="FFFFFF" w:themeColor="background1"/>
                <w:sz w:val="24"/>
                <w:szCs w:val="24"/>
              </w:rPr>
              <w:t>.</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_Toc94948565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w:t>
            </w:r>
            <w:r w:rsidR="00D572E0" w:rsidRPr="00D572E0">
              <w:rPr>
                <w:rFonts w:ascii="Arial" w:hAnsi="Arial" w:cs="Arial"/>
                <w:b/>
                <w:noProof/>
                <w:webHidden/>
                <w:sz w:val="24"/>
                <w:szCs w:val="24"/>
              </w:rPr>
              <w:fldChar w:fldCharType="end"/>
            </w:r>
          </w:hyperlink>
        </w:p>
        <w:p w:rsidR="00D572E0" w:rsidRPr="00D572E0" w:rsidRDefault="00330E6A" w:rsidP="00D572E0">
          <w:pPr>
            <w:pStyle w:val="TDC2"/>
            <w:tabs>
              <w:tab w:val="left" w:pos="709"/>
            </w:tabs>
            <w:ind w:firstLine="0"/>
            <w:rPr>
              <w:rFonts w:ascii="Arial" w:hAnsi="Arial" w:cs="Arial"/>
              <w:b/>
              <w:noProof/>
              <w:sz w:val="24"/>
              <w:szCs w:val="24"/>
            </w:rPr>
          </w:pPr>
          <w:hyperlink w:anchor="_Toc94948566" w:history="1">
            <w:r w:rsidR="00D572E0" w:rsidRPr="00D572E0">
              <w:rPr>
                <w:rStyle w:val="Hipervnculo"/>
                <w:rFonts w:ascii="Arial" w:hAnsi="Arial" w:cs="Arial"/>
                <w:b/>
                <w:noProof/>
                <w:sz w:val="24"/>
                <w:szCs w:val="24"/>
              </w:rPr>
              <w:t>B. Objetivo</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_Toc94948566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w:t>
            </w:r>
            <w:r w:rsidR="00D572E0" w:rsidRPr="00D572E0">
              <w:rPr>
                <w:rFonts w:ascii="Arial" w:hAnsi="Arial" w:cs="Arial"/>
                <w:b/>
                <w:noProof/>
                <w:webHidden/>
                <w:sz w:val="24"/>
                <w:szCs w:val="24"/>
              </w:rPr>
              <w:fldChar w:fldCharType="end"/>
            </w:r>
          </w:hyperlink>
        </w:p>
        <w:p w:rsidR="00D572E0" w:rsidRPr="00D572E0" w:rsidRDefault="00330E6A" w:rsidP="00D572E0">
          <w:pPr>
            <w:pStyle w:val="TDC2"/>
            <w:ind w:firstLine="0"/>
            <w:rPr>
              <w:rFonts w:ascii="Arial" w:hAnsi="Arial" w:cs="Arial"/>
              <w:b/>
              <w:noProof/>
              <w:sz w:val="24"/>
              <w:szCs w:val="24"/>
            </w:rPr>
          </w:pPr>
          <w:hyperlink w:anchor="_Toc94948567" w:history="1">
            <w:r w:rsidR="00D572E0" w:rsidRPr="00D572E0">
              <w:rPr>
                <w:rStyle w:val="Hipervnculo"/>
                <w:rFonts w:ascii="Arial" w:eastAsia="Calibri" w:hAnsi="Arial" w:cs="Arial"/>
                <w:b/>
                <w:noProof/>
                <w:sz w:val="24"/>
                <w:szCs w:val="24"/>
              </w:rPr>
              <w:t>C. Alcance</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_Toc94948567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w:t>
            </w:r>
            <w:r w:rsidR="00D572E0" w:rsidRPr="00D572E0">
              <w:rPr>
                <w:rFonts w:ascii="Arial" w:hAnsi="Arial" w:cs="Arial"/>
                <w:b/>
                <w:noProof/>
                <w:webHidden/>
                <w:sz w:val="24"/>
                <w:szCs w:val="24"/>
              </w:rPr>
              <w:fldChar w:fldCharType="end"/>
            </w:r>
          </w:hyperlink>
        </w:p>
        <w:p w:rsidR="00D572E0" w:rsidRPr="00D572E0" w:rsidRDefault="00330E6A" w:rsidP="00D572E0">
          <w:pPr>
            <w:pStyle w:val="TDC2"/>
            <w:ind w:firstLine="0"/>
            <w:rPr>
              <w:rFonts w:ascii="Arial" w:hAnsi="Arial" w:cs="Arial"/>
              <w:b/>
              <w:noProof/>
              <w:sz w:val="24"/>
              <w:szCs w:val="24"/>
            </w:rPr>
          </w:pPr>
          <w:hyperlink w:anchor="_Toc94948568" w:history="1">
            <w:r w:rsidR="00D572E0" w:rsidRPr="00D572E0">
              <w:rPr>
                <w:rStyle w:val="Hipervnculo"/>
                <w:rFonts w:ascii="Arial" w:hAnsi="Arial" w:cs="Arial"/>
                <w:b/>
                <w:noProof/>
                <w:sz w:val="24"/>
                <w:szCs w:val="24"/>
                <w:lang w:eastAsia="es-ES"/>
              </w:rPr>
              <w:t>D. Criterios de Selección</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_Toc94948568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7</w:t>
            </w:r>
            <w:r w:rsidR="00D572E0" w:rsidRPr="00D572E0">
              <w:rPr>
                <w:rFonts w:ascii="Arial" w:hAnsi="Arial" w:cs="Arial"/>
                <w:b/>
                <w:noProof/>
                <w:webHidden/>
                <w:sz w:val="24"/>
                <w:szCs w:val="24"/>
              </w:rPr>
              <w:fldChar w:fldCharType="end"/>
            </w:r>
          </w:hyperlink>
        </w:p>
        <w:p w:rsidR="00D572E0" w:rsidRPr="00D572E0" w:rsidRDefault="00330E6A" w:rsidP="00D572E0">
          <w:pPr>
            <w:pStyle w:val="TDC2"/>
            <w:ind w:firstLine="0"/>
            <w:rPr>
              <w:rFonts w:ascii="Arial" w:hAnsi="Arial" w:cs="Arial"/>
              <w:b/>
              <w:noProof/>
              <w:sz w:val="24"/>
              <w:szCs w:val="24"/>
            </w:rPr>
          </w:pPr>
          <w:hyperlink w:anchor="_Toc94948569" w:history="1">
            <w:r w:rsidR="00D572E0" w:rsidRPr="00D572E0">
              <w:rPr>
                <w:rStyle w:val="Hipervnculo"/>
                <w:rFonts w:ascii="Arial" w:hAnsi="Arial" w:cs="Arial"/>
                <w:b/>
                <w:noProof/>
                <w:sz w:val="24"/>
                <w:szCs w:val="24"/>
              </w:rPr>
              <w:t>E. Áreas Revisadas</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_Toc94948569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7</w:t>
            </w:r>
            <w:r w:rsidR="00D572E0" w:rsidRPr="00D572E0">
              <w:rPr>
                <w:rFonts w:ascii="Arial" w:hAnsi="Arial" w:cs="Arial"/>
                <w:b/>
                <w:noProof/>
                <w:webHidden/>
                <w:sz w:val="24"/>
                <w:szCs w:val="24"/>
              </w:rPr>
              <w:fldChar w:fldCharType="end"/>
            </w:r>
          </w:hyperlink>
        </w:p>
        <w:p w:rsidR="00D572E0" w:rsidRPr="00D572E0" w:rsidRDefault="00330E6A" w:rsidP="00D572E0">
          <w:pPr>
            <w:pStyle w:val="TDC2"/>
            <w:ind w:firstLine="0"/>
            <w:rPr>
              <w:rFonts w:ascii="Arial" w:hAnsi="Arial" w:cs="Arial"/>
              <w:b/>
              <w:noProof/>
              <w:sz w:val="24"/>
              <w:szCs w:val="24"/>
            </w:rPr>
          </w:pPr>
          <w:hyperlink w:anchor="_Toc94948570" w:history="1">
            <w:r w:rsidR="00D572E0" w:rsidRPr="00D572E0">
              <w:rPr>
                <w:rStyle w:val="Hipervnculo"/>
                <w:rFonts w:ascii="Arial" w:hAnsi="Arial" w:cs="Arial"/>
                <w:b/>
                <w:noProof/>
                <w:sz w:val="24"/>
                <w:szCs w:val="24"/>
              </w:rPr>
              <w:t>F. Procedimientos de Auditoría Aplicados</w:t>
            </w:r>
            <w:r w:rsidR="00D572E0" w:rsidRPr="007D2681">
              <w:rPr>
                <w:rStyle w:val="Hipervnculo"/>
                <w:rFonts w:ascii="Arial" w:hAnsi="Arial" w:cs="Arial"/>
                <w:b/>
                <w:noProof/>
                <w:color w:val="FFFFFF" w:themeColor="background1"/>
                <w:sz w:val="24"/>
                <w:szCs w:val="24"/>
                <w:lang w:eastAsia="es-ES"/>
              </w:rPr>
              <w:t>.</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_Toc94948570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7</w:t>
            </w:r>
            <w:r w:rsidR="00D572E0" w:rsidRPr="00D572E0">
              <w:rPr>
                <w:rFonts w:ascii="Arial" w:hAnsi="Arial" w:cs="Arial"/>
                <w:b/>
                <w:noProof/>
                <w:webHidden/>
                <w:sz w:val="24"/>
                <w:szCs w:val="24"/>
              </w:rPr>
              <w:fldChar w:fldCharType="end"/>
            </w:r>
          </w:hyperlink>
        </w:p>
        <w:p w:rsidR="00D572E0" w:rsidRPr="00D572E0" w:rsidRDefault="00330E6A" w:rsidP="00D572E0">
          <w:pPr>
            <w:pStyle w:val="TDC2"/>
            <w:ind w:firstLine="0"/>
            <w:rPr>
              <w:rFonts w:ascii="Arial" w:hAnsi="Arial" w:cs="Arial"/>
              <w:b/>
              <w:noProof/>
              <w:sz w:val="24"/>
              <w:szCs w:val="24"/>
            </w:rPr>
          </w:pPr>
          <w:hyperlink w:anchor="_Toc94948571" w:history="1">
            <w:r w:rsidR="00D572E0" w:rsidRPr="00D572E0">
              <w:rPr>
                <w:rStyle w:val="Hipervnculo"/>
                <w:rFonts w:ascii="Arial" w:hAnsi="Arial" w:cs="Arial"/>
                <w:b/>
                <w:noProof/>
                <w:sz w:val="24"/>
                <w:szCs w:val="24"/>
              </w:rPr>
              <w:t>G. Servidores Públicos que intervinieron en la Auditoría</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_Toc94948571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8</w:t>
            </w:r>
            <w:r w:rsidR="00D572E0" w:rsidRPr="00D572E0">
              <w:rPr>
                <w:rFonts w:ascii="Arial" w:hAnsi="Arial" w:cs="Arial"/>
                <w:b/>
                <w:noProof/>
                <w:webHidden/>
                <w:sz w:val="24"/>
                <w:szCs w:val="24"/>
              </w:rPr>
              <w:fldChar w:fldCharType="end"/>
            </w:r>
          </w:hyperlink>
        </w:p>
        <w:p w:rsidR="00D572E0" w:rsidRPr="00D572E0" w:rsidRDefault="00330E6A">
          <w:pPr>
            <w:pStyle w:val="TDC2"/>
            <w:rPr>
              <w:rFonts w:ascii="Arial" w:hAnsi="Arial" w:cs="Arial"/>
              <w:b/>
              <w:noProof/>
              <w:sz w:val="24"/>
              <w:szCs w:val="24"/>
            </w:rPr>
          </w:pPr>
          <w:hyperlink w:anchor="_Toc94948572" w:history="1">
            <w:r w:rsidR="00D572E0" w:rsidRPr="00D572E0">
              <w:rPr>
                <w:rStyle w:val="Hipervnculo"/>
                <w:rFonts w:ascii="Arial" w:hAnsi="Arial" w:cs="Arial"/>
                <w:b/>
                <w:noProof/>
                <w:sz w:val="24"/>
                <w:szCs w:val="24"/>
              </w:rPr>
              <w:t>I.3.  RESULTADOS DE LA FISCALIZACIÓN EFECTUADA</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_Toc94948572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9</w:t>
            </w:r>
            <w:r w:rsidR="00D572E0" w:rsidRPr="00D572E0">
              <w:rPr>
                <w:rFonts w:ascii="Arial" w:hAnsi="Arial" w:cs="Arial"/>
                <w:b/>
                <w:noProof/>
                <w:webHidden/>
                <w:sz w:val="24"/>
                <w:szCs w:val="24"/>
              </w:rPr>
              <w:fldChar w:fldCharType="end"/>
            </w:r>
          </w:hyperlink>
        </w:p>
        <w:p w:rsidR="00D572E0" w:rsidRPr="00D572E0" w:rsidRDefault="00330E6A" w:rsidP="00D572E0">
          <w:pPr>
            <w:pStyle w:val="TDC2"/>
            <w:tabs>
              <w:tab w:val="left" w:pos="660"/>
            </w:tabs>
            <w:ind w:firstLine="0"/>
            <w:rPr>
              <w:rFonts w:ascii="Arial" w:hAnsi="Arial" w:cs="Arial"/>
              <w:b/>
              <w:noProof/>
              <w:sz w:val="24"/>
              <w:szCs w:val="24"/>
            </w:rPr>
          </w:pPr>
          <w:hyperlink w:anchor="_Toc94948573" w:history="1">
            <w:r w:rsidR="00D572E0" w:rsidRPr="00D572E0">
              <w:rPr>
                <w:rStyle w:val="Hipervnculo"/>
                <w:rFonts w:ascii="Arial" w:hAnsi="Arial" w:cs="Arial"/>
                <w:b/>
                <w:noProof/>
                <w:sz w:val="24"/>
                <w:szCs w:val="24"/>
                <w:lang w:eastAsia="es-ES"/>
              </w:rPr>
              <w:t>A.</w:t>
            </w:r>
            <w:r w:rsidR="00D572E0" w:rsidRPr="00D572E0">
              <w:rPr>
                <w:rFonts w:ascii="Arial" w:hAnsi="Arial" w:cs="Arial"/>
                <w:b/>
                <w:noProof/>
                <w:sz w:val="24"/>
                <w:szCs w:val="24"/>
              </w:rPr>
              <w:tab/>
            </w:r>
            <w:r w:rsidR="00D572E0" w:rsidRPr="00D572E0">
              <w:rPr>
                <w:rStyle w:val="Hipervnculo"/>
                <w:rFonts w:ascii="Arial" w:hAnsi="Arial" w:cs="Arial"/>
                <w:b/>
                <w:noProof/>
                <w:sz w:val="24"/>
                <w:szCs w:val="24"/>
                <w:lang w:eastAsia="es-ES"/>
              </w:rPr>
              <w:t>Resumen general de observaciones y recomendaciones emitidas en materia de desempeño</w:t>
            </w:r>
            <w:r w:rsidR="00D572E0" w:rsidRPr="007D2681">
              <w:rPr>
                <w:rStyle w:val="Hipervnculo"/>
                <w:rFonts w:ascii="Arial" w:hAnsi="Arial" w:cs="Arial"/>
                <w:b/>
                <w:noProof/>
                <w:color w:val="FFFFFF" w:themeColor="background1"/>
                <w:sz w:val="24"/>
                <w:szCs w:val="24"/>
                <w:lang w:eastAsia="es-ES"/>
              </w:rPr>
              <w:t>.</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_Toc94948573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9</w:t>
            </w:r>
            <w:r w:rsidR="00D572E0" w:rsidRPr="00D572E0">
              <w:rPr>
                <w:rFonts w:ascii="Arial" w:hAnsi="Arial" w:cs="Arial"/>
                <w:b/>
                <w:noProof/>
                <w:webHidden/>
                <w:sz w:val="24"/>
                <w:szCs w:val="24"/>
              </w:rPr>
              <w:fldChar w:fldCharType="end"/>
            </w:r>
          </w:hyperlink>
        </w:p>
        <w:p w:rsidR="00D572E0" w:rsidRPr="00D572E0" w:rsidRDefault="00330E6A" w:rsidP="00D572E0">
          <w:pPr>
            <w:pStyle w:val="TDC2"/>
            <w:tabs>
              <w:tab w:val="left" w:pos="660"/>
            </w:tabs>
            <w:ind w:firstLine="0"/>
            <w:rPr>
              <w:rFonts w:ascii="Arial" w:hAnsi="Arial" w:cs="Arial"/>
              <w:b/>
              <w:noProof/>
              <w:sz w:val="24"/>
              <w:szCs w:val="24"/>
            </w:rPr>
          </w:pPr>
          <w:hyperlink w:anchor="_Toc94948574" w:history="1">
            <w:r w:rsidR="00D572E0" w:rsidRPr="00D572E0">
              <w:rPr>
                <w:rStyle w:val="Hipervnculo"/>
                <w:rFonts w:ascii="Arial" w:hAnsi="Arial" w:cs="Arial"/>
                <w:b/>
                <w:noProof/>
                <w:sz w:val="24"/>
                <w:szCs w:val="24"/>
                <w:lang w:eastAsia="es-ES"/>
              </w:rPr>
              <w:t>B.</w:t>
            </w:r>
            <w:r w:rsidR="007D2681">
              <w:rPr>
                <w:rStyle w:val="Hipervnculo"/>
                <w:rFonts w:ascii="Arial" w:hAnsi="Arial" w:cs="Arial"/>
                <w:b/>
                <w:noProof/>
                <w:sz w:val="24"/>
                <w:szCs w:val="24"/>
                <w:lang w:eastAsia="es-ES"/>
              </w:rPr>
              <w:t xml:space="preserve">Detalle </w:t>
            </w:r>
            <w:r w:rsidR="00D572E0" w:rsidRPr="00D572E0">
              <w:rPr>
                <w:rStyle w:val="Hipervnculo"/>
                <w:rFonts w:ascii="Arial" w:hAnsi="Arial" w:cs="Arial"/>
                <w:b/>
                <w:noProof/>
                <w:sz w:val="24"/>
                <w:szCs w:val="24"/>
                <w:lang w:eastAsia="es-ES"/>
              </w:rPr>
              <w:t xml:space="preserve"> Resultados</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_Toc94948574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10</w:t>
            </w:r>
            <w:r w:rsidR="00D572E0" w:rsidRPr="00D572E0">
              <w:rPr>
                <w:rFonts w:ascii="Arial" w:hAnsi="Arial" w:cs="Arial"/>
                <w:b/>
                <w:noProof/>
                <w:webHidden/>
                <w:sz w:val="24"/>
                <w:szCs w:val="24"/>
              </w:rPr>
              <w:fldChar w:fldCharType="end"/>
            </w:r>
          </w:hyperlink>
        </w:p>
        <w:p w:rsidR="00D572E0" w:rsidRPr="00D572E0" w:rsidRDefault="00330E6A">
          <w:pPr>
            <w:pStyle w:val="TDC2"/>
            <w:rPr>
              <w:rFonts w:ascii="Arial" w:hAnsi="Arial" w:cs="Arial"/>
              <w:b/>
              <w:noProof/>
              <w:sz w:val="24"/>
              <w:szCs w:val="24"/>
            </w:rPr>
          </w:pPr>
          <w:hyperlink w:anchor="_Toc94948575" w:history="1">
            <w:r w:rsidR="00D572E0" w:rsidRPr="00D572E0">
              <w:rPr>
                <w:rStyle w:val="Hipervnculo"/>
                <w:rFonts w:ascii="Arial" w:hAnsi="Arial" w:cs="Arial"/>
                <w:b/>
                <w:noProof/>
                <w:sz w:val="24"/>
                <w:szCs w:val="24"/>
              </w:rPr>
              <w:t>I.4. COMENTARIOS DEL ENTE FISCALIZADO</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_Toc94948575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65</w:t>
            </w:r>
            <w:r w:rsidR="00D572E0" w:rsidRPr="00D572E0">
              <w:rPr>
                <w:rFonts w:ascii="Arial" w:hAnsi="Arial" w:cs="Arial"/>
                <w:b/>
                <w:noProof/>
                <w:webHidden/>
                <w:sz w:val="24"/>
                <w:szCs w:val="24"/>
              </w:rPr>
              <w:fldChar w:fldCharType="end"/>
            </w:r>
          </w:hyperlink>
        </w:p>
        <w:p w:rsidR="00D572E0" w:rsidRPr="00D572E0" w:rsidRDefault="00330E6A">
          <w:pPr>
            <w:pStyle w:val="TDC2"/>
            <w:rPr>
              <w:rFonts w:ascii="Arial" w:hAnsi="Arial" w:cs="Arial"/>
              <w:b/>
              <w:noProof/>
              <w:sz w:val="24"/>
              <w:szCs w:val="24"/>
            </w:rPr>
          </w:pPr>
          <w:hyperlink w:anchor="_Toc94948576" w:history="1">
            <w:r w:rsidR="00D572E0" w:rsidRPr="00D572E0">
              <w:rPr>
                <w:rStyle w:val="Hipervnculo"/>
                <w:rFonts w:ascii="Arial" w:hAnsi="Arial" w:cs="Arial"/>
                <w:b/>
                <w:bCs/>
                <w:noProof/>
                <w:sz w:val="24"/>
                <w:szCs w:val="24"/>
              </w:rPr>
              <w:t xml:space="preserve">1.5. </w:t>
            </w:r>
            <w:r w:rsidR="00D572E0" w:rsidRPr="00D572E0">
              <w:rPr>
                <w:rStyle w:val="Hipervnculo"/>
                <w:rFonts w:ascii="Arial" w:hAnsi="Arial" w:cs="Arial"/>
                <w:b/>
                <w:noProof/>
                <w:sz w:val="24"/>
                <w:szCs w:val="24"/>
              </w:rPr>
              <w:t xml:space="preserve"> TABLA DE JUSTIFICACIONES Y ACLARACIONES DE LOS RESULTADOS</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_Toc94948576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65</w:t>
            </w:r>
            <w:r w:rsidR="00D572E0" w:rsidRPr="00D572E0">
              <w:rPr>
                <w:rFonts w:ascii="Arial" w:hAnsi="Arial" w:cs="Arial"/>
                <w:b/>
                <w:noProof/>
                <w:webHidden/>
                <w:sz w:val="24"/>
                <w:szCs w:val="24"/>
              </w:rPr>
              <w:fldChar w:fldCharType="end"/>
            </w:r>
          </w:hyperlink>
        </w:p>
        <w:p w:rsidR="00D572E0" w:rsidRDefault="00330E6A">
          <w:pPr>
            <w:pStyle w:val="TDC2"/>
            <w:rPr>
              <w:noProof/>
            </w:rPr>
          </w:pPr>
          <w:hyperlink w:anchor="_Toc94948577" w:history="1">
            <w:r w:rsidR="00D572E0" w:rsidRPr="00D572E0">
              <w:rPr>
                <w:rStyle w:val="Hipervnculo"/>
                <w:rFonts w:ascii="Arial" w:hAnsi="Arial" w:cs="Arial"/>
                <w:b/>
                <w:noProof/>
                <w:sz w:val="24"/>
                <w:szCs w:val="24"/>
              </w:rPr>
              <w:t>II. DICTAMEN DEL INFORME INDIVIDUAL DE AUDITORÍA</w:t>
            </w:r>
            <w:r w:rsidR="00D572E0" w:rsidRPr="007D2681">
              <w:rPr>
                <w:rFonts w:ascii="Arial" w:hAnsi="Arial" w:cs="Arial"/>
                <w:b/>
                <w:noProof/>
                <w:webHidden/>
                <w:color w:val="FFFFFF" w:themeColor="background1"/>
                <w:sz w:val="24"/>
                <w:szCs w:val="24"/>
              </w:rPr>
              <w:tab/>
            </w:r>
            <w:r w:rsidR="00D572E0" w:rsidRPr="00D572E0">
              <w:rPr>
                <w:rFonts w:ascii="Arial" w:hAnsi="Arial" w:cs="Arial"/>
                <w:b/>
                <w:noProof/>
                <w:webHidden/>
                <w:sz w:val="24"/>
                <w:szCs w:val="24"/>
              </w:rPr>
              <w:fldChar w:fldCharType="begin"/>
            </w:r>
            <w:r w:rsidR="00D572E0" w:rsidRPr="00D572E0">
              <w:rPr>
                <w:rFonts w:ascii="Arial" w:hAnsi="Arial" w:cs="Arial"/>
                <w:b/>
                <w:noProof/>
                <w:webHidden/>
                <w:sz w:val="24"/>
                <w:szCs w:val="24"/>
              </w:rPr>
              <w:instrText xml:space="preserve"> PAGEREF _Toc94948577 \h </w:instrText>
            </w:r>
            <w:r w:rsidR="00D572E0" w:rsidRPr="00D572E0">
              <w:rPr>
                <w:rFonts w:ascii="Arial" w:hAnsi="Arial" w:cs="Arial"/>
                <w:b/>
                <w:noProof/>
                <w:webHidden/>
                <w:sz w:val="24"/>
                <w:szCs w:val="24"/>
              </w:rPr>
            </w:r>
            <w:r w:rsidR="00D572E0" w:rsidRPr="00D572E0">
              <w:rPr>
                <w:rFonts w:ascii="Arial" w:hAnsi="Arial" w:cs="Arial"/>
                <w:b/>
                <w:noProof/>
                <w:webHidden/>
                <w:sz w:val="24"/>
                <w:szCs w:val="24"/>
              </w:rPr>
              <w:fldChar w:fldCharType="separate"/>
            </w:r>
            <w:r>
              <w:rPr>
                <w:rFonts w:ascii="Arial" w:hAnsi="Arial" w:cs="Arial"/>
                <w:b/>
                <w:noProof/>
                <w:webHidden/>
                <w:sz w:val="24"/>
                <w:szCs w:val="24"/>
              </w:rPr>
              <w:t>66</w:t>
            </w:r>
            <w:r w:rsidR="00D572E0" w:rsidRPr="00D572E0">
              <w:rPr>
                <w:rFonts w:ascii="Arial" w:hAnsi="Arial" w:cs="Arial"/>
                <w:b/>
                <w:noProof/>
                <w:webHidden/>
                <w:sz w:val="24"/>
                <w:szCs w:val="24"/>
              </w:rPr>
              <w:fldChar w:fldCharType="end"/>
            </w:r>
          </w:hyperlink>
        </w:p>
        <w:p w:rsidR="00BC3840" w:rsidRPr="00943492" w:rsidRDefault="004F3434" w:rsidP="00EE7C77">
          <w:pPr>
            <w:tabs>
              <w:tab w:val="left" w:pos="6195"/>
            </w:tabs>
            <w:rPr>
              <w:rFonts w:ascii="Arial" w:hAnsi="Arial" w:cs="Arial"/>
              <w:b/>
              <w:bCs/>
              <w:sz w:val="24"/>
              <w:lang w:val="es-ES"/>
            </w:rPr>
          </w:pPr>
          <w:r w:rsidRPr="00943492">
            <w:rPr>
              <w:rFonts w:ascii="Arial" w:hAnsi="Arial" w:cs="Arial"/>
              <w:b/>
              <w:bCs/>
              <w:sz w:val="24"/>
              <w:lang w:val="es-ES"/>
            </w:rPr>
            <w:fldChar w:fldCharType="end"/>
          </w:r>
          <w:r w:rsidR="00EE7C77">
            <w:rPr>
              <w:rFonts w:ascii="Arial" w:hAnsi="Arial" w:cs="Arial"/>
              <w:b/>
              <w:bCs/>
              <w:sz w:val="24"/>
              <w:lang w:val="es-ES"/>
            </w:rPr>
            <w:tab/>
          </w:r>
        </w:p>
      </w:sdtContent>
    </w:sdt>
    <w:bookmarkStart w:id="0" w:name="_Toc74856063" w:displacedByCustomXml="prev"/>
    <w:bookmarkStart w:id="1" w:name="_Toc11413500" w:displacedByCustomXml="prev"/>
    <w:p w:rsidR="004604E8" w:rsidRPr="00BC3840" w:rsidRDefault="00412626" w:rsidP="00BC3840">
      <w:pPr>
        <w:pStyle w:val="Ttulo2"/>
      </w:pPr>
      <w:r>
        <w:br w:type="page"/>
      </w:r>
      <w:bookmarkStart w:id="2" w:name="_Toc94948561"/>
      <w:r w:rsidR="004604E8" w:rsidRPr="00BC3840">
        <w:t>INTRODUCCIÓN</w:t>
      </w:r>
      <w:bookmarkEnd w:id="1"/>
      <w:bookmarkEnd w:id="0"/>
      <w:bookmarkEnd w:id="2"/>
    </w:p>
    <w:p w:rsidR="006C13F2" w:rsidRPr="002A2C86" w:rsidRDefault="006C13F2" w:rsidP="006C13F2">
      <w:pPr>
        <w:spacing w:after="0"/>
      </w:pPr>
    </w:p>
    <w:p w:rsidR="00974741" w:rsidRDefault="00974741" w:rsidP="00A4569A">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A4569A" w:rsidRPr="002A2C86" w:rsidRDefault="00A4569A" w:rsidP="00A4569A">
      <w:pPr>
        <w:spacing w:after="0"/>
        <w:jc w:val="both"/>
        <w:rPr>
          <w:rFonts w:ascii="Arial" w:hAnsi="Arial" w:cs="Arial"/>
          <w:sz w:val="24"/>
        </w:rPr>
      </w:pPr>
    </w:p>
    <w:p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rsidR="0034309D" w:rsidRDefault="0034309D" w:rsidP="0034309D">
      <w:pPr>
        <w:spacing w:after="0"/>
        <w:jc w:val="both"/>
        <w:rPr>
          <w:rFonts w:ascii="Arial" w:hAnsi="Arial" w:cs="Arial"/>
          <w:bCs/>
          <w:sz w:val="24"/>
        </w:rPr>
      </w:pPr>
    </w:p>
    <w:p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w:t>
      </w:r>
      <w:r w:rsidR="00C06348">
        <w:rPr>
          <w:rFonts w:ascii="Arial" w:eastAsia="Times New Roman" w:hAnsi="Arial" w:cs="Arial"/>
          <w:bCs/>
          <w:sz w:val="24"/>
          <w:szCs w:val="24"/>
          <w:lang w:eastAsia="es-ES"/>
        </w:rPr>
        <w:t>ación de la Cuenta Pública de la</w:t>
      </w:r>
      <w:r w:rsidRPr="00412626">
        <w:rPr>
          <w:rFonts w:ascii="Arial" w:eastAsia="Times New Roman" w:hAnsi="Arial" w:cs="Arial"/>
          <w:bCs/>
          <w:sz w:val="24"/>
          <w:szCs w:val="24"/>
          <w:lang w:eastAsia="es-ES"/>
        </w:rPr>
        <w:t xml:space="preserve"> </w:t>
      </w:r>
      <w:r w:rsidR="00C06348">
        <w:rPr>
          <w:rFonts w:ascii="Arial" w:eastAsia="Times New Roman" w:hAnsi="Arial" w:cs="Arial"/>
          <w:b/>
          <w:bCs/>
          <w:sz w:val="24"/>
          <w:szCs w:val="24"/>
          <w:lang w:eastAsia="es-ES"/>
        </w:rPr>
        <w:t>Secretaría de Desarrollo Social</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412626">
      <w:pPr>
        <w:spacing w:after="0"/>
        <w:jc w:val="both"/>
        <w:rPr>
          <w:rFonts w:ascii="Arial" w:eastAsia="Times New Roman" w:hAnsi="Arial" w:cs="Arial"/>
          <w:bCs/>
          <w:sz w:val="24"/>
          <w:szCs w:val="24"/>
          <w:lang w:eastAsia="es-ES"/>
        </w:rPr>
      </w:pPr>
    </w:p>
    <w:p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C06348">
        <w:rPr>
          <w:rFonts w:ascii="Arial" w:hAnsi="Arial" w:cs="Arial"/>
          <w:bCs/>
          <w:sz w:val="24"/>
        </w:rPr>
        <w:t>rollado fundamentalmente por la</w:t>
      </w:r>
      <w:r w:rsidRPr="009600CB">
        <w:rPr>
          <w:rFonts w:ascii="Arial" w:hAnsi="Arial" w:cs="Arial"/>
          <w:bCs/>
          <w:sz w:val="24"/>
        </w:rPr>
        <w:t xml:space="preserve"> </w:t>
      </w:r>
      <w:r w:rsidR="00C06348">
        <w:rPr>
          <w:rFonts w:ascii="Arial" w:hAnsi="Arial" w:cs="Arial"/>
          <w:b/>
          <w:bCs/>
          <w:sz w:val="24"/>
        </w:rPr>
        <w:t xml:space="preserve">Secretaría de Desarrollo Social </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sidR="00C14564">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C14564">
        <w:rPr>
          <w:rFonts w:ascii="Arial" w:hAnsi="Arial" w:cs="Arial"/>
          <w:bCs/>
          <w:sz w:val="24"/>
        </w:rPr>
        <w:t xml:space="preserve">esos, tomando en cuenta el Plan Estatal </w:t>
      </w:r>
      <w:r w:rsidR="00974741" w:rsidRPr="008F4033">
        <w:rPr>
          <w:rFonts w:ascii="Arial" w:hAnsi="Arial" w:cs="Arial"/>
          <w:bCs/>
          <w:sz w:val="24"/>
        </w:rPr>
        <w:t>de Desarrollo, el programa sectorial, institucional, regional, anuales y demás programas aplicados por el ente público.</w:t>
      </w:r>
    </w:p>
    <w:p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sidR="00D73ACB">
        <w:rPr>
          <w:rFonts w:ascii="Arial" w:eastAsia="Times New Roman" w:hAnsi="Arial" w:cs="Arial"/>
          <w:bCs/>
          <w:sz w:val="24"/>
          <w:szCs w:val="24"/>
          <w:lang w:eastAsia="es-ES"/>
        </w:rPr>
        <w:t xml:space="preserve"> financiera-administrativa de la</w:t>
      </w:r>
      <w:r w:rsidRPr="00253059">
        <w:rPr>
          <w:rFonts w:ascii="Arial" w:eastAsia="Times New Roman" w:hAnsi="Arial" w:cs="Arial"/>
          <w:bCs/>
          <w:sz w:val="24"/>
          <w:szCs w:val="24"/>
          <w:lang w:eastAsia="es-ES"/>
        </w:rPr>
        <w:t xml:space="preserve"> </w:t>
      </w:r>
      <w:r w:rsidR="00D73ACB">
        <w:rPr>
          <w:rFonts w:ascii="Arial" w:eastAsia="Times New Roman" w:hAnsi="Arial" w:cs="Arial"/>
          <w:b/>
          <w:bCs/>
          <w:sz w:val="24"/>
          <w:szCs w:val="24"/>
          <w:lang w:eastAsia="es-ES"/>
        </w:rPr>
        <w:t>Secretaría de Desarrollo Social</w:t>
      </w:r>
      <w:r w:rsidRPr="00253059">
        <w:rPr>
          <w:rFonts w:ascii="Arial" w:eastAsia="Times New Roman" w:hAnsi="Arial" w:cs="Arial"/>
          <w:b/>
          <w:bCs/>
          <w:sz w:val="24"/>
          <w:szCs w:val="24"/>
          <w:lang w:eastAsia="es-ES"/>
        </w:rPr>
        <w:t>.</w:t>
      </w:r>
    </w:p>
    <w:p w:rsidR="00253059" w:rsidRPr="00253059" w:rsidRDefault="00253059" w:rsidP="00253059">
      <w:pPr>
        <w:spacing w:after="0"/>
        <w:jc w:val="both"/>
        <w:rPr>
          <w:rFonts w:ascii="Arial" w:eastAsia="Times New Roman" w:hAnsi="Arial" w:cs="Arial"/>
          <w:bCs/>
          <w:sz w:val="24"/>
          <w:szCs w:val="24"/>
          <w:lang w:eastAsia="es-ES"/>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862045">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862045">
        <w:rPr>
          <w:rFonts w:ascii="Arial" w:eastAsia="Times New Roman" w:hAnsi="Arial" w:cs="Arial"/>
          <w:bCs/>
          <w:sz w:val="24"/>
          <w:szCs w:val="24"/>
          <w:lang w:eastAsia="es-ES"/>
        </w:rPr>
        <w:t>o de las cuales se encuentra la</w:t>
      </w:r>
      <w:r w:rsidRPr="00253059">
        <w:rPr>
          <w:rFonts w:ascii="Arial" w:eastAsia="Times New Roman" w:hAnsi="Arial" w:cs="Arial"/>
          <w:bCs/>
          <w:sz w:val="24"/>
          <w:szCs w:val="24"/>
          <w:lang w:eastAsia="es-ES"/>
        </w:rPr>
        <w:t xml:space="preserve"> </w:t>
      </w:r>
      <w:r w:rsidR="00862045">
        <w:rPr>
          <w:rFonts w:ascii="Arial" w:eastAsia="Times New Roman" w:hAnsi="Arial" w:cs="Arial"/>
          <w:b/>
          <w:sz w:val="24"/>
          <w:szCs w:val="24"/>
          <w:lang w:eastAsia="es-ES"/>
        </w:rPr>
        <w:t>Secretaría de Desarrollo Social</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862045">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rsidR="00253059" w:rsidRPr="00253059" w:rsidRDefault="00253059" w:rsidP="00253059">
      <w:pPr>
        <w:spacing w:after="0"/>
        <w:jc w:val="both"/>
        <w:rPr>
          <w:rFonts w:ascii="Arial" w:eastAsia="Times New Roman" w:hAnsi="Arial" w:cs="Arial"/>
          <w:bCs/>
          <w:sz w:val="24"/>
          <w:szCs w:val="24"/>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025E7A">
        <w:rPr>
          <w:rFonts w:ascii="Arial" w:eastAsia="Times New Roman" w:hAnsi="Arial" w:cs="Arial"/>
          <w:bCs/>
          <w:sz w:val="24"/>
          <w:szCs w:val="24"/>
          <w:lang w:eastAsia="es-ES"/>
        </w:rPr>
        <w:t>ana Roo</w:t>
      </w:r>
      <w:r w:rsidR="00C2221A">
        <w:rPr>
          <w:rFonts w:ascii="Arial" w:eastAsia="Times New Roman" w:hAnsi="Arial" w:cs="Arial"/>
          <w:bCs/>
          <w:sz w:val="24"/>
          <w:szCs w:val="24"/>
          <w:lang w:eastAsia="es-ES"/>
        </w:rPr>
        <w:t xml:space="preserve">, aprobó en fecha 22 de enero del 2021 </w:t>
      </w:r>
      <w:r w:rsidRPr="00253059">
        <w:rPr>
          <w:rFonts w:ascii="Arial" w:eastAsia="Times New Roman" w:hAnsi="Arial" w:cs="Arial"/>
          <w:bCs/>
          <w:sz w:val="24"/>
          <w:szCs w:val="24"/>
          <w:lang w:eastAsia="es-ES"/>
        </w:rPr>
        <w:t>mediante acuerdo administrativo, el Programa Anual de Auditorías, Visitas e Inspecciones (P</w:t>
      </w:r>
      <w:r w:rsidR="00C2221A">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C2221A">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253059" w:rsidRDefault="00253059" w:rsidP="00253059">
      <w:pPr>
        <w:spacing w:after="0"/>
        <w:jc w:val="both"/>
        <w:rPr>
          <w:rFonts w:ascii="Arial" w:eastAsia="Times New Roman" w:hAnsi="Arial" w:cs="Arial"/>
          <w:bCs/>
          <w:sz w:val="24"/>
          <w:szCs w:val="24"/>
          <w:lang w:eastAsia="es-ES"/>
        </w:rPr>
      </w:pPr>
    </w:p>
    <w:p w:rsidR="00922910" w:rsidRPr="00922910" w:rsidRDefault="00922910" w:rsidP="00A4569A">
      <w:pPr>
        <w:spacing w:after="0"/>
        <w:jc w:val="both"/>
        <w:rPr>
          <w:rFonts w:ascii="Arial" w:hAnsi="Arial" w:cs="Arial"/>
          <w:b/>
          <w:sz w:val="24"/>
          <w:szCs w:val="24"/>
        </w:rPr>
      </w:pPr>
      <w:r w:rsidRPr="00922910">
        <w:rPr>
          <w:rFonts w:ascii="Arial" w:hAnsi="Arial" w:cs="Arial"/>
          <w:bCs/>
          <w:sz w:val="24"/>
          <w:szCs w:val="24"/>
        </w:rPr>
        <w:t xml:space="preserve">En este sentido, la auditoría realizada a la Cuenta Pública de la </w:t>
      </w:r>
      <w:r w:rsidRPr="00922910">
        <w:rPr>
          <w:rFonts w:ascii="Arial" w:hAnsi="Arial" w:cs="Arial"/>
          <w:b/>
          <w:bCs/>
          <w:sz w:val="24"/>
          <w:szCs w:val="24"/>
        </w:rPr>
        <w:t>Secretaría de Desarrollo Social,</w:t>
      </w:r>
      <w:r w:rsidRPr="00922910">
        <w:rPr>
          <w:rFonts w:ascii="Arial" w:hAnsi="Arial" w:cs="Arial"/>
          <w:bCs/>
          <w:sz w:val="24"/>
          <w:szCs w:val="24"/>
        </w:rPr>
        <w:t xml:space="preserve"> correspondiente al ejercicio fiscal 2020, se denomina </w:t>
      </w:r>
      <w:r w:rsidRPr="00922910">
        <w:rPr>
          <w:rFonts w:ascii="Arial" w:hAnsi="Arial" w:cs="Arial"/>
          <w:b/>
          <w:bCs/>
          <w:sz w:val="24"/>
          <w:szCs w:val="24"/>
        </w:rPr>
        <w:t xml:space="preserve">Auditoría al Desempeño del Programa Emergente de Apoyo Alimentario, Frente a la Contingencia (Covid-19), en el Estado de Quintana Roo 20-AEMD-A-GOB-008-015 </w:t>
      </w:r>
      <w:r w:rsidRPr="00922910">
        <w:rPr>
          <w:rFonts w:ascii="Arial" w:hAnsi="Arial" w:cs="Arial"/>
          <w:sz w:val="24"/>
          <w:szCs w:val="24"/>
        </w:rPr>
        <w:t>y notificada e</w:t>
      </w:r>
      <w:r w:rsidRPr="00922910">
        <w:rPr>
          <w:rFonts w:ascii="Arial" w:hAnsi="Arial" w:cs="Arial"/>
          <w:bCs/>
          <w:sz w:val="24"/>
          <w:szCs w:val="24"/>
        </w:rPr>
        <w:t>n fecha 21 de octubre del 2021</w:t>
      </w:r>
      <w:r w:rsidRPr="00922910">
        <w:rPr>
          <w:rFonts w:ascii="Arial" w:hAnsi="Arial" w:cs="Arial"/>
          <w:sz w:val="24"/>
          <w:szCs w:val="24"/>
        </w:rPr>
        <w:t>,</w:t>
      </w:r>
      <w:r w:rsidRPr="00922910">
        <w:rPr>
          <w:rFonts w:ascii="Arial" w:hAnsi="Arial" w:cs="Arial"/>
          <w:bCs/>
          <w:sz w:val="24"/>
          <w:szCs w:val="24"/>
        </w:rPr>
        <w:t xml:space="preserve"> mediante la Orden de Auditoría, Visita e Inspección con número de oficio ASEQROO/ASE/AEMD/1244/10/2021</w:t>
      </w:r>
      <w:r w:rsidRPr="00922910">
        <w:rPr>
          <w:rFonts w:ascii="Arial" w:hAnsi="Arial" w:cs="Arial"/>
          <w:b/>
          <w:bCs/>
          <w:sz w:val="24"/>
          <w:szCs w:val="24"/>
        </w:rPr>
        <w:t xml:space="preserve">. </w:t>
      </w:r>
    </w:p>
    <w:p w:rsidR="00253059" w:rsidRDefault="00253059" w:rsidP="00465C85">
      <w:pPr>
        <w:spacing w:after="0"/>
        <w:jc w:val="both"/>
        <w:rPr>
          <w:rFonts w:ascii="Arial" w:eastAsia="Times New Roman" w:hAnsi="Arial" w:cs="Times New Roman"/>
          <w:sz w:val="24"/>
          <w:szCs w:val="24"/>
          <w:lang w:eastAsia="es-ES"/>
        </w:rPr>
      </w:pPr>
    </w:p>
    <w:p w:rsidR="001840E4" w:rsidRDefault="00DE2AD2" w:rsidP="00A4569A">
      <w:pPr>
        <w:spacing w:after="0"/>
        <w:jc w:val="both"/>
        <w:rPr>
          <w:rFonts w:ascii="Arial" w:hAnsi="Arial"/>
          <w:sz w:val="24"/>
        </w:rPr>
      </w:pPr>
      <w:r w:rsidRPr="001B2459">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 a bien presentar el Informe Individual de Auditoria obtenido,</w:t>
      </w:r>
      <w:r w:rsidR="006B1923" w:rsidRPr="001B2459">
        <w:rPr>
          <w:rFonts w:ascii="Arial" w:eastAsia="Times New Roman" w:hAnsi="Arial" w:cs="Times New Roman"/>
          <w:sz w:val="24"/>
          <w:szCs w:val="24"/>
          <w:lang w:eastAsia="es-ES"/>
        </w:rPr>
        <w:t xml:space="preserve"> en relación con la auditoria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524C06">
        <w:rPr>
          <w:rFonts w:ascii="Arial" w:hAnsi="Arial"/>
          <w:sz w:val="24"/>
        </w:rPr>
        <w:t xml:space="preserve"> </w:t>
      </w:r>
      <w:r w:rsidR="00974741" w:rsidRPr="001B2459">
        <w:rPr>
          <w:rFonts w:ascii="Arial" w:hAnsi="Arial"/>
          <w:sz w:val="24"/>
        </w:rPr>
        <w:t>l</w:t>
      </w:r>
      <w:r w:rsidR="00524C06">
        <w:rPr>
          <w:rFonts w:ascii="Arial" w:hAnsi="Arial"/>
          <w:sz w:val="24"/>
        </w:rPr>
        <w:t>a</w:t>
      </w:r>
      <w:r w:rsidR="00974741" w:rsidRPr="001B2459">
        <w:rPr>
          <w:rFonts w:ascii="Arial" w:hAnsi="Arial"/>
          <w:sz w:val="24"/>
        </w:rPr>
        <w:t xml:space="preserve"> </w:t>
      </w:r>
      <w:r w:rsidR="00524C06">
        <w:rPr>
          <w:rFonts w:ascii="Arial" w:hAnsi="Arial"/>
          <w:b/>
          <w:sz w:val="24"/>
        </w:rPr>
        <w:t>Secretaría de Desarrollo Social</w:t>
      </w:r>
      <w:r w:rsidR="00974741" w:rsidRPr="001B2459">
        <w:rPr>
          <w:rFonts w:ascii="Arial" w:hAnsi="Arial"/>
          <w:sz w:val="24"/>
        </w:rPr>
        <w:t xml:space="preserve">, correspondiente al ejercicio fiscal </w:t>
      </w:r>
      <w:r w:rsidR="00524C06">
        <w:rPr>
          <w:rFonts w:ascii="Arial" w:hAnsi="Arial"/>
          <w:sz w:val="24"/>
        </w:rPr>
        <w:t>2020</w:t>
      </w:r>
      <w:r w:rsidR="00974741" w:rsidRPr="001B2459">
        <w:rPr>
          <w:rFonts w:ascii="Arial" w:hAnsi="Arial"/>
          <w:sz w:val="24"/>
        </w:rPr>
        <w:t>.</w:t>
      </w:r>
    </w:p>
    <w:p w:rsidR="00A4569A" w:rsidRDefault="00A4569A" w:rsidP="007E4ADD">
      <w:pPr>
        <w:jc w:val="both"/>
        <w:rPr>
          <w:rFonts w:ascii="Arial" w:hAnsi="Arial"/>
          <w:sz w:val="24"/>
        </w:rPr>
      </w:pPr>
    </w:p>
    <w:p w:rsidR="003F0068" w:rsidRPr="002A2C86" w:rsidRDefault="001E6C61" w:rsidP="002E701C">
      <w:pPr>
        <w:pStyle w:val="Ttulo2"/>
        <w:spacing w:before="0"/>
        <w:jc w:val="both"/>
        <w:rPr>
          <w:rFonts w:cs="Arial"/>
          <w:szCs w:val="24"/>
        </w:rPr>
      </w:pPr>
      <w:bookmarkStart w:id="3" w:name="_Toc74856064"/>
      <w:bookmarkStart w:id="4" w:name="_Toc94948562"/>
      <w:bookmarkStart w:id="5" w:name="_Toc11413502"/>
      <w:r w:rsidRPr="002A2C86">
        <w:rPr>
          <w:rFonts w:cs="Arial"/>
          <w:szCs w:val="24"/>
        </w:rPr>
        <w:t xml:space="preserve">I.  </w:t>
      </w:r>
      <w:bookmarkEnd w:id="3"/>
      <w:r w:rsidR="00524C06">
        <w:rPr>
          <w:rFonts w:cs="Arial"/>
          <w:szCs w:val="24"/>
        </w:rPr>
        <w:t xml:space="preserve">AUDITORÍA AL DESEMPEÑO DEL PROGRAMA EMERGENTE DE APOYO ALIMENTARIO, FRENTE A LA CONTINGENCIA (COVID-19), EN EL ESTADO DE QUINTANA ROO </w:t>
      </w:r>
      <w:r w:rsidR="008F4033">
        <w:rPr>
          <w:rFonts w:cs="Arial"/>
          <w:szCs w:val="24"/>
        </w:rPr>
        <w:t xml:space="preserve"> </w:t>
      </w:r>
      <w:r w:rsidR="00524C06">
        <w:rPr>
          <w:rFonts w:cs="Arial"/>
          <w:szCs w:val="24"/>
        </w:rPr>
        <w:t>20-AEMD-A-GOB-008-015.</w:t>
      </w:r>
      <w:bookmarkEnd w:id="4"/>
    </w:p>
    <w:p w:rsidR="00974741" w:rsidRPr="002A2C86" w:rsidRDefault="00974741" w:rsidP="00974741">
      <w:pPr>
        <w:spacing w:after="0"/>
        <w:rPr>
          <w:rFonts w:cs="Arial"/>
          <w:szCs w:val="24"/>
        </w:rPr>
      </w:pPr>
    </w:p>
    <w:p w:rsidR="001E6C61" w:rsidRPr="002A2C86" w:rsidRDefault="002E701C" w:rsidP="002E701C">
      <w:pPr>
        <w:pStyle w:val="Ttulo2"/>
        <w:jc w:val="both"/>
        <w:rPr>
          <w:rFonts w:cs="Arial"/>
          <w:szCs w:val="24"/>
        </w:rPr>
      </w:pPr>
      <w:bookmarkStart w:id="6" w:name="_Toc74856065"/>
      <w:bookmarkStart w:id="7" w:name="_Toc94948563"/>
      <w:r w:rsidRPr="002A2C86">
        <w:rPr>
          <w:rFonts w:cs="Arial"/>
          <w:szCs w:val="24"/>
        </w:rPr>
        <w:t xml:space="preserve">I.1 </w:t>
      </w:r>
      <w:r w:rsidR="001E6C61" w:rsidRPr="002A2C86">
        <w:rPr>
          <w:rFonts w:cs="Arial"/>
          <w:szCs w:val="24"/>
        </w:rPr>
        <w:t>ANTECEDENTES</w:t>
      </w:r>
      <w:bookmarkEnd w:id="6"/>
      <w:bookmarkEnd w:id="7"/>
      <w:r w:rsidR="001E6C61" w:rsidRPr="002A2C86">
        <w:rPr>
          <w:rFonts w:cs="Arial"/>
          <w:szCs w:val="24"/>
        </w:rPr>
        <w:t xml:space="preserve"> </w:t>
      </w:r>
    </w:p>
    <w:p w:rsidR="001E6C61" w:rsidRPr="00E32DB6" w:rsidRDefault="001E6C61" w:rsidP="002E701C">
      <w:pPr>
        <w:widowControl w:val="0"/>
        <w:autoSpaceDE w:val="0"/>
        <w:autoSpaceDN w:val="0"/>
        <w:adjustRightInd w:val="0"/>
        <w:spacing w:after="0"/>
        <w:jc w:val="both"/>
        <w:rPr>
          <w:rFonts w:ascii="Arial" w:hAnsi="Arial" w:cs="Arial"/>
          <w:sz w:val="24"/>
          <w:szCs w:val="24"/>
        </w:rPr>
      </w:pPr>
    </w:p>
    <w:p w:rsidR="00E4300E" w:rsidRDefault="00E4300E" w:rsidP="00A4569A">
      <w:pPr>
        <w:spacing w:after="0"/>
        <w:jc w:val="both"/>
        <w:rPr>
          <w:rFonts w:ascii="Arial" w:eastAsiaTheme="minorHAnsi" w:hAnsi="Arial" w:cs="Arial"/>
          <w:sz w:val="24"/>
          <w:lang w:eastAsia="en-US"/>
        </w:rPr>
      </w:pPr>
      <w:r w:rsidRPr="00E4300E">
        <w:rPr>
          <w:rFonts w:ascii="Arial" w:eastAsiaTheme="minorHAnsi" w:hAnsi="Arial" w:cs="Arial"/>
          <w:sz w:val="24"/>
          <w:lang w:eastAsia="en-US"/>
        </w:rPr>
        <w:t xml:space="preserve">El COVID-19 </w:t>
      </w:r>
      <w:r w:rsidR="00A4569A">
        <w:rPr>
          <w:rFonts w:ascii="Arial" w:eastAsiaTheme="minorHAnsi" w:hAnsi="Arial" w:cs="Arial"/>
          <w:sz w:val="24"/>
          <w:lang w:eastAsia="en-US"/>
        </w:rPr>
        <w:t>s</w:t>
      </w:r>
      <w:r w:rsidRPr="00E4300E">
        <w:rPr>
          <w:rFonts w:ascii="Arial" w:eastAsiaTheme="minorHAnsi" w:hAnsi="Arial" w:cs="Arial"/>
          <w:sz w:val="24"/>
          <w:lang w:eastAsia="en-US"/>
        </w:rPr>
        <w:t xml:space="preserve">e originó en la Ciudad de Wuhan, provincia de Hubei, China. </w:t>
      </w:r>
      <w:r w:rsidR="00A4569A">
        <w:rPr>
          <w:rFonts w:ascii="Arial" w:eastAsiaTheme="minorHAnsi" w:hAnsi="Arial" w:cs="Arial"/>
          <w:sz w:val="24"/>
          <w:lang w:eastAsia="en-US"/>
        </w:rPr>
        <w:t>A finales de diciembre del 2019</w:t>
      </w:r>
      <w:r w:rsidRPr="00E4300E">
        <w:rPr>
          <w:rFonts w:ascii="Arial" w:eastAsiaTheme="minorHAnsi" w:hAnsi="Arial" w:cs="Arial"/>
          <w:sz w:val="24"/>
          <w:lang w:eastAsia="en-US"/>
        </w:rPr>
        <w:t>. En México, se inició la investigación de los casos el 1 de enero del 2020, el 6 de enero se identificó el primer caso positivo, de esa fecha hasta el 27 de abril del 2020 se investigaron 71,103 casos de los cuales 22% fueron positivos a SARS-CoV-2, el 66% negativos y aún sin resultados el 12%</w:t>
      </w:r>
      <w:r w:rsidRPr="00E4300E">
        <w:rPr>
          <w:rStyle w:val="Refdenotaalpie"/>
          <w:rFonts w:ascii="Arial" w:eastAsiaTheme="minorHAnsi" w:hAnsi="Arial" w:cs="Arial"/>
          <w:sz w:val="24"/>
          <w:szCs w:val="16"/>
          <w:lang w:eastAsia="en-US"/>
        </w:rPr>
        <w:footnoteReference w:id="1"/>
      </w:r>
      <w:r w:rsidRPr="00E4300E">
        <w:rPr>
          <w:rFonts w:ascii="Arial" w:eastAsiaTheme="minorHAnsi" w:hAnsi="Arial" w:cs="Arial"/>
          <w:sz w:val="24"/>
          <w:lang w:eastAsia="en-US"/>
        </w:rPr>
        <w:t xml:space="preserve">.  </w:t>
      </w:r>
    </w:p>
    <w:p w:rsidR="00A4569A" w:rsidRPr="00E4300E" w:rsidRDefault="00A4569A" w:rsidP="00A4569A">
      <w:pPr>
        <w:spacing w:after="0"/>
        <w:jc w:val="both"/>
        <w:rPr>
          <w:rFonts w:ascii="Arial" w:eastAsiaTheme="minorHAnsi" w:hAnsi="Arial" w:cs="Arial"/>
          <w:sz w:val="24"/>
          <w:lang w:eastAsia="en-US"/>
        </w:rPr>
      </w:pPr>
    </w:p>
    <w:p w:rsidR="00E4300E" w:rsidRDefault="00E4300E" w:rsidP="00A4569A">
      <w:pPr>
        <w:spacing w:after="0"/>
        <w:jc w:val="both"/>
        <w:rPr>
          <w:rFonts w:ascii="Arial" w:eastAsiaTheme="minorHAnsi" w:hAnsi="Arial" w:cs="Arial"/>
          <w:sz w:val="24"/>
          <w:lang w:eastAsia="en-US"/>
        </w:rPr>
      </w:pPr>
      <w:r w:rsidRPr="00E4300E">
        <w:rPr>
          <w:rFonts w:ascii="Arial" w:eastAsiaTheme="minorHAnsi" w:hAnsi="Arial" w:cs="Arial"/>
          <w:sz w:val="24"/>
          <w:lang w:eastAsia="en-US"/>
        </w:rPr>
        <w:t xml:space="preserve">Derivado de la enfermedad por Coronavirus (COVID 19), la Organización Mundial de la Salud, ha efectuado diversas investigaciones y compilado información, clasificado al brote de COVID-19 el día once de marzo del año dos mil veinte como una pandemia, pues dicha enfermedad epidémica se ha extendido a diversos países del mundo de manera simultánea, incluyendo a la República mexicana. </w:t>
      </w:r>
    </w:p>
    <w:p w:rsidR="00A4569A" w:rsidRPr="00E4300E" w:rsidRDefault="00A4569A" w:rsidP="00A4569A">
      <w:pPr>
        <w:spacing w:after="0"/>
        <w:jc w:val="both"/>
        <w:rPr>
          <w:rFonts w:ascii="Arial" w:eastAsiaTheme="minorHAnsi" w:hAnsi="Arial" w:cs="Arial"/>
          <w:sz w:val="24"/>
          <w:lang w:eastAsia="en-US"/>
        </w:rPr>
      </w:pPr>
    </w:p>
    <w:p w:rsidR="00E4300E" w:rsidRDefault="00E4300E" w:rsidP="00A4569A">
      <w:pPr>
        <w:spacing w:after="0"/>
        <w:jc w:val="both"/>
        <w:rPr>
          <w:rFonts w:ascii="Arial" w:eastAsiaTheme="minorHAnsi" w:hAnsi="Arial" w:cs="Arial"/>
          <w:sz w:val="24"/>
          <w:lang w:eastAsia="en-US"/>
        </w:rPr>
      </w:pPr>
      <w:r w:rsidRPr="00E4300E">
        <w:rPr>
          <w:rFonts w:ascii="Arial" w:eastAsiaTheme="minorHAnsi" w:hAnsi="Arial" w:cs="Arial"/>
          <w:sz w:val="24"/>
          <w:lang w:eastAsia="en-US"/>
        </w:rPr>
        <w:t xml:space="preserve">El día trece de marzo del año dos mil veinte, en el Estado de Quintana Roo se detectó el primer caso que dio resultado positivo a la enfermedad por coronavirus (COVID -19), por tal motivo el Gobierno del Estado dictó </w:t>
      </w:r>
      <w:r w:rsidR="00A4569A">
        <w:rPr>
          <w:rFonts w:ascii="Arial" w:eastAsiaTheme="minorHAnsi" w:hAnsi="Arial" w:cs="Arial"/>
          <w:sz w:val="24"/>
          <w:lang w:eastAsia="en-US"/>
        </w:rPr>
        <w:t xml:space="preserve">medidas de seguridad sanitaria </w:t>
      </w:r>
      <w:r w:rsidRPr="00E4300E">
        <w:rPr>
          <w:rFonts w:ascii="Arial" w:eastAsiaTheme="minorHAnsi" w:hAnsi="Arial" w:cs="Arial"/>
          <w:sz w:val="24"/>
          <w:lang w:eastAsia="en-US"/>
        </w:rPr>
        <w:t>para la prevención y el control de la enfermedad por Coronavirus (COVID-19).</w:t>
      </w:r>
    </w:p>
    <w:p w:rsidR="00A4569A" w:rsidRDefault="00A4569A" w:rsidP="00A4569A">
      <w:pPr>
        <w:spacing w:after="0"/>
        <w:jc w:val="both"/>
        <w:rPr>
          <w:rFonts w:ascii="Arial" w:eastAsiaTheme="minorHAnsi" w:hAnsi="Arial" w:cs="Arial"/>
          <w:sz w:val="24"/>
          <w:lang w:eastAsia="en-US"/>
        </w:rPr>
      </w:pPr>
    </w:p>
    <w:p w:rsidR="00E4300E" w:rsidRPr="00922910" w:rsidRDefault="00E4300E" w:rsidP="00E4300E">
      <w:pPr>
        <w:jc w:val="both"/>
        <w:rPr>
          <w:rFonts w:ascii="Arial" w:hAnsi="Arial" w:cs="Arial"/>
          <w:sz w:val="24"/>
          <w:szCs w:val="16"/>
        </w:rPr>
      </w:pPr>
      <w:r w:rsidRPr="00E4300E">
        <w:rPr>
          <w:rFonts w:ascii="Arial" w:eastAsiaTheme="minorHAnsi" w:hAnsi="Arial" w:cs="Arial"/>
          <w:sz w:val="24"/>
          <w:lang w:eastAsia="en-US"/>
        </w:rPr>
        <w:t>El Titular del Ejecutivo del Estado de Quintana Roo, tomando en consideración que las medidas de seguridad sanitaria, así como las que requieran para la prevención y el control de la enfermedad pueden impactar de manera negativa en el desarrollo de las actividades económicas en el Estado y con ello afectar a la economía d</w:t>
      </w:r>
      <w:r w:rsidR="00EA33B4">
        <w:rPr>
          <w:rFonts w:ascii="Arial" w:eastAsiaTheme="minorHAnsi" w:hAnsi="Arial" w:cs="Arial"/>
          <w:sz w:val="24"/>
          <w:lang w:eastAsia="en-US"/>
        </w:rPr>
        <w:t>e las familias Quintanarroenses, a</w:t>
      </w:r>
      <w:r w:rsidRPr="00E4300E">
        <w:rPr>
          <w:rFonts w:ascii="Arial" w:eastAsiaTheme="minorHAnsi" w:hAnsi="Arial" w:cs="Arial"/>
          <w:sz w:val="24"/>
          <w:lang w:eastAsia="en-US"/>
        </w:rPr>
        <w:t xml:space="preserve">sí como al sector empresarial, ocasionando una posible pérdida de empleos y fuentes de ingresos, estableció el </w:t>
      </w:r>
      <w:r w:rsidRPr="00922910">
        <w:rPr>
          <w:rFonts w:ascii="Arial" w:eastAsiaTheme="minorHAnsi" w:hAnsi="Arial" w:cs="Arial"/>
          <w:sz w:val="24"/>
          <w:lang w:eastAsia="en-US"/>
        </w:rPr>
        <w:t>PLAN “JUNTOS SALDREMOS ADELANTE”</w:t>
      </w:r>
      <w:r w:rsidRPr="00E4300E">
        <w:rPr>
          <w:rFonts w:ascii="Arial" w:eastAsiaTheme="minorHAnsi" w:hAnsi="Arial" w:cs="Arial"/>
          <w:b/>
          <w:sz w:val="24"/>
          <w:lang w:eastAsia="en-US"/>
        </w:rPr>
        <w:t xml:space="preserve"> </w:t>
      </w:r>
      <w:r w:rsidRPr="00E4300E">
        <w:rPr>
          <w:rFonts w:ascii="Arial" w:eastAsiaTheme="minorHAnsi" w:hAnsi="Arial" w:cs="Arial"/>
          <w:sz w:val="24"/>
          <w:lang w:eastAsia="en-US"/>
        </w:rPr>
        <w:t xml:space="preserve">en el que precisó las acciones transversales que permitan hacer frente a la situación actual en el Estado de Quintana Roo, llevando </w:t>
      </w:r>
      <w:r w:rsidRPr="00E4300E">
        <w:rPr>
          <w:rFonts w:ascii="Arial" w:hAnsi="Arial" w:cs="Arial"/>
          <w:sz w:val="24"/>
          <w:szCs w:val="16"/>
        </w:rPr>
        <w:t xml:space="preserve">a cabo </w:t>
      </w:r>
      <w:r w:rsidRPr="00922910">
        <w:rPr>
          <w:rFonts w:ascii="Arial" w:hAnsi="Arial" w:cs="Arial"/>
          <w:sz w:val="24"/>
          <w:szCs w:val="16"/>
        </w:rPr>
        <w:t>el Programa Emergente de Apoyo Alimentario, Frente a la Contingencia (COVID-19), en el Estado de Quintana Roo</w:t>
      </w:r>
      <w:r w:rsidRPr="00922910">
        <w:rPr>
          <w:rStyle w:val="Refdenotaalpie"/>
          <w:rFonts w:ascii="Arial" w:hAnsi="Arial" w:cs="Arial"/>
          <w:sz w:val="24"/>
          <w:szCs w:val="16"/>
        </w:rPr>
        <w:footnoteReference w:id="2"/>
      </w:r>
      <w:r w:rsidRPr="00922910">
        <w:rPr>
          <w:rFonts w:ascii="Arial" w:hAnsi="Arial" w:cs="Arial"/>
          <w:sz w:val="24"/>
          <w:szCs w:val="16"/>
        </w:rPr>
        <w:t>.</w:t>
      </w:r>
    </w:p>
    <w:p w:rsidR="00E4300E" w:rsidRPr="00E4300E" w:rsidRDefault="00E4300E" w:rsidP="00E4300E">
      <w:pPr>
        <w:jc w:val="both"/>
        <w:rPr>
          <w:rFonts w:ascii="Arial" w:hAnsi="Arial" w:cs="Arial"/>
          <w:sz w:val="20"/>
          <w:szCs w:val="18"/>
        </w:rPr>
      </w:pPr>
      <w:r w:rsidRPr="00E4300E">
        <w:rPr>
          <w:rFonts w:ascii="Arial" w:hAnsi="Arial" w:cs="Arial"/>
          <w:sz w:val="24"/>
        </w:rPr>
        <w:t>De acuerdo con el artículo 32 de la Ley Orgánica de la Administración Pública del Estado de Quintana Roo, a la Secretaría de Desarrollo Social le corresponde el despacho de los siguientes asuntos:</w:t>
      </w:r>
      <w:r w:rsidRPr="00E4300E">
        <w:rPr>
          <w:rFonts w:ascii="Arial" w:hAnsi="Arial" w:cs="Arial"/>
          <w:sz w:val="20"/>
          <w:szCs w:val="18"/>
        </w:rPr>
        <w:t xml:space="preserve"> </w:t>
      </w:r>
    </w:p>
    <w:p w:rsidR="00E4300E" w:rsidRDefault="00E4300E" w:rsidP="00E4300E">
      <w:pPr>
        <w:pStyle w:val="Prrafodelista"/>
        <w:numPr>
          <w:ilvl w:val="0"/>
          <w:numId w:val="13"/>
        </w:numPr>
        <w:spacing w:after="0"/>
        <w:jc w:val="both"/>
        <w:rPr>
          <w:rFonts w:ascii="Arial" w:hAnsi="Arial" w:cs="Arial"/>
          <w:sz w:val="24"/>
        </w:rPr>
      </w:pPr>
      <w:r w:rsidRPr="00E4300E">
        <w:rPr>
          <w:rFonts w:ascii="Arial" w:hAnsi="Arial" w:cs="Arial"/>
          <w:sz w:val="24"/>
        </w:rPr>
        <w:t>Coordinar el diseño, formulación e instrumentación de los programas de desarrollo social del Gobierno del Estado, en conjunto con las diversas dependencias del Ejecutivo Estatal;</w:t>
      </w:r>
    </w:p>
    <w:p w:rsidR="00E4300E" w:rsidRPr="00E4300E" w:rsidRDefault="00E4300E" w:rsidP="00E4300E">
      <w:pPr>
        <w:pStyle w:val="Prrafodelista"/>
        <w:spacing w:after="0"/>
        <w:jc w:val="both"/>
        <w:rPr>
          <w:rFonts w:ascii="Arial" w:hAnsi="Arial" w:cs="Arial"/>
          <w:sz w:val="24"/>
        </w:rPr>
      </w:pPr>
    </w:p>
    <w:p w:rsidR="00E4300E" w:rsidRDefault="00E4300E" w:rsidP="00E4300E">
      <w:pPr>
        <w:pStyle w:val="Prrafodelista"/>
        <w:numPr>
          <w:ilvl w:val="0"/>
          <w:numId w:val="13"/>
        </w:numPr>
        <w:spacing w:after="0"/>
        <w:jc w:val="both"/>
        <w:rPr>
          <w:rFonts w:ascii="Arial" w:hAnsi="Arial" w:cs="Arial"/>
          <w:sz w:val="24"/>
        </w:rPr>
      </w:pPr>
      <w:r w:rsidRPr="00E4300E">
        <w:rPr>
          <w:rFonts w:ascii="Arial" w:hAnsi="Arial" w:cs="Arial"/>
          <w:sz w:val="24"/>
        </w:rPr>
        <w:t>Coordinar la formulación, instrumentación y evaluación de las políticas y programas sectoriales en materia de desarrollo social, que promuevan las relaciones de equidad entre las comunidades, los sectores de la sociedad y el Estado, en los términos de los artículos 3o y 4o de la Constitución Política de los Estados Unidos Mexicanos y 13 de la Constitución Política del Estado Libre y Soberano de Quintana Roo;</w:t>
      </w:r>
    </w:p>
    <w:p w:rsidR="00E4300E" w:rsidRPr="00E4300E" w:rsidRDefault="00E4300E" w:rsidP="00E4300E">
      <w:pPr>
        <w:spacing w:after="0"/>
        <w:jc w:val="both"/>
        <w:rPr>
          <w:rFonts w:ascii="Arial" w:hAnsi="Arial" w:cs="Arial"/>
          <w:sz w:val="24"/>
        </w:rPr>
      </w:pPr>
    </w:p>
    <w:p w:rsidR="00E4300E" w:rsidRDefault="00E4300E" w:rsidP="00E4300E">
      <w:pPr>
        <w:pStyle w:val="Prrafodelista"/>
        <w:numPr>
          <w:ilvl w:val="0"/>
          <w:numId w:val="13"/>
        </w:numPr>
        <w:spacing w:after="0"/>
        <w:jc w:val="both"/>
        <w:rPr>
          <w:rFonts w:ascii="Arial" w:hAnsi="Arial" w:cs="Arial"/>
          <w:sz w:val="24"/>
        </w:rPr>
      </w:pPr>
      <w:r w:rsidRPr="00E4300E">
        <w:rPr>
          <w:rFonts w:ascii="Arial" w:hAnsi="Arial" w:cs="Arial"/>
          <w:sz w:val="24"/>
        </w:rPr>
        <w:t>Dar seguimiento a la ejecución de los programas de desarrollo social que se realicen con recursos estatales o federales a cargo de las dependencias y entidades de la Administración Pública del Estado o de los municipios de la entidad;</w:t>
      </w:r>
    </w:p>
    <w:p w:rsidR="00EB3FFB" w:rsidRPr="00EB3FFB" w:rsidRDefault="00EB3FFB" w:rsidP="00EB3FFB">
      <w:pPr>
        <w:pStyle w:val="Prrafodelista"/>
        <w:rPr>
          <w:rFonts w:ascii="Arial" w:hAnsi="Arial" w:cs="Arial"/>
          <w:sz w:val="24"/>
        </w:rPr>
      </w:pPr>
    </w:p>
    <w:p w:rsidR="00EB3FFB" w:rsidRDefault="00EB3FFB" w:rsidP="00EB3FFB">
      <w:pPr>
        <w:pStyle w:val="Prrafodelista"/>
        <w:numPr>
          <w:ilvl w:val="0"/>
          <w:numId w:val="13"/>
        </w:numPr>
        <w:spacing w:after="0"/>
        <w:jc w:val="both"/>
        <w:rPr>
          <w:rFonts w:ascii="Arial" w:hAnsi="Arial" w:cs="Arial"/>
          <w:sz w:val="24"/>
        </w:rPr>
      </w:pPr>
      <w:r w:rsidRPr="00EB3FFB">
        <w:rPr>
          <w:rFonts w:ascii="Arial" w:hAnsi="Arial" w:cs="Arial"/>
          <w:sz w:val="24"/>
        </w:rPr>
        <w:t>Promover mecanismos tendientes a garantizar que los recursos públicos destinados a los programas sociales, se apliquen prioritariamente a los municipios con mayor índice de vulnerabilidad;</w:t>
      </w:r>
    </w:p>
    <w:p w:rsidR="00115084" w:rsidRPr="00115084" w:rsidRDefault="00115084" w:rsidP="00115084">
      <w:pPr>
        <w:spacing w:after="0"/>
        <w:jc w:val="both"/>
        <w:rPr>
          <w:rFonts w:ascii="Arial" w:hAnsi="Arial" w:cs="Arial"/>
          <w:sz w:val="24"/>
        </w:rPr>
      </w:pPr>
    </w:p>
    <w:p w:rsidR="00E32DB6" w:rsidRPr="00EB3FFB" w:rsidRDefault="00EB3FFB" w:rsidP="00EB3FFB">
      <w:pPr>
        <w:pStyle w:val="Prrafodelista"/>
        <w:numPr>
          <w:ilvl w:val="0"/>
          <w:numId w:val="13"/>
        </w:numPr>
        <w:spacing w:after="160" w:line="259" w:lineRule="auto"/>
        <w:jc w:val="both"/>
        <w:rPr>
          <w:rFonts w:ascii="Arial" w:eastAsiaTheme="majorEastAsia" w:hAnsi="Arial" w:cstheme="majorBidi"/>
          <w:b/>
          <w:sz w:val="24"/>
          <w:szCs w:val="26"/>
        </w:rPr>
      </w:pPr>
      <w:r w:rsidRPr="00EB3FFB">
        <w:rPr>
          <w:rFonts w:ascii="Arial" w:hAnsi="Arial" w:cs="Arial"/>
          <w:sz w:val="24"/>
        </w:rPr>
        <w:t>Coordinar y concertar de manera conjunta con las dependencias y entidades de la Administración Pública Estatal, programas especiales para los sectores sociales más vulnerables, con la finalidad de elevar e</w:t>
      </w:r>
      <w:r>
        <w:rPr>
          <w:rFonts w:ascii="Arial" w:hAnsi="Arial" w:cs="Arial"/>
          <w:sz w:val="24"/>
        </w:rPr>
        <w:t>l nivel de vida de la población.</w:t>
      </w:r>
    </w:p>
    <w:p w:rsidR="00860B82" w:rsidRDefault="00860B82" w:rsidP="002E701C">
      <w:pPr>
        <w:pStyle w:val="Ttulo2"/>
        <w:spacing w:before="0"/>
        <w:jc w:val="both"/>
        <w:rPr>
          <w:rFonts w:cs="Arial"/>
          <w:szCs w:val="24"/>
        </w:rPr>
      </w:pPr>
      <w:bookmarkStart w:id="8" w:name="_Toc74856066"/>
    </w:p>
    <w:p w:rsidR="00AA1DE4" w:rsidRPr="002A2C86" w:rsidRDefault="002E701C" w:rsidP="002E701C">
      <w:pPr>
        <w:pStyle w:val="Ttulo2"/>
        <w:spacing w:before="0"/>
        <w:jc w:val="both"/>
        <w:rPr>
          <w:rFonts w:cs="Arial"/>
          <w:szCs w:val="24"/>
        </w:rPr>
      </w:pPr>
      <w:bookmarkStart w:id="9" w:name="_Toc94948564"/>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8"/>
      <w:bookmarkEnd w:id="9"/>
    </w:p>
    <w:p w:rsidR="00925047" w:rsidRPr="002A2C86" w:rsidRDefault="00925047" w:rsidP="001C6ACB">
      <w:pPr>
        <w:pStyle w:val="Ttulo2"/>
        <w:rPr>
          <w:szCs w:val="24"/>
        </w:rPr>
      </w:pPr>
    </w:p>
    <w:p w:rsidR="007328C7" w:rsidRPr="002A2C86" w:rsidRDefault="001C6ACB" w:rsidP="00B80B64">
      <w:pPr>
        <w:pStyle w:val="Ttulo2"/>
        <w:ind w:left="357"/>
        <w:rPr>
          <w:rFonts w:cs="Arial"/>
          <w:szCs w:val="24"/>
        </w:rPr>
      </w:pPr>
      <w:bookmarkStart w:id="10" w:name="_Toc11413503"/>
      <w:bookmarkStart w:id="11" w:name="_Toc74856067"/>
      <w:bookmarkStart w:id="12" w:name="_Toc94948565"/>
      <w:r>
        <w:rPr>
          <w:rFonts w:cs="Arial"/>
          <w:szCs w:val="24"/>
        </w:rPr>
        <w:t xml:space="preserve">A. </w:t>
      </w:r>
      <w:r w:rsidR="003943C2" w:rsidRPr="002A2C86">
        <w:rPr>
          <w:rFonts w:cs="Arial"/>
          <w:szCs w:val="24"/>
        </w:rPr>
        <w:t>Título de la auditoría</w:t>
      </w:r>
      <w:r w:rsidR="00173A93" w:rsidRPr="002A2C86">
        <w:rPr>
          <w:rFonts w:cs="Arial"/>
          <w:szCs w:val="24"/>
        </w:rPr>
        <w:t>.</w:t>
      </w:r>
      <w:bookmarkEnd w:id="10"/>
      <w:bookmarkEnd w:id="11"/>
      <w:bookmarkEnd w:id="12"/>
    </w:p>
    <w:p w:rsidR="002E701C" w:rsidRPr="002A2C86" w:rsidRDefault="002E701C" w:rsidP="002E701C">
      <w:pPr>
        <w:spacing w:after="0"/>
        <w:jc w:val="both"/>
        <w:rPr>
          <w:rFonts w:ascii="Arial" w:hAnsi="Arial" w:cs="Arial"/>
          <w:sz w:val="24"/>
          <w:szCs w:val="24"/>
        </w:rPr>
      </w:pPr>
    </w:p>
    <w:p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a</w:t>
      </w:r>
      <w:r w:rsidR="00925B2F">
        <w:rPr>
          <w:rFonts w:ascii="Arial" w:hAnsi="Arial"/>
          <w:sz w:val="24"/>
        </w:rPr>
        <w:t xml:space="preserve"> </w:t>
      </w:r>
      <w:r w:rsidR="002417F8" w:rsidRPr="002A2C86">
        <w:rPr>
          <w:rFonts w:ascii="Arial" w:hAnsi="Arial"/>
          <w:sz w:val="24"/>
        </w:rPr>
        <w:t>l</w:t>
      </w:r>
      <w:r w:rsidR="00925B2F">
        <w:rPr>
          <w:rFonts w:ascii="Arial" w:hAnsi="Arial"/>
          <w:sz w:val="24"/>
        </w:rPr>
        <w:t>a</w:t>
      </w:r>
      <w:r w:rsidR="002417F8" w:rsidRPr="002A2C86">
        <w:rPr>
          <w:rFonts w:ascii="Arial" w:hAnsi="Arial"/>
          <w:sz w:val="24"/>
        </w:rPr>
        <w:t xml:space="preserve"> </w:t>
      </w:r>
      <w:r w:rsidR="00925B2F">
        <w:rPr>
          <w:rFonts w:ascii="Arial" w:hAnsi="Arial"/>
          <w:b/>
          <w:sz w:val="24"/>
        </w:rPr>
        <w:t>Secretaría de Desarrollo Social</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rsidR="00922910" w:rsidRPr="00922910" w:rsidRDefault="00922910" w:rsidP="00115084">
      <w:pPr>
        <w:spacing w:after="0"/>
        <w:jc w:val="both"/>
        <w:rPr>
          <w:rFonts w:ascii="Arial" w:hAnsi="Arial" w:cs="Arial"/>
          <w:b/>
          <w:sz w:val="24"/>
          <w:szCs w:val="24"/>
        </w:rPr>
      </w:pPr>
      <w:r w:rsidRPr="00922910">
        <w:rPr>
          <w:rFonts w:ascii="Arial" w:hAnsi="Arial" w:cs="Arial"/>
          <w:b/>
          <w:sz w:val="24"/>
          <w:szCs w:val="24"/>
        </w:rPr>
        <w:t xml:space="preserve">Auditoría al Desempeño del Programa Emergente de Apoyo Alimentario, Frente a la Contingencia (Covid-19), en el Estado de Quintana Roo 20-AEMD-A-GOB-008-015. </w:t>
      </w:r>
    </w:p>
    <w:p w:rsidR="00925B2F" w:rsidRPr="00925B2F" w:rsidRDefault="00925B2F" w:rsidP="00974741">
      <w:pPr>
        <w:spacing w:after="0"/>
        <w:jc w:val="both"/>
        <w:rPr>
          <w:rFonts w:ascii="Arial" w:hAnsi="Arial" w:cs="Arial"/>
          <w:b/>
          <w:sz w:val="28"/>
          <w:szCs w:val="24"/>
        </w:rPr>
      </w:pPr>
    </w:p>
    <w:p w:rsidR="00CF38DD" w:rsidRPr="002A2C86" w:rsidRDefault="001C6ACB" w:rsidP="00B80B64">
      <w:pPr>
        <w:pStyle w:val="Ttulo2"/>
        <w:ind w:left="357"/>
        <w:rPr>
          <w:rFonts w:cs="Arial"/>
          <w:szCs w:val="24"/>
        </w:rPr>
      </w:pPr>
      <w:bookmarkStart w:id="13" w:name="_Toc11413504"/>
      <w:bookmarkStart w:id="14" w:name="_Toc74856068"/>
      <w:bookmarkStart w:id="15" w:name="_Toc94948566"/>
      <w:r>
        <w:rPr>
          <w:rFonts w:cs="Arial"/>
          <w:szCs w:val="24"/>
        </w:rPr>
        <w:t xml:space="preserve">B. </w:t>
      </w:r>
      <w:r w:rsidR="00321853" w:rsidRPr="002A2C86">
        <w:rPr>
          <w:rFonts w:cs="Arial"/>
          <w:szCs w:val="24"/>
        </w:rPr>
        <w:t>Objetivo</w:t>
      </w:r>
      <w:bookmarkEnd w:id="13"/>
      <w:bookmarkEnd w:id="14"/>
      <w:bookmarkEnd w:id="15"/>
    </w:p>
    <w:p w:rsidR="00974741" w:rsidRPr="002A2C86" w:rsidRDefault="00974741" w:rsidP="00974741">
      <w:pPr>
        <w:pStyle w:val="Ttulo3"/>
        <w:spacing w:before="0" w:beforeAutospacing="0" w:after="0" w:afterAutospacing="0"/>
        <w:ind w:left="720"/>
        <w:jc w:val="both"/>
        <w:rPr>
          <w:rFonts w:cs="Arial"/>
          <w:sz w:val="28"/>
          <w:szCs w:val="24"/>
        </w:rPr>
      </w:pPr>
    </w:p>
    <w:p w:rsidR="00815129" w:rsidRPr="00815129" w:rsidRDefault="00815129" w:rsidP="00115084">
      <w:pPr>
        <w:spacing w:after="0"/>
        <w:jc w:val="both"/>
        <w:rPr>
          <w:rFonts w:ascii="Arial" w:hAnsi="Arial"/>
          <w:b/>
          <w:sz w:val="24"/>
        </w:rPr>
      </w:pPr>
      <w:r w:rsidRPr="00815129">
        <w:rPr>
          <w:rFonts w:ascii="Arial" w:hAnsi="Arial"/>
          <w:sz w:val="24"/>
        </w:rPr>
        <w:t xml:space="preserve">Fiscalizar el cumplimiento del Programa Emergente de Apoyo Alimentario, Frente a la Contingencia (COVID-19), en el Estado de Quintana Roo. </w:t>
      </w:r>
    </w:p>
    <w:p w:rsidR="00974741" w:rsidRPr="00115084" w:rsidRDefault="00974741" w:rsidP="00974741">
      <w:pPr>
        <w:spacing w:after="0"/>
        <w:jc w:val="both"/>
        <w:rPr>
          <w:rFonts w:ascii="Arial" w:hAnsi="Arial"/>
          <w:b/>
          <w:sz w:val="24"/>
        </w:rPr>
      </w:pPr>
    </w:p>
    <w:p w:rsidR="006F3B5D" w:rsidRPr="002A2C86" w:rsidRDefault="001C6ACB" w:rsidP="00B80B64">
      <w:pPr>
        <w:pStyle w:val="Ttulo2"/>
        <w:ind w:left="357"/>
        <w:rPr>
          <w:rFonts w:eastAsia="Calibri" w:cs="Arial"/>
          <w:szCs w:val="24"/>
        </w:rPr>
      </w:pPr>
      <w:bookmarkStart w:id="16" w:name="_Toc11413505"/>
      <w:bookmarkStart w:id="17" w:name="_Toc74856069"/>
      <w:bookmarkStart w:id="18" w:name="_Toc94948567"/>
      <w:r>
        <w:rPr>
          <w:rFonts w:eastAsia="Calibri" w:cs="Arial"/>
          <w:szCs w:val="24"/>
        </w:rPr>
        <w:t xml:space="preserve">C. </w:t>
      </w:r>
      <w:r w:rsidR="00321853" w:rsidRPr="002A2C86">
        <w:rPr>
          <w:rFonts w:eastAsia="Calibri" w:cs="Arial"/>
          <w:szCs w:val="24"/>
        </w:rPr>
        <w:t>Alcance</w:t>
      </w:r>
      <w:bookmarkEnd w:id="16"/>
      <w:bookmarkEnd w:id="17"/>
      <w:bookmarkEnd w:id="18"/>
    </w:p>
    <w:p w:rsidR="006F3B5D" w:rsidRPr="002A2C86" w:rsidRDefault="006F3B5D" w:rsidP="00363166">
      <w:pPr>
        <w:spacing w:after="0"/>
        <w:rPr>
          <w:rFonts w:eastAsia="Calibri" w:cs="Arial"/>
          <w:szCs w:val="24"/>
        </w:rPr>
      </w:pPr>
    </w:p>
    <w:p w:rsidR="005C2309" w:rsidRDefault="00974741" w:rsidP="00115084">
      <w:pPr>
        <w:spacing w:after="0"/>
        <w:jc w:val="both"/>
        <w:rPr>
          <w:rFonts w:ascii="Arial" w:hAnsi="Arial"/>
          <w:sz w:val="24"/>
          <w:szCs w:val="24"/>
        </w:rPr>
      </w:pPr>
      <w:r w:rsidRPr="002A2C86">
        <w:rPr>
          <w:rFonts w:ascii="Arial" w:hAnsi="Arial"/>
          <w:sz w:val="24"/>
        </w:rPr>
        <w:t>La auditoría se basó en el estudio general de</w:t>
      </w:r>
      <w:r w:rsidR="00D66168">
        <w:rPr>
          <w:rFonts w:ascii="Arial" w:hAnsi="Arial"/>
          <w:sz w:val="24"/>
        </w:rPr>
        <w:t xml:space="preserve"> las acciones emprendidas por la</w:t>
      </w:r>
      <w:r w:rsidRPr="002A2C86">
        <w:rPr>
          <w:rFonts w:ascii="Arial" w:hAnsi="Arial"/>
          <w:sz w:val="24"/>
        </w:rPr>
        <w:t xml:space="preserve"> </w:t>
      </w:r>
      <w:r w:rsidR="00D66168">
        <w:rPr>
          <w:rFonts w:ascii="Arial" w:hAnsi="Arial"/>
          <w:b/>
          <w:sz w:val="24"/>
        </w:rPr>
        <w:t>Secretaría de Desarrollo Social</w:t>
      </w:r>
      <w:r w:rsidRPr="002A2C86">
        <w:rPr>
          <w:rFonts w:ascii="Arial" w:hAnsi="Arial" w:cs="Arial"/>
          <w:sz w:val="24"/>
        </w:rPr>
        <w:t xml:space="preserve"> </w:t>
      </w:r>
      <w:r w:rsidR="00DF3E94" w:rsidRPr="00DF3E94">
        <w:rPr>
          <w:rFonts w:ascii="Arial" w:hAnsi="Arial"/>
          <w:sz w:val="24"/>
          <w:szCs w:val="24"/>
        </w:rPr>
        <w:t xml:space="preserve">para </w:t>
      </w:r>
      <w:r w:rsidR="00E63B36" w:rsidRPr="00E63B36">
        <w:rPr>
          <w:rFonts w:ascii="Arial" w:hAnsi="Arial"/>
          <w:sz w:val="24"/>
          <w:szCs w:val="24"/>
        </w:rPr>
        <w:t>el diseño</w:t>
      </w:r>
      <w:r w:rsidR="00E63B36" w:rsidRPr="00E63B36">
        <w:rPr>
          <w:rFonts w:ascii="Arial" w:hAnsi="Arial" w:cs="Arial"/>
          <w:sz w:val="24"/>
          <w:szCs w:val="24"/>
        </w:rPr>
        <w:t xml:space="preserve"> de la Matriz de Indicadores para Resultados (MIR) y el cumplimiento de objetivos y metas de los Programas Presupuestarios E143- Apoyo a las actividades productivas y E-145 Igualdad de oportun</w:t>
      </w:r>
      <w:r w:rsidR="00115084">
        <w:rPr>
          <w:rFonts w:ascii="Arial" w:hAnsi="Arial" w:cs="Arial"/>
          <w:sz w:val="24"/>
          <w:szCs w:val="24"/>
        </w:rPr>
        <w:t xml:space="preserve">idades, así como para el diseño </w:t>
      </w:r>
      <w:r w:rsidR="00E63B36" w:rsidRPr="00E63B36">
        <w:rPr>
          <w:rFonts w:ascii="Arial" w:hAnsi="Arial"/>
          <w:sz w:val="24"/>
          <w:szCs w:val="24"/>
        </w:rPr>
        <w:t>y cumplimiento</w:t>
      </w:r>
      <w:r w:rsidR="00115084">
        <w:rPr>
          <w:rFonts w:ascii="Arial" w:hAnsi="Arial"/>
          <w:sz w:val="24"/>
          <w:szCs w:val="24"/>
        </w:rPr>
        <w:t xml:space="preserve"> de las Reglas de Operación</w:t>
      </w:r>
      <w:r w:rsidR="00E63B36" w:rsidRPr="00E63B36">
        <w:rPr>
          <w:rFonts w:ascii="Arial" w:hAnsi="Arial"/>
          <w:sz w:val="24"/>
          <w:szCs w:val="24"/>
        </w:rPr>
        <w:t xml:space="preserve"> del Programa Emergente de Apoyo Alimentario, Frente a la Contingencia (Covid-19), en el Estado de Quintana Roo. </w:t>
      </w:r>
    </w:p>
    <w:p w:rsidR="00115084" w:rsidRPr="00E63B36" w:rsidRDefault="00115084" w:rsidP="00115084">
      <w:pPr>
        <w:spacing w:after="0"/>
        <w:jc w:val="both"/>
        <w:rPr>
          <w:rFonts w:ascii="Arial" w:hAnsi="Arial"/>
          <w:sz w:val="24"/>
          <w:szCs w:val="24"/>
        </w:rPr>
      </w:pPr>
    </w:p>
    <w:p w:rsidR="005C2309" w:rsidRDefault="005C2309" w:rsidP="00363166">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C153CD">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C153CD">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E63B36">
        <w:rPr>
          <w:rFonts w:ascii="Arial" w:hAnsi="Arial"/>
          <w:sz w:val="24"/>
        </w:rPr>
        <w:t xml:space="preserve"> Los datos proporcionados por la Secretaría de Desarrollo Social</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rsidR="00E63B36" w:rsidRPr="002A2C86" w:rsidRDefault="00E63B36" w:rsidP="00363166">
      <w:pPr>
        <w:spacing w:after="0"/>
        <w:jc w:val="both"/>
        <w:rPr>
          <w:rFonts w:ascii="Arial" w:hAnsi="Arial"/>
          <w:sz w:val="24"/>
        </w:rPr>
      </w:pPr>
    </w:p>
    <w:p w:rsidR="000B6B7D" w:rsidRPr="002A2C86" w:rsidRDefault="001C6ACB" w:rsidP="00B80B64">
      <w:pPr>
        <w:pStyle w:val="Ttulo2"/>
        <w:ind w:left="357"/>
        <w:rPr>
          <w:rFonts w:cs="Arial"/>
          <w:szCs w:val="24"/>
          <w:lang w:eastAsia="es-ES"/>
        </w:rPr>
      </w:pPr>
      <w:bookmarkStart w:id="19" w:name="_Toc11413506"/>
      <w:bookmarkStart w:id="20" w:name="_Toc74856070"/>
      <w:bookmarkStart w:id="21" w:name="_Toc94948568"/>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9"/>
      <w:r w:rsidR="000B6B7D" w:rsidRPr="002A2C86">
        <w:rPr>
          <w:rFonts w:cs="Arial"/>
          <w:szCs w:val="24"/>
          <w:lang w:eastAsia="es-ES"/>
        </w:rPr>
        <w:t>n</w:t>
      </w:r>
      <w:bookmarkEnd w:id="20"/>
      <w:bookmarkEnd w:id="21"/>
    </w:p>
    <w:p w:rsidR="000B6B7D" w:rsidRPr="002A2C86" w:rsidRDefault="000B6B7D" w:rsidP="00363166">
      <w:pPr>
        <w:spacing w:after="0"/>
        <w:ind w:left="360"/>
        <w:rPr>
          <w:rFonts w:ascii="Arial" w:hAnsi="Arial" w:cs="Arial"/>
          <w:b/>
        </w:rPr>
      </w:pPr>
    </w:p>
    <w:p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00E63B36">
        <w:rPr>
          <w:rFonts w:ascii="Arial" w:hAnsi="Arial"/>
          <w:sz w:val="24"/>
        </w:rPr>
        <w:t>correspondiente al año 2021</w:t>
      </w:r>
      <w:r w:rsidRPr="002A2C86">
        <w:rPr>
          <w:rFonts w:ascii="Arial" w:hAnsi="Arial"/>
          <w:sz w:val="24"/>
        </w:rPr>
        <w:t>, que comprende la Fiscalización Superior de la Cuenta Pú</w:t>
      </w:r>
      <w:r w:rsidR="00E63B36">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rsidR="00974741" w:rsidRPr="002A2C86" w:rsidRDefault="00974741" w:rsidP="005C2309">
      <w:pPr>
        <w:spacing w:after="0"/>
        <w:jc w:val="both"/>
        <w:rPr>
          <w:rFonts w:ascii="Arial" w:hAnsi="Arial"/>
          <w:sz w:val="24"/>
        </w:rPr>
      </w:pPr>
    </w:p>
    <w:p w:rsidR="004523DD" w:rsidRDefault="001C6ACB" w:rsidP="00B80B64">
      <w:pPr>
        <w:pStyle w:val="Ttulo2"/>
        <w:ind w:left="357"/>
        <w:rPr>
          <w:rFonts w:cs="Arial"/>
          <w:szCs w:val="24"/>
        </w:rPr>
      </w:pPr>
      <w:bookmarkStart w:id="22" w:name="_Toc11413507"/>
      <w:bookmarkStart w:id="23" w:name="_Toc74856071"/>
      <w:bookmarkStart w:id="24" w:name="_Toc94948569"/>
      <w:r>
        <w:rPr>
          <w:rFonts w:cs="Arial"/>
          <w:szCs w:val="24"/>
        </w:rPr>
        <w:t xml:space="preserve">E. </w:t>
      </w:r>
      <w:r w:rsidR="004523DD" w:rsidRPr="002A2C86">
        <w:rPr>
          <w:rFonts w:cs="Arial"/>
          <w:szCs w:val="24"/>
        </w:rPr>
        <w:t>Áreas Revisadas</w:t>
      </w:r>
      <w:bookmarkEnd w:id="22"/>
      <w:bookmarkEnd w:id="23"/>
      <w:bookmarkEnd w:id="24"/>
    </w:p>
    <w:p w:rsidR="00A55E1A" w:rsidRPr="00A55E1A" w:rsidRDefault="00A55E1A" w:rsidP="00A55E1A">
      <w:pPr>
        <w:spacing w:after="0"/>
      </w:pPr>
    </w:p>
    <w:p w:rsidR="00043C58" w:rsidRDefault="00043C58" w:rsidP="00043C58">
      <w:pPr>
        <w:pStyle w:val="Prrafodelista"/>
        <w:numPr>
          <w:ilvl w:val="0"/>
          <w:numId w:val="7"/>
        </w:numPr>
        <w:spacing w:after="0"/>
        <w:jc w:val="both"/>
        <w:rPr>
          <w:rFonts w:ascii="Arial" w:hAnsi="Arial" w:cs="Arial"/>
          <w:bCs/>
          <w:sz w:val="24"/>
          <w:szCs w:val="24"/>
        </w:rPr>
      </w:pPr>
      <w:r>
        <w:rPr>
          <w:rFonts w:ascii="Arial" w:hAnsi="Arial" w:cs="Arial"/>
          <w:bCs/>
          <w:sz w:val="24"/>
          <w:szCs w:val="24"/>
        </w:rPr>
        <w:t xml:space="preserve">Dirección General de Desarrollo Institucional. </w:t>
      </w:r>
    </w:p>
    <w:p w:rsidR="00AA7D7F" w:rsidRDefault="00AA7D7F"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Planeación y Políticas Sociales</w:t>
      </w:r>
      <w:r w:rsidR="000D0799">
        <w:rPr>
          <w:rFonts w:ascii="Arial" w:hAnsi="Arial" w:cs="Arial"/>
          <w:bCs/>
          <w:sz w:val="24"/>
          <w:szCs w:val="24"/>
        </w:rPr>
        <w:t>.</w:t>
      </w:r>
    </w:p>
    <w:p w:rsidR="004B2F2E" w:rsidRDefault="00AA7D7F"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w:t>
      </w:r>
      <w:r w:rsidR="004B2F2E">
        <w:rPr>
          <w:rFonts w:ascii="Arial" w:hAnsi="Arial" w:cs="Arial"/>
          <w:bCs/>
          <w:sz w:val="24"/>
          <w:szCs w:val="24"/>
        </w:rPr>
        <w:t>cción Administrativa.</w:t>
      </w:r>
    </w:p>
    <w:p w:rsidR="00043C58" w:rsidRDefault="00D742D0"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 xml:space="preserve">Dirección de Atención a Rezago Alimentario Zona </w:t>
      </w:r>
      <w:r w:rsidR="00043C58">
        <w:rPr>
          <w:rFonts w:ascii="Arial" w:hAnsi="Arial" w:cs="Arial"/>
          <w:bCs/>
          <w:sz w:val="24"/>
          <w:szCs w:val="24"/>
        </w:rPr>
        <w:t>Norte</w:t>
      </w:r>
      <w:r w:rsidR="000D0799">
        <w:rPr>
          <w:rFonts w:ascii="Arial" w:hAnsi="Arial" w:cs="Arial"/>
          <w:bCs/>
          <w:sz w:val="24"/>
          <w:szCs w:val="24"/>
        </w:rPr>
        <w:t>.</w:t>
      </w:r>
    </w:p>
    <w:p w:rsidR="00043C58" w:rsidRPr="00A55E1A" w:rsidRDefault="00043C58" w:rsidP="00043C58">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Atención a Rezago Alimentario Zona Sur</w:t>
      </w:r>
      <w:r w:rsidR="000D0799">
        <w:rPr>
          <w:rFonts w:ascii="Arial" w:hAnsi="Arial" w:cs="Arial"/>
          <w:bCs/>
          <w:sz w:val="24"/>
          <w:szCs w:val="24"/>
        </w:rPr>
        <w:t>.</w:t>
      </w:r>
    </w:p>
    <w:p w:rsidR="002A5522" w:rsidRPr="00A55E1A" w:rsidRDefault="00D742D0" w:rsidP="00043C58">
      <w:pPr>
        <w:pStyle w:val="Prrafodelista"/>
        <w:spacing w:after="0"/>
        <w:jc w:val="both"/>
        <w:rPr>
          <w:rFonts w:ascii="Arial" w:hAnsi="Arial" w:cs="Arial"/>
          <w:bCs/>
          <w:sz w:val="24"/>
          <w:szCs w:val="24"/>
        </w:rPr>
      </w:pPr>
      <w:r>
        <w:rPr>
          <w:rFonts w:ascii="Arial" w:hAnsi="Arial" w:cs="Arial"/>
          <w:bCs/>
          <w:sz w:val="24"/>
          <w:szCs w:val="24"/>
        </w:rPr>
        <w:t xml:space="preserve"> </w:t>
      </w:r>
    </w:p>
    <w:p w:rsidR="000B6B7D" w:rsidRPr="002A2C86" w:rsidRDefault="001C6ACB" w:rsidP="00B80B64">
      <w:pPr>
        <w:pStyle w:val="Ttulo2"/>
        <w:ind w:left="357"/>
        <w:rPr>
          <w:rFonts w:cs="Arial"/>
          <w:szCs w:val="24"/>
        </w:rPr>
      </w:pPr>
      <w:bookmarkStart w:id="25" w:name="_Toc11413508"/>
      <w:bookmarkStart w:id="26" w:name="_Toc74856072"/>
      <w:bookmarkStart w:id="27" w:name="_Toc94948570"/>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5"/>
      <w:r w:rsidR="00ED7260" w:rsidRPr="002A2C86">
        <w:rPr>
          <w:rFonts w:cs="Arial"/>
          <w:szCs w:val="24"/>
          <w:lang w:eastAsia="es-ES"/>
        </w:rPr>
        <w:t>.</w:t>
      </w:r>
      <w:bookmarkEnd w:id="26"/>
      <w:bookmarkEnd w:id="27"/>
    </w:p>
    <w:p w:rsidR="007D7165" w:rsidRPr="002A2C86" w:rsidRDefault="007D7165" w:rsidP="007D7165">
      <w:pPr>
        <w:spacing w:after="0"/>
        <w:rPr>
          <w:rFonts w:ascii="Arial" w:hAnsi="Arial" w:cs="Arial"/>
          <w:b/>
        </w:rPr>
      </w:pPr>
    </w:p>
    <w:p w:rsidR="007D7165" w:rsidRPr="00160536" w:rsidRDefault="002D6102" w:rsidP="00494E0A">
      <w:pPr>
        <w:spacing w:after="0"/>
        <w:jc w:val="both"/>
        <w:rPr>
          <w:rFonts w:ascii="Arial" w:hAnsi="Arial" w:cs="Arial"/>
          <w:b/>
          <w:sz w:val="24"/>
          <w:szCs w:val="24"/>
        </w:rPr>
      </w:pPr>
      <w:r w:rsidRPr="00160536">
        <w:rPr>
          <w:rFonts w:ascii="Arial" w:hAnsi="Arial" w:cs="Arial"/>
          <w:b/>
          <w:sz w:val="24"/>
          <w:szCs w:val="24"/>
        </w:rPr>
        <w:t>Eficiencia</w:t>
      </w:r>
    </w:p>
    <w:p w:rsidR="00BC3BC3" w:rsidRPr="00160536" w:rsidRDefault="000941F3" w:rsidP="00494E0A">
      <w:pPr>
        <w:spacing w:after="0"/>
        <w:jc w:val="both"/>
        <w:rPr>
          <w:rFonts w:ascii="Arial" w:hAnsi="Arial" w:cs="Arial"/>
          <w:b/>
          <w:sz w:val="24"/>
          <w:szCs w:val="24"/>
        </w:rPr>
      </w:pPr>
      <w:r w:rsidRPr="00160536">
        <w:rPr>
          <w:rFonts w:ascii="Arial" w:hAnsi="Arial" w:cs="Arial"/>
          <w:b/>
          <w:sz w:val="24"/>
          <w:szCs w:val="24"/>
        </w:rPr>
        <w:t xml:space="preserve">1. </w:t>
      </w:r>
      <w:r w:rsidR="002D6102" w:rsidRPr="00160536">
        <w:rPr>
          <w:rFonts w:ascii="Arial" w:hAnsi="Arial" w:cs="Arial"/>
          <w:b/>
          <w:sz w:val="24"/>
          <w:szCs w:val="24"/>
        </w:rPr>
        <w:t>Sistema de Evaluación del Desempeño (SED)</w:t>
      </w:r>
    </w:p>
    <w:p w:rsidR="00BC3BC3" w:rsidRPr="00160536" w:rsidRDefault="002D6102" w:rsidP="00160536">
      <w:pPr>
        <w:pStyle w:val="Prrafodelista"/>
        <w:numPr>
          <w:ilvl w:val="1"/>
          <w:numId w:val="37"/>
        </w:numPr>
        <w:spacing w:after="0"/>
        <w:jc w:val="both"/>
        <w:rPr>
          <w:rFonts w:ascii="Arial" w:hAnsi="Arial" w:cs="Arial"/>
          <w:b/>
          <w:sz w:val="24"/>
          <w:szCs w:val="24"/>
        </w:rPr>
      </w:pPr>
      <w:r w:rsidRPr="00160536">
        <w:rPr>
          <w:rFonts w:ascii="Arial" w:hAnsi="Arial" w:cs="Arial"/>
          <w:b/>
          <w:sz w:val="24"/>
          <w:szCs w:val="24"/>
        </w:rPr>
        <w:t>Evaluación de la Matriz de Indicadores para Resultados (MIR)</w:t>
      </w:r>
    </w:p>
    <w:p w:rsidR="00A55E1A" w:rsidRPr="004F6558" w:rsidRDefault="00C713E8" w:rsidP="00160536">
      <w:pPr>
        <w:pStyle w:val="Prrafodelista"/>
        <w:numPr>
          <w:ilvl w:val="2"/>
          <w:numId w:val="38"/>
        </w:numPr>
        <w:jc w:val="both"/>
        <w:rPr>
          <w:rFonts w:ascii="Arial" w:hAnsi="Arial" w:cs="Arial"/>
          <w:sz w:val="24"/>
          <w:szCs w:val="24"/>
        </w:rPr>
      </w:pPr>
      <w:r w:rsidRPr="00160536">
        <w:rPr>
          <w:rFonts w:ascii="Arial" w:hAnsi="Arial" w:cs="Arial"/>
          <w:sz w:val="24"/>
          <w:szCs w:val="24"/>
        </w:rPr>
        <w:t xml:space="preserve">Analizar </w:t>
      </w:r>
      <w:r w:rsidR="00986E4C" w:rsidRPr="00160536">
        <w:rPr>
          <w:rFonts w:ascii="Arial" w:hAnsi="Arial" w:cs="Arial"/>
          <w:sz w:val="24"/>
          <w:szCs w:val="24"/>
        </w:rPr>
        <w:t>la Matriz</w:t>
      </w:r>
      <w:r w:rsidR="00986E4C" w:rsidRPr="00986E4C">
        <w:rPr>
          <w:rFonts w:ascii="Arial" w:hAnsi="Arial" w:cs="Arial"/>
          <w:sz w:val="24"/>
          <w:szCs w:val="24"/>
        </w:rPr>
        <w:t xml:space="preserve"> de Indicadores para Resultados de los Programa Presupuestario:  E143 – Apoyo a las Actividades Productivas y E145- Igualdad de Oportunidades, a fin de determinar si implementó la Metodología del Marco Lógico, cumpliendo con la Lógica Vertical y a Lógica Horizontal</w:t>
      </w:r>
      <w:r w:rsidR="00986E4C">
        <w:rPr>
          <w:rFonts w:ascii="Arial" w:hAnsi="Arial" w:cs="Arial"/>
          <w:sz w:val="24"/>
          <w:szCs w:val="24"/>
        </w:rPr>
        <w:t>.</w:t>
      </w:r>
    </w:p>
    <w:p w:rsidR="00494E0A" w:rsidRPr="00B41BE2" w:rsidRDefault="00494E0A" w:rsidP="00986E4C">
      <w:pPr>
        <w:ind w:left="567"/>
        <w:jc w:val="both"/>
        <w:rPr>
          <w:rFonts w:ascii="Arial" w:hAnsi="Arial" w:cs="Arial"/>
          <w:sz w:val="2"/>
          <w:szCs w:val="24"/>
        </w:rPr>
      </w:pPr>
    </w:p>
    <w:p w:rsidR="001B2459" w:rsidRPr="00160536" w:rsidRDefault="00736D7E" w:rsidP="00160536">
      <w:pPr>
        <w:pStyle w:val="Prrafodelista"/>
        <w:numPr>
          <w:ilvl w:val="1"/>
          <w:numId w:val="14"/>
        </w:numPr>
        <w:spacing w:after="0"/>
        <w:ind w:left="567"/>
        <w:jc w:val="both"/>
        <w:rPr>
          <w:rFonts w:ascii="Arial" w:hAnsi="Arial" w:cs="Arial"/>
          <w:b/>
          <w:sz w:val="24"/>
          <w:szCs w:val="24"/>
        </w:rPr>
      </w:pPr>
      <w:r>
        <w:rPr>
          <w:rFonts w:ascii="Arial" w:hAnsi="Arial" w:cs="Arial"/>
          <w:b/>
          <w:sz w:val="24"/>
          <w:szCs w:val="24"/>
        </w:rPr>
        <w:t xml:space="preserve"> </w:t>
      </w:r>
      <w:r w:rsidR="00B41BE2" w:rsidRPr="00160536">
        <w:rPr>
          <w:rFonts w:ascii="Arial" w:hAnsi="Arial" w:cs="Arial"/>
          <w:b/>
          <w:sz w:val="24"/>
          <w:szCs w:val="24"/>
        </w:rPr>
        <w:t>Cumplimiento de metas y objetivos</w:t>
      </w:r>
    </w:p>
    <w:p w:rsidR="00B41BE2" w:rsidRDefault="00B41BE2" w:rsidP="00B41BE2">
      <w:pPr>
        <w:ind w:left="709"/>
        <w:jc w:val="both"/>
        <w:rPr>
          <w:rFonts w:ascii="Arial" w:hAnsi="Arial" w:cs="Arial"/>
          <w:sz w:val="24"/>
          <w:szCs w:val="24"/>
        </w:rPr>
      </w:pPr>
      <w:r w:rsidRPr="00160536">
        <w:rPr>
          <w:rFonts w:ascii="Arial" w:hAnsi="Arial" w:cs="Arial"/>
          <w:sz w:val="24"/>
          <w:szCs w:val="24"/>
        </w:rPr>
        <w:t>1.2.1. Verificar el nivel de cumplimiento</w:t>
      </w:r>
      <w:r w:rsidRPr="00B41BE2">
        <w:rPr>
          <w:rFonts w:ascii="Arial" w:hAnsi="Arial" w:cs="Arial"/>
          <w:sz w:val="24"/>
          <w:szCs w:val="24"/>
        </w:rPr>
        <w:t xml:space="preserve"> reportado de las metas y objetivos de los</w:t>
      </w:r>
      <w:r w:rsidRPr="00B41BE2">
        <w:rPr>
          <w:rFonts w:ascii="Arial" w:hAnsi="Arial" w:cs="Arial"/>
          <w:sz w:val="24"/>
          <w:szCs w:val="24"/>
          <w:lang w:val="es-ES"/>
        </w:rPr>
        <w:t xml:space="preserve"> Programas Presupuestarios: </w:t>
      </w:r>
      <w:r w:rsidRPr="00B41BE2">
        <w:rPr>
          <w:rFonts w:ascii="Arial" w:hAnsi="Arial" w:cs="Arial"/>
          <w:sz w:val="24"/>
          <w:szCs w:val="24"/>
        </w:rPr>
        <w:t xml:space="preserve"> E143 – Apoyo a las Actividades Productivas y E145-Igualdad de Oportunidades</w:t>
      </w:r>
      <w:r w:rsidRPr="00B41BE2">
        <w:rPr>
          <w:rFonts w:ascii="Arial" w:hAnsi="Arial" w:cs="Arial"/>
          <w:sz w:val="24"/>
          <w:szCs w:val="24"/>
          <w:lang w:val="es-ES"/>
        </w:rPr>
        <w:t xml:space="preserve"> </w:t>
      </w:r>
      <w:r w:rsidRPr="00B41BE2">
        <w:rPr>
          <w:rFonts w:ascii="Arial" w:hAnsi="Arial" w:cs="Arial"/>
          <w:sz w:val="24"/>
          <w:szCs w:val="24"/>
        </w:rPr>
        <w:t>establecidos en el SIPPRES, de acuerdo con los parámetros de semaforización determinados por la SEFIPLAN.</w:t>
      </w:r>
    </w:p>
    <w:p w:rsidR="00494E0A" w:rsidRDefault="00B41BE2" w:rsidP="00B41BE2">
      <w:pPr>
        <w:ind w:left="709"/>
        <w:jc w:val="both"/>
        <w:rPr>
          <w:rFonts w:ascii="Arial" w:hAnsi="Arial" w:cs="Arial"/>
          <w:sz w:val="24"/>
          <w:szCs w:val="24"/>
        </w:rPr>
      </w:pPr>
      <w:r>
        <w:rPr>
          <w:rFonts w:ascii="Arial" w:hAnsi="Arial" w:cs="Arial"/>
          <w:sz w:val="24"/>
          <w:szCs w:val="24"/>
        </w:rPr>
        <w:t xml:space="preserve">1.2.2. </w:t>
      </w:r>
      <w:r w:rsidRPr="00B41BE2">
        <w:rPr>
          <w:rFonts w:ascii="Arial" w:hAnsi="Arial" w:cs="Arial"/>
          <w:sz w:val="24"/>
          <w:szCs w:val="24"/>
        </w:rPr>
        <w:t xml:space="preserve">Analizar la evidencia correspondiente al cumplimiento de las metas y objetivos de los Programas Presupuestarios:  E143 – Apoyo a las Actividades Productivas y E145-Igualdad de Oportunidades, a fin de corroborar si sustenta el nivel de cumplimiento reportado en el SIPPRES.  </w:t>
      </w:r>
    </w:p>
    <w:p w:rsidR="00736D7E" w:rsidRDefault="00736D7E" w:rsidP="00736D7E">
      <w:pPr>
        <w:jc w:val="both"/>
        <w:rPr>
          <w:rFonts w:ascii="Arial" w:hAnsi="Arial" w:cs="Arial"/>
          <w:sz w:val="24"/>
          <w:szCs w:val="24"/>
        </w:rPr>
      </w:pPr>
    </w:p>
    <w:p w:rsidR="00736D7E" w:rsidRPr="00045030" w:rsidRDefault="00736D7E" w:rsidP="00736D7E">
      <w:pPr>
        <w:spacing w:after="0"/>
        <w:jc w:val="both"/>
        <w:rPr>
          <w:rFonts w:ascii="Arial" w:hAnsi="Arial" w:cs="Arial"/>
          <w:b/>
          <w:sz w:val="24"/>
          <w:szCs w:val="24"/>
        </w:rPr>
      </w:pPr>
      <w:r w:rsidRPr="00045030">
        <w:rPr>
          <w:rFonts w:ascii="Arial" w:hAnsi="Arial" w:cs="Arial"/>
          <w:b/>
          <w:sz w:val="24"/>
          <w:szCs w:val="24"/>
        </w:rPr>
        <w:t>Eficacia</w:t>
      </w:r>
    </w:p>
    <w:p w:rsidR="003140AB" w:rsidRPr="00045030" w:rsidRDefault="003140AB" w:rsidP="003140AB">
      <w:pPr>
        <w:spacing w:after="0"/>
        <w:jc w:val="both"/>
        <w:rPr>
          <w:rFonts w:ascii="Arial" w:hAnsi="Arial" w:cs="Arial"/>
          <w:b/>
          <w:sz w:val="24"/>
          <w:szCs w:val="24"/>
        </w:rPr>
      </w:pPr>
      <w:r w:rsidRPr="00045030">
        <w:rPr>
          <w:rFonts w:ascii="Arial" w:hAnsi="Arial" w:cs="Arial"/>
          <w:b/>
          <w:sz w:val="24"/>
          <w:szCs w:val="24"/>
        </w:rPr>
        <w:t xml:space="preserve">2. </w:t>
      </w:r>
      <w:r w:rsidR="00736D7E" w:rsidRPr="00045030">
        <w:rPr>
          <w:rFonts w:ascii="Arial" w:hAnsi="Arial" w:cs="Arial"/>
          <w:b/>
          <w:sz w:val="24"/>
          <w:szCs w:val="24"/>
        </w:rPr>
        <w:t>Programa Emergente de Apoyo Alimentario, Frente a la Contingencia (Covid-19), en el Estado de Quintana Roo</w:t>
      </w:r>
    </w:p>
    <w:p w:rsidR="003140AB" w:rsidRPr="00045030" w:rsidRDefault="00736D7E" w:rsidP="00736D7E">
      <w:pPr>
        <w:pStyle w:val="Prrafodelista"/>
        <w:numPr>
          <w:ilvl w:val="1"/>
          <w:numId w:val="15"/>
        </w:numPr>
        <w:spacing w:after="0"/>
        <w:jc w:val="both"/>
        <w:rPr>
          <w:rFonts w:ascii="Arial" w:hAnsi="Arial" w:cs="Arial"/>
          <w:b/>
          <w:sz w:val="24"/>
          <w:szCs w:val="24"/>
        </w:rPr>
      </w:pPr>
      <w:r w:rsidRPr="00045030">
        <w:rPr>
          <w:rFonts w:ascii="Arial" w:hAnsi="Arial" w:cs="Arial"/>
          <w:b/>
          <w:sz w:val="24"/>
          <w:szCs w:val="24"/>
        </w:rPr>
        <w:t xml:space="preserve">Diseño del programa </w:t>
      </w:r>
    </w:p>
    <w:p w:rsidR="00860B82" w:rsidRDefault="00736D7E" w:rsidP="00736D7E">
      <w:pPr>
        <w:ind w:left="567"/>
        <w:jc w:val="both"/>
        <w:rPr>
          <w:rFonts w:ascii="Arial" w:hAnsi="Arial" w:cs="Arial"/>
          <w:sz w:val="24"/>
          <w:szCs w:val="24"/>
        </w:rPr>
      </w:pPr>
      <w:r w:rsidRPr="00045030">
        <w:rPr>
          <w:rFonts w:ascii="Arial" w:hAnsi="Arial" w:cs="Arial"/>
          <w:sz w:val="24"/>
          <w:szCs w:val="24"/>
        </w:rPr>
        <w:t>2.1.1. Determinar si el Programa</w:t>
      </w:r>
      <w:r w:rsidRPr="00736D7E">
        <w:rPr>
          <w:rFonts w:ascii="Arial" w:hAnsi="Arial" w:cs="Arial"/>
          <w:sz w:val="24"/>
          <w:szCs w:val="24"/>
        </w:rPr>
        <w:t xml:space="preserve"> Emergente de Apoyo Alimentario Frente a la Contingencia (Covid-19) cumple con </w:t>
      </w:r>
      <w:r w:rsidR="00860B82">
        <w:rPr>
          <w:rFonts w:ascii="Arial" w:hAnsi="Arial" w:cs="Arial"/>
          <w:sz w:val="24"/>
          <w:szCs w:val="24"/>
        </w:rPr>
        <w:t>las disposiciones establecidas en la Ley para el Desarrollo Social del Estado de Quintana Roo y su reglamento para la formulación de programas y reglas de operación</w:t>
      </w:r>
    </w:p>
    <w:p w:rsidR="00736D7E" w:rsidRPr="00045030" w:rsidRDefault="00736D7E" w:rsidP="00736D7E">
      <w:pPr>
        <w:pStyle w:val="Prrafodelista"/>
        <w:numPr>
          <w:ilvl w:val="1"/>
          <w:numId w:val="15"/>
        </w:numPr>
        <w:spacing w:after="0"/>
        <w:jc w:val="both"/>
        <w:rPr>
          <w:rFonts w:ascii="Arial" w:hAnsi="Arial" w:cs="Arial"/>
          <w:b/>
          <w:sz w:val="24"/>
          <w:szCs w:val="24"/>
        </w:rPr>
      </w:pPr>
      <w:r>
        <w:rPr>
          <w:rFonts w:ascii="Arial" w:hAnsi="Arial" w:cs="Arial"/>
          <w:b/>
          <w:sz w:val="24"/>
          <w:szCs w:val="24"/>
        </w:rPr>
        <w:t xml:space="preserve"> </w:t>
      </w:r>
      <w:r w:rsidRPr="00045030">
        <w:rPr>
          <w:rFonts w:ascii="Arial" w:hAnsi="Arial" w:cs="Arial"/>
          <w:b/>
          <w:sz w:val="24"/>
          <w:szCs w:val="24"/>
        </w:rPr>
        <w:t>Cumplimiento de las Reglas de Operación</w:t>
      </w:r>
    </w:p>
    <w:p w:rsidR="00736D7E" w:rsidRPr="00736D7E" w:rsidRDefault="00736D7E" w:rsidP="00DC5C8E">
      <w:pPr>
        <w:ind w:left="709"/>
        <w:jc w:val="both"/>
        <w:rPr>
          <w:rFonts w:ascii="Arial" w:hAnsi="Arial" w:cs="Arial"/>
          <w:sz w:val="24"/>
          <w:szCs w:val="24"/>
        </w:rPr>
      </w:pPr>
      <w:r w:rsidRPr="00045030">
        <w:rPr>
          <w:rFonts w:ascii="Arial" w:hAnsi="Arial" w:cs="Arial"/>
          <w:sz w:val="24"/>
          <w:szCs w:val="24"/>
        </w:rPr>
        <w:t>2.2.1. Determinar si el</w:t>
      </w:r>
      <w:r w:rsidRPr="00736D7E">
        <w:rPr>
          <w:rFonts w:ascii="Arial" w:hAnsi="Arial" w:cs="Arial"/>
          <w:sz w:val="24"/>
          <w:szCs w:val="24"/>
        </w:rPr>
        <w:t xml:space="preserve"> programa se operó de acuerdo a lo establecido en las reglas de operación, verificando que el apoyo alimentario se haya entregado de acuerdo a las vertientes</w:t>
      </w:r>
      <w:r w:rsidR="00115084">
        <w:rPr>
          <w:rFonts w:ascii="Arial" w:hAnsi="Arial" w:cs="Arial"/>
          <w:sz w:val="24"/>
          <w:szCs w:val="24"/>
        </w:rPr>
        <w:t xml:space="preserve"> establecidas.</w:t>
      </w:r>
      <w:r w:rsidRPr="00736D7E">
        <w:rPr>
          <w:rFonts w:ascii="Arial" w:hAnsi="Arial" w:cs="Arial"/>
          <w:sz w:val="24"/>
          <w:szCs w:val="24"/>
        </w:rPr>
        <w:t xml:space="preserve"> </w:t>
      </w:r>
    </w:p>
    <w:p w:rsidR="00115084" w:rsidRDefault="00115084" w:rsidP="00B80B64">
      <w:pPr>
        <w:pStyle w:val="Ttulo2"/>
        <w:ind w:left="357"/>
        <w:rPr>
          <w:rFonts w:cs="Arial"/>
          <w:szCs w:val="24"/>
        </w:rPr>
      </w:pPr>
      <w:bookmarkStart w:id="28" w:name="_Toc11413509"/>
      <w:bookmarkStart w:id="29" w:name="_Toc74856073"/>
    </w:p>
    <w:p w:rsidR="004649C1" w:rsidRPr="002A2C86" w:rsidRDefault="001C6ACB" w:rsidP="00B80B64">
      <w:pPr>
        <w:pStyle w:val="Ttulo2"/>
        <w:ind w:left="357"/>
        <w:rPr>
          <w:rFonts w:cs="Arial"/>
          <w:szCs w:val="24"/>
        </w:rPr>
      </w:pPr>
      <w:bookmarkStart w:id="30" w:name="_Toc94948571"/>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8"/>
      <w:bookmarkEnd w:id="29"/>
      <w:bookmarkEnd w:id="30"/>
    </w:p>
    <w:p w:rsidR="001C6ACB" w:rsidRDefault="001C6ACB" w:rsidP="001C6ACB">
      <w:pPr>
        <w:spacing w:after="0"/>
        <w:jc w:val="both"/>
        <w:rPr>
          <w:rFonts w:ascii="Arial" w:hAnsi="Arial" w:cs="Arial"/>
          <w:sz w:val="24"/>
          <w:szCs w:val="24"/>
        </w:rPr>
      </w:pPr>
    </w:p>
    <w:p w:rsidR="005C2309"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3347DF" w:rsidRPr="003347DF">
        <w:rPr>
          <w:rFonts w:ascii="Arial" w:hAnsi="Arial" w:cs="Arial"/>
          <w:bCs/>
          <w:sz w:val="24"/>
        </w:rPr>
        <w:t>ASEQROO/ASE/AEMD/1244/10/2021</w:t>
      </w:r>
      <w:r w:rsidRPr="002A2C86">
        <w:rPr>
          <w:rFonts w:ascii="Arial" w:hAnsi="Arial" w:cs="Arial"/>
          <w:sz w:val="24"/>
          <w:szCs w:val="24"/>
        </w:rPr>
        <w:t>, siendo los servidores públicos a cargo de coordinar y supervisar la auditoría, los siguientes:</w:t>
      </w: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rsidTr="001840E4">
        <w:trPr>
          <w:jc w:val="center"/>
        </w:trPr>
        <w:tc>
          <w:tcPr>
            <w:tcW w:w="3823"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rsidTr="001840E4">
        <w:trPr>
          <w:trHeight w:val="20"/>
          <w:jc w:val="center"/>
        </w:trPr>
        <w:tc>
          <w:tcPr>
            <w:tcW w:w="3823" w:type="dxa"/>
            <w:vAlign w:val="center"/>
          </w:tcPr>
          <w:p w:rsidR="00730352" w:rsidRPr="00324E06" w:rsidRDefault="000C1E2D" w:rsidP="001B2459">
            <w:pPr>
              <w:contextualSpacing/>
              <w:jc w:val="center"/>
              <w:rPr>
                <w:rFonts w:ascii="Arial" w:hAnsi="Arial" w:cs="Arial"/>
                <w:bCs/>
              </w:rPr>
            </w:pPr>
            <w:r w:rsidRPr="00DD0D8B">
              <w:rPr>
                <w:rFonts w:ascii="Arial" w:hAnsi="Arial" w:cs="Arial"/>
                <w:sz w:val="24"/>
                <w:szCs w:val="24"/>
              </w:rPr>
              <w:t xml:space="preserve">M. </w:t>
            </w:r>
            <w:r>
              <w:rPr>
                <w:rFonts w:ascii="Arial" w:hAnsi="Arial" w:cs="Arial"/>
                <w:sz w:val="24"/>
                <w:szCs w:val="24"/>
              </w:rPr>
              <w:t xml:space="preserve">en </w:t>
            </w:r>
            <w:r w:rsidRPr="00DD0D8B">
              <w:rPr>
                <w:rFonts w:ascii="Arial" w:hAnsi="Arial" w:cs="Arial"/>
                <w:sz w:val="24"/>
                <w:szCs w:val="24"/>
              </w:rPr>
              <w:t>Aud. Maritsa Cristal Sanmiguel Chan – C.F.P.</w:t>
            </w:r>
          </w:p>
        </w:tc>
        <w:tc>
          <w:tcPr>
            <w:tcW w:w="5005" w:type="dxa"/>
            <w:vAlign w:val="center"/>
          </w:tcPr>
          <w:p w:rsidR="00730352" w:rsidRPr="000C1E2D" w:rsidRDefault="00730352" w:rsidP="003140AB">
            <w:pPr>
              <w:contextualSpacing/>
              <w:jc w:val="both"/>
              <w:rPr>
                <w:rFonts w:ascii="Arial" w:hAnsi="Arial" w:cs="Arial"/>
                <w:bCs/>
                <w:sz w:val="24"/>
              </w:rPr>
            </w:pPr>
            <w:r w:rsidRPr="000C1E2D">
              <w:rPr>
                <w:rFonts w:ascii="Arial" w:hAnsi="Arial" w:cs="Arial"/>
                <w:bCs/>
                <w:sz w:val="24"/>
              </w:rPr>
              <w:t>Coordinador</w:t>
            </w:r>
            <w:r w:rsidR="000C1E2D" w:rsidRPr="000C1E2D">
              <w:rPr>
                <w:rFonts w:ascii="Arial" w:hAnsi="Arial" w:cs="Arial"/>
                <w:bCs/>
                <w:sz w:val="24"/>
              </w:rPr>
              <w:t>a</w:t>
            </w:r>
            <w:r w:rsidRPr="000C1E2D">
              <w:rPr>
                <w:rFonts w:ascii="Arial" w:hAnsi="Arial" w:cs="Arial"/>
                <w:bCs/>
                <w:sz w:val="24"/>
              </w:rPr>
              <w:t xml:space="preserve"> de la Dirección de Fiscalización en Materia al Desempeño </w:t>
            </w:r>
            <w:r w:rsidR="003140AB" w:rsidRPr="000C1E2D">
              <w:rPr>
                <w:rFonts w:ascii="Arial" w:hAnsi="Arial" w:cs="Arial"/>
                <w:bCs/>
                <w:sz w:val="24"/>
              </w:rPr>
              <w:t>“</w:t>
            </w:r>
            <w:r w:rsidR="000C1E2D" w:rsidRPr="000C1E2D">
              <w:rPr>
                <w:rFonts w:ascii="Arial" w:hAnsi="Arial" w:cs="Arial"/>
                <w:bCs/>
                <w:sz w:val="24"/>
              </w:rPr>
              <w:t>A</w:t>
            </w:r>
            <w:r w:rsidR="003140AB" w:rsidRPr="000C1E2D">
              <w:rPr>
                <w:rFonts w:ascii="Arial" w:hAnsi="Arial" w:cs="Arial"/>
                <w:bCs/>
                <w:sz w:val="24"/>
              </w:rPr>
              <w:t>”</w:t>
            </w:r>
            <w:r w:rsidRPr="000C1E2D">
              <w:rPr>
                <w:rFonts w:ascii="Arial" w:hAnsi="Arial" w:cs="Arial"/>
                <w:bCs/>
                <w:sz w:val="24"/>
              </w:rPr>
              <w:t>.</w:t>
            </w:r>
          </w:p>
        </w:tc>
      </w:tr>
      <w:tr w:rsidR="00730352" w:rsidRPr="002A2C86" w:rsidTr="001840E4">
        <w:trPr>
          <w:trHeight w:val="458"/>
          <w:jc w:val="center"/>
        </w:trPr>
        <w:tc>
          <w:tcPr>
            <w:tcW w:w="3823" w:type="dxa"/>
            <w:vAlign w:val="center"/>
          </w:tcPr>
          <w:p w:rsidR="00730352" w:rsidRPr="00324E06" w:rsidRDefault="000C1E2D" w:rsidP="00B31B92">
            <w:pPr>
              <w:spacing w:line="276" w:lineRule="auto"/>
              <w:contextualSpacing/>
              <w:jc w:val="center"/>
              <w:rPr>
                <w:rFonts w:ascii="Arial" w:hAnsi="Arial" w:cs="Arial"/>
                <w:bCs/>
              </w:rPr>
            </w:pPr>
            <w:r w:rsidRPr="00DD0D8B">
              <w:rPr>
                <w:rFonts w:ascii="Arial" w:eastAsia="Times New Roman" w:hAnsi="Arial" w:cs="Arial"/>
                <w:sz w:val="24"/>
                <w:szCs w:val="24"/>
                <w:lang w:eastAsia="es-ES"/>
              </w:rPr>
              <w:t>C.P. Iván David Rangel Villanueva – C.F.P.</w:t>
            </w:r>
          </w:p>
        </w:tc>
        <w:tc>
          <w:tcPr>
            <w:tcW w:w="5005" w:type="dxa"/>
            <w:vAlign w:val="center"/>
          </w:tcPr>
          <w:p w:rsidR="00730352" w:rsidRPr="000C1E2D" w:rsidRDefault="00730352" w:rsidP="001E10CD">
            <w:pPr>
              <w:contextualSpacing/>
              <w:jc w:val="both"/>
              <w:rPr>
                <w:rFonts w:ascii="Arial" w:hAnsi="Arial" w:cs="Arial"/>
                <w:bCs/>
                <w:sz w:val="24"/>
              </w:rPr>
            </w:pPr>
            <w:r w:rsidRPr="000C1E2D">
              <w:rPr>
                <w:rFonts w:ascii="Arial" w:hAnsi="Arial" w:cs="Arial"/>
                <w:bCs/>
                <w:sz w:val="24"/>
              </w:rPr>
              <w:t>Supervisor</w:t>
            </w:r>
            <w:r w:rsidR="000C1E2D" w:rsidRPr="000C1E2D">
              <w:rPr>
                <w:rFonts w:ascii="Arial" w:hAnsi="Arial" w:cs="Arial"/>
                <w:bCs/>
                <w:sz w:val="24"/>
              </w:rPr>
              <w:t xml:space="preserve"> </w:t>
            </w:r>
            <w:r w:rsidRPr="000C1E2D">
              <w:rPr>
                <w:rFonts w:ascii="Arial" w:hAnsi="Arial" w:cs="Arial"/>
                <w:bCs/>
                <w:sz w:val="24"/>
              </w:rPr>
              <w:t xml:space="preserve">de la Dirección de Fiscalización en Materia al Desempeño </w:t>
            </w:r>
            <w:r w:rsidR="003140AB" w:rsidRPr="000C1E2D">
              <w:rPr>
                <w:rFonts w:ascii="Arial" w:hAnsi="Arial" w:cs="Arial"/>
                <w:bCs/>
                <w:sz w:val="24"/>
              </w:rPr>
              <w:t>“</w:t>
            </w:r>
            <w:r w:rsidR="000C1E2D" w:rsidRPr="000C1E2D">
              <w:rPr>
                <w:rFonts w:ascii="Arial" w:hAnsi="Arial" w:cs="Arial"/>
                <w:bCs/>
                <w:sz w:val="24"/>
              </w:rPr>
              <w:t>A</w:t>
            </w:r>
            <w:r w:rsidR="003140AB" w:rsidRPr="000C1E2D">
              <w:rPr>
                <w:rFonts w:ascii="Arial" w:hAnsi="Arial" w:cs="Arial"/>
                <w:bCs/>
                <w:sz w:val="24"/>
              </w:rPr>
              <w:t>”.</w:t>
            </w:r>
          </w:p>
        </w:tc>
      </w:tr>
    </w:tbl>
    <w:p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rsidR="000C1E2D" w:rsidRDefault="000C1E2D" w:rsidP="007F403B">
      <w:pPr>
        <w:autoSpaceDE w:val="0"/>
        <w:autoSpaceDN w:val="0"/>
        <w:adjustRightInd w:val="0"/>
        <w:spacing w:after="0"/>
        <w:jc w:val="both"/>
        <w:rPr>
          <w:rFonts w:ascii="Arial" w:eastAsia="Times New Roman" w:hAnsi="Arial" w:cs="Arial"/>
          <w:sz w:val="24"/>
          <w:szCs w:val="24"/>
          <w:lang w:eastAsia="es-ES"/>
        </w:rPr>
      </w:pPr>
    </w:p>
    <w:p w:rsidR="00115084" w:rsidRDefault="00115084" w:rsidP="007F403B">
      <w:pPr>
        <w:autoSpaceDE w:val="0"/>
        <w:autoSpaceDN w:val="0"/>
        <w:adjustRightInd w:val="0"/>
        <w:spacing w:after="0"/>
        <w:jc w:val="both"/>
        <w:rPr>
          <w:rFonts w:ascii="Arial" w:eastAsia="Times New Roman" w:hAnsi="Arial" w:cs="Arial"/>
          <w:sz w:val="24"/>
          <w:szCs w:val="24"/>
          <w:lang w:eastAsia="es-ES"/>
        </w:rPr>
      </w:pPr>
    </w:p>
    <w:p w:rsidR="00925047" w:rsidRPr="002A2C86" w:rsidRDefault="00321853" w:rsidP="00925047">
      <w:pPr>
        <w:pStyle w:val="Ttulo2"/>
        <w:spacing w:before="0"/>
        <w:jc w:val="both"/>
        <w:rPr>
          <w:rStyle w:val="Ttulo2Car"/>
          <w:rFonts w:cs="Arial"/>
          <w:b/>
          <w:szCs w:val="24"/>
        </w:rPr>
      </w:pPr>
      <w:bookmarkStart w:id="31" w:name="_Toc11413510"/>
      <w:bookmarkStart w:id="32" w:name="_Toc74856074"/>
      <w:bookmarkStart w:id="33" w:name="_Toc94948572"/>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1"/>
      <w:r w:rsidR="00A95A87" w:rsidRPr="002A2C86">
        <w:rPr>
          <w:rStyle w:val="Ttulo2Car"/>
          <w:rFonts w:cs="Arial"/>
          <w:b/>
          <w:szCs w:val="24"/>
        </w:rPr>
        <w:t xml:space="preserve"> DE LA FISCALIZACIÓN EFECTUADA</w:t>
      </w:r>
      <w:bookmarkEnd w:id="32"/>
      <w:bookmarkEnd w:id="33"/>
    </w:p>
    <w:p w:rsidR="00925047" w:rsidRPr="002A2C86" w:rsidRDefault="00925047" w:rsidP="00925047">
      <w:pPr>
        <w:spacing w:after="0"/>
      </w:pPr>
    </w:p>
    <w:p w:rsidR="00DB1EB0" w:rsidRPr="002A2C86" w:rsidRDefault="00DB1EB0" w:rsidP="004E664F">
      <w:pPr>
        <w:pStyle w:val="Ttulo2"/>
        <w:numPr>
          <w:ilvl w:val="0"/>
          <w:numId w:val="6"/>
        </w:numPr>
        <w:jc w:val="both"/>
        <w:rPr>
          <w:rFonts w:cs="Arial"/>
          <w:szCs w:val="24"/>
          <w:lang w:eastAsia="es-ES"/>
        </w:rPr>
      </w:pPr>
      <w:bookmarkStart w:id="34" w:name="_Toc11413511"/>
      <w:bookmarkStart w:id="35" w:name="_Toc74856075"/>
      <w:bookmarkStart w:id="36" w:name="_Toc94948573"/>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4"/>
      <w:bookmarkEnd w:id="35"/>
      <w:bookmarkEnd w:id="36"/>
    </w:p>
    <w:p w:rsidR="00BF4624" w:rsidRPr="002A2C86" w:rsidRDefault="00BF4624" w:rsidP="001739D3">
      <w:pPr>
        <w:spacing w:after="0"/>
        <w:rPr>
          <w:rFonts w:cs="Arial"/>
          <w:szCs w:val="24"/>
          <w:lang w:eastAsia="es-ES"/>
        </w:rPr>
      </w:pPr>
    </w:p>
    <w:p w:rsidR="00925047" w:rsidRDefault="00730352" w:rsidP="007E4ADD">
      <w:pPr>
        <w:spacing w:after="0"/>
        <w:jc w:val="both"/>
        <w:rPr>
          <w:rFonts w:ascii="Arial" w:hAnsi="Arial" w:cs="Arial"/>
          <w:sz w:val="24"/>
        </w:rPr>
      </w:pPr>
      <w:r w:rsidRPr="002A2C86">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2A2C86">
        <w:rPr>
          <w:rFonts w:ascii="Arial" w:hAnsi="Arial" w:cs="Arial"/>
          <w:sz w:val="24"/>
        </w:rPr>
        <w:t>Roo</w:t>
      </w:r>
      <w:r w:rsidRPr="002A2C86">
        <w:rPr>
          <w:rFonts w:ascii="Arial" w:hAnsi="Arial" w:cs="Arial"/>
          <w:sz w:val="24"/>
        </w:rPr>
        <w:t xml:space="preserve">, durante este proceso se determinaron </w:t>
      </w:r>
      <w:r w:rsidR="000C1E2D">
        <w:rPr>
          <w:rFonts w:ascii="Arial" w:hAnsi="Arial" w:cs="Arial"/>
          <w:sz w:val="24"/>
        </w:rPr>
        <w:t xml:space="preserve">2 </w:t>
      </w:r>
      <w:r w:rsidRPr="002A2C86">
        <w:rPr>
          <w:rFonts w:ascii="Arial" w:hAnsi="Arial" w:cs="Arial"/>
          <w:sz w:val="24"/>
        </w:rPr>
        <w:t>resultados de la fisca</w:t>
      </w:r>
      <w:r w:rsidR="0039315E" w:rsidRPr="002A2C86">
        <w:rPr>
          <w:rFonts w:ascii="Arial" w:hAnsi="Arial" w:cs="Arial"/>
          <w:sz w:val="24"/>
        </w:rPr>
        <w:t xml:space="preserve">lización correspondientes a la </w:t>
      </w:r>
      <w:r w:rsidR="00B63E29">
        <w:rPr>
          <w:rFonts w:ascii="Arial" w:hAnsi="Arial" w:cs="Arial"/>
          <w:b/>
          <w:sz w:val="24"/>
        </w:rPr>
        <w:t>Auditoría al Desempeño del Programa Emergente de Apoyo Alimentario, Frente a la Contingencia (Covid-19) en el Estado de Quintana Roo</w:t>
      </w:r>
      <w:r w:rsidR="007C7B30">
        <w:rPr>
          <w:rFonts w:ascii="Arial" w:hAnsi="Arial" w:cs="Arial"/>
          <w:sz w:val="24"/>
        </w:rPr>
        <w:t xml:space="preserve">, que generaron </w:t>
      </w:r>
      <w:r w:rsidR="00DE760E">
        <w:rPr>
          <w:rFonts w:ascii="Arial" w:hAnsi="Arial" w:cs="Arial"/>
          <w:sz w:val="24"/>
        </w:rPr>
        <w:t>6</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rsidR="001E10CD" w:rsidRDefault="001E10C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2A2C86" w:rsidRDefault="00DE760E" w:rsidP="00C97DA1">
            <w:pPr>
              <w:spacing w:after="0" w:line="360" w:lineRule="auto"/>
              <w:jc w:val="center"/>
              <w:rPr>
                <w:rFonts w:ascii="Arial" w:hAnsi="Arial" w:cs="Arial"/>
                <w:b/>
                <w:bCs/>
                <w:color w:val="000000"/>
                <w:sz w:val="24"/>
                <w:szCs w:val="24"/>
              </w:rPr>
            </w:pPr>
            <w:r>
              <w:rPr>
                <w:rFonts w:ascii="Arial" w:hAnsi="Arial" w:cs="Arial"/>
                <w:b/>
                <w:bCs/>
                <w:color w:val="000000"/>
                <w:sz w:val="24"/>
                <w:szCs w:val="24"/>
              </w:rPr>
              <w:t>6</w:t>
            </w:r>
          </w:p>
        </w:tc>
      </w:tr>
      <w:tr w:rsidR="006E17FA" w:rsidRPr="002A2C86"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2A2C86" w:rsidRDefault="00DE760E" w:rsidP="001B2459">
            <w:pPr>
              <w:spacing w:after="0" w:line="360" w:lineRule="auto"/>
              <w:jc w:val="center"/>
              <w:rPr>
                <w:rFonts w:ascii="Arial" w:hAnsi="Arial" w:cs="Arial"/>
                <w:b/>
                <w:color w:val="000000"/>
                <w:sz w:val="24"/>
                <w:szCs w:val="24"/>
              </w:rPr>
            </w:pPr>
            <w:r>
              <w:rPr>
                <w:rFonts w:ascii="Arial" w:hAnsi="Arial" w:cs="Arial"/>
                <w:b/>
                <w:color w:val="000000"/>
                <w:sz w:val="24"/>
                <w:szCs w:val="24"/>
              </w:rPr>
              <w:t>2</w:t>
            </w:r>
          </w:p>
        </w:tc>
      </w:tr>
      <w:tr w:rsidR="006E17FA" w:rsidRPr="002A2C86"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2A2C86" w:rsidRDefault="00DE760E" w:rsidP="001B2459">
            <w:pPr>
              <w:spacing w:after="0" w:line="360" w:lineRule="auto"/>
              <w:jc w:val="center"/>
              <w:rPr>
                <w:rFonts w:ascii="Arial" w:hAnsi="Arial" w:cs="Arial"/>
                <w:b/>
                <w:bCs/>
                <w:color w:val="000000"/>
                <w:sz w:val="24"/>
                <w:szCs w:val="24"/>
              </w:rPr>
            </w:pPr>
            <w:r w:rsidRPr="00DE760E">
              <w:rPr>
                <w:rFonts w:ascii="Arial" w:hAnsi="Arial" w:cs="Arial"/>
                <w:b/>
                <w:color w:val="000000"/>
                <w:sz w:val="24"/>
                <w:szCs w:val="24"/>
              </w:rPr>
              <w:t>4</w:t>
            </w:r>
          </w:p>
        </w:tc>
      </w:tr>
    </w:tbl>
    <w:p w:rsidR="007516E0" w:rsidRPr="002A2C86" w:rsidRDefault="007516E0" w:rsidP="00EE1231">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DE760E" w:rsidP="001B2459">
            <w:pPr>
              <w:spacing w:after="0" w:line="360" w:lineRule="auto"/>
              <w:jc w:val="center"/>
              <w:rPr>
                <w:rFonts w:ascii="Arial" w:hAnsi="Arial" w:cs="Arial"/>
                <w:b/>
                <w:bCs/>
                <w:color w:val="000000"/>
                <w:sz w:val="24"/>
                <w:szCs w:val="24"/>
              </w:rPr>
            </w:pPr>
            <w:r w:rsidRPr="00DE760E">
              <w:rPr>
                <w:rFonts w:ascii="Arial" w:hAnsi="Arial" w:cs="Arial"/>
                <w:b/>
                <w:color w:val="000000"/>
                <w:sz w:val="24"/>
                <w:szCs w:val="24"/>
              </w:rPr>
              <w:t>4</w:t>
            </w:r>
          </w:p>
        </w:tc>
      </w:tr>
    </w:tbl>
    <w:p w:rsidR="001C6ACB" w:rsidRDefault="001C6ACB" w:rsidP="00115084">
      <w:pPr>
        <w:rPr>
          <w:rFonts w:cs="Arial"/>
          <w:bCs/>
          <w:szCs w:val="24"/>
          <w:lang w:eastAsia="es-ES"/>
        </w:rPr>
      </w:pPr>
    </w:p>
    <w:p w:rsidR="00D535D2" w:rsidRPr="001C6ACB" w:rsidRDefault="00254F0C" w:rsidP="004E664F">
      <w:pPr>
        <w:pStyle w:val="Ttulo2"/>
        <w:numPr>
          <w:ilvl w:val="0"/>
          <w:numId w:val="6"/>
        </w:numPr>
        <w:rPr>
          <w:rFonts w:cs="Arial"/>
          <w:szCs w:val="24"/>
          <w:lang w:eastAsia="es-ES"/>
        </w:rPr>
      </w:pPr>
      <w:bookmarkStart w:id="37" w:name="_Toc94948574"/>
      <w:r w:rsidRPr="001C6ACB">
        <w:rPr>
          <w:rFonts w:cs="Arial"/>
          <w:szCs w:val="24"/>
          <w:lang w:eastAsia="es-ES"/>
        </w:rPr>
        <w:t>Detalle de Resultados</w:t>
      </w:r>
      <w:bookmarkEnd w:id="37"/>
    </w:p>
    <w:p w:rsidR="001C6ACB" w:rsidRDefault="001C6ACB" w:rsidP="0034309D">
      <w:pPr>
        <w:pStyle w:val="Ttulo2"/>
        <w:rPr>
          <w:rFonts w:eastAsia="Times New Roman" w:cs="Arial"/>
          <w:szCs w:val="24"/>
          <w:lang w:eastAsia="es-ES"/>
        </w:rPr>
      </w:pPr>
    </w:p>
    <w:p w:rsidR="00B92C1F" w:rsidRPr="009B0AFE" w:rsidRDefault="00B92C1F" w:rsidP="009B0AFE">
      <w:pPr>
        <w:spacing w:after="0"/>
        <w:jc w:val="both"/>
        <w:rPr>
          <w:rFonts w:ascii="Arial" w:hAnsi="Arial" w:cs="Arial"/>
          <w:b/>
          <w:sz w:val="24"/>
          <w:szCs w:val="24"/>
        </w:rPr>
      </w:pPr>
      <w:bookmarkStart w:id="38" w:name="_Toc74856077"/>
      <w:r w:rsidRPr="009B0AFE">
        <w:rPr>
          <w:rFonts w:ascii="Arial" w:hAnsi="Arial" w:cs="Arial"/>
          <w:b/>
          <w:sz w:val="24"/>
          <w:szCs w:val="24"/>
        </w:rPr>
        <w:t>Resultado Número</w:t>
      </w:r>
      <w:r w:rsidR="00823CD5" w:rsidRPr="009B0AFE">
        <w:rPr>
          <w:rFonts w:ascii="Arial" w:hAnsi="Arial" w:cs="Arial"/>
          <w:b/>
          <w:sz w:val="24"/>
          <w:szCs w:val="24"/>
        </w:rPr>
        <w:t xml:space="preserve"> </w:t>
      </w:r>
      <w:r w:rsidR="007C7B30" w:rsidRPr="009B0AFE">
        <w:rPr>
          <w:rFonts w:ascii="Arial" w:hAnsi="Arial" w:cs="Arial"/>
          <w:b/>
          <w:sz w:val="24"/>
          <w:szCs w:val="24"/>
        </w:rPr>
        <w:t>1</w:t>
      </w:r>
      <w:r w:rsidR="00C97DA1" w:rsidRPr="009B0AFE">
        <w:rPr>
          <w:rFonts w:ascii="Arial" w:hAnsi="Arial" w:cs="Arial"/>
          <w:b/>
          <w:sz w:val="24"/>
          <w:szCs w:val="24"/>
        </w:rPr>
        <w:t>.</w:t>
      </w:r>
      <w:bookmarkEnd w:id="38"/>
    </w:p>
    <w:p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rsidR="00251C83" w:rsidRPr="000941F3" w:rsidRDefault="006F4FFD" w:rsidP="00251C83">
      <w:pPr>
        <w:spacing w:after="0"/>
        <w:jc w:val="both"/>
        <w:rPr>
          <w:rFonts w:ascii="Arial" w:hAnsi="Arial" w:cs="Arial"/>
          <w:b/>
          <w:sz w:val="24"/>
          <w:szCs w:val="24"/>
        </w:rPr>
      </w:pPr>
      <w:r>
        <w:rPr>
          <w:rFonts w:ascii="Arial" w:hAnsi="Arial" w:cs="Arial"/>
          <w:b/>
          <w:sz w:val="24"/>
          <w:szCs w:val="24"/>
        </w:rPr>
        <w:t>Eficiencia</w:t>
      </w:r>
    </w:p>
    <w:p w:rsidR="00251C83" w:rsidRDefault="00251C83" w:rsidP="00251C83">
      <w:pPr>
        <w:spacing w:after="0"/>
        <w:jc w:val="both"/>
        <w:rPr>
          <w:rFonts w:ascii="Arial" w:hAnsi="Arial" w:cs="Arial"/>
          <w:b/>
          <w:sz w:val="24"/>
          <w:szCs w:val="24"/>
        </w:rPr>
      </w:pPr>
    </w:p>
    <w:p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6F4FFD">
        <w:rPr>
          <w:rFonts w:ascii="Arial" w:hAnsi="Arial" w:cs="Arial"/>
          <w:b/>
          <w:sz w:val="24"/>
          <w:szCs w:val="24"/>
        </w:rPr>
        <w:t>Sistema de Evaluación del Desempeño (SED)</w:t>
      </w:r>
    </w:p>
    <w:p w:rsidR="00251C83" w:rsidRDefault="00251C83" w:rsidP="00251C83">
      <w:pPr>
        <w:spacing w:after="0"/>
        <w:ind w:left="142"/>
        <w:jc w:val="both"/>
        <w:rPr>
          <w:rFonts w:ascii="Arial" w:hAnsi="Arial" w:cs="Arial"/>
          <w:b/>
          <w:sz w:val="24"/>
          <w:szCs w:val="24"/>
        </w:rPr>
      </w:pPr>
    </w:p>
    <w:p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6F4FFD">
        <w:rPr>
          <w:rFonts w:ascii="Arial" w:hAnsi="Arial" w:cs="Arial"/>
          <w:b/>
          <w:sz w:val="24"/>
          <w:szCs w:val="24"/>
        </w:rPr>
        <w:t>Evaluación de la Matriz de Indicadores para Resultados (MIR)</w:t>
      </w:r>
    </w:p>
    <w:p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rsidR="00A1092C" w:rsidRDefault="006F4FFD" w:rsidP="00A1092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r w:rsidR="00A1092C">
        <w:rPr>
          <w:rFonts w:ascii="Arial" w:eastAsia="Times New Roman" w:hAnsi="Arial" w:cs="Arial"/>
          <w:b/>
          <w:bCs/>
          <w:sz w:val="24"/>
          <w:szCs w:val="24"/>
          <w:lang w:eastAsia="es-ES"/>
        </w:rPr>
        <w:t>.</w:t>
      </w:r>
    </w:p>
    <w:p w:rsidR="00F50268" w:rsidRPr="00F50268" w:rsidRDefault="00F50268" w:rsidP="00F50268">
      <w:pPr>
        <w:jc w:val="both"/>
        <w:rPr>
          <w:rFonts w:ascii="Arial" w:eastAsiaTheme="minorHAnsi" w:hAnsi="Arial" w:cs="Arial"/>
          <w:bCs/>
          <w:sz w:val="2"/>
          <w:szCs w:val="24"/>
          <w:lang w:val="es-ES" w:eastAsia="en-US"/>
        </w:rPr>
      </w:pPr>
    </w:p>
    <w:p w:rsidR="00F50268" w:rsidRDefault="00F50268" w:rsidP="00115084">
      <w:pPr>
        <w:spacing w:after="0"/>
        <w:jc w:val="both"/>
        <w:rPr>
          <w:rFonts w:ascii="Arial" w:eastAsia="Arial" w:hAnsi="Arial" w:cs="Arial"/>
          <w:sz w:val="24"/>
          <w:szCs w:val="24"/>
        </w:rPr>
      </w:pPr>
      <w:r w:rsidRPr="00F50268">
        <w:rPr>
          <w:rFonts w:ascii="Arial" w:eastAsia="Arial" w:hAnsi="Arial" w:cs="Arial"/>
          <w:sz w:val="24"/>
        </w:rPr>
        <w:t>Los recursos económicos de que disponga el Estado y los Municipios se administrarán con eficiencia, eficacia, economía, transparencia y honradez para satisfacer los objetivos a los que estén destinados</w:t>
      </w:r>
      <w:r w:rsidRPr="00F50268">
        <w:rPr>
          <w:rFonts w:ascii="Arial" w:eastAsia="Arial" w:hAnsi="Arial" w:cs="Arial"/>
          <w:sz w:val="24"/>
          <w:vertAlign w:val="superscript"/>
        </w:rPr>
        <w:footnoteReference w:id="3"/>
      </w:r>
      <w:r w:rsidRPr="00F50268">
        <w:rPr>
          <w:rFonts w:ascii="Arial" w:eastAsia="Arial" w:hAnsi="Arial" w:cs="Arial"/>
          <w:sz w:val="24"/>
        </w:rPr>
        <w:t xml:space="preserve">. La información presupuestaria y programática que forme </w:t>
      </w:r>
      <w:r w:rsidRPr="00F50268">
        <w:rPr>
          <w:rFonts w:ascii="Arial" w:eastAsia="Arial" w:hAnsi="Arial" w:cs="Arial"/>
          <w:sz w:val="24"/>
          <w:szCs w:val="24"/>
        </w:rPr>
        <w:t>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F50268">
        <w:rPr>
          <w:rFonts w:ascii="Arial" w:eastAsia="Arial" w:hAnsi="Arial" w:cs="Arial"/>
          <w:sz w:val="24"/>
          <w:szCs w:val="24"/>
          <w:vertAlign w:val="superscript"/>
        </w:rPr>
        <w:footnoteReference w:id="4"/>
      </w:r>
      <w:r w:rsidRPr="00F50268">
        <w:rPr>
          <w:rFonts w:ascii="Arial" w:eastAsia="Arial" w:hAnsi="Arial" w:cs="Arial"/>
          <w:sz w:val="24"/>
          <w:szCs w:val="24"/>
        </w:rPr>
        <w:t>.</w:t>
      </w:r>
    </w:p>
    <w:p w:rsidR="00115084" w:rsidRPr="00F50268" w:rsidRDefault="00115084" w:rsidP="00115084">
      <w:pPr>
        <w:spacing w:after="0"/>
        <w:jc w:val="both"/>
        <w:rPr>
          <w:rFonts w:ascii="Arial" w:eastAsia="Arial" w:hAnsi="Arial" w:cs="Arial"/>
          <w:sz w:val="24"/>
          <w:szCs w:val="24"/>
        </w:rPr>
      </w:pPr>
    </w:p>
    <w:p w:rsidR="00F50268" w:rsidRDefault="00F50268" w:rsidP="00115084">
      <w:pPr>
        <w:spacing w:after="0"/>
        <w:jc w:val="both"/>
        <w:rPr>
          <w:rFonts w:ascii="Arial" w:eastAsia="Arial" w:hAnsi="Arial" w:cs="Arial"/>
          <w:sz w:val="24"/>
          <w:szCs w:val="24"/>
        </w:rPr>
      </w:pPr>
      <w:r w:rsidRPr="00F50268">
        <w:rPr>
          <w:rFonts w:ascii="Arial" w:eastAsia="Arial" w:hAnsi="Arial" w:cs="Arial"/>
          <w:sz w:val="24"/>
          <w:szCs w:val="24"/>
        </w:rPr>
        <w:t>Los indicadores como parte de la Metodología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F50268">
        <w:rPr>
          <w:rFonts w:ascii="Arial" w:eastAsia="Arial" w:hAnsi="Arial" w:cs="Arial"/>
          <w:sz w:val="24"/>
          <w:szCs w:val="24"/>
          <w:vertAlign w:val="superscript"/>
        </w:rPr>
        <w:footnoteReference w:id="5"/>
      </w:r>
      <w:r w:rsidRPr="00F50268">
        <w:rPr>
          <w:rFonts w:ascii="Arial" w:eastAsia="Arial" w:hAnsi="Arial" w:cs="Arial"/>
          <w:sz w:val="24"/>
          <w:szCs w:val="24"/>
        </w:rPr>
        <w:t xml:space="preserve">. </w:t>
      </w:r>
    </w:p>
    <w:p w:rsidR="00115084" w:rsidRPr="00F50268" w:rsidRDefault="00115084" w:rsidP="00115084">
      <w:pPr>
        <w:spacing w:after="0"/>
        <w:jc w:val="both"/>
        <w:rPr>
          <w:rFonts w:ascii="Arial" w:eastAsia="Arial" w:hAnsi="Arial" w:cs="Arial"/>
          <w:sz w:val="24"/>
          <w:szCs w:val="24"/>
        </w:rPr>
      </w:pPr>
    </w:p>
    <w:p w:rsidR="00F50268" w:rsidRDefault="00F50268" w:rsidP="00115084">
      <w:pPr>
        <w:spacing w:after="0"/>
        <w:jc w:val="both"/>
        <w:rPr>
          <w:rFonts w:ascii="Arial" w:eastAsia="Arial" w:hAnsi="Arial" w:cs="Arial"/>
          <w:sz w:val="24"/>
          <w:szCs w:val="24"/>
        </w:rPr>
      </w:pPr>
      <w:r w:rsidRPr="00F50268">
        <w:rPr>
          <w:rFonts w:ascii="Arial" w:eastAsia="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F50268">
        <w:rPr>
          <w:rFonts w:ascii="Arial" w:eastAsia="Arial" w:hAnsi="Arial" w:cs="Arial"/>
          <w:sz w:val="24"/>
          <w:szCs w:val="24"/>
          <w:vertAlign w:val="superscript"/>
        </w:rPr>
        <w:footnoteReference w:id="6"/>
      </w:r>
      <w:r w:rsidRPr="00F50268">
        <w:rPr>
          <w:rFonts w:ascii="Arial" w:eastAsia="Arial" w:hAnsi="Arial" w:cs="Arial"/>
          <w:sz w:val="24"/>
          <w:szCs w:val="24"/>
        </w:rPr>
        <w:t xml:space="preserve">. </w:t>
      </w:r>
    </w:p>
    <w:p w:rsidR="00115084" w:rsidRPr="00F50268" w:rsidRDefault="00115084" w:rsidP="00115084">
      <w:pPr>
        <w:spacing w:after="0"/>
        <w:jc w:val="both"/>
        <w:rPr>
          <w:rFonts w:ascii="Arial" w:eastAsia="Arial" w:hAnsi="Arial" w:cs="Arial"/>
          <w:sz w:val="24"/>
          <w:szCs w:val="24"/>
        </w:rPr>
      </w:pPr>
    </w:p>
    <w:p w:rsidR="00F50268" w:rsidRDefault="00F50268" w:rsidP="00115084">
      <w:pPr>
        <w:spacing w:after="0"/>
        <w:jc w:val="both"/>
        <w:rPr>
          <w:rFonts w:ascii="Arial" w:hAnsi="Arial" w:cs="Arial"/>
          <w:sz w:val="24"/>
        </w:rPr>
      </w:pPr>
      <w:r w:rsidRPr="00F50268">
        <w:rPr>
          <w:rFonts w:ascii="Arial" w:hAnsi="Arial" w:cs="Arial"/>
          <w:sz w:val="24"/>
        </w:rPr>
        <w:t xml:space="preserve">Con motivo de la Auditoría </w:t>
      </w:r>
      <w:r w:rsidRPr="00F50268">
        <w:rPr>
          <w:rFonts w:ascii="Arial" w:hAnsi="Arial" w:cs="Arial"/>
          <w:bCs/>
          <w:sz w:val="24"/>
          <w:lang w:val="es-ES"/>
        </w:rPr>
        <w:t xml:space="preserve">al Desempeño </w:t>
      </w:r>
      <w:r w:rsidRPr="00F50268">
        <w:rPr>
          <w:rFonts w:ascii="Arial" w:hAnsi="Arial" w:cs="Arial"/>
          <w:sz w:val="24"/>
        </w:rPr>
        <w:t>del Programa Emergente de Apoyo Alimentario, Frente a la Contingencia (Covid-19) en el Estado de Quintana Roo programada para la Secretaría de Desarrollo Social</w:t>
      </w:r>
      <w:r w:rsidRPr="00F50268">
        <w:rPr>
          <w:rFonts w:ascii="Arial" w:hAnsi="Arial" w:cs="Arial"/>
          <w:bCs/>
          <w:sz w:val="24"/>
          <w:lang w:val="es-ES"/>
        </w:rPr>
        <w:t xml:space="preserve"> mediante el </w:t>
      </w:r>
      <w:r w:rsidRPr="00F50268">
        <w:rPr>
          <w:rFonts w:ascii="Arial" w:hAnsi="Arial" w:cs="Arial"/>
          <w:sz w:val="24"/>
        </w:rPr>
        <w:t>Programa Anual de Auditorias, Visitas e Inspecciones correspondiente al ejercicio fiscal 2020</w:t>
      </w:r>
      <w:r w:rsidRPr="00F50268">
        <w:rPr>
          <w:rStyle w:val="Refdenotaalpie"/>
          <w:rFonts w:ascii="Arial" w:hAnsi="Arial" w:cs="Arial"/>
          <w:sz w:val="24"/>
        </w:rPr>
        <w:footnoteReference w:id="7"/>
      </w:r>
      <w:r w:rsidRPr="00F50268">
        <w:rPr>
          <w:rFonts w:ascii="Arial" w:hAnsi="Arial" w:cs="Arial"/>
          <w:sz w:val="24"/>
        </w:rPr>
        <w:t>,</w:t>
      </w:r>
      <w:r w:rsidRPr="00F50268">
        <w:rPr>
          <w:rFonts w:ascii="Arial" w:hAnsi="Arial" w:cs="Arial"/>
          <w:bCs/>
          <w:sz w:val="24"/>
          <w:lang w:val="es-ES"/>
        </w:rPr>
        <w:t xml:space="preserve"> </w:t>
      </w:r>
      <w:r w:rsidRPr="00F50268">
        <w:rPr>
          <w:rFonts w:ascii="Arial" w:hAnsi="Arial" w:cs="Arial"/>
          <w:sz w:val="24"/>
        </w:rPr>
        <w:t>la Auditoría Superior del Estado, en adelante ASEQROO, solicitó mediante oficio número ASEQROO/ASE/AEMD/1048/08/2021, de fecha 13 de agosto de 2021 información referente a la ejecución de la auditoría en mención.</w:t>
      </w:r>
    </w:p>
    <w:p w:rsidR="00115084" w:rsidRPr="00F50268" w:rsidRDefault="00115084" w:rsidP="00115084">
      <w:pPr>
        <w:spacing w:after="0"/>
        <w:jc w:val="both"/>
        <w:rPr>
          <w:rFonts w:ascii="Arial" w:hAnsi="Arial" w:cs="Arial"/>
          <w:sz w:val="24"/>
        </w:rPr>
      </w:pPr>
    </w:p>
    <w:p w:rsidR="00F50268" w:rsidRDefault="00F50268" w:rsidP="00115084">
      <w:pPr>
        <w:spacing w:after="0"/>
        <w:jc w:val="both"/>
        <w:rPr>
          <w:rFonts w:ascii="Arial" w:eastAsia="Calibri" w:hAnsi="Arial" w:cs="Arial"/>
          <w:bCs/>
          <w:color w:val="000000" w:themeColor="text1"/>
          <w:sz w:val="24"/>
          <w:szCs w:val="24"/>
        </w:rPr>
      </w:pPr>
      <w:r w:rsidRPr="00F50268">
        <w:rPr>
          <w:rFonts w:ascii="Arial" w:eastAsia="Calibri" w:hAnsi="Arial" w:cs="Arial"/>
          <w:bCs/>
          <w:color w:val="000000" w:themeColor="text1"/>
          <w:sz w:val="24"/>
        </w:rPr>
        <w:t>Al respecto,</w:t>
      </w:r>
      <w:r w:rsidRPr="00F50268">
        <w:rPr>
          <w:rFonts w:ascii="Arial" w:hAnsi="Arial" w:cs="Arial"/>
          <w:sz w:val="24"/>
        </w:rPr>
        <w:t xml:space="preserve"> la Secretaría de Desarrollo Social,</w:t>
      </w:r>
      <w:r w:rsidRPr="00F50268">
        <w:rPr>
          <w:rFonts w:ascii="Arial" w:eastAsia="Calibri" w:hAnsi="Arial" w:cs="Arial"/>
          <w:bCs/>
          <w:color w:val="000000" w:themeColor="text1"/>
          <w:sz w:val="24"/>
        </w:rPr>
        <w:t xml:space="preserve"> en adelante SEDESO, proporcionó la información solicitada mediante oficio número SEDESO/DS/SSPS/0490/VIII/2021 de fecha 27 de agosto del de 2021. Por consiguiente, dicha información fue analizada </w:t>
      </w:r>
      <w:r w:rsidRPr="00F50268">
        <w:rPr>
          <w:rFonts w:ascii="Arial" w:eastAsia="Calibri" w:hAnsi="Arial" w:cs="Arial"/>
          <w:bCs/>
          <w:color w:val="000000" w:themeColor="text1"/>
          <w:sz w:val="24"/>
          <w:szCs w:val="24"/>
        </w:rPr>
        <w:t xml:space="preserve">durante el proceso de ejecución de auditoría. </w:t>
      </w:r>
    </w:p>
    <w:p w:rsidR="00115084" w:rsidRPr="00F50268" w:rsidRDefault="00115084" w:rsidP="00115084">
      <w:pPr>
        <w:spacing w:after="0"/>
        <w:jc w:val="both"/>
        <w:rPr>
          <w:rFonts w:ascii="Arial" w:eastAsia="Calibri" w:hAnsi="Arial" w:cs="Arial"/>
          <w:bCs/>
          <w:color w:val="000000" w:themeColor="text1"/>
          <w:sz w:val="24"/>
          <w:szCs w:val="24"/>
        </w:rPr>
      </w:pPr>
    </w:p>
    <w:p w:rsidR="00F50268" w:rsidRPr="00F50268" w:rsidRDefault="00F50268" w:rsidP="00E717E8">
      <w:pPr>
        <w:spacing w:after="0"/>
        <w:jc w:val="both"/>
        <w:rPr>
          <w:rFonts w:ascii="Arial" w:hAnsi="Arial" w:cs="Arial"/>
          <w:sz w:val="24"/>
          <w:szCs w:val="24"/>
        </w:rPr>
      </w:pPr>
      <w:r w:rsidRPr="00F50268">
        <w:rPr>
          <w:rFonts w:ascii="Arial" w:hAnsi="Arial" w:cs="Arial"/>
          <w:sz w:val="24"/>
          <w:szCs w:val="24"/>
        </w:rPr>
        <w:t>Con el objetivo de verificar si la Secretaría de Desarrollo Social</w:t>
      </w:r>
      <w:r w:rsidRPr="00F50268">
        <w:rPr>
          <w:rFonts w:ascii="Arial" w:eastAsia="Calibri" w:hAnsi="Arial" w:cs="Arial"/>
          <w:sz w:val="24"/>
          <w:szCs w:val="24"/>
          <w:lang w:val="es-ES_tradnl"/>
        </w:rPr>
        <w:t xml:space="preserve"> (SEDESO) </w:t>
      </w:r>
      <w:r w:rsidR="00AC1712">
        <w:rPr>
          <w:rFonts w:ascii="Arial" w:hAnsi="Arial" w:cs="Arial"/>
          <w:sz w:val="24"/>
          <w:szCs w:val="24"/>
        </w:rPr>
        <w:t>elaboró una MIR para los programas presupuestarios operados en el ejercicio f</w:t>
      </w:r>
      <w:r w:rsidRPr="00F50268">
        <w:rPr>
          <w:rFonts w:ascii="Arial" w:hAnsi="Arial" w:cs="Arial"/>
          <w:sz w:val="24"/>
          <w:szCs w:val="24"/>
        </w:rPr>
        <w:t xml:space="preserve">iscal 2020, implementando la Metodología del Marco Lógico (MML) y con ello determinar si éstos cumplieron con la Lógica Vertical y la Lógica Horizontal, se verificaron los programas presupuestarios E143 - Apoyo a las Actividades Productivas y E145 - Igualdad de Oportunidades, siendo seleccionados por su presupuesto asignado y por estar relacionados con la entrega de bienes y servicios a la población vulnerable. </w:t>
      </w:r>
    </w:p>
    <w:p w:rsidR="00860B82" w:rsidRDefault="00860B82" w:rsidP="00E717E8">
      <w:pPr>
        <w:spacing w:after="0"/>
        <w:jc w:val="both"/>
        <w:rPr>
          <w:rFonts w:ascii="Arial" w:eastAsia="Calibri" w:hAnsi="Arial" w:cs="Arial"/>
          <w:bCs/>
          <w:color w:val="000000" w:themeColor="text1"/>
          <w:sz w:val="24"/>
          <w:szCs w:val="24"/>
          <w:lang w:val="es-ES_tradnl"/>
        </w:rPr>
      </w:pPr>
    </w:p>
    <w:p w:rsidR="00864417" w:rsidRDefault="00F50268" w:rsidP="00864417">
      <w:pPr>
        <w:jc w:val="both"/>
        <w:rPr>
          <w:rFonts w:ascii="Arial" w:eastAsia="Calibri" w:hAnsi="Arial" w:cs="Arial"/>
          <w:bCs/>
          <w:color w:val="000000" w:themeColor="text1"/>
          <w:sz w:val="24"/>
          <w:szCs w:val="24"/>
          <w:lang w:val="es-ES_tradnl"/>
        </w:rPr>
      </w:pPr>
      <w:r w:rsidRPr="00F50268">
        <w:rPr>
          <w:rFonts w:ascii="Arial" w:eastAsia="Calibri" w:hAnsi="Arial" w:cs="Arial"/>
          <w:bCs/>
          <w:color w:val="000000" w:themeColor="text1"/>
          <w:sz w:val="24"/>
          <w:szCs w:val="24"/>
          <w:lang w:val="es-ES_tradnl"/>
        </w:rPr>
        <w:t xml:space="preserve">Por su parte, la </w:t>
      </w:r>
      <w:r w:rsidRPr="00F50268">
        <w:rPr>
          <w:rFonts w:ascii="Arial" w:hAnsi="Arial" w:cs="Arial"/>
          <w:sz w:val="24"/>
          <w:szCs w:val="24"/>
        </w:rPr>
        <w:t>Secretaría de Desarrollo Social</w:t>
      </w:r>
      <w:r w:rsidRPr="00F50268">
        <w:rPr>
          <w:rFonts w:ascii="Arial" w:eastAsia="Calibri" w:hAnsi="Arial" w:cs="Arial"/>
          <w:bCs/>
          <w:color w:val="000000" w:themeColor="text1"/>
          <w:sz w:val="24"/>
          <w:szCs w:val="24"/>
          <w:lang w:val="es-ES_tradnl"/>
        </w:rPr>
        <w:t xml:space="preserve"> presentó información relacionada con la construcción </w:t>
      </w:r>
      <w:r w:rsidRPr="00F50268">
        <w:rPr>
          <w:rFonts w:ascii="Arial" w:hAnsi="Arial" w:cs="Arial"/>
          <w:sz w:val="24"/>
          <w:szCs w:val="24"/>
        </w:rPr>
        <w:t xml:space="preserve">de la Matriz </w:t>
      </w:r>
      <w:r w:rsidRPr="00F50268">
        <w:rPr>
          <w:rFonts w:ascii="Arial" w:eastAsia="Calibri" w:hAnsi="Arial" w:cs="Arial"/>
          <w:bCs/>
          <w:color w:val="000000" w:themeColor="text1"/>
          <w:sz w:val="24"/>
          <w:szCs w:val="24"/>
          <w:lang w:val="es-ES_tradnl"/>
        </w:rPr>
        <w:t>de Indicadores para Resultados correspondiente a los programas presupuestarios E143 - Apoyo a las Actividades Productivas y E145 -</w:t>
      </w:r>
      <w:r w:rsidRPr="00F50268">
        <w:rPr>
          <w:rFonts w:ascii="Arial" w:hAnsi="Arial" w:cs="Arial"/>
          <w:sz w:val="24"/>
          <w:szCs w:val="24"/>
        </w:rPr>
        <w:t xml:space="preserve"> Igualdad de Oportunidades</w:t>
      </w:r>
      <w:r w:rsidRPr="00F50268">
        <w:rPr>
          <w:rFonts w:ascii="Arial" w:eastAsia="Calibri" w:hAnsi="Arial" w:cs="Arial"/>
          <w:bCs/>
          <w:color w:val="000000" w:themeColor="text1"/>
          <w:sz w:val="24"/>
          <w:szCs w:val="24"/>
          <w:lang w:val="es-ES_tradnl"/>
        </w:rPr>
        <w:t>, de los cuales se analizó el diseño de la MIR y de sus indicadores, obteniendo lo siguiente:</w:t>
      </w:r>
    </w:p>
    <w:p w:rsidR="00864417" w:rsidRPr="00864417" w:rsidRDefault="00864417" w:rsidP="00864417">
      <w:pPr>
        <w:jc w:val="both"/>
        <w:rPr>
          <w:rFonts w:ascii="Arial" w:eastAsia="Calibri" w:hAnsi="Arial" w:cs="Arial"/>
          <w:bCs/>
          <w:color w:val="000000" w:themeColor="text1"/>
          <w:sz w:val="2"/>
          <w:szCs w:val="24"/>
          <w:lang w:val="es-ES_tradnl"/>
        </w:rPr>
      </w:pPr>
    </w:p>
    <w:p w:rsidR="00864417" w:rsidRPr="003F73CF" w:rsidRDefault="00864417" w:rsidP="00937C74">
      <w:pPr>
        <w:spacing w:after="0"/>
        <w:jc w:val="center"/>
        <w:rPr>
          <w:rFonts w:ascii="Arial" w:hAnsi="Arial" w:cs="Arial"/>
          <w:color w:val="000000"/>
          <w:sz w:val="20"/>
          <w:szCs w:val="16"/>
        </w:rPr>
      </w:pPr>
      <w:r>
        <w:rPr>
          <w:rFonts w:ascii="Arial" w:hAnsi="Arial" w:cs="Arial"/>
          <w:b/>
          <w:color w:val="000000"/>
          <w:sz w:val="20"/>
          <w:szCs w:val="16"/>
        </w:rPr>
        <w:t>Tabla 1.</w:t>
      </w:r>
      <w:r w:rsidRPr="002E7C95">
        <w:rPr>
          <w:rFonts w:ascii="Arial" w:hAnsi="Arial" w:cs="Arial"/>
          <w:color w:val="000000"/>
          <w:sz w:val="20"/>
          <w:szCs w:val="16"/>
        </w:rPr>
        <w:t xml:space="preserve"> Resumen del Análisis de la Matriz de Indicadores para Resultados.</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8"/>
        <w:gridCol w:w="992"/>
        <w:gridCol w:w="495"/>
        <w:gridCol w:w="622"/>
        <w:gridCol w:w="619"/>
        <w:gridCol w:w="621"/>
        <w:gridCol w:w="495"/>
        <w:gridCol w:w="745"/>
        <w:gridCol w:w="495"/>
        <w:gridCol w:w="632"/>
      </w:tblGrid>
      <w:tr w:rsidR="00864417" w:rsidRPr="00864417" w:rsidTr="00864417">
        <w:trPr>
          <w:trHeight w:val="103"/>
          <w:jc w:val="center"/>
        </w:trPr>
        <w:tc>
          <w:tcPr>
            <w:tcW w:w="2998" w:type="dxa"/>
            <w:vMerge w:val="restart"/>
            <w:tcBorders>
              <w:top w:val="nil"/>
              <w:left w:val="nil"/>
              <w:bottom w:val="nil"/>
              <w:right w:val="nil"/>
            </w:tcBorders>
            <w:shd w:val="clear" w:color="auto" w:fill="DEEAF6"/>
            <w:vAlign w:val="center"/>
          </w:tcPr>
          <w:p w:rsidR="00864417" w:rsidRPr="00864417" w:rsidRDefault="00864417" w:rsidP="00864417">
            <w:pPr>
              <w:spacing w:after="0" w:line="240" w:lineRule="auto"/>
              <w:rPr>
                <w:rFonts w:ascii="Arial" w:eastAsia="Times New Roman" w:hAnsi="Arial" w:cs="Arial"/>
                <w:b/>
                <w:bCs/>
                <w:color w:val="000000"/>
                <w:sz w:val="14"/>
                <w:szCs w:val="18"/>
              </w:rPr>
            </w:pPr>
          </w:p>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Programa</w:t>
            </w:r>
          </w:p>
        </w:tc>
        <w:tc>
          <w:tcPr>
            <w:tcW w:w="992" w:type="dxa"/>
            <w:vMerge w:val="restart"/>
            <w:tcBorders>
              <w:top w:val="nil"/>
              <w:left w:val="nil"/>
              <w:bottom w:val="nil"/>
              <w:right w:val="nil"/>
            </w:tcBorders>
            <w:shd w:val="clear" w:color="auto" w:fill="DEEAF6"/>
            <w:vAlign w:val="center"/>
            <w:hideMark/>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Número</w:t>
            </w:r>
          </w:p>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de</w:t>
            </w:r>
          </w:p>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Niveles</w:t>
            </w:r>
          </w:p>
        </w:tc>
        <w:tc>
          <w:tcPr>
            <w:tcW w:w="1117" w:type="dxa"/>
            <w:gridSpan w:val="2"/>
            <w:tcBorders>
              <w:top w:val="nil"/>
              <w:left w:val="nil"/>
              <w:bottom w:val="single" w:sz="4" w:space="0" w:color="auto"/>
              <w:right w:val="nil"/>
            </w:tcBorders>
            <w:shd w:val="clear" w:color="auto" w:fill="DEEAF6"/>
            <w:vAlign w:val="center"/>
            <w:hideMark/>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Resumen narrativo</w:t>
            </w:r>
          </w:p>
        </w:tc>
        <w:tc>
          <w:tcPr>
            <w:tcW w:w="1240" w:type="dxa"/>
            <w:gridSpan w:val="2"/>
            <w:tcBorders>
              <w:top w:val="nil"/>
              <w:left w:val="nil"/>
              <w:bottom w:val="single" w:sz="4" w:space="0" w:color="auto"/>
              <w:right w:val="nil"/>
            </w:tcBorders>
            <w:shd w:val="clear" w:color="auto" w:fill="DEEAF6"/>
            <w:vAlign w:val="center"/>
            <w:hideMark/>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Indicador</w:t>
            </w:r>
          </w:p>
        </w:tc>
        <w:tc>
          <w:tcPr>
            <w:tcW w:w="1240" w:type="dxa"/>
            <w:gridSpan w:val="2"/>
            <w:tcBorders>
              <w:top w:val="nil"/>
              <w:left w:val="nil"/>
              <w:bottom w:val="single" w:sz="4" w:space="0" w:color="auto"/>
              <w:right w:val="nil"/>
            </w:tcBorders>
            <w:shd w:val="clear" w:color="auto" w:fill="DEEAF6"/>
            <w:vAlign w:val="center"/>
            <w:hideMark/>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Medios de verificación</w:t>
            </w:r>
          </w:p>
        </w:tc>
        <w:tc>
          <w:tcPr>
            <w:tcW w:w="1127" w:type="dxa"/>
            <w:gridSpan w:val="2"/>
            <w:tcBorders>
              <w:top w:val="nil"/>
              <w:left w:val="nil"/>
              <w:bottom w:val="single" w:sz="4" w:space="0" w:color="auto"/>
              <w:right w:val="nil"/>
            </w:tcBorders>
            <w:shd w:val="clear" w:color="auto" w:fill="DEEAF6"/>
            <w:vAlign w:val="center"/>
            <w:hideMark/>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Supuestos</w:t>
            </w:r>
          </w:p>
        </w:tc>
      </w:tr>
      <w:tr w:rsidR="00864417" w:rsidRPr="00864417" w:rsidTr="00864417">
        <w:trPr>
          <w:cantSplit/>
          <w:trHeight w:val="1328"/>
          <w:jc w:val="center"/>
        </w:trPr>
        <w:tc>
          <w:tcPr>
            <w:tcW w:w="2998" w:type="dxa"/>
            <w:vMerge/>
            <w:tcBorders>
              <w:top w:val="nil"/>
              <w:left w:val="nil"/>
              <w:bottom w:val="single" w:sz="4" w:space="0" w:color="auto"/>
              <w:right w:val="nil"/>
            </w:tcBorders>
            <w:shd w:val="clear" w:color="auto" w:fill="DEEAF6"/>
          </w:tcPr>
          <w:p w:rsidR="00864417" w:rsidRPr="00864417" w:rsidRDefault="00864417" w:rsidP="00864417">
            <w:pPr>
              <w:spacing w:after="0" w:line="240" w:lineRule="auto"/>
              <w:rPr>
                <w:rFonts w:ascii="Arial" w:eastAsia="Times New Roman" w:hAnsi="Arial" w:cs="Arial"/>
                <w:b/>
                <w:bCs/>
                <w:color w:val="000000"/>
                <w:sz w:val="18"/>
                <w:szCs w:val="18"/>
              </w:rPr>
            </w:pPr>
          </w:p>
        </w:tc>
        <w:tc>
          <w:tcPr>
            <w:tcW w:w="992" w:type="dxa"/>
            <w:vMerge/>
            <w:tcBorders>
              <w:top w:val="nil"/>
              <w:left w:val="nil"/>
              <w:bottom w:val="single" w:sz="4" w:space="0" w:color="auto"/>
              <w:right w:val="nil"/>
            </w:tcBorders>
            <w:shd w:val="clear" w:color="auto" w:fill="DEEAF6"/>
            <w:vAlign w:val="center"/>
            <w:hideMark/>
          </w:tcPr>
          <w:p w:rsidR="00864417" w:rsidRPr="00864417" w:rsidRDefault="00864417" w:rsidP="00864417">
            <w:pPr>
              <w:spacing w:after="0" w:line="240" w:lineRule="auto"/>
              <w:rPr>
                <w:rFonts w:ascii="Arial" w:eastAsia="Times New Roman" w:hAnsi="Arial" w:cs="Arial"/>
                <w:b/>
                <w:bCs/>
                <w:color w:val="000000"/>
                <w:sz w:val="18"/>
                <w:szCs w:val="18"/>
              </w:rPr>
            </w:pPr>
          </w:p>
        </w:tc>
        <w:tc>
          <w:tcPr>
            <w:tcW w:w="495"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Adecuado</w:t>
            </w:r>
          </w:p>
        </w:tc>
        <w:tc>
          <w:tcPr>
            <w:tcW w:w="622"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Área de oportunidad</w:t>
            </w:r>
          </w:p>
        </w:tc>
        <w:tc>
          <w:tcPr>
            <w:tcW w:w="619"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Adecuado</w:t>
            </w:r>
          </w:p>
        </w:tc>
        <w:tc>
          <w:tcPr>
            <w:tcW w:w="621"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Área de oportunidad</w:t>
            </w:r>
          </w:p>
        </w:tc>
        <w:tc>
          <w:tcPr>
            <w:tcW w:w="495"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Suficiente</w:t>
            </w:r>
          </w:p>
        </w:tc>
        <w:tc>
          <w:tcPr>
            <w:tcW w:w="745"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Área de oportunidad</w:t>
            </w:r>
          </w:p>
        </w:tc>
        <w:tc>
          <w:tcPr>
            <w:tcW w:w="495"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Adecuado</w:t>
            </w:r>
          </w:p>
        </w:tc>
        <w:tc>
          <w:tcPr>
            <w:tcW w:w="632" w:type="dxa"/>
            <w:tcBorders>
              <w:top w:val="single" w:sz="4" w:space="0" w:color="auto"/>
              <w:left w:val="nil"/>
              <w:bottom w:val="single" w:sz="4" w:space="0" w:color="auto"/>
              <w:right w:val="nil"/>
            </w:tcBorders>
            <w:shd w:val="clear" w:color="auto" w:fill="DEEAF6"/>
            <w:textDirection w:val="btLr"/>
            <w:vAlign w:val="center"/>
            <w:hideMark/>
          </w:tcPr>
          <w:p w:rsidR="00864417" w:rsidRPr="00864417" w:rsidRDefault="00864417" w:rsidP="00864417">
            <w:pPr>
              <w:spacing w:after="0" w:line="240" w:lineRule="auto"/>
              <w:ind w:left="113" w:right="113"/>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Área de oportunidad</w:t>
            </w:r>
          </w:p>
        </w:tc>
      </w:tr>
      <w:tr w:rsidR="00864417" w:rsidRPr="00864417" w:rsidTr="0079345E">
        <w:trPr>
          <w:trHeight w:val="159"/>
          <w:jc w:val="center"/>
        </w:trPr>
        <w:tc>
          <w:tcPr>
            <w:tcW w:w="2998" w:type="dxa"/>
            <w:tcBorders>
              <w:top w:val="single" w:sz="4" w:space="0" w:color="auto"/>
              <w:left w:val="nil"/>
              <w:bottom w:val="single" w:sz="4" w:space="0" w:color="auto"/>
              <w:right w:val="nil"/>
            </w:tcBorders>
            <w:shd w:val="clear" w:color="auto" w:fill="auto"/>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lang w:eastAsia="es-ES"/>
              </w:rPr>
              <w:t>E143 - Apoyo a las Actividades Productivas</w:t>
            </w:r>
          </w:p>
        </w:tc>
        <w:tc>
          <w:tcPr>
            <w:tcW w:w="99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bCs/>
                <w:color w:val="000000"/>
                <w:sz w:val="18"/>
                <w:szCs w:val="18"/>
              </w:rPr>
            </w:pPr>
            <w:r w:rsidRPr="00864417">
              <w:rPr>
                <w:rFonts w:ascii="Arial" w:eastAsia="Times New Roman" w:hAnsi="Arial" w:cs="Arial"/>
                <w:bCs/>
                <w:color w:val="000000"/>
                <w:sz w:val="18"/>
                <w:szCs w:val="18"/>
              </w:rPr>
              <w:t>11</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tabs>
                <w:tab w:val="left" w:pos="615"/>
                <w:tab w:val="center" w:pos="867"/>
              </w:tabs>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10</w:t>
            </w:r>
          </w:p>
        </w:tc>
        <w:tc>
          <w:tcPr>
            <w:tcW w:w="62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w:t>
            </w:r>
          </w:p>
        </w:tc>
        <w:tc>
          <w:tcPr>
            <w:tcW w:w="619"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0</w:t>
            </w:r>
          </w:p>
        </w:tc>
        <w:tc>
          <w:tcPr>
            <w:tcW w:w="621"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11</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0</w:t>
            </w:r>
          </w:p>
        </w:tc>
        <w:tc>
          <w:tcPr>
            <w:tcW w:w="74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tabs>
                <w:tab w:val="left" w:pos="600"/>
                <w:tab w:val="center" w:pos="675"/>
              </w:tabs>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11</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9</w:t>
            </w:r>
          </w:p>
        </w:tc>
        <w:tc>
          <w:tcPr>
            <w:tcW w:w="63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2</w:t>
            </w:r>
          </w:p>
        </w:tc>
      </w:tr>
      <w:tr w:rsidR="00864417" w:rsidRPr="00864417" w:rsidTr="0079345E">
        <w:trPr>
          <w:trHeight w:val="159"/>
          <w:jc w:val="center"/>
        </w:trPr>
        <w:tc>
          <w:tcPr>
            <w:tcW w:w="2998" w:type="dxa"/>
            <w:tcBorders>
              <w:top w:val="single" w:sz="4" w:space="0" w:color="auto"/>
              <w:left w:val="nil"/>
              <w:bottom w:val="single" w:sz="4" w:space="0" w:color="auto"/>
              <w:right w:val="nil"/>
            </w:tcBorders>
            <w:shd w:val="clear" w:color="auto" w:fill="auto"/>
          </w:tcPr>
          <w:p w:rsidR="00864417" w:rsidRPr="00864417" w:rsidRDefault="00864417" w:rsidP="00864417">
            <w:pPr>
              <w:spacing w:after="0" w:line="240" w:lineRule="auto"/>
              <w:jc w:val="center"/>
              <w:rPr>
                <w:rFonts w:ascii="Arial" w:eastAsia="Times New Roman" w:hAnsi="Arial" w:cs="Arial"/>
                <w:b/>
                <w:bCs/>
                <w:color w:val="000000"/>
                <w:sz w:val="18"/>
                <w:szCs w:val="18"/>
                <w:lang w:eastAsia="es-ES"/>
              </w:rPr>
            </w:pPr>
            <w:r w:rsidRPr="00864417">
              <w:rPr>
                <w:rFonts w:ascii="Arial" w:eastAsia="Times New Roman" w:hAnsi="Arial" w:cs="Arial"/>
                <w:b/>
                <w:bCs/>
                <w:color w:val="000000"/>
                <w:sz w:val="18"/>
                <w:szCs w:val="18"/>
                <w:lang w:eastAsia="es-ES"/>
              </w:rPr>
              <w:t>E145- Igualdad de oportunidades</w:t>
            </w:r>
          </w:p>
        </w:tc>
        <w:tc>
          <w:tcPr>
            <w:tcW w:w="99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bCs/>
                <w:color w:val="000000"/>
                <w:sz w:val="18"/>
                <w:szCs w:val="18"/>
              </w:rPr>
            </w:pPr>
            <w:r w:rsidRPr="00864417">
              <w:rPr>
                <w:rFonts w:ascii="Arial" w:eastAsia="Times New Roman" w:hAnsi="Arial" w:cs="Arial"/>
                <w:bCs/>
                <w:color w:val="000000"/>
                <w:sz w:val="18"/>
                <w:szCs w:val="18"/>
              </w:rPr>
              <w:t>13</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tabs>
                <w:tab w:val="left" w:pos="615"/>
                <w:tab w:val="center" w:pos="867"/>
              </w:tabs>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11</w:t>
            </w:r>
          </w:p>
        </w:tc>
        <w:tc>
          <w:tcPr>
            <w:tcW w:w="62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2</w:t>
            </w:r>
          </w:p>
        </w:tc>
        <w:tc>
          <w:tcPr>
            <w:tcW w:w="619"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w:t>
            </w:r>
          </w:p>
        </w:tc>
        <w:tc>
          <w:tcPr>
            <w:tcW w:w="621"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12</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0</w:t>
            </w:r>
          </w:p>
        </w:tc>
        <w:tc>
          <w:tcPr>
            <w:tcW w:w="74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tabs>
                <w:tab w:val="left" w:pos="600"/>
                <w:tab w:val="center" w:pos="675"/>
              </w:tabs>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13</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5</w:t>
            </w:r>
          </w:p>
        </w:tc>
        <w:tc>
          <w:tcPr>
            <w:tcW w:w="63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8</w:t>
            </w:r>
          </w:p>
        </w:tc>
      </w:tr>
      <w:tr w:rsidR="00864417" w:rsidRPr="00864417" w:rsidTr="0079345E">
        <w:trPr>
          <w:trHeight w:val="217"/>
          <w:jc w:val="center"/>
        </w:trPr>
        <w:tc>
          <w:tcPr>
            <w:tcW w:w="2998"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Total</w:t>
            </w:r>
          </w:p>
        </w:tc>
        <w:tc>
          <w:tcPr>
            <w:tcW w:w="99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bCs/>
                <w:color w:val="000000"/>
                <w:sz w:val="18"/>
                <w:szCs w:val="18"/>
              </w:rPr>
            </w:pPr>
            <w:r w:rsidRPr="00864417">
              <w:rPr>
                <w:rFonts w:ascii="Arial" w:eastAsia="Times New Roman" w:hAnsi="Arial" w:cs="Arial"/>
                <w:bCs/>
                <w:color w:val="000000"/>
                <w:sz w:val="18"/>
                <w:szCs w:val="18"/>
              </w:rPr>
              <w:t>24</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tabs>
                <w:tab w:val="left" w:pos="615"/>
                <w:tab w:val="center" w:pos="867"/>
              </w:tabs>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21</w:t>
            </w:r>
          </w:p>
        </w:tc>
        <w:tc>
          <w:tcPr>
            <w:tcW w:w="62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3</w:t>
            </w:r>
          </w:p>
        </w:tc>
        <w:tc>
          <w:tcPr>
            <w:tcW w:w="619"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w:t>
            </w:r>
          </w:p>
        </w:tc>
        <w:tc>
          <w:tcPr>
            <w:tcW w:w="621"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23</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0</w:t>
            </w:r>
          </w:p>
        </w:tc>
        <w:tc>
          <w:tcPr>
            <w:tcW w:w="74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tabs>
                <w:tab w:val="left" w:pos="600"/>
                <w:tab w:val="center" w:pos="675"/>
              </w:tabs>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24</w:t>
            </w:r>
          </w:p>
        </w:tc>
        <w:tc>
          <w:tcPr>
            <w:tcW w:w="495"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14</w:t>
            </w:r>
          </w:p>
        </w:tc>
        <w:tc>
          <w:tcPr>
            <w:tcW w:w="632" w:type="dxa"/>
            <w:tcBorders>
              <w:top w:val="single" w:sz="4" w:space="0" w:color="auto"/>
              <w:left w:val="nil"/>
              <w:bottom w:val="single" w:sz="4" w:space="0" w:color="auto"/>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8"/>
                <w:szCs w:val="18"/>
                <w:lang w:eastAsia="es-ES"/>
              </w:rPr>
            </w:pPr>
            <w:r w:rsidRPr="00864417">
              <w:rPr>
                <w:rFonts w:ascii="Arial" w:eastAsia="Times New Roman" w:hAnsi="Arial" w:cs="Arial"/>
                <w:sz w:val="18"/>
                <w:szCs w:val="18"/>
                <w:lang w:eastAsia="es-ES"/>
              </w:rPr>
              <w:t>10</w:t>
            </w:r>
          </w:p>
        </w:tc>
      </w:tr>
      <w:tr w:rsidR="00864417" w:rsidRPr="00864417" w:rsidTr="00864417">
        <w:trPr>
          <w:trHeight w:val="90"/>
          <w:jc w:val="center"/>
        </w:trPr>
        <w:tc>
          <w:tcPr>
            <w:tcW w:w="2998"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Porcentaje (%)</w:t>
            </w:r>
          </w:p>
        </w:tc>
        <w:tc>
          <w:tcPr>
            <w:tcW w:w="992"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bCs/>
                <w:color w:val="000000"/>
                <w:sz w:val="18"/>
                <w:szCs w:val="18"/>
              </w:rPr>
            </w:pPr>
            <w:r w:rsidRPr="00864417">
              <w:rPr>
                <w:rFonts w:ascii="Arial" w:eastAsia="Times New Roman" w:hAnsi="Arial" w:cs="Arial"/>
                <w:b/>
                <w:bCs/>
                <w:color w:val="000000"/>
                <w:sz w:val="18"/>
                <w:szCs w:val="18"/>
              </w:rPr>
              <w:t>100</w:t>
            </w:r>
          </w:p>
        </w:tc>
        <w:tc>
          <w:tcPr>
            <w:tcW w:w="495"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color w:val="000000"/>
                <w:sz w:val="18"/>
                <w:szCs w:val="18"/>
              </w:rPr>
            </w:pPr>
            <w:r w:rsidRPr="00864417">
              <w:rPr>
                <w:rFonts w:ascii="Arial" w:eastAsia="Times New Roman" w:hAnsi="Arial" w:cs="Arial"/>
                <w:b/>
                <w:color w:val="000000"/>
                <w:sz w:val="18"/>
                <w:szCs w:val="18"/>
              </w:rPr>
              <w:t>88</w:t>
            </w:r>
          </w:p>
        </w:tc>
        <w:tc>
          <w:tcPr>
            <w:tcW w:w="622"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color w:val="000000"/>
                <w:sz w:val="18"/>
                <w:szCs w:val="18"/>
              </w:rPr>
            </w:pPr>
            <w:r w:rsidRPr="00864417">
              <w:rPr>
                <w:rFonts w:ascii="Arial" w:eastAsia="Times New Roman" w:hAnsi="Arial" w:cs="Arial"/>
                <w:b/>
                <w:color w:val="000000"/>
                <w:sz w:val="18"/>
                <w:szCs w:val="18"/>
              </w:rPr>
              <w:t>12</w:t>
            </w:r>
          </w:p>
        </w:tc>
        <w:tc>
          <w:tcPr>
            <w:tcW w:w="619"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sz w:val="18"/>
                <w:szCs w:val="18"/>
                <w:lang w:eastAsia="es-ES"/>
              </w:rPr>
            </w:pPr>
            <w:r w:rsidRPr="00864417">
              <w:rPr>
                <w:rFonts w:ascii="Arial" w:eastAsia="Times New Roman" w:hAnsi="Arial" w:cs="Arial"/>
                <w:b/>
                <w:sz w:val="18"/>
                <w:szCs w:val="18"/>
                <w:lang w:eastAsia="es-ES"/>
              </w:rPr>
              <w:t>4</w:t>
            </w:r>
          </w:p>
        </w:tc>
        <w:tc>
          <w:tcPr>
            <w:tcW w:w="621"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sz w:val="18"/>
                <w:szCs w:val="18"/>
                <w:lang w:eastAsia="es-ES"/>
              </w:rPr>
            </w:pPr>
            <w:r w:rsidRPr="00864417">
              <w:rPr>
                <w:rFonts w:ascii="Arial" w:eastAsia="Times New Roman" w:hAnsi="Arial" w:cs="Arial"/>
                <w:b/>
                <w:sz w:val="18"/>
                <w:szCs w:val="18"/>
                <w:lang w:eastAsia="es-ES"/>
              </w:rPr>
              <w:t>96</w:t>
            </w:r>
          </w:p>
        </w:tc>
        <w:tc>
          <w:tcPr>
            <w:tcW w:w="495"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sz w:val="18"/>
                <w:szCs w:val="18"/>
                <w:lang w:eastAsia="es-ES"/>
              </w:rPr>
            </w:pPr>
            <w:r w:rsidRPr="00864417">
              <w:rPr>
                <w:rFonts w:ascii="Arial" w:eastAsia="Times New Roman" w:hAnsi="Arial" w:cs="Arial"/>
                <w:b/>
                <w:sz w:val="18"/>
                <w:szCs w:val="18"/>
                <w:lang w:eastAsia="es-ES"/>
              </w:rPr>
              <w:t>0</w:t>
            </w:r>
          </w:p>
        </w:tc>
        <w:tc>
          <w:tcPr>
            <w:tcW w:w="745"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sz w:val="18"/>
                <w:szCs w:val="18"/>
                <w:lang w:eastAsia="es-ES"/>
              </w:rPr>
            </w:pPr>
            <w:r w:rsidRPr="00864417">
              <w:rPr>
                <w:rFonts w:ascii="Arial" w:eastAsia="Times New Roman" w:hAnsi="Arial" w:cs="Arial"/>
                <w:b/>
                <w:sz w:val="18"/>
                <w:szCs w:val="18"/>
                <w:lang w:eastAsia="es-ES"/>
              </w:rPr>
              <w:t>100</w:t>
            </w:r>
          </w:p>
        </w:tc>
        <w:tc>
          <w:tcPr>
            <w:tcW w:w="495"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sz w:val="18"/>
                <w:szCs w:val="18"/>
                <w:lang w:eastAsia="es-ES"/>
              </w:rPr>
            </w:pPr>
            <w:r w:rsidRPr="00864417">
              <w:rPr>
                <w:rFonts w:ascii="Arial" w:eastAsia="Times New Roman" w:hAnsi="Arial" w:cs="Arial"/>
                <w:b/>
                <w:sz w:val="18"/>
                <w:szCs w:val="18"/>
                <w:lang w:eastAsia="es-ES"/>
              </w:rPr>
              <w:t>58</w:t>
            </w:r>
          </w:p>
        </w:tc>
        <w:tc>
          <w:tcPr>
            <w:tcW w:w="632" w:type="dxa"/>
            <w:tcBorders>
              <w:top w:val="single" w:sz="4" w:space="0" w:color="auto"/>
              <w:left w:val="nil"/>
              <w:bottom w:val="single" w:sz="4" w:space="0" w:color="auto"/>
              <w:right w:val="nil"/>
            </w:tcBorders>
            <w:shd w:val="clear" w:color="auto" w:fill="FFFFFF"/>
            <w:vAlign w:val="center"/>
          </w:tcPr>
          <w:p w:rsidR="00864417" w:rsidRPr="00864417" w:rsidRDefault="00864417" w:rsidP="00864417">
            <w:pPr>
              <w:spacing w:after="0" w:line="240" w:lineRule="auto"/>
              <w:jc w:val="center"/>
              <w:rPr>
                <w:rFonts w:ascii="Arial" w:eastAsia="Times New Roman" w:hAnsi="Arial" w:cs="Arial"/>
                <w:b/>
                <w:sz w:val="18"/>
                <w:szCs w:val="18"/>
                <w:lang w:eastAsia="es-ES"/>
              </w:rPr>
            </w:pPr>
            <w:r w:rsidRPr="00864417">
              <w:rPr>
                <w:rFonts w:ascii="Arial" w:eastAsia="Times New Roman" w:hAnsi="Arial" w:cs="Arial"/>
                <w:b/>
                <w:sz w:val="18"/>
                <w:szCs w:val="18"/>
                <w:lang w:eastAsia="es-ES"/>
              </w:rPr>
              <w:t>42</w:t>
            </w:r>
          </w:p>
        </w:tc>
      </w:tr>
      <w:tr w:rsidR="00864417" w:rsidRPr="00864417" w:rsidTr="0079345E">
        <w:trPr>
          <w:trHeight w:val="327"/>
          <w:jc w:val="center"/>
        </w:trPr>
        <w:tc>
          <w:tcPr>
            <w:tcW w:w="8714" w:type="dxa"/>
            <w:gridSpan w:val="10"/>
            <w:tcBorders>
              <w:top w:val="single" w:sz="4" w:space="0" w:color="auto"/>
              <w:left w:val="nil"/>
              <w:bottom w:val="nil"/>
              <w:right w:val="nil"/>
            </w:tcBorders>
            <w:shd w:val="clear" w:color="auto" w:fill="auto"/>
            <w:vAlign w:val="center"/>
          </w:tcPr>
          <w:p w:rsidR="00864417" w:rsidRPr="00864417" w:rsidRDefault="00864417" w:rsidP="00864417">
            <w:pPr>
              <w:spacing w:after="0" w:line="240" w:lineRule="auto"/>
              <w:jc w:val="center"/>
              <w:rPr>
                <w:rFonts w:ascii="Arial" w:eastAsia="Times New Roman" w:hAnsi="Arial" w:cs="Arial"/>
                <w:sz w:val="14"/>
                <w:szCs w:val="18"/>
                <w:lang w:val="es-ES" w:eastAsia="es-ES"/>
              </w:rPr>
            </w:pPr>
            <w:r w:rsidRPr="00864417">
              <w:rPr>
                <w:rFonts w:ascii="Arial" w:eastAsia="Times New Roman" w:hAnsi="Arial" w:cs="Arial"/>
                <w:b/>
                <w:sz w:val="14"/>
                <w:szCs w:val="18"/>
                <w:lang w:val="es-ES" w:eastAsia="es-ES"/>
              </w:rPr>
              <w:t>Fuente:</w:t>
            </w:r>
            <w:r w:rsidRPr="00864417">
              <w:rPr>
                <w:rFonts w:ascii="Arial" w:eastAsia="Times New Roman" w:hAnsi="Arial" w:cs="Arial"/>
                <w:sz w:val="14"/>
                <w:szCs w:val="18"/>
                <w:lang w:val="es-ES" w:eastAsia="es-ES"/>
              </w:rPr>
              <w:t xml:space="preserve"> Elaborado por la ASEQROO con base en el análisis de la Matriz de Indicadores para Resultados 2020 de los Programas Presupuestarios E143 - Apoyo a las Actividades Productivas y E145 Igualdad de Oportunidades de la Secretaría de Desarrollo Social.</w:t>
            </w:r>
          </w:p>
          <w:p w:rsidR="00864417" w:rsidRPr="00864417" w:rsidRDefault="00864417" w:rsidP="00864417">
            <w:pPr>
              <w:spacing w:after="0"/>
              <w:jc w:val="center"/>
              <w:rPr>
                <w:rFonts w:ascii="Arial" w:eastAsia="Times New Roman" w:hAnsi="Arial" w:cs="Arial"/>
                <w:b/>
                <w:color w:val="000000"/>
                <w:sz w:val="16"/>
                <w:szCs w:val="18"/>
              </w:rPr>
            </w:pPr>
          </w:p>
          <w:p w:rsidR="00864417" w:rsidRPr="00864417" w:rsidRDefault="00864417" w:rsidP="00864417">
            <w:pPr>
              <w:spacing w:after="0"/>
              <w:jc w:val="center"/>
              <w:rPr>
                <w:rFonts w:ascii="Arial" w:eastAsia="Times New Roman" w:hAnsi="Arial" w:cs="Arial"/>
                <w:b/>
                <w:color w:val="000000"/>
                <w:sz w:val="16"/>
                <w:szCs w:val="18"/>
              </w:rPr>
            </w:pPr>
          </w:p>
        </w:tc>
      </w:tr>
    </w:tbl>
    <w:p w:rsidR="00115084" w:rsidRDefault="00115084" w:rsidP="00864417">
      <w:pPr>
        <w:jc w:val="both"/>
        <w:rPr>
          <w:rFonts w:ascii="Arial" w:hAnsi="Arial" w:cs="Arial"/>
          <w:sz w:val="24"/>
          <w:szCs w:val="18"/>
        </w:rPr>
      </w:pPr>
    </w:p>
    <w:p w:rsidR="00064ECD" w:rsidRDefault="00864417" w:rsidP="00864417">
      <w:pPr>
        <w:jc w:val="both"/>
        <w:rPr>
          <w:rFonts w:ascii="Arial" w:hAnsi="Arial" w:cs="Arial"/>
          <w:sz w:val="24"/>
          <w:szCs w:val="18"/>
        </w:rPr>
      </w:pPr>
      <w:r w:rsidRPr="00864417">
        <w:rPr>
          <w:rFonts w:ascii="Arial" w:hAnsi="Arial" w:cs="Arial"/>
          <w:sz w:val="24"/>
          <w:szCs w:val="18"/>
        </w:rPr>
        <w:t xml:space="preserve">Dentro de este marco, el resultado del análisis muestra las siguientes áreas de oportunidad: </w:t>
      </w:r>
    </w:p>
    <w:p w:rsidR="00864417" w:rsidRPr="00864417" w:rsidRDefault="00864417" w:rsidP="00864417">
      <w:pPr>
        <w:pStyle w:val="Prrafodelista"/>
        <w:numPr>
          <w:ilvl w:val="0"/>
          <w:numId w:val="16"/>
        </w:numPr>
        <w:pBdr>
          <w:top w:val="nil"/>
          <w:left w:val="nil"/>
          <w:bottom w:val="nil"/>
          <w:right w:val="nil"/>
          <w:between w:val="nil"/>
        </w:pBdr>
        <w:spacing w:after="0"/>
        <w:jc w:val="both"/>
        <w:rPr>
          <w:rFonts w:ascii="Arial" w:eastAsia="Arial" w:hAnsi="Arial" w:cs="Arial"/>
          <w:b/>
          <w:color w:val="000000"/>
          <w:sz w:val="24"/>
        </w:rPr>
      </w:pPr>
      <w:r w:rsidRPr="00864417">
        <w:rPr>
          <w:rFonts w:ascii="Arial" w:eastAsia="Arial" w:hAnsi="Arial" w:cs="Arial"/>
          <w:b/>
          <w:color w:val="000000"/>
          <w:sz w:val="24"/>
        </w:rPr>
        <w:t xml:space="preserve">Resumen Narrativo: </w:t>
      </w:r>
      <w:r w:rsidRPr="00864417">
        <w:rPr>
          <w:rFonts w:ascii="Arial" w:eastAsia="Arial" w:hAnsi="Arial" w:cs="Arial"/>
          <w:color w:val="000000"/>
          <w:sz w:val="24"/>
        </w:rPr>
        <w:t xml:space="preserve">En el análisis del resumen narrativo de los objetivos se verificó la estructura y/o sintaxis de los objetivos de la MIR, así como las relaciones causales entre éstos, en sus distintos niveles: Fin, Propósito, Componentes y Actividades. </w:t>
      </w:r>
    </w:p>
    <w:p w:rsidR="00864417" w:rsidRDefault="00864417" w:rsidP="00C61DCF">
      <w:pPr>
        <w:pBdr>
          <w:top w:val="nil"/>
          <w:left w:val="nil"/>
          <w:bottom w:val="nil"/>
          <w:right w:val="nil"/>
          <w:between w:val="nil"/>
        </w:pBdr>
        <w:spacing w:after="0"/>
        <w:ind w:left="360"/>
        <w:jc w:val="both"/>
        <w:rPr>
          <w:rFonts w:ascii="Arial" w:eastAsia="Arial" w:hAnsi="Arial" w:cs="Arial"/>
          <w:b/>
          <w:color w:val="000000"/>
          <w:sz w:val="24"/>
        </w:rPr>
      </w:pPr>
    </w:p>
    <w:p w:rsidR="00C61DCF" w:rsidRDefault="00C61DCF" w:rsidP="00C61DCF">
      <w:pPr>
        <w:jc w:val="both"/>
        <w:rPr>
          <w:rFonts w:ascii="Arial" w:eastAsia="Arial" w:hAnsi="Arial" w:cs="Arial"/>
          <w:sz w:val="24"/>
        </w:rPr>
      </w:pPr>
      <w:r w:rsidRPr="00C61DCF">
        <w:rPr>
          <w:rFonts w:ascii="Arial" w:eastAsia="Arial" w:hAnsi="Arial" w:cs="Arial"/>
          <w:sz w:val="24"/>
        </w:rPr>
        <w:t>Del resultado de la valoración del resumen narrativo, se determinó que el 12% presentó áreas de oportunidad en los siguientes aspectos:</w:t>
      </w:r>
    </w:p>
    <w:p w:rsidR="00860B82" w:rsidRDefault="00860B82" w:rsidP="00937C74">
      <w:pPr>
        <w:spacing w:after="0"/>
        <w:jc w:val="center"/>
        <w:rPr>
          <w:rFonts w:ascii="Arial" w:eastAsia="Arial" w:hAnsi="Arial" w:cs="Arial"/>
          <w:b/>
          <w:sz w:val="20"/>
          <w:szCs w:val="18"/>
        </w:rPr>
      </w:pPr>
    </w:p>
    <w:p w:rsidR="00C61DCF" w:rsidRPr="00F62BF0" w:rsidRDefault="00C61DCF" w:rsidP="00937C74">
      <w:pPr>
        <w:spacing w:after="0"/>
        <w:jc w:val="center"/>
        <w:rPr>
          <w:rFonts w:ascii="Arial" w:hAnsi="Arial" w:cs="Arial"/>
          <w:sz w:val="20"/>
          <w:szCs w:val="18"/>
        </w:rPr>
      </w:pPr>
      <w:r w:rsidRPr="00F62BF0">
        <w:rPr>
          <w:rFonts w:ascii="Arial" w:eastAsia="Arial" w:hAnsi="Arial" w:cs="Arial"/>
          <w:b/>
          <w:sz w:val="20"/>
          <w:szCs w:val="18"/>
        </w:rPr>
        <w:t xml:space="preserve">Tabla 2. </w:t>
      </w:r>
      <w:r w:rsidRPr="002E7C95">
        <w:rPr>
          <w:rFonts w:ascii="Arial" w:eastAsia="Arial" w:hAnsi="Arial" w:cs="Arial"/>
          <w:color w:val="000000"/>
          <w:sz w:val="20"/>
          <w:szCs w:val="18"/>
        </w:rPr>
        <w:t>Análisis del Resumen Narrativo</w:t>
      </w:r>
    </w:p>
    <w:tbl>
      <w:tblPr>
        <w:tblStyle w:val="Tabladecuadrcula2-nfasis61"/>
        <w:tblW w:w="5000" w:type="pct"/>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83"/>
        <w:gridCol w:w="1990"/>
        <w:gridCol w:w="914"/>
        <w:gridCol w:w="1196"/>
        <w:gridCol w:w="3831"/>
      </w:tblGrid>
      <w:tr w:rsidR="00C61DCF" w:rsidRPr="00C61DCF" w:rsidTr="00C61DCF">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696" w:type="pct"/>
            <w:tcBorders>
              <w:top w:val="single" w:sz="4" w:space="0" w:color="auto"/>
              <w:bottom w:val="single" w:sz="4" w:space="0" w:color="auto"/>
            </w:tcBorders>
            <w:shd w:val="clear" w:color="auto" w:fill="DEEAF6"/>
            <w:vAlign w:val="center"/>
          </w:tcPr>
          <w:p w:rsidR="00C61DCF" w:rsidRPr="00C61DCF" w:rsidRDefault="00C61DCF" w:rsidP="00C61DCF">
            <w:pPr>
              <w:jc w:val="center"/>
              <w:rPr>
                <w:rFonts w:ascii="Arial" w:eastAsia="Times New Roman" w:hAnsi="Arial" w:cs="Arial"/>
                <w:sz w:val="18"/>
                <w:szCs w:val="18"/>
                <w:lang w:eastAsia="es-ES"/>
              </w:rPr>
            </w:pPr>
          </w:p>
        </w:tc>
        <w:tc>
          <w:tcPr>
            <w:tcW w:w="4304" w:type="pct"/>
            <w:gridSpan w:val="4"/>
            <w:tcBorders>
              <w:top w:val="single" w:sz="4" w:space="0" w:color="auto"/>
              <w:bottom w:val="single" w:sz="4" w:space="0" w:color="auto"/>
            </w:tcBorders>
            <w:shd w:val="clear" w:color="auto" w:fill="DEEAF6"/>
            <w:vAlign w:val="center"/>
          </w:tcPr>
          <w:p w:rsidR="00C61DCF" w:rsidRPr="00C61DCF" w:rsidRDefault="00C61DCF" w:rsidP="00C61D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C61DCF">
              <w:rPr>
                <w:rFonts w:ascii="Arial" w:eastAsia="Times New Roman" w:hAnsi="Arial" w:cs="Arial"/>
                <w:sz w:val="18"/>
                <w:szCs w:val="18"/>
                <w:lang w:eastAsia="es-ES"/>
              </w:rPr>
              <w:t xml:space="preserve">Programa presupuestario </w:t>
            </w:r>
            <w:r w:rsidRPr="00C61DCF">
              <w:rPr>
                <w:rFonts w:ascii="Arial" w:eastAsia="Times New Roman" w:hAnsi="Arial" w:cs="Arial"/>
                <w:color w:val="000000"/>
                <w:sz w:val="18"/>
                <w:szCs w:val="18"/>
                <w:lang w:eastAsia="es-ES"/>
              </w:rPr>
              <w:t>E143 - Apoyo a las Actividades Productivas.</w:t>
            </w:r>
          </w:p>
        </w:tc>
      </w:tr>
      <w:tr w:rsidR="00C61DCF" w:rsidRPr="00C61DCF" w:rsidTr="00C61DC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696" w:type="pct"/>
            <w:tcBorders>
              <w:top w:val="single" w:sz="4" w:space="0" w:color="auto"/>
              <w:bottom w:val="single" w:sz="4" w:space="0" w:color="auto"/>
            </w:tcBorders>
            <w:shd w:val="clear" w:color="auto" w:fill="DEEAF6"/>
            <w:vAlign w:val="center"/>
          </w:tcPr>
          <w:p w:rsidR="00C61DCF" w:rsidRPr="00C61DCF" w:rsidRDefault="00C61DCF" w:rsidP="00C61DCF">
            <w:pPr>
              <w:jc w:val="center"/>
              <w:rPr>
                <w:rFonts w:ascii="Arial" w:eastAsia="Times New Roman" w:hAnsi="Arial" w:cs="Arial"/>
                <w:sz w:val="16"/>
                <w:szCs w:val="18"/>
                <w:lang w:eastAsia="es-ES"/>
              </w:rPr>
            </w:pPr>
            <w:r w:rsidRPr="00C61DCF">
              <w:rPr>
                <w:rFonts w:ascii="Arial" w:eastAsia="Times New Roman" w:hAnsi="Arial" w:cs="Arial"/>
                <w:sz w:val="16"/>
                <w:szCs w:val="18"/>
                <w:lang w:eastAsia="es-ES"/>
              </w:rPr>
              <w:t>Nivel de la MIR</w:t>
            </w:r>
          </w:p>
        </w:tc>
        <w:tc>
          <w:tcPr>
            <w:tcW w:w="1080" w:type="pct"/>
            <w:tcBorders>
              <w:top w:val="single" w:sz="4" w:space="0" w:color="auto"/>
              <w:bottom w:val="single" w:sz="4" w:space="0" w:color="auto"/>
            </w:tcBorders>
            <w:shd w:val="clear" w:color="auto" w:fill="DEEAF6"/>
            <w:vAlign w:val="center"/>
          </w:tcPr>
          <w:p w:rsidR="00C61DCF" w:rsidRPr="00C61DCF" w:rsidRDefault="00C61DCF" w:rsidP="00C61D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C61DCF">
              <w:rPr>
                <w:rFonts w:ascii="Arial" w:eastAsia="Times New Roman" w:hAnsi="Arial" w:cs="Arial"/>
                <w:b/>
                <w:sz w:val="16"/>
                <w:szCs w:val="18"/>
                <w:lang w:eastAsia="es-ES"/>
              </w:rPr>
              <w:t>Resumen Narrativo</w:t>
            </w:r>
          </w:p>
        </w:tc>
        <w:tc>
          <w:tcPr>
            <w:tcW w:w="496" w:type="pct"/>
            <w:tcBorders>
              <w:top w:val="single" w:sz="4" w:space="0" w:color="auto"/>
              <w:bottom w:val="single" w:sz="4" w:space="0" w:color="auto"/>
            </w:tcBorders>
            <w:shd w:val="clear" w:color="auto" w:fill="DEEAF6"/>
            <w:vAlign w:val="center"/>
          </w:tcPr>
          <w:p w:rsidR="00C61DCF" w:rsidRPr="00C61DCF" w:rsidRDefault="00C61DCF" w:rsidP="00C61D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C61DCF">
              <w:rPr>
                <w:rFonts w:ascii="Arial" w:eastAsia="Times New Roman" w:hAnsi="Arial" w:cs="Arial"/>
                <w:b/>
                <w:sz w:val="16"/>
                <w:szCs w:val="18"/>
                <w:lang w:eastAsia="es-ES"/>
              </w:rPr>
              <w:t>No presenta claridad</w:t>
            </w:r>
          </w:p>
        </w:tc>
        <w:tc>
          <w:tcPr>
            <w:tcW w:w="649" w:type="pct"/>
            <w:tcBorders>
              <w:top w:val="single" w:sz="4" w:space="0" w:color="auto"/>
              <w:bottom w:val="single" w:sz="4" w:space="0" w:color="auto"/>
            </w:tcBorders>
            <w:shd w:val="clear" w:color="auto" w:fill="DEEAF6"/>
            <w:vAlign w:val="center"/>
          </w:tcPr>
          <w:p w:rsidR="00C61DCF" w:rsidRPr="00C61DCF" w:rsidRDefault="00C61DCF" w:rsidP="00C61D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C61DCF">
              <w:rPr>
                <w:rFonts w:ascii="Arial" w:eastAsia="Times New Roman" w:hAnsi="Arial" w:cs="Arial"/>
                <w:b/>
                <w:sz w:val="16"/>
                <w:szCs w:val="18"/>
                <w:lang w:eastAsia="es-ES"/>
              </w:rPr>
              <w:t>No cumple con causa-efecto</w:t>
            </w:r>
          </w:p>
        </w:tc>
        <w:tc>
          <w:tcPr>
            <w:tcW w:w="2079" w:type="pct"/>
            <w:tcBorders>
              <w:top w:val="single" w:sz="4" w:space="0" w:color="auto"/>
              <w:bottom w:val="single" w:sz="4" w:space="0" w:color="auto"/>
            </w:tcBorders>
            <w:shd w:val="clear" w:color="auto" w:fill="DEEAF6"/>
            <w:vAlign w:val="center"/>
          </w:tcPr>
          <w:p w:rsidR="00C61DCF" w:rsidRPr="00C61DCF" w:rsidRDefault="00C61DCF" w:rsidP="00C61D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C61DCF">
              <w:rPr>
                <w:rFonts w:ascii="Arial" w:eastAsia="Times New Roman" w:hAnsi="Arial" w:cs="Arial"/>
                <w:b/>
                <w:sz w:val="16"/>
                <w:szCs w:val="18"/>
                <w:lang w:eastAsia="es-ES"/>
              </w:rPr>
              <w:t>Observación</w:t>
            </w:r>
          </w:p>
        </w:tc>
      </w:tr>
      <w:tr w:rsidR="00C61DCF" w:rsidRPr="00C61DCF" w:rsidTr="00C61DCF">
        <w:trPr>
          <w:trHeight w:val="448"/>
          <w:jc w:val="center"/>
        </w:trPr>
        <w:tc>
          <w:tcPr>
            <w:cnfStyle w:val="001000000000" w:firstRow="0" w:lastRow="0" w:firstColumn="1" w:lastColumn="0" w:oddVBand="0" w:evenVBand="0" w:oddHBand="0" w:evenHBand="0" w:firstRowFirstColumn="0" w:firstRowLastColumn="0" w:lastRowFirstColumn="0" w:lastRowLastColumn="0"/>
            <w:tcW w:w="696" w:type="pct"/>
            <w:tcBorders>
              <w:top w:val="single" w:sz="4" w:space="0" w:color="auto"/>
              <w:bottom w:val="single" w:sz="4" w:space="0" w:color="auto"/>
            </w:tcBorders>
            <w:shd w:val="clear" w:color="auto" w:fill="FFFFFF"/>
            <w:vAlign w:val="center"/>
          </w:tcPr>
          <w:p w:rsidR="00C61DCF" w:rsidRPr="00C61DCF" w:rsidRDefault="00833FC8" w:rsidP="00C61DCF">
            <w:pPr>
              <w:rPr>
                <w:rFonts w:ascii="Arial" w:eastAsia="Times New Roman" w:hAnsi="Arial" w:cs="Arial"/>
                <w:sz w:val="16"/>
                <w:szCs w:val="18"/>
                <w:lang w:eastAsia="es-ES"/>
              </w:rPr>
            </w:pPr>
            <w:r>
              <w:rPr>
                <w:rFonts w:ascii="Arial" w:eastAsia="Times New Roman" w:hAnsi="Arial" w:cs="Arial"/>
                <w:sz w:val="16"/>
                <w:szCs w:val="18"/>
                <w:lang w:eastAsia="es-ES"/>
              </w:rPr>
              <w:t>Componente 3, Actividad 1</w:t>
            </w:r>
          </w:p>
          <w:p w:rsidR="00C61DCF" w:rsidRPr="00C61DCF" w:rsidRDefault="00C61DCF" w:rsidP="00C61DCF">
            <w:pPr>
              <w:rPr>
                <w:rFonts w:ascii="Arial" w:eastAsia="Times New Roman" w:hAnsi="Arial" w:cs="Arial"/>
                <w:sz w:val="16"/>
                <w:szCs w:val="18"/>
                <w:lang w:eastAsia="es-ES"/>
              </w:rPr>
            </w:pPr>
          </w:p>
        </w:tc>
        <w:tc>
          <w:tcPr>
            <w:tcW w:w="1080" w:type="pct"/>
            <w:tcBorders>
              <w:top w:val="single" w:sz="4" w:space="0" w:color="auto"/>
              <w:bottom w:val="single" w:sz="4" w:space="0" w:color="auto"/>
            </w:tcBorders>
            <w:shd w:val="clear" w:color="auto" w:fill="FFFFFF"/>
            <w:vAlign w:val="center"/>
          </w:tcPr>
          <w:p w:rsidR="00C61DCF" w:rsidRPr="00C61DCF" w:rsidRDefault="00C61DCF" w:rsidP="00C61DC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C61DCF">
              <w:rPr>
                <w:rFonts w:ascii="Arial" w:eastAsia="Times New Roman" w:hAnsi="Arial" w:cs="Arial"/>
                <w:sz w:val="16"/>
                <w:szCs w:val="18"/>
                <w:lang w:eastAsia="es-ES"/>
              </w:rPr>
              <w:t>Gestión, implementación y seguimiento de la Banca Social.</w:t>
            </w:r>
          </w:p>
        </w:tc>
        <w:tc>
          <w:tcPr>
            <w:tcW w:w="496" w:type="pct"/>
            <w:tcBorders>
              <w:top w:val="single" w:sz="4" w:space="0" w:color="auto"/>
              <w:bottom w:val="single" w:sz="4" w:space="0" w:color="auto"/>
            </w:tcBorders>
            <w:shd w:val="clear" w:color="auto" w:fill="FFFFFF"/>
            <w:vAlign w:val="center"/>
          </w:tcPr>
          <w:p w:rsidR="00C61DCF" w:rsidRPr="00C61DCF" w:rsidRDefault="00C61DCF" w:rsidP="00C61D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C61DCF">
              <w:rPr>
                <w:rFonts w:ascii="Arial" w:eastAsia="Times New Roman" w:hAnsi="Arial" w:cs="Arial"/>
                <w:sz w:val="16"/>
                <w:szCs w:val="18"/>
                <w:lang w:eastAsia="es-ES"/>
              </w:rPr>
              <w:t>x</w:t>
            </w:r>
          </w:p>
        </w:tc>
        <w:tc>
          <w:tcPr>
            <w:tcW w:w="649" w:type="pct"/>
            <w:tcBorders>
              <w:top w:val="single" w:sz="4" w:space="0" w:color="auto"/>
              <w:bottom w:val="single" w:sz="4" w:space="0" w:color="auto"/>
            </w:tcBorders>
            <w:shd w:val="clear" w:color="auto" w:fill="FFFFFF"/>
            <w:vAlign w:val="center"/>
          </w:tcPr>
          <w:p w:rsidR="00C61DCF" w:rsidRPr="00C61DCF" w:rsidRDefault="00C61DCF" w:rsidP="00C61D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p>
        </w:tc>
        <w:tc>
          <w:tcPr>
            <w:tcW w:w="2079" w:type="pct"/>
            <w:tcBorders>
              <w:top w:val="single" w:sz="4" w:space="0" w:color="auto"/>
              <w:bottom w:val="single" w:sz="4" w:space="0" w:color="auto"/>
            </w:tcBorders>
            <w:shd w:val="clear" w:color="auto" w:fill="FFFFFF"/>
            <w:vAlign w:val="center"/>
          </w:tcPr>
          <w:p w:rsidR="00C61DCF" w:rsidRDefault="00C61DCF" w:rsidP="00C61DCF">
            <w:p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ES"/>
              </w:rPr>
            </w:pPr>
            <w:r w:rsidRPr="00C61DCF">
              <w:rPr>
                <w:rFonts w:ascii="Arial" w:eastAsia="Times New Roman" w:hAnsi="Arial" w:cs="Arial"/>
                <w:color w:val="000000"/>
                <w:sz w:val="16"/>
                <w:szCs w:val="18"/>
                <w:lang w:eastAsia="es-ES"/>
              </w:rPr>
              <w:t>El resumen narrativo no deja claramente establecido el resultado que busca el objetivo, ya que no permite determinar las principales acciones emprendidas para lograr el servicio proporcionado.</w:t>
            </w:r>
          </w:p>
          <w:p w:rsidR="00064ECD" w:rsidRPr="00C61DCF" w:rsidRDefault="00064ECD" w:rsidP="00C61DCF">
            <w:p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ES"/>
              </w:rPr>
            </w:pPr>
          </w:p>
        </w:tc>
      </w:tr>
      <w:tr w:rsidR="00C61DCF" w:rsidRPr="00C61DCF" w:rsidTr="00C61DC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tcBorders>
            <w:shd w:val="clear" w:color="auto" w:fill="DEEAF6"/>
            <w:vAlign w:val="center"/>
          </w:tcPr>
          <w:p w:rsidR="00C61DCF" w:rsidRPr="00C61DCF" w:rsidRDefault="00C61DCF" w:rsidP="00C61DCF">
            <w:pPr>
              <w:jc w:val="center"/>
              <w:rPr>
                <w:rFonts w:ascii="Arial" w:eastAsia="Times New Roman" w:hAnsi="Arial" w:cs="Arial"/>
                <w:color w:val="000000"/>
                <w:sz w:val="18"/>
                <w:szCs w:val="18"/>
                <w:lang w:eastAsia="es-ES"/>
              </w:rPr>
            </w:pPr>
            <w:r w:rsidRPr="00C61DCF">
              <w:rPr>
                <w:rFonts w:ascii="Arial" w:eastAsia="Times New Roman" w:hAnsi="Arial" w:cs="Arial"/>
                <w:color w:val="000000"/>
                <w:sz w:val="18"/>
                <w:szCs w:val="18"/>
                <w:lang w:eastAsia="es-ES"/>
              </w:rPr>
              <w:t>Programa presupuestario E145 – Igualdad de Oportunidades.</w:t>
            </w:r>
          </w:p>
        </w:tc>
      </w:tr>
      <w:tr w:rsidR="00C61DCF" w:rsidRPr="00C61DCF" w:rsidTr="00C61DCF">
        <w:trPr>
          <w:trHeight w:val="547"/>
          <w:jc w:val="center"/>
        </w:trPr>
        <w:tc>
          <w:tcPr>
            <w:cnfStyle w:val="001000000000" w:firstRow="0" w:lastRow="0" w:firstColumn="1" w:lastColumn="0" w:oddVBand="0" w:evenVBand="0" w:oddHBand="0" w:evenHBand="0" w:firstRowFirstColumn="0" w:firstRowLastColumn="0" w:lastRowFirstColumn="0" w:lastRowLastColumn="0"/>
            <w:tcW w:w="696" w:type="pct"/>
            <w:tcBorders>
              <w:top w:val="single" w:sz="4" w:space="0" w:color="auto"/>
              <w:bottom w:val="single" w:sz="4" w:space="0" w:color="auto"/>
            </w:tcBorders>
            <w:shd w:val="clear" w:color="auto" w:fill="FFFFFF"/>
            <w:vAlign w:val="center"/>
          </w:tcPr>
          <w:p w:rsidR="00C61DCF" w:rsidRPr="00C61DCF" w:rsidRDefault="00C61DCF" w:rsidP="00C61DCF">
            <w:pPr>
              <w:rPr>
                <w:rFonts w:ascii="Arial" w:eastAsia="Times New Roman" w:hAnsi="Arial" w:cs="Arial"/>
                <w:sz w:val="16"/>
                <w:szCs w:val="18"/>
                <w:lang w:eastAsia="es-ES"/>
              </w:rPr>
            </w:pPr>
            <w:r w:rsidRPr="00C61DCF">
              <w:rPr>
                <w:rFonts w:ascii="Arial" w:eastAsia="Times New Roman" w:hAnsi="Arial" w:cs="Arial"/>
                <w:sz w:val="16"/>
                <w:szCs w:val="18"/>
                <w:lang w:eastAsia="es-ES"/>
              </w:rPr>
              <w:t>Componente 3</w:t>
            </w:r>
          </w:p>
        </w:tc>
        <w:tc>
          <w:tcPr>
            <w:tcW w:w="1080" w:type="pct"/>
            <w:tcBorders>
              <w:top w:val="single" w:sz="4" w:space="0" w:color="auto"/>
              <w:bottom w:val="single" w:sz="4" w:space="0" w:color="auto"/>
            </w:tcBorders>
            <w:shd w:val="clear" w:color="auto" w:fill="FFFFFF"/>
            <w:vAlign w:val="center"/>
          </w:tcPr>
          <w:p w:rsidR="00C61DCF" w:rsidRPr="00C61DCF" w:rsidRDefault="00C61DCF" w:rsidP="00C61DC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C61DCF">
              <w:rPr>
                <w:rFonts w:ascii="Arial" w:eastAsia="Times New Roman" w:hAnsi="Arial" w:cs="Arial"/>
                <w:sz w:val="16"/>
                <w:szCs w:val="18"/>
                <w:lang w:eastAsia="es-ES"/>
              </w:rPr>
              <w:t>Formulación, Instrumentación, Control y Evaluación de la Política Social Estatal realizada.</w:t>
            </w:r>
          </w:p>
        </w:tc>
        <w:tc>
          <w:tcPr>
            <w:tcW w:w="496" w:type="pct"/>
            <w:tcBorders>
              <w:top w:val="single" w:sz="4" w:space="0" w:color="auto"/>
              <w:bottom w:val="single" w:sz="4" w:space="0" w:color="auto"/>
            </w:tcBorders>
            <w:shd w:val="clear" w:color="auto" w:fill="FFFFFF"/>
            <w:vAlign w:val="center"/>
          </w:tcPr>
          <w:p w:rsidR="00C61DCF" w:rsidRPr="00C61DCF" w:rsidRDefault="00C61DCF" w:rsidP="00C61D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C61DCF">
              <w:rPr>
                <w:rFonts w:ascii="Arial" w:eastAsia="Times New Roman" w:hAnsi="Arial" w:cs="Arial"/>
                <w:sz w:val="16"/>
                <w:szCs w:val="18"/>
                <w:lang w:eastAsia="es-ES"/>
              </w:rPr>
              <w:t>x</w:t>
            </w:r>
          </w:p>
        </w:tc>
        <w:tc>
          <w:tcPr>
            <w:tcW w:w="649" w:type="pct"/>
            <w:tcBorders>
              <w:top w:val="single" w:sz="4" w:space="0" w:color="auto"/>
              <w:bottom w:val="single" w:sz="4" w:space="0" w:color="auto"/>
            </w:tcBorders>
            <w:shd w:val="clear" w:color="auto" w:fill="FFFFFF"/>
            <w:vAlign w:val="center"/>
          </w:tcPr>
          <w:p w:rsidR="00C61DCF" w:rsidRPr="00C61DCF" w:rsidRDefault="00C61DCF" w:rsidP="00C61D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C61DCF">
              <w:rPr>
                <w:rFonts w:ascii="Arial" w:eastAsia="Times New Roman" w:hAnsi="Arial" w:cs="Arial"/>
                <w:sz w:val="16"/>
                <w:szCs w:val="18"/>
                <w:lang w:eastAsia="es-ES"/>
              </w:rPr>
              <w:t>x</w:t>
            </w:r>
          </w:p>
        </w:tc>
        <w:tc>
          <w:tcPr>
            <w:tcW w:w="2079" w:type="pct"/>
            <w:tcBorders>
              <w:top w:val="single" w:sz="4" w:space="0" w:color="auto"/>
              <w:bottom w:val="single" w:sz="4" w:space="0" w:color="auto"/>
            </w:tcBorders>
            <w:shd w:val="clear" w:color="auto" w:fill="FFFFFF"/>
            <w:vAlign w:val="center"/>
          </w:tcPr>
          <w:p w:rsidR="00C61DCF" w:rsidRPr="00C61DCF" w:rsidRDefault="00C61DCF" w:rsidP="00C61DC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ES"/>
              </w:rPr>
            </w:pPr>
            <w:r w:rsidRPr="00C61DCF">
              <w:rPr>
                <w:rFonts w:ascii="Arial" w:eastAsia="Times New Roman" w:hAnsi="Arial" w:cs="Arial"/>
                <w:color w:val="000000"/>
                <w:sz w:val="16"/>
                <w:szCs w:val="18"/>
                <w:lang w:eastAsia="es-ES"/>
              </w:rPr>
              <w:t>El resumen narrativo no deja claramente establecido el resultado que busca el objetivo, ya que no permite determinar el producto terminado o servicio proporcionado.</w:t>
            </w:r>
          </w:p>
          <w:p w:rsidR="00C61DCF" w:rsidRPr="00C61DCF" w:rsidRDefault="00C61DCF" w:rsidP="00C61DC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ES"/>
              </w:rPr>
            </w:pPr>
          </w:p>
          <w:p w:rsidR="00C61DCF" w:rsidRPr="00C61DCF" w:rsidRDefault="00C61DCF" w:rsidP="00C61DC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eastAsia="es-ES"/>
              </w:rPr>
            </w:pPr>
            <w:r w:rsidRPr="00C61DCF">
              <w:rPr>
                <w:rFonts w:ascii="Arial" w:eastAsia="Times New Roman" w:hAnsi="Arial" w:cs="Arial"/>
                <w:color w:val="000000"/>
                <w:sz w:val="16"/>
                <w:szCs w:val="18"/>
                <w:lang w:eastAsia="es-ES"/>
              </w:rPr>
              <w:t>Así mismo, el componente no cumple con la relación causa-efecto, para la consecución del objetivo del propósito.</w:t>
            </w:r>
          </w:p>
        </w:tc>
      </w:tr>
      <w:tr w:rsidR="00C61DCF" w:rsidRPr="00C61DCF" w:rsidTr="00C61DCF">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696" w:type="pct"/>
            <w:tcBorders>
              <w:top w:val="single" w:sz="4" w:space="0" w:color="auto"/>
              <w:bottom w:val="single" w:sz="4" w:space="0" w:color="auto"/>
            </w:tcBorders>
            <w:shd w:val="clear" w:color="auto" w:fill="FFFFFF"/>
            <w:vAlign w:val="center"/>
          </w:tcPr>
          <w:p w:rsidR="00C61DCF" w:rsidRPr="00C61DCF" w:rsidRDefault="00833FC8" w:rsidP="00C61DCF">
            <w:pPr>
              <w:rPr>
                <w:rFonts w:ascii="Arial" w:eastAsia="Times New Roman" w:hAnsi="Arial" w:cs="Arial"/>
                <w:color w:val="000000"/>
                <w:sz w:val="16"/>
                <w:szCs w:val="18"/>
                <w:lang w:eastAsia="es-ES"/>
              </w:rPr>
            </w:pPr>
            <w:r w:rsidRPr="00C61DCF">
              <w:rPr>
                <w:rFonts w:ascii="Arial" w:eastAsia="Times New Roman" w:hAnsi="Arial" w:cs="Arial"/>
                <w:sz w:val="16"/>
                <w:szCs w:val="18"/>
                <w:lang w:eastAsia="es-ES"/>
              </w:rPr>
              <w:t>Componente 3</w:t>
            </w:r>
            <w:r>
              <w:rPr>
                <w:rFonts w:ascii="Arial" w:eastAsia="Times New Roman" w:hAnsi="Arial" w:cs="Arial"/>
                <w:sz w:val="16"/>
                <w:szCs w:val="18"/>
                <w:lang w:eastAsia="es-ES"/>
              </w:rPr>
              <w:t xml:space="preserve">, </w:t>
            </w:r>
            <w:r w:rsidR="00C61DCF" w:rsidRPr="00C61DCF">
              <w:rPr>
                <w:rFonts w:ascii="Arial" w:eastAsia="Times New Roman" w:hAnsi="Arial" w:cs="Arial"/>
                <w:color w:val="000000"/>
                <w:sz w:val="16"/>
                <w:szCs w:val="18"/>
                <w:lang w:eastAsia="es-ES"/>
              </w:rPr>
              <w:t>Actividad 2</w:t>
            </w:r>
          </w:p>
          <w:p w:rsidR="00C61DCF" w:rsidRPr="00C61DCF" w:rsidRDefault="00C61DCF" w:rsidP="00C61DCF">
            <w:pPr>
              <w:rPr>
                <w:rFonts w:ascii="Arial" w:eastAsia="Times New Roman" w:hAnsi="Arial" w:cs="Arial"/>
                <w:sz w:val="16"/>
                <w:szCs w:val="18"/>
                <w:lang w:eastAsia="es-ES"/>
              </w:rPr>
            </w:pPr>
          </w:p>
        </w:tc>
        <w:tc>
          <w:tcPr>
            <w:tcW w:w="1080" w:type="pct"/>
            <w:tcBorders>
              <w:top w:val="single" w:sz="4" w:space="0" w:color="auto"/>
              <w:bottom w:val="single" w:sz="4" w:space="0" w:color="auto"/>
            </w:tcBorders>
            <w:shd w:val="clear" w:color="auto" w:fill="FFFFFF"/>
            <w:vAlign w:val="center"/>
          </w:tcPr>
          <w:p w:rsidR="00C61DCF" w:rsidRPr="00C61DCF" w:rsidRDefault="00C61DCF" w:rsidP="00C61DC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C61DCF">
              <w:rPr>
                <w:rFonts w:ascii="Arial" w:eastAsia="Times New Roman" w:hAnsi="Arial" w:cs="Arial"/>
                <w:color w:val="000000"/>
                <w:sz w:val="16"/>
                <w:szCs w:val="18"/>
                <w:lang w:eastAsia="es-ES"/>
              </w:rPr>
              <w:t>Formulación de la Actualización de las zonas de atención prioritaria del estado de Quintana Roo, en coordinación con el sector universitario.</w:t>
            </w:r>
          </w:p>
        </w:tc>
        <w:tc>
          <w:tcPr>
            <w:tcW w:w="496" w:type="pct"/>
            <w:tcBorders>
              <w:top w:val="single" w:sz="4" w:space="0" w:color="auto"/>
              <w:bottom w:val="single" w:sz="4" w:space="0" w:color="auto"/>
            </w:tcBorders>
            <w:shd w:val="clear" w:color="auto" w:fill="FFFFFF"/>
            <w:vAlign w:val="center"/>
          </w:tcPr>
          <w:p w:rsidR="00C61DCF" w:rsidRPr="00C61DCF" w:rsidRDefault="00C61DCF" w:rsidP="00C61D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C61DCF">
              <w:rPr>
                <w:rFonts w:ascii="Arial" w:eastAsia="Times New Roman" w:hAnsi="Arial" w:cs="Arial"/>
                <w:sz w:val="16"/>
                <w:szCs w:val="18"/>
                <w:lang w:eastAsia="es-ES"/>
              </w:rPr>
              <w:t>x</w:t>
            </w:r>
          </w:p>
        </w:tc>
        <w:tc>
          <w:tcPr>
            <w:tcW w:w="649" w:type="pct"/>
            <w:tcBorders>
              <w:top w:val="single" w:sz="4" w:space="0" w:color="auto"/>
              <w:bottom w:val="single" w:sz="4" w:space="0" w:color="auto"/>
            </w:tcBorders>
            <w:shd w:val="clear" w:color="auto" w:fill="FFFFFF"/>
            <w:vAlign w:val="center"/>
          </w:tcPr>
          <w:p w:rsidR="00C61DCF" w:rsidRPr="00C61DCF" w:rsidRDefault="00C61DCF" w:rsidP="00C61D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C61DCF">
              <w:rPr>
                <w:rFonts w:ascii="Arial" w:eastAsia="Times New Roman" w:hAnsi="Arial" w:cs="Arial"/>
                <w:sz w:val="16"/>
                <w:szCs w:val="18"/>
                <w:lang w:eastAsia="es-ES"/>
              </w:rPr>
              <w:t>x</w:t>
            </w:r>
          </w:p>
        </w:tc>
        <w:tc>
          <w:tcPr>
            <w:tcW w:w="2079" w:type="pct"/>
            <w:tcBorders>
              <w:top w:val="single" w:sz="4" w:space="0" w:color="auto"/>
              <w:bottom w:val="single" w:sz="4" w:space="0" w:color="auto"/>
            </w:tcBorders>
            <w:shd w:val="clear" w:color="auto" w:fill="FFFFFF"/>
          </w:tcPr>
          <w:p w:rsidR="00C61DCF" w:rsidRPr="00C61DCF" w:rsidRDefault="00C61DCF" w:rsidP="00C61DC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8"/>
                <w:lang w:eastAsia="es-ES"/>
              </w:rPr>
            </w:pPr>
            <w:r w:rsidRPr="00C61DCF">
              <w:rPr>
                <w:rFonts w:ascii="Arial" w:eastAsia="Times New Roman" w:hAnsi="Arial" w:cs="Arial"/>
                <w:color w:val="000000"/>
                <w:sz w:val="16"/>
                <w:szCs w:val="18"/>
                <w:lang w:eastAsia="es-ES"/>
              </w:rPr>
              <w:t>El resumen narrativo no deja claramente establecido el resultado que busca el objetivo, ya que no permite determinar las principales acciones emprendidas para lograr el servicio proporcionado.</w:t>
            </w:r>
          </w:p>
          <w:p w:rsidR="00C61DCF" w:rsidRPr="00C61DCF" w:rsidRDefault="00C61DCF" w:rsidP="00C61DCF">
            <w:pPr>
              <w:suppressAutoHyphen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C61DCF">
              <w:rPr>
                <w:rFonts w:ascii="Arial" w:eastAsia="Times New Roman" w:hAnsi="Arial" w:cs="Arial"/>
                <w:color w:val="000000"/>
                <w:sz w:val="16"/>
                <w:szCs w:val="18"/>
                <w:lang w:eastAsia="es-ES"/>
              </w:rPr>
              <w:t>La actividad no cumple con la relación causa-efecto, para la consecución del objetivo del componente.</w:t>
            </w:r>
          </w:p>
        </w:tc>
      </w:tr>
      <w:tr w:rsidR="00C61DCF" w:rsidRPr="00C61DCF" w:rsidTr="00C61DCF">
        <w:trPr>
          <w:trHeight w:val="519"/>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tcBorders>
            <w:shd w:val="clear" w:color="auto" w:fill="FFFFFF"/>
          </w:tcPr>
          <w:p w:rsidR="00C61DCF" w:rsidRPr="00C61DCF" w:rsidRDefault="00C61DCF" w:rsidP="00C61DCF">
            <w:pPr>
              <w:jc w:val="center"/>
              <w:rPr>
                <w:rFonts w:ascii="Arial" w:eastAsia="Times New Roman" w:hAnsi="Arial" w:cs="Arial"/>
                <w:b w:val="0"/>
                <w:sz w:val="16"/>
                <w:szCs w:val="16"/>
                <w:lang w:eastAsia="es-ES"/>
              </w:rPr>
            </w:pPr>
            <w:r w:rsidRPr="00C61DCF">
              <w:rPr>
                <w:rFonts w:ascii="Arial" w:eastAsia="Times New Roman" w:hAnsi="Arial" w:cs="Arial"/>
                <w:sz w:val="14"/>
                <w:szCs w:val="16"/>
                <w:lang w:val="es-ES" w:eastAsia="es-ES"/>
              </w:rPr>
              <w:t>Fuente:</w:t>
            </w:r>
            <w:r w:rsidRPr="00C61DCF">
              <w:rPr>
                <w:rFonts w:ascii="Arial" w:eastAsia="Times New Roman" w:hAnsi="Arial" w:cs="Arial"/>
                <w:b w:val="0"/>
                <w:sz w:val="14"/>
                <w:szCs w:val="16"/>
                <w:lang w:val="es-ES" w:eastAsia="es-ES"/>
              </w:rPr>
              <w:t xml:space="preserve"> Elaborado por la ASEQROO, con base en la revisión del resumen narrativo establecido en las MIR de los programas presupuestarios E143 - Apoyo a las Actividades Productivas y E145 Igualdad de Oportunidades, implementados por la SEDESO.</w:t>
            </w:r>
          </w:p>
        </w:tc>
      </w:tr>
    </w:tbl>
    <w:p w:rsidR="00937C74" w:rsidRPr="00961CAF" w:rsidRDefault="00937C74" w:rsidP="00937C74">
      <w:pPr>
        <w:jc w:val="both"/>
        <w:rPr>
          <w:rFonts w:ascii="Arial" w:hAnsi="Arial" w:cs="Arial"/>
          <w:szCs w:val="18"/>
        </w:rPr>
      </w:pPr>
    </w:p>
    <w:p w:rsidR="00937C74" w:rsidRPr="00937C74" w:rsidRDefault="00937C74" w:rsidP="00937C74">
      <w:pPr>
        <w:pStyle w:val="Prrafodelista"/>
        <w:numPr>
          <w:ilvl w:val="0"/>
          <w:numId w:val="16"/>
        </w:numPr>
        <w:pBdr>
          <w:top w:val="nil"/>
          <w:left w:val="nil"/>
          <w:bottom w:val="nil"/>
          <w:right w:val="nil"/>
          <w:between w:val="nil"/>
        </w:pBdr>
        <w:spacing w:after="0"/>
        <w:jc w:val="both"/>
        <w:rPr>
          <w:rFonts w:ascii="Arial" w:eastAsia="Arial" w:hAnsi="Arial" w:cs="Arial"/>
          <w:color w:val="000000"/>
          <w:sz w:val="24"/>
        </w:rPr>
      </w:pPr>
      <w:r w:rsidRPr="00937C74">
        <w:rPr>
          <w:rFonts w:ascii="Arial" w:eastAsia="Arial" w:hAnsi="Arial" w:cs="Arial"/>
          <w:b/>
          <w:color w:val="000000"/>
          <w:sz w:val="24"/>
        </w:rPr>
        <w:t xml:space="preserve">Indicadores: </w:t>
      </w:r>
      <w:r w:rsidRPr="00937C74">
        <w:rPr>
          <w:rFonts w:ascii="Arial" w:eastAsia="Arial" w:hAnsi="Arial" w:cs="Arial"/>
          <w:color w:val="000000"/>
          <w:sz w:val="24"/>
        </w:rPr>
        <w:t xml:space="preserve">En el análisis de los indicadores de desempeño se verificó que estos cumplan con la estructura y elementos mínimos para determinar la consecución de los objetivos planteados en el Resumen Narrativo. </w:t>
      </w:r>
    </w:p>
    <w:p w:rsidR="00937C74" w:rsidRDefault="00937C74" w:rsidP="00937C74">
      <w:pPr>
        <w:jc w:val="both"/>
        <w:rPr>
          <w:rFonts w:ascii="Arial" w:eastAsia="Arial" w:hAnsi="Arial" w:cs="Arial"/>
          <w:color w:val="000000"/>
          <w:sz w:val="24"/>
          <w:lang w:val="es-ES" w:eastAsia="en-US"/>
        </w:rPr>
      </w:pPr>
    </w:p>
    <w:p w:rsidR="00937C74" w:rsidRPr="00937C74" w:rsidRDefault="00937C74" w:rsidP="00937C74">
      <w:pPr>
        <w:jc w:val="both"/>
        <w:rPr>
          <w:rFonts w:ascii="Arial" w:eastAsia="Arial" w:hAnsi="Arial" w:cs="Arial"/>
          <w:sz w:val="24"/>
        </w:rPr>
      </w:pPr>
      <w:r w:rsidRPr="00937C74">
        <w:rPr>
          <w:rFonts w:ascii="Arial" w:eastAsia="Arial" w:hAnsi="Arial" w:cs="Arial"/>
          <w:sz w:val="24"/>
        </w:rPr>
        <w:t>Del resultado de la valoración de los indicadores, se determinó que el 96 % presentó áreas de oportunidad en los siguientes aspectos:</w:t>
      </w:r>
    </w:p>
    <w:p w:rsidR="00937C74" w:rsidRPr="002E7C95" w:rsidRDefault="00937C74" w:rsidP="00D00C08">
      <w:pPr>
        <w:pBdr>
          <w:top w:val="nil"/>
          <w:left w:val="nil"/>
          <w:bottom w:val="nil"/>
          <w:right w:val="nil"/>
          <w:between w:val="nil"/>
        </w:pBdr>
        <w:tabs>
          <w:tab w:val="left" w:pos="12616"/>
        </w:tabs>
        <w:spacing w:after="0"/>
        <w:ind w:right="162"/>
        <w:jc w:val="center"/>
        <w:rPr>
          <w:rFonts w:ascii="Arial" w:hAnsi="Arial" w:cs="Arial"/>
          <w:bCs/>
          <w:sz w:val="20"/>
          <w:szCs w:val="18"/>
        </w:rPr>
      </w:pPr>
      <w:r w:rsidRPr="00BA5517">
        <w:rPr>
          <w:rFonts w:ascii="Arial" w:eastAsia="Arial" w:hAnsi="Arial" w:cs="Arial"/>
          <w:b/>
          <w:sz w:val="20"/>
          <w:szCs w:val="18"/>
        </w:rPr>
        <w:t>Tabla 3.</w:t>
      </w:r>
      <w:r>
        <w:rPr>
          <w:rFonts w:ascii="Arial" w:eastAsia="Arial" w:hAnsi="Arial" w:cs="Arial"/>
          <w:b/>
          <w:sz w:val="20"/>
          <w:szCs w:val="18"/>
        </w:rPr>
        <w:t xml:space="preserve"> </w:t>
      </w:r>
      <w:r w:rsidRPr="002E7C95">
        <w:rPr>
          <w:rFonts w:ascii="Arial" w:eastAsia="Arial" w:hAnsi="Arial" w:cs="Arial"/>
          <w:sz w:val="20"/>
          <w:szCs w:val="18"/>
        </w:rPr>
        <w:t>Análisis de los indicadores</w:t>
      </w:r>
    </w:p>
    <w:tbl>
      <w:tblPr>
        <w:tblStyle w:val="Tabladecuadrcula2-nfasis6"/>
        <w:tblW w:w="9090"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110"/>
        <w:gridCol w:w="3025"/>
        <w:gridCol w:w="489"/>
        <w:gridCol w:w="94"/>
        <w:gridCol w:w="401"/>
        <w:gridCol w:w="605"/>
        <w:gridCol w:w="494"/>
        <w:gridCol w:w="494"/>
        <w:gridCol w:w="494"/>
        <w:gridCol w:w="370"/>
        <w:gridCol w:w="436"/>
        <w:gridCol w:w="497"/>
        <w:gridCol w:w="11"/>
        <w:gridCol w:w="531"/>
        <w:gridCol w:w="11"/>
        <w:gridCol w:w="28"/>
      </w:tblGrid>
      <w:tr w:rsidR="00D00C08" w:rsidRPr="00924BDF" w:rsidTr="0079345E">
        <w:trPr>
          <w:gridAfter w:val="1"/>
          <w:cnfStyle w:val="100000000000" w:firstRow="1" w:lastRow="0" w:firstColumn="0" w:lastColumn="0" w:oddVBand="0" w:evenVBand="0" w:oddHBand="0" w:evenHBand="0" w:firstRowFirstColumn="0" w:firstRowLastColumn="0" w:lastRowFirstColumn="0" w:lastRowLastColumn="0"/>
          <w:wAfter w:w="28" w:type="dxa"/>
          <w:trHeight w:val="285"/>
          <w:tblHeader/>
          <w:jc w:val="center"/>
        </w:trPr>
        <w:tc>
          <w:tcPr>
            <w:cnfStyle w:val="001000000000" w:firstRow="0" w:lastRow="0" w:firstColumn="1" w:lastColumn="0" w:oddVBand="0" w:evenVBand="0" w:oddHBand="0" w:evenHBand="0" w:firstRowFirstColumn="0" w:firstRowLastColumn="0" w:lastRowFirstColumn="0" w:lastRowLastColumn="0"/>
            <w:tcW w:w="8520" w:type="dxa"/>
            <w:gridSpan w:val="13"/>
            <w:tcBorders>
              <w:top w:val="single" w:sz="4" w:space="0" w:color="auto"/>
              <w:bottom w:val="single" w:sz="4" w:space="0" w:color="auto"/>
              <w:right w:val="none" w:sz="0" w:space="0" w:color="auto"/>
            </w:tcBorders>
            <w:shd w:val="clear" w:color="auto" w:fill="DBE5F1" w:themeFill="accent1" w:themeFillTint="33"/>
            <w:vAlign w:val="center"/>
          </w:tcPr>
          <w:p w:rsidR="00D00C08" w:rsidRPr="00924BDF" w:rsidRDefault="00D00C08" w:rsidP="0079345E">
            <w:pPr>
              <w:spacing w:line="276" w:lineRule="auto"/>
              <w:jc w:val="center"/>
              <w:rPr>
                <w:rFonts w:ascii="Arial" w:hAnsi="Arial" w:cs="Arial"/>
                <w:sz w:val="18"/>
                <w:szCs w:val="18"/>
              </w:rPr>
            </w:pPr>
            <w:r w:rsidRPr="00924BDF">
              <w:rPr>
                <w:rFonts w:ascii="Arial" w:hAnsi="Arial" w:cs="Arial"/>
                <w:sz w:val="18"/>
                <w:szCs w:val="18"/>
              </w:rPr>
              <w:t xml:space="preserve">Programa </w:t>
            </w:r>
            <w:r>
              <w:rPr>
                <w:rFonts w:ascii="Arial" w:hAnsi="Arial" w:cs="Arial"/>
                <w:sz w:val="18"/>
                <w:szCs w:val="18"/>
              </w:rPr>
              <w:t>p</w:t>
            </w:r>
            <w:r w:rsidRPr="00924BDF">
              <w:rPr>
                <w:rFonts w:ascii="Arial" w:hAnsi="Arial" w:cs="Arial"/>
                <w:sz w:val="18"/>
                <w:szCs w:val="18"/>
              </w:rPr>
              <w:t xml:space="preserve">resupuestario E143 - Apoyo a las </w:t>
            </w:r>
            <w:r>
              <w:rPr>
                <w:rFonts w:ascii="Arial" w:hAnsi="Arial" w:cs="Arial"/>
                <w:sz w:val="18"/>
                <w:szCs w:val="18"/>
              </w:rPr>
              <w:t>Actividades Productivas</w:t>
            </w:r>
          </w:p>
        </w:tc>
        <w:tc>
          <w:tcPr>
            <w:tcW w:w="542" w:type="dxa"/>
            <w:gridSpan w:val="2"/>
            <w:tcBorders>
              <w:top w:val="single" w:sz="4" w:space="0" w:color="auto"/>
              <w:left w:val="none" w:sz="0" w:space="0" w:color="auto"/>
              <w:bottom w:val="single" w:sz="4" w:space="0" w:color="auto"/>
            </w:tcBorders>
            <w:shd w:val="clear" w:color="auto" w:fill="DBE5F1" w:themeFill="accent1" w:themeFillTint="33"/>
            <w:vAlign w:val="center"/>
          </w:tcPr>
          <w:p w:rsidR="00D00C08" w:rsidRPr="00924BDF"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D00C08" w:rsidRPr="00924BDF" w:rsidTr="0079345E">
        <w:trPr>
          <w:gridAfter w:val="2"/>
          <w:cnfStyle w:val="100000000000" w:firstRow="1" w:lastRow="0" w:firstColumn="0" w:lastColumn="0" w:oddVBand="0" w:evenVBand="0" w:oddHBand="0" w:evenHBand="0" w:firstRowFirstColumn="0" w:firstRowLastColumn="0" w:lastRowFirstColumn="0" w:lastRowLastColumn="0"/>
          <w:wAfter w:w="39" w:type="dxa"/>
          <w:trHeight w:val="285"/>
          <w:tblHeader/>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rPr>
                <w:rFonts w:ascii="Arial" w:hAnsi="Arial" w:cs="Arial"/>
                <w:sz w:val="14"/>
                <w:szCs w:val="14"/>
              </w:rPr>
            </w:pPr>
            <w:r w:rsidRPr="001A5C02">
              <w:rPr>
                <w:rFonts w:ascii="Arial" w:hAnsi="Arial" w:cs="Arial"/>
                <w:sz w:val="14"/>
                <w:szCs w:val="14"/>
              </w:rPr>
              <w:t>Nivel de la MIR</w:t>
            </w:r>
          </w:p>
        </w:tc>
        <w:tc>
          <w:tcPr>
            <w:tcW w:w="3025"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Indicador</w:t>
            </w:r>
          </w:p>
        </w:tc>
        <w:tc>
          <w:tcPr>
            <w:tcW w:w="489"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NI*</w:t>
            </w:r>
          </w:p>
        </w:tc>
        <w:tc>
          <w:tcPr>
            <w:tcW w:w="495" w:type="dxa"/>
            <w:gridSpan w:val="2"/>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DI*</w:t>
            </w:r>
          </w:p>
        </w:tc>
        <w:tc>
          <w:tcPr>
            <w:tcW w:w="605"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MC*</w:t>
            </w:r>
          </w:p>
        </w:tc>
        <w:tc>
          <w:tcPr>
            <w:tcW w:w="494"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LB*</w:t>
            </w:r>
          </w:p>
        </w:tc>
        <w:tc>
          <w:tcPr>
            <w:tcW w:w="494"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M*</w:t>
            </w:r>
          </w:p>
        </w:tc>
        <w:tc>
          <w:tcPr>
            <w:tcW w:w="494"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SI*</w:t>
            </w:r>
          </w:p>
        </w:tc>
        <w:tc>
          <w:tcPr>
            <w:tcW w:w="370"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S*</w:t>
            </w:r>
          </w:p>
        </w:tc>
        <w:tc>
          <w:tcPr>
            <w:tcW w:w="436"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D*</w:t>
            </w:r>
          </w:p>
        </w:tc>
        <w:tc>
          <w:tcPr>
            <w:tcW w:w="497" w:type="dxa"/>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FM*</w:t>
            </w:r>
          </w:p>
        </w:tc>
        <w:tc>
          <w:tcPr>
            <w:tcW w:w="542" w:type="dxa"/>
            <w:gridSpan w:val="2"/>
            <w:tcBorders>
              <w:top w:val="single" w:sz="4" w:space="0" w:color="auto"/>
              <w:bottom w:val="single" w:sz="4" w:space="0" w:color="auto"/>
            </w:tcBorders>
            <w:shd w:val="clear" w:color="auto" w:fill="DBE5F1" w:themeFill="accent1" w:themeFillTint="33"/>
            <w:vAlign w:val="center"/>
          </w:tcPr>
          <w:p w:rsidR="00D00C08" w:rsidRPr="001A5C02" w:rsidRDefault="00D00C08" w:rsidP="0079345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UM*</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34"/>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Fin</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población en situación de pobreza.</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63"/>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Propósito</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Número de personas beneficiadas con carencias de ingresos inferiores a la línea del bienestar.</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61"/>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personas beneficiadas con proyectos productivos.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61"/>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1,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proyectos productivos de jóvenes entregados.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61"/>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1, Actividad 2</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mujeres beneficiadas con unidades de producción sustentable.</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both"/>
              <w:rPr>
                <w:rFonts w:ascii="Arial" w:hAnsi="Arial" w:cs="Arial"/>
                <w:b w:val="0"/>
                <w:sz w:val="14"/>
                <w:szCs w:val="14"/>
              </w:rPr>
            </w:pPr>
            <w:r w:rsidRPr="001A5C02">
              <w:rPr>
                <w:rFonts w:ascii="Arial" w:hAnsi="Arial" w:cs="Arial"/>
                <w:b w:val="0"/>
                <w:sz w:val="14"/>
                <w:szCs w:val="14"/>
              </w:rPr>
              <w:t>Componente 1, Actividad 3</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Organismos productivos beneficiados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both"/>
              <w:rPr>
                <w:rFonts w:ascii="Arial" w:hAnsi="Arial" w:cs="Arial"/>
                <w:b w:val="0"/>
                <w:sz w:val="14"/>
                <w:szCs w:val="14"/>
              </w:rPr>
            </w:pPr>
            <w:r w:rsidRPr="001A5C02">
              <w:rPr>
                <w:rFonts w:ascii="Arial" w:hAnsi="Arial" w:cs="Arial"/>
                <w:b w:val="0"/>
                <w:sz w:val="14"/>
                <w:szCs w:val="14"/>
              </w:rPr>
              <w:t>Componente 2</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ES"/>
              </w:rPr>
            </w:pPr>
            <w:r w:rsidRPr="001A5C02">
              <w:rPr>
                <w:rFonts w:ascii="Arial" w:hAnsi="Arial" w:cs="Arial"/>
                <w:sz w:val="14"/>
                <w:szCs w:val="14"/>
              </w:rPr>
              <w:t>Porcentaje de personas emprendedoras beneficiadas con créditos entregados.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both"/>
              <w:rPr>
                <w:rFonts w:ascii="Arial" w:hAnsi="Arial" w:cs="Arial"/>
                <w:b w:val="0"/>
                <w:sz w:val="14"/>
                <w:szCs w:val="14"/>
              </w:rPr>
            </w:pPr>
            <w:r w:rsidRPr="001A5C02">
              <w:rPr>
                <w:rFonts w:ascii="Arial" w:hAnsi="Arial" w:cs="Arial"/>
                <w:b w:val="0"/>
                <w:sz w:val="14"/>
                <w:szCs w:val="14"/>
              </w:rPr>
              <w:t>Componente 2,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créditos a mujeres entregados.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both"/>
              <w:rPr>
                <w:rFonts w:ascii="Arial" w:hAnsi="Arial" w:cs="Arial"/>
                <w:b w:val="0"/>
                <w:sz w:val="14"/>
                <w:szCs w:val="14"/>
              </w:rPr>
            </w:pPr>
            <w:r w:rsidRPr="001A5C02">
              <w:rPr>
                <w:rFonts w:ascii="Arial" w:hAnsi="Arial" w:cs="Arial"/>
                <w:b w:val="0"/>
                <w:sz w:val="14"/>
                <w:szCs w:val="14"/>
              </w:rPr>
              <w:t>Componente 2, Actividad 2</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personas emprendedoras beneficiadas con créditos.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3</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grupos beneficiados con el Fomento al Crédito y Ahorro Social.</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3,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Porcentaje de grupos beneficiados con el Fomento al Crédito y Ahorro Social.</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trHeight w:val="12"/>
          <w:jc w:val="center"/>
        </w:trPr>
        <w:tc>
          <w:tcPr>
            <w:cnfStyle w:val="001000000000" w:firstRow="0" w:lastRow="0" w:firstColumn="1" w:lastColumn="0" w:oddVBand="0" w:evenVBand="0" w:oddHBand="0" w:evenHBand="0" w:firstRowFirstColumn="0" w:firstRowLastColumn="0" w:lastRowFirstColumn="0" w:lastRowLastColumn="0"/>
            <w:tcW w:w="9090" w:type="dxa"/>
            <w:gridSpan w:val="16"/>
            <w:tcBorders>
              <w:top w:val="single" w:sz="4" w:space="0" w:color="auto"/>
              <w:bottom w:val="single" w:sz="4" w:space="0" w:color="auto"/>
            </w:tcBorders>
            <w:shd w:val="clear" w:color="auto" w:fill="DBE5F1" w:themeFill="accent1" w:themeFillTint="33"/>
            <w:vAlign w:val="center"/>
          </w:tcPr>
          <w:p w:rsidR="00D00C08" w:rsidRPr="00BA5517" w:rsidRDefault="00D00C08" w:rsidP="0079345E">
            <w:pPr>
              <w:spacing w:line="276" w:lineRule="auto"/>
              <w:jc w:val="center"/>
              <w:rPr>
                <w:rFonts w:ascii="Arial" w:hAnsi="Arial" w:cs="Arial"/>
                <w:sz w:val="16"/>
                <w:szCs w:val="16"/>
              </w:rPr>
            </w:pPr>
            <w:r w:rsidRPr="00BA5517">
              <w:rPr>
                <w:rFonts w:ascii="Arial" w:hAnsi="Arial" w:cs="Arial"/>
                <w:sz w:val="18"/>
                <w:szCs w:val="16"/>
              </w:rPr>
              <w:t xml:space="preserve">Programa </w:t>
            </w:r>
            <w:r>
              <w:rPr>
                <w:rFonts w:ascii="Arial" w:hAnsi="Arial" w:cs="Arial"/>
                <w:sz w:val="18"/>
                <w:szCs w:val="16"/>
              </w:rPr>
              <w:t>p</w:t>
            </w:r>
            <w:r w:rsidRPr="00BA5517">
              <w:rPr>
                <w:rFonts w:ascii="Arial" w:hAnsi="Arial" w:cs="Arial"/>
                <w:sz w:val="18"/>
                <w:szCs w:val="16"/>
              </w:rPr>
              <w:t xml:space="preserve">resupuestario </w:t>
            </w:r>
            <w:r w:rsidRPr="00BA5517">
              <w:rPr>
                <w:rFonts w:ascii="Arial" w:hAnsi="Arial" w:cs="Arial"/>
                <w:sz w:val="18"/>
                <w:szCs w:val="16"/>
                <w:lang w:val="es-ES"/>
              </w:rPr>
              <w:t xml:space="preserve">E145 - Igualdad de </w:t>
            </w:r>
            <w:r>
              <w:rPr>
                <w:rFonts w:ascii="Arial" w:hAnsi="Arial" w:cs="Arial"/>
                <w:sz w:val="18"/>
                <w:szCs w:val="16"/>
                <w:lang w:val="es-ES"/>
              </w:rPr>
              <w:t>O</w:t>
            </w:r>
            <w:r w:rsidRPr="00BA5517">
              <w:rPr>
                <w:rFonts w:ascii="Arial" w:hAnsi="Arial" w:cs="Arial"/>
                <w:sz w:val="18"/>
                <w:szCs w:val="16"/>
                <w:lang w:val="es-ES"/>
              </w:rPr>
              <w:t>portunidades</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Fin</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población en situación de pobreza.</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Propósito</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Número de Personas con Carencias Sociales.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ES"/>
              </w:rPr>
            </w:pPr>
            <w:r w:rsidRPr="001A5C02">
              <w:rPr>
                <w:rFonts w:ascii="Arial" w:hAnsi="Arial" w:cs="Arial"/>
                <w:color w:val="000000" w:themeColor="text1"/>
                <w:sz w:val="14"/>
                <w:szCs w:val="14"/>
              </w:rPr>
              <w:t>Porcentaje de avance en la Integración del Padrón Único de Beneficiarios.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1,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actualización del Padrón Único de Beneficiarios.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 xml:space="preserve"> Componente 2</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ES"/>
              </w:rPr>
            </w:pPr>
            <w:r w:rsidRPr="001A5C02">
              <w:rPr>
                <w:rFonts w:ascii="Arial" w:hAnsi="Arial" w:cs="Arial"/>
                <w:color w:val="000000" w:themeColor="text1"/>
                <w:sz w:val="14"/>
                <w:szCs w:val="14"/>
              </w:rPr>
              <w:t>Porcentaje de personas beneficiadas con paquetes alimentarios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2,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ES"/>
              </w:rPr>
            </w:pPr>
            <w:r w:rsidRPr="001A5C02">
              <w:rPr>
                <w:rFonts w:ascii="Arial" w:hAnsi="Arial" w:cs="Arial"/>
                <w:color w:val="000000" w:themeColor="text1"/>
                <w:sz w:val="14"/>
                <w:szCs w:val="14"/>
              </w:rPr>
              <w:t>Porcentaje de Acciones y gestiones para distribución y entrega de paquetes alimentarios.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2, Actividad 2</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entrega de apoyos alimentarios.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color w:val="000000" w:themeColor="text1"/>
                <w:sz w:val="14"/>
                <w:szCs w:val="14"/>
              </w:rPr>
            </w:pPr>
            <w:r w:rsidRPr="001A5C02">
              <w:rPr>
                <w:rFonts w:ascii="Arial" w:hAnsi="Arial" w:cs="Arial"/>
                <w:b w:val="0"/>
                <w:color w:val="000000" w:themeColor="text1"/>
                <w:sz w:val="14"/>
                <w:szCs w:val="14"/>
              </w:rPr>
              <w:t>Componente 2, Actividad 3</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4"/>
              </w:rPr>
            </w:pPr>
            <w:r w:rsidRPr="001A5C02">
              <w:rPr>
                <w:rFonts w:ascii="Arial" w:hAnsi="Arial" w:cs="Arial"/>
                <w:color w:val="000000" w:themeColor="text1"/>
                <w:sz w:val="14"/>
                <w:szCs w:val="14"/>
              </w:rPr>
              <w:t>Porcentaje de entrega de apoyos alimentarios.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3</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avance del Informe de Evaluación de la Política Social.</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3,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avance en el cumplimiento de los indicadores que impactan Carencias Sociales Detectadas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1A5C02"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3 Actividad 2</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la actualización de la zonas de atención prioritaria del estado de Quintana Roo.</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1A5C02" w:rsidTr="0079345E">
        <w:trPr>
          <w:gridAfter w:val="2"/>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4</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personas beneficiadas con acciones para la atención a factores de riesgo social y seguridad humana gestionadas.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1A5C02" w:rsidTr="0079345E">
        <w:trPr>
          <w:gridAfter w:val="2"/>
          <w:cnfStyle w:val="000000100000" w:firstRow="0" w:lastRow="0" w:firstColumn="0" w:lastColumn="0" w:oddVBand="0" w:evenVBand="0" w:oddHBand="1" w:evenHBand="0" w:firstRowFirstColumn="0" w:firstRowLastColumn="0" w:lastRowFirstColumn="0" w:lastRowLastColumn="0"/>
          <w:wAfter w:w="39" w:type="dxa"/>
          <w:trHeight w:val="12"/>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b w:val="0"/>
                <w:sz w:val="14"/>
                <w:szCs w:val="14"/>
              </w:rPr>
              <w:t>Componente 4, Actividad 1</w:t>
            </w:r>
          </w:p>
        </w:tc>
        <w:tc>
          <w:tcPr>
            <w:tcW w:w="3025" w:type="dxa"/>
            <w:tcBorders>
              <w:top w:val="single" w:sz="4" w:space="0" w:color="auto"/>
              <w:bottom w:val="single" w:sz="4" w:space="0" w:color="auto"/>
            </w:tcBorders>
            <w:shd w:val="clear" w:color="auto" w:fill="auto"/>
          </w:tcPr>
          <w:p w:rsidR="00D00C08" w:rsidRPr="001A5C02" w:rsidRDefault="00D00C08" w:rsidP="007934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color w:val="000000" w:themeColor="text1"/>
                <w:sz w:val="14"/>
                <w:szCs w:val="14"/>
              </w:rPr>
              <w:t>Porcentaje de Proyectos aprobados y financiados</w:t>
            </w:r>
          </w:p>
        </w:tc>
        <w:tc>
          <w:tcPr>
            <w:tcW w:w="583"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01"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605"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X</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4"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370"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36"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497" w:type="dxa"/>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c>
          <w:tcPr>
            <w:tcW w:w="542" w:type="dxa"/>
            <w:gridSpan w:val="2"/>
            <w:tcBorders>
              <w:top w:val="single" w:sz="4" w:space="0" w:color="auto"/>
              <w:bottom w:val="single" w:sz="4" w:space="0" w:color="auto"/>
            </w:tcBorders>
            <w:shd w:val="clear" w:color="auto" w:fill="auto"/>
            <w:vAlign w:val="center"/>
          </w:tcPr>
          <w:p w:rsidR="00D00C08" w:rsidRPr="001A5C02" w:rsidRDefault="00D00C08" w:rsidP="0079345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1A5C02">
              <w:rPr>
                <w:rFonts w:ascii="Arial" w:hAnsi="Arial" w:cs="Arial"/>
                <w:sz w:val="14"/>
                <w:szCs w:val="14"/>
              </w:rPr>
              <w:t>-</w:t>
            </w:r>
          </w:p>
        </w:tc>
      </w:tr>
      <w:tr w:rsidR="00D00C08" w:rsidRPr="00924BDF" w:rsidTr="0079345E">
        <w:trPr>
          <w:trHeight w:val="431"/>
          <w:jc w:val="center"/>
        </w:trPr>
        <w:tc>
          <w:tcPr>
            <w:cnfStyle w:val="001000000000" w:firstRow="0" w:lastRow="0" w:firstColumn="1" w:lastColumn="0" w:oddVBand="0" w:evenVBand="0" w:oddHBand="0" w:evenHBand="0" w:firstRowFirstColumn="0" w:firstRowLastColumn="0" w:lastRowFirstColumn="0" w:lastRowLastColumn="0"/>
            <w:tcW w:w="9090" w:type="dxa"/>
            <w:gridSpan w:val="16"/>
            <w:tcBorders>
              <w:top w:val="single" w:sz="4" w:space="0" w:color="auto"/>
              <w:bottom w:val="single" w:sz="4" w:space="0" w:color="auto"/>
            </w:tcBorders>
            <w:shd w:val="clear" w:color="auto" w:fill="auto"/>
            <w:vAlign w:val="center"/>
          </w:tcPr>
          <w:p w:rsidR="00D00C08" w:rsidRPr="001A5C02" w:rsidRDefault="00D00C08" w:rsidP="0079345E">
            <w:pPr>
              <w:spacing w:line="276" w:lineRule="auto"/>
              <w:rPr>
                <w:rFonts w:ascii="Arial" w:hAnsi="Arial" w:cs="Arial"/>
                <w:b w:val="0"/>
                <w:sz w:val="14"/>
                <w:szCs w:val="14"/>
              </w:rPr>
            </w:pPr>
            <w:r w:rsidRPr="001A5C02">
              <w:rPr>
                <w:rFonts w:ascii="Arial" w:hAnsi="Arial" w:cs="Arial"/>
                <w:sz w:val="14"/>
                <w:szCs w:val="14"/>
              </w:rPr>
              <w:t xml:space="preserve">*Siglas:    NI: </w:t>
            </w:r>
            <w:r w:rsidRPr="001A5C02">
              <w:rPr>
                <w:rFonts w:ascii="Arial" w:hAnsi="Arial" w:cs="Arial"/>
                <w:b w:val="0"/>
                <w:sz w:val="14"/>
                <w:szCs w:val="14"/>
              </w:rPr>
              <w:t xml:space="preserve">Nombre del Indicador      </w:t>
            </w:r>
            <w:r w:rsidRPr="001A5C02">
              <w:rPr>
                <w:rFonts w:ascii="Arial" w:hAnsi="Arial" w:cs="Arial"/>
                <w:sz w:val="14"/>
                <w:szCs w:val="14"/>
              </w:rPr>
              <w:t xml:space="preserve">DI: </w:t>
            </w:r>
            <w:r w:rsidRPr="001A5C02">
              <w:rPr>
                <w:rFonts w:ascii="Arial" w:hAnsi="Arial" w:cs="Arial"/>
                <w:b w:val="0"/>
                <w:sz w:val="14"/>
                <w:szCs w:val="14"/>
              </w:rPr>
              <w:t xml:space="preserve">Definición del Indicador      </w:t>
            </w:r>
            <w:r w:rsidRPr="001A5C02">
              <w:rPr>
                <w:rFonts w:ascii="Arial" w:hAnsi="Arial" w:cs="Arial"/>
                <w:sz w:val="14"/>
                <w:szCs w:val="14"/>
              </w:rPr>
              <w:t xml:space="preserve">MC: </w:t>
            </w:r>
            <w:r w:rsidRPr="001A5C02">
              <w:rPr>
                <w:rFonts w:ascii="Arial" w:hAnsi="Arial" w:cs="Arial"/>
                <w:b w:val="0"/>
                <w:sz w:val="14"/>
                <w:szCs w:val="14"/>
              </w:rPr>
              <w:t xml:space="preserve">Método de Cálculo      </w:t>
            </w:r>
            <w:r w:rsidRPr="001A5C02">
              <w:rPr>
                <w:rFonts w:ascii="Arial" w:hAnsi="Arial" w:cs="Arial"/>
                <w:sz w:val="14"/>
                <w:szCs w:val="14"/>
              </w:rPr>
              <w:t>LB:</w:t>
            </w:r>
            <w:r w:rsidRPr="001A5C02">
              <w:rPr>
                <w:rFonts w:ascii="Arial" w:hAnsi="Arial" w:cs="Arial"/>
                <w:b w:val="0"/>
                <w:sz w:val="14"/>
                <w:szCs w:val="14"/>
              </w:rPr>
              <w:t xml:space="preserve"> Línea Base       </w:t>
            </w:r>
            <w:r w:rsidRPr="001A5C02">
              <w:rPr>
                <w:rFonts w:ascii="Arial" w:hAnsi="Arial" w:cs="Arial"/>
                <w:sz w:val="14"/>
                <w:szCs w:val="14"/>
              </w:rPr>
              <w:t xml:space="preserve">M: </w:t>
            </w:r>
            <w:r w:rsidRPr="001A5C02">
              <w:rPr>
                <w:rFonts w:ascii="Arial" w:hAnsi="Arial" w:cs="Arial"/>
                <w:b w:val="0"/>
                <w:sz w:val="14"/>
                <w:szCs w:val="14"/>
              </w:rPr>
              <w:t xml:space="preserve">Meta        </w:t>
            </w:r>
          </w:p>
          <w:p w:rsidR="00D00C08" w:rsidRPr="001A5C02" w:rsidRDefault="004C4691" w:rsidP="0079345E">
            <w:pPr>
              <w:spacing w:line="276" w:lineRule="auto"/>
              <w:rPr>
                <w:rFonts w:ascii="Arial" w:hAnsi="Arial" w:cs="Arial"/>
                <w:sz w:val="14"/>
                <w:szCs w:val="14"/>
              </w:rPr>
            </w:pPr>
            <w:r>
              <w:rPr>
                <w:rFonts w:ascii="Arial" w:hAnsi="Arial" w:cs="Arial"/>
                <w:sz w:val="14"/>
                <w:szCs w:val="14"/>
              </w:rPr>
              <w:t xml:space="preserve">                 </w:t>
            </w:r>
            <w:r w:rsidR="00D00C08" w:rsidRPr="001A5C02">
              <w:rPr>
                <w:rFonts w:ascii="Arial" w:hAnsi="Arial" w:cs="Arial"/>
                <w:sz w:val="14"/>
                <w:szCs w:val="14"/>
              </w:rPr>
              <w:t xml:space="preserve">SI: </w:t>
            </w:r>
            <w:r w:rsidR="00D00C08" w:rsidRPr="001A5C02">
              <w:rPr>
                <w:rFonts w:ascii="Arial" w:hAnsi="Arial" w:cs="Arial"/>
                <w:b w:val="0"/>
                <w:sz w:val="14"/>
                <w:szCs w:val="14"/>
              </w:rPr>
              <w:t xml:space="preserve">Sentido del Indicador  </w:t>
            </w:r>
            <w:r w:rsidR="00D00C08" w:rsidRPr="001A5C02">
              <w:rPr>
                <w:rFonts w:ascii="Arial" w:hAnsi="Arial" w:cs="Arial"/>
                <w:sz w:val="14"/>
                <w:szCs w:val="14"/>
              </w:rPr>
              <w:t xml:space="preserve"> S: </w:t>
            </w:r>
            <w:r w:rsidR="00D00C08" w:rsidRPr="001A5C02">
              <w:rPr>
                <w:rFonts w:ascii="Arial" w:hAnsi="Arial" w:cs="Arial"/>
                <w:b w:val="0"/>
                <w:sz w:val="14"/>
                <w:szCs w:val="14"/>
              </w:rPr>
              <w:t xml:space="preserve">Semaforización </w:t>
            </w:r>
            <w:r w:rsidR="00D00C08" w:rsidRPr="001A5C02">
              <w:rPr>
                <w:rFonts w:ascii="Arial" w:hAnsi="Arial" w:cs="Arial"/>
                <w:sz w:val="14"/>
                <w:szCs w:val="14"/>
              </w:rPr>
              <w:t xml:space="preserve">            D: </w:t>
            </w:r>
            <w:r w:rsidR="00D00C08" w:rsidRPr="001A5C02">
              <w:rPr>
                <w:rFonts w:ascii="Arial" w:hAnsi="Arial" w:cs="Arial"/>
                <w:b w:val="0"/>
                <w:sz w:val="14"/>
                <w:szCs w:val="14"/>
              </w:rPr>
              <w:t xml:space="preserve">Dimensión                </w:t>
            </w:r>
            <w:r w:rsidR="00D00C08" w:rsidRPr="001A5C02">
              <w:rPr>
                <w:rFonts w:ascii="Arial" w:hAnsi="Arial" w:cs="Arial"/>
                <w:sz w:val="14"/>
                <w:szCs w:val="14"/>
              </w:rPr>
              <w:t xml:space="preserve">FM: </w:t>
            </w:r>
            <w:r w:rsidR="00D00C08" w:rsidRPr="001A5C02">
              <w:rPr>
                <w:rFonts w:ascii="Arial" w:hAnsi="Arial" w:cs="Arial"/>
                <w:b w:val="0"/>
                <w:sz w:val="14"/>
                <w:szCs w:val="14"/>
              </w:rPr>
              <w:t xml:space="preserve">Frecuencia de Medición    </w:t>
            </w:r>
            <w:r w:rsidR="00D00C08" w:rsidRPr="001A5C02">
              <w:rPr>
                <w:rFonts w:ascii="Arial" w:hAnsi="Arial" w:cs="Arial"/>
                <w:sz w:val="14"/>
                <w:szCs w:val="14"/>
              </w:rPr>
              <w:t xml:space="preserve">UM: </w:t>
            </w:r>
            <w:r w:rsidR="00D00C08" w:rsidRPr="001A5C02">
              <w:rPr>
                <w:rFonts w:ascii="Arial" w:hAnsi="Arial" w:cs="Arial"/>
                <w:b w:val="0"/>
                <w:sz w:val="14"/>
                <w:szCs w:val="14"/>
              </w:rPr>
              <w:t>Unidad de Medida.</w:t>
            </w:r>
            <w:r w:rsidR="00D00C08" w:rsidRPr="001A5C02">
              <w:rPr>
                <w:rFonts w:ascii="Arial" w:hAnsi="Arial" w:cs="Arial"/>
                <w:sz w:val="14"/>
                <w:szCs w:val="14"/>
              </w:rPr>
              <w:t xml:space="preserve"> </w:t>
            </w:r>
          </w:p>
        </w:tc>
      </w:tr>
      <w:tr w:rsidR="00D00C08" w:rsidRPr="00924BDF" w:rsidTr="0079345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090" w:type="dxa"/>
            <w:gridSpan w:val="16"/>
            <w:tcBorders>
              <w:top w:val="single" w:sz="4" w:space="0" w:color="auto"/>
            </w:tcBorders>
            <w:shd w:val="clear" w:color="auto" w:fill="auto"/>
            <w:vAlign w:val="center"/>
          </w:tcPr>
          <w:p w:rsidR="00D00C08" w:rsidRPr="00C145B2" w:rsidRDefault="00D00C08" w:rsidP="0079345E">
            <w:pPr>
              <w:jc w:val="both"/>
              <w:rPr>
                <w:rFonts w:ascii="Arial" w:hAnsi="Arial" w:cs="Arial"/>
                <w:sz w:val="16"/>
                <w:szCs w:val="16"/>
              </w:rPr>
            </w:pPr>
            <w:r w:rsidRPr="00F62BF0">
              <w:rPr>
                <w:rFonts w:ascii="Arial" w:hAnsi="Arial" w:cs="Arial"/>
                <w:sz w:val="14"/>
                <w:szCs w:val="16"/>
                <w:lang w:val="es-ES"/>
              </w:rPr>
              <w:t>Fuente</w:t>
            </w:r>
            <w:r w:rsidRPr="00F62BF0">
              <w:rPr>
                <w:rFonts w:ascii="Arial" w:hAnsi="Arial" w:cs="Arial"/>
                <w:b w:val="0"/>
                <w:sz w:val="14"/>
                <w:szCs w:val="16"/>
                <w:lang w:val="es-ES"/>
              </w:rPr>
              <w:t xml:space="preserve">: Elaborado por la ASEQROO, con base en la revisión del resumen narrativo establecido en las MIR de los </w:t>
            </w:r>
            <w:r>
              <w:rPr>
                <w:rFonts w:ascii="Arial" w:hAnsi="Arial" w:cs="Arial"/>
                <w:b w:val="0"/>
                <w:sz w:val="14"/>
                <w:szCs w:val="16"/>
                <w:lang w:val="es-ES"/>
              </w:rPr>
              <w:t>p</w:t>
            </w:r>
            <w:r w:rsidRPr="00F62BF0">
              <w:rPr>
                <w:rFonts w:ascii="Arial" w:hAnsi="Arial" w:cs="Arial"/>
                <w:b w:val="0"/>
                <w:sz w:val="14"/>
                <w:szCs w:val="16"/>
                <w:lang w:val="es-ES"/>
              </w:rPr>
              <w:t xml:space="preserve">rogramas </w:t>
            </w:r>
            <w:r>
              <w:rPr>
                <w:rFonts w:ascii="Arial" w:hAnsi="Arial" w:cs="Arial"/>
                <w:b w:val="0"/>
                <w:sz w:val="14"/>
                <w:szCs w:val="16"/>
                <w:lang w:val="es-ES"/>
              </w:rPr>
              <w:t>p</w:t>
            </w:r>
            <w:r w:rsidRPr="00F62BF0">
              <w:rPr>
                <w:rFonts w:ascii="Arial" w:hAnsi="Arial" w:cs="Arial"/>
                <w:b w:val="0"/>
                <w:sz w:val="14"/>
                <w:szCs w:val="16"/>
                <w:lang w:val="es-ES"/>
              </w:rPr>
              <w:t xml:space="preserve">resupuestarios E143 - Apoyo a las Actividades Productivas y E145 Igualdad de </w:t>
            </w:r>
            <w:r>
              <w:rPr>
                <w:rFonts w:ascii="Arial" w:hAnsi="Arial" w:cs="Arial"/>
                <w:b w:val="0"/>
                <w:sz w:val="14"/>
                <w:szCs w:val="16"/>
                <w:lang w:val="es-ES"/>
              </w:rPr>
              <w:t>O</w:t>
            </w:r>
            <w:r w:rsidRPr="00F62BF0">
              <w:rPr>
                <w:rFonts w:ascii="Arial" w:hAnsi="Arial" w:cs="Arial"/>
                <w:b w:val="0"/>
                <w:sz w:val="14"/>
                <w:szCs w:val="16"/>
                <w:lang w:val="es-ES"/>
              </w:rPr>
              <w:t>portunidades</w:t>
            </w:r>
            <w:r>
              <w:rPr>
                <w:rFonts w:ascii="Arial" w:hAnsi="Arial" w:cs="Arial"/>
                <w:b w:val="0"/>
                <w:sz w:val="14"/>
                <w:szCs w:val="16"/>
                <w:lang w:val="es-ES"/>
              </w:rPr>
              <w:t>,</w:t>
            </w:r>
            <w:r w:rsidRPr="00F62BF0">
              <w:rPr>
                <w:rFonts w:ascii="Arial" w:hAnsi="Arial" w:cs="Arial"/>
                <w:b w:val="0"/>
                <w:sz w:val="14"/>
                <w:szCs w:val="16"/>
                <w:lang w:val="es-ES"/>
              </w:rPr>
              <w:t xml:space="preserve">  implementados por la SEDESO.</w:t>
            </w:r>
          </w:p>
        </w:tc>
      </w:tr>
    </w:tbl>
    <w:p w:rsidR="00C61DCF" w:rsidRPr="00C61DCF" w:rsidRDefault="00C61DCF" w:rsidP="00937C74">
      <w:pPr>
        <w:pBdr>
          <w:top w:val="nil"/>
          <w:left w:val="nil"/>
          <w:bottom w:val="nil"/>
          <w:right w:val="nil"/>
          <w:between w:val="nil"/>
        </w:pBdr>
        <w:spacing w:after="0"/>
        <w:jc w:val="center"/>
        <w:rPr>
          <w:rFonts w:ascii="Arial" w:eastAsia="Arial" w:hAnsi="Arial" w:cs="Arial"/>
          <w:b/>
          <w:color w:val="000000"/>
          <w:sz w:val="24"/>
        </w:rPr>
      </w:pPr>
    </w:p>
    <w:p w:rsidR="00864417" w:rsidRDefault="00864417" w:rsidP="00864417">
      <w:pPr>
        <w:jc w:val="both"/>
        <w:rPr>
          <w:rFonts w:ascii="Arial" w:eastAsia="Arial" w:hAnsi="Arial" w:cs="Arial"/>
          <w:sz w:val="20"/>
          <w:szCs w:val="18"/>
        </w:rPr>
      </w:pPr>
    </w:p>
    <w:p w:rsidR="00760282" w:rsidRPr="00760282" w:rsidRDefault="00760282" w:rsidP="00760282">
      <w:pPr>
        <w:pStyle w:val="Prrafodelista"/>
        <w:numPr>
          <w:ilvl w:val="0"/>
          <w:numId w:val="16"/>
        </w:numPr>
        <w:pBdr>
          <w:top w:val="nil"/>
          <w:left w:val="nil"/>
          <w:bottom w:val="nil"/>
          <w:right w:val="nil"/>
          <w:between w:val="nil"/>
        </w:pBdr>
        <w:spacing w:after="0"/>
        <w:jc w:val="both"/>
        <w:rPr>
          <w:rFonts w:ascii="Arial" w:eastAsia="Arial" w:hAnsi="Arial" w:cs="Arial"/>
          <w:color w:val="000000"/>
          <w:sz w:val="24"/>
        </w:rPr>
      </w:pPr>
      <w:r w:rsidRPr="00760282">
        <w:rPr>
          <w:rFonts w:ascii="Arial" w:eastAsia="Arial" w:hAnsi="Arial" w:cs="Arial"/>
          <w:b/>
          <w:color w:val="000000"/>
          <w:sz w:val="24"/>
        </w:rPr>
        <w:t xml:space="preserve">Medios de Verificación: </w:t>
      </w:r>
      <w:r w:rsidRPr="00760282">
        <w:rPr>
          <w:rFonts w:ascii="Arial" w:eastAsia="Arial" w:hAnsi="Arial" w:cs="Arial"/>
          <w:color w:val="000000"/>
          <w:sz w:val="24"/>
        </w:rPr>
        <w:t xml:space="preserve">En el análisis de los medios de verificación se constataron las fuentes de datos disponibles para verificar el valor de los indicadores presentados en la MIR con respecto a los avances y logros. </w:t>
      </w:r>
    </w:p>
    <w:p w:rsidR="00760282" w:rsidRDefault="00760282" w:rsidP="00760282">
      <w:pPr>
        <w:jc w:val="both"/>
        <w:rPr>
          <w:rFonts w:ascii="Arial" w:eastAsia="Arial" w:hAnsi="Arial" w:cs="Arial"/>
          <w:sz w:val="24"/>
        </w:rPr>
      </w:pPr>
    </w:p>
    <w:p w:rsidR="00760282" w:rsidRDefault="00760282" w:rsidP="00760282">
      <w:pPr>
        <w:jc w:val="both"/>
        <w:rPr>
          <w:rFonts w:ascii="Arial" w:eastAsia="Arial" w:hAnsi="Arial" w:cs="Arial"/>
        </w:rPr>
      </w:pPr>
      <w:r w:rsidRPr="00760282">
        <w:rPr>
          <w:rFonts w:ascii="Arial" w:eastAsia="Arial" w:hAnsi="Arial" w:cs="Arial"/>
          <w:sz w:val="24"/>
        </w:rPr>
        <w:t>Derivado del análisis, se determinó que el 100% de los medios de verificación fueron insuficientes para el monitoreo, puesto que no se menciona uno o más de los siguientes datos, por lo que representan áreas de oportunidad</w:t>
      </w:r>
      <w:r w:rsidRPr="00DE0D34">
        <w:rPr>
          <w:rFonts w:ascii="Arial" w:eastAsia="Arial" w:hAnsi="Arial" w:cs="Arial"/>
        </w:rPr>
        <w:t>.</w:t>
      </w:r>
    </w:p>
    <w:p w:rsidR="00757108" w:rsidRPr="00757108" w:rsidRDefault="00757108" w:rsidP="00757108">
      <w:pPr>
        <w:spacing w:after="0"/>
        <w:jc w:val="center"/>
        <w:rPr>
          <w:rFonts w:ascii="Arial" w:eastAsia="Arial" w:hAnsi="Arial" w:cs="Arial"/>
          <w:color w:val="000000"/>
          <w:sz w:val="20"/>
          <w:szCs w:val="18"/>
          <w:lang w:eastAsia="es-ES"/>
        </w:rPr>
      </w:pPr>
      <w:r w:rsidRPr="00757108">
        <w:rPr>
          <w:rFonts w:ascii="Arial" w:eastAsia="Arial" w:hAnsi="Arial" w:cs="Arial"/>
          <w:b/>
          <w:sz w:val="20"/>
          <w:szCs w:val="18"/>
          <w:lang w:eastAsia="es-ES"/>
        </w:rPr>
        <w:t xml:space="preserve">Tabla 4. </w:t>
      </w:r>
      <w:r w:rsidRPr="00757108">
        <w:rPr>
          <w:rFonts w:ascii="Arial" w:eastAsia="Arial" w:hAnsi="Arial" w:cs="Arial"/>
          <w:sz w:val="20"/>
          <w:szCs w:val="18"/>
          <w:lang w:eastAsia="es-ES"/>
        </w:rPr>
        <w:t xml:space="preserve">Áreas </w:t>
      </w:r>
      <w:r w:rsidRPr="00757108">
        <w:rPr>
          <w:rFonts w:ascii="Arial" w:eastAsia="Arial" w:hAnsi="Arial" w:cs="Arial"/>
          <w:color w:val="000000"/>
          <w:sz w:val="20"/>
          <w:szCs w:val="18"/>
          <w:lang w:eastAsia="es-ES"/>
        </w:rPr>
        <w:t>de oportunidad Medios de Verificación</w:t>
      </w:r>
    </w:p>
    <w:tbl>
      <w:tblPr>
        <w:tblStyle w:val="Tablaconcuadrcula1"/>
        <w:tblW w:w="0" w:type="auto"/>
        <w:tblInd w:w="27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168"/>
      </w:tblGrid>
      <w:tr w:rsidR="00757108" w:rsidRPr="00757108" w:rsidTr="00757108">
        <w:trPr>
          <w:trHeight w:val="298"/>
        </w:trPr>
        <w:tc>
          <w:tcPr>
            <w:tcW w:w="8168" w:type="dxa"/>
            <w:tcBorders>
              <w:top w:val="single" w:sz="8" w:space="0" w:color="auto"/>
              <w:bottom w:val="nil"/>
            </w:tcBorders>
            <w:shd w:val="clear" w:color="auto" w:fill="DEEAF6"/>
            <w:vAlign w:val="center"/>
          </w:tcPr>
          <w:p w:rsidR="00757108" w:rsidRPr="00757108" w:rsidRDefault="00757108" w:rsidP="00757108">
            <w:pPr>
              <w:jc w:val="center"/>
              <w:rPr>
                <w:rFonts w:ascii="Arial" w:eastAsia="Arial" w:hAnsi="Arial" w:cs="Arial"/>
                <w:b/>
                <w:color w:val="000000"/>
                <w:szCs w:val="18"/>
                <w:lang w:eastAsia="es-ES"/>
              </w:rPr>
            </w:pPr>
            <w:r w:rsidRPr="00757108">
              <w:rPr>
                <w:rFonts w:ascii="Arial" w:hAnsi="Arial" w:cs="Arial"/>
                <w:b/>
                <w:sz w:val="18"/>
                <w:szCs w:val="18"/>
                <w:lang w:eastAsia="es-ES"/>
              </w:rPr>
              <w:t xml:space="preserve"> </w:t>
            </w:r>
            <w:r w:rsidRPr="00757108">
              <w:rPr>
                <w:rFonts w:ascii="Arial" w:hAnsi="Arial" w:cs="Arial"/>
                <w:b/>
                <w:sz w:val="17"/>
                <w:szCs w:val="17"/>
                <w:lang w:eastAsia="es-ES"/>
              </w:rPr>
              <w:t>Programa presupuestario E143 - Apoyo a las Actividades Productivas</w:t>
            </w:r>
          </w:p>
        </w:tc>
      </w:tr>
    </w:tbl>
    <w:tbl>
      <w:tblPr>
        <w:tblW w:w="8270" w:type="dxa"/>
        <w:jc w:val="center"/>
        <w:tblBorders>
          <w:top w:val="nil"/>
          <w:left w:val="nil"/>
          <w:bottom w:val="nil"/>
          <w:right w:val="nil"/>
          <w:insideH w:val="nil"/>
          <w:insideV w:val="nil"/>
        </w:tblBorders>
        <w:tblLayout w:type="fixed"/>
        <w:tblLook w:val="0600" w:firstRow="0" w:lastRow="0" w:firstColumn="0" w:lastColumn="0" w:noHBand="1" w:noVBand="1"/>
      </w:tblPr>
      <w:tblGrid>
        <w:gridCol w:w="1418"/>
        <w:gridCol w:w="3260"/>
        <w:gridCol w:w="1340"/>
        <w:gridCol w:w="709"/>
        <w:gridCol w:w="549"/>
        <w:gridCol w:w="443"/>
        <w:gridCol w:w="419"/>
        <w:gridCol w:w="6"/>
        <w:gridCol w:w="126"/>
      </w:tblGrid>
      <w:tr w:rsidR="00757108" w:rsidRPr="00757108" w:rsidTr="0079345E">
        <w:trPr>
          <w:gridAfter w:val="1"/>
          <w:wAfter w:w="126" w:type="dxa"/>
          <w:trHeight w:val="20"/>
          <w:tblHeader/>
          <w:jc w:val="center"/>
        </w:trPr>
        <w:tc>
          <w:tcPr>
            <w:tcW w:w="1418"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b/>
                <w:sz w:val="16"/>
                <w:szCs w:val="18"/>
                <w:lang w:eastAsia="es-ES"/>
              </w:rPr>
            </w:pPr>
            <w:r w:rsidRPr="00757108">
              <w:rPr>
                <w:rFonts w:ascii="Arial" w:eastAsia="Arial" w:hAnsi="Arial" w:cs="Arial"/>
                <w:b/>
                <w:sz w:val="16"/>
                <w:szCs w:val="18"/>
                <w:lang w:eastAsia="es-ES"/>
              </w:rPr>
              <w:t>Nivel de la MIR</w:t>
            </w:r>
          </w:p>
        </w:tc>
        <w:tc>
          <w:tcPr>
            <w:tcW w:w="4600" w:type="dxa"/>
            <w:gridSpan w:val="2"/>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Times New Roman" w:hAnsi="Arial" w:cs="Arial"/>
                <w:b/>
                <w:sz w:val="16"/>
                <w:szCs w:val="18"/>
                <w:lang w:eastAsia="es-ES"/>
              </w:rPr>
            </w:pPr>
            <w:r w:rsidRPr="00757108">
              <w:rPr>
                <w:rFonts w:ascii="Arial" w:eastAsia="Times New Roman" w:hAnsi="Arial" w:cs="Arial"/>
                <w:b/>
                <w:sz w:val="16"/>
                <w:szCs w:val="18"/>
                <w:lang w:eastAsia="es-ES"/>
              </w:rPr>
              <w:t xml:space="preserve">Medios de Verificación </w:t>
            </w:r>
          </w:p>
        </w:tc>
        <w:tc>
          <w:tcPr>
            <w:tcW w:w="709"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line="240" w:lineRule="auto"/>
              <w:ind w:left="-15"/>
              <w:jc w:val="center"/>
              <w:rPr>
                <w:rFonts w:ascii="Arial" w:eastAsia="Arial" w:hAnsi="Arial" w:cs="Arial"/>
                <w:b/>
                <w:sz w:val="16"/>
                <w:szCs w:val="18"/>
                <w:lang w:eastAsia="es-ES"/>
              </w:rPr>
            </w:pPr>
            <w:r w:rsidRPr="00757108">
              <w:rPr>
                <w:rFonts w:ascii="Arial" w:eastAsia="Arial" w:hAnsi="Arial" w:cs="Arial"/>
                <w:b/>
                <w:sz w:val="16"/>
                <w:szCs w:val="18"/>
                <w:lang w:eastAsia="es-ES"/>
              </w:rPr>
              <w:t>NCD*</w:t>
            </w:r>
          </w:p>
        </w:tc>
        <w:tc>
          <w:tcPr>
            <w:tcW w:w="549"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b/>
                <w:sz w:val="16"/>
                <w:szCs w:val="18"/>
                <w:lang w:eastAsia="es-ES"/>
              </w:rPr>
            </w:pPr>
            <w:r w:rsidRPr="00757108">
              <w:rPr>
                <w:rFonts w:ascii="Arial" w:eastAsia="Arial" w:hAnsi="Arial" w:cs="Arial"/>
                <w:b/>
                <w:sz w:val="16"/>
                <w:szCs w:val="18"/>
                <w:lang w:eastAsia="es-ES"/>
              </w:rPr>
              <w:t>NA*</w:t>
            </w:r>
          </w:p>
        </w:tc>
        <w:tc>
          <w:tcPr>
            <w:tcW w:w="443"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b/>
                <w:sz w:val="16"/>
                <w:szCs w:val="18"/>
                <w:lang w:eastAsia="es-ES"/>
              </w:rPr>
            </w:pPr>
            <w:r w:rsidRPr="00757108">
              <w:rPr>
                <w:rFonts w:ascii="Arial" w:eastAsia="Arial" w:hAnsi="Arial" w:cs="Arial"/>
                <w:b/>
                <w:sz w:val="16"/>
                <w:szCs w:val="18"/>
                <w:lang w:eastAsia="es-ES"/>
              </w:rPr>
              <w:t>P*</w:t>
            </w:r>
          </w:p>
        </w:tc>
        <w:tc>
          <w:tcPr>
            <w:tcW w:w="425" w:type="dxa"/>
            <w:gridSpan w:val="2"/>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b/>
                <w:sz w:val="16"/>
                <w:szCs w:val="18"/>
                <w:lang w:eastAsia="es-ES"/>
              </w:rPr>
            </w:pPr>
            <w:r w:rsidRPr="00757108">
              <w:rPr>
                <w:rFonts w:ascii="Arial" w:eastAsia="Arial" w:hAnsi="Arial" w:cs="Arial"/>
                <w:b/>
                <w:sz w:val="16"/>
                <w:szCs w:val="18"/>
                <w:lang w:eastAsia="es-ES"/>
              </w:rPr>
              <w:t>L*</w:t>
            </w:r>
          </w:p>
        </w:tc>
      </w:tr>
      <w:tr w:rsidR="00757108" w:rsidRPr="00757108" w:rsidTr="0079345E">
        <w:trPr>
          <w:gridAfter w:val="1"/>
          <w:wAfter w:w="126" w:type="dxa"/>
          <w:trHeight w:val="357"/>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b/>
                <w:sz w:val="16"/>
                <w:szCs w:val="18"/>
                <w:lang w:eastAsia="es-ES"/>
              </w:rPr>
            </w:pPr>
            <w:r w:rsidRPr="00757108">
              <w:rPr>
                <w:rFonts w:ascii="Arial" w:eastAsia="Times New Roman" w:hAnsi="Arial" w:cs="Arial"/>
                <w:sz w:val="16"/>
                <w:szCs w:val="18"/>
                <w:lang w:eastAsia="es-ES"/>
              </w:rPr>
              <w:t>Fin</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CONEVAL, Sistema de Control de Programas Sociales.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33"/>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b/>
                <w:sz w:val="16"/>
                <w:szCs w:val="18"/>
                <w:lang w:eastAsia="es-ES"/>
              </w:rPr>
            </w:pPr>
            <w:r w:rsidRPr="00757108">
              <w:rPr>
                <w:rFonts w:ascii="Arial" w:eastAsia="Times New Roman" w:hAnsi="Arial" w:cs="Arial"/>
                <w:sz w:val="16"/>
                <w:szCs w:val="18"/>
                <w:lang w:eastAsia="es-ES"/>
              </w:rPr>
              <w:t>Propósito</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Sistema de Control de Programas Sociales de la SEDESO.</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162"/>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SEDESO, 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i/>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1,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https://www.qroo.gob.mx/sedeso, 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1, Actividad 2</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SEDESO, 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68"/>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1, Actividad 3</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SEDESO, 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9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2</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SEDESO, 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04"/>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2,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SEDESO, 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2, Actividad 2</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Dirección de Proyectos Productivos.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78"/>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3</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SEDESO, Dirección de Banca Social.</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318"/>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b/>
                <w:sz w:val="16"/>
                <w:szCs w:val="18"/>
                <w:lang w:eastAsia="es-ES"/>
              </w:rPr>
            </w:pPr>
            <w:r w:rsidRPr="00757108">
              <w:rPr>
                <w:rFonts w:ascii="Arial" w:eastAsia="Times New Roman" w:hAnsi="Arial" w:cs="Arial"/>
                <w:sz w:val="16"/>
                <w:szCs w:val="18"/>
                <w:lang w:eastAsia="es-ES"/>
              </w:rPr>
              <w:t>Componente 3,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Arial" w:hAnsi="Arial" w:cs="Arial"/>
                <w:sz w:val="16"/>
                <w:szCs w:val="18"/>
                <w:lang w:eastAsia="es-ES"/>
              </w:rPr>
            </w:pPr>
            <w:r w:rsidRPr="00757108">
              <w:rPr>
                <w:rFonts w:ascii="Arial" w:eastAsia="Times New Roman" w:hAnsi="Arial" w:cs="Arial"/>
                <w:sz w:val="16"/>
                <w:szCs w:val="18"/>
                <w:lang w:eastAsia="es-ES"/>
              </w:rPr>
              <w:t>SEDESO, Dirección de Banca Social.</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57108">
        <w:trPr>
          <w:gridAfter w:val="2"/>
          <w:wAfter w:w="132" w:type="dxa"/>
          <w:trHeight w:val="36"/>
          <w:jc w:val="center"/>
        </w:trPr>
        <w:tc>
          <w:tcPr>
            <w:tcW w:w="8138" w:type="dxa"/>
            <w:gridSpan w:val="7"/>
            <w:tcBorders>
              <w:top w:val="nil"/>
              <w:left w:val="nil"/>
              <w:bottom w:val="single" w:sz="8" w:space="0" w:color="000000"/>
              <w:right w:val="nil"/>
            </w:tcBorders>
            <w:shd w:val="clear" w:color="auto" w:fill="DEEAF6"/>
            <w:tcMar>
              <w:top w:w="100" w:type="dxa"/>
              <w:left w:w="100" w:type="dxa"/>
              <w:bottom w:w="100" w:type="dxa"/>
              <w:right w:w="100" w:type="dxa"/>
            </w:tcMar>
            <w:vAlign w:val="center"/>
          </w:tcPr>
          <w:p w:rsidR="00757108" w:rsidRPr="00757108" w:rsidRDefault="00757108" w:rsidP="00757108">
            <w:pPr>
              <w:spacing w:after="0"/>
              <w:jc w:val="center"/>
              <w:rPr>
                <w:rFonts w:ascii="Arial" w:eastAsia="Arial" w:hAnsi="Arial" w:cs="Arial"/>
                <w:b/>
                <w:sz w:val="17"/>
                <w:szCs w:val="17"/>
                <w:lang w:eastAsia="es-ES"/>
              </w:rPr>
            </w:pPr>
            <w:r w:rsidRPr="00757108">
              <w:rPr>
                <w:rFonts w:ascii="Arial" w:eastAsia="Times New Roman" w:hAnsi="Arial" w:cs="Arial"/>
                <w:b/>
                <w:sz w:val="17"/>
                <w:szCs w:val="17"/>
                <w:lang w:eastAsia="es-ES"/>
              </w:rPr>
              <w:t>Programa presupuestario E145</w:t>
            </w:r>
            <w:r w:rsidR="00CC67A8">
              <w:rPr>
                <w:rFonts w:ascii="Arial" w:eastAsia="Times New Roman" w:hAnsi="Arial" w:cs="Arial"/>
                <w:b/>
                <w:sz w:val="17"/>
                <w:szCs w:val="17"/>
                <w:lang w:eastAsia="es-ES"/>
              </w:rPr>
              <w:t xml:space="preserve"> </w:t>
            </w:r>
            <w:r w:rsidRPr="00757108">
              <w:rPr>
                <w:rFonts w:ascii="Arial" w:eastAsia="Times New Roman" w:hAnsi="Arial" w:cs="Arial"/>
                <w:b/>
                <w:sz w:val="17"/>
                <w:szCs w:val="17"/>
                <w:lang w:eastAsia="es-ES"/>
              </w:rPr>
              <w:t>- Igualdad de Oportunidades</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Arial" w:hAnsi="Arial" w:cs="Arial"/>
                <w:b/>
                <w:sz w:val="16"/>
                <w:szCs w:val="18"/>
                <w:lang w:eastAsia="es-ES"/>
              </w:rPr>
              <w:t>Nivel de la MIR</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color w:val="000000"/>
                <w:sz w:val="16"/>
                <w:szCs w:val="18"/>
                <w:lang w:eastAsia="es-ES"/>
              </w:rPr>
            </w:pPr>
            <w:r w:rsidRPr="00757108">
              <w:rPr>
                <w:rFonts w:ascii="Arial" w:eastAsia="Times New Roman" w:hAnsi="Arial" w:cs="Arial"/>
                <w:b/>
                <w:sz w:val="16"/>
                <w:szCs w:val="18"/>
                <w:lang w:eastAsia="es-ES"/>
              </w:rPr>
              <w:t>Medios de Verificación</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b/>
                <w:sz w:val="16"/>
                <w:szCs w:val="18"/>
                <w:lang w:eastAsia="es-ES"/>
              </w:rPr>
              <w:t>NCD*</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b/>
                <w:sz w:val="16"/>
                <w:szCs w:val="18"/>
                <w:lang w:eastAsia="es-ES"/>
              </w:rPr>
              <w:t>NA*</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b/>
                <w:sz w:val="16"/>
                <w:szCs w:val="18"/>
                <w:lang w:eastAsia="es-ES"/>
              </w:rPr>
              <w:t>P*</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b/>
                <w:sz w:val="16"/>
                <w:szCs w:val="18"/>
                <w:lang w:eastAsia="es-ES"/>
              </w:rPr>
              <w:t>L*</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b/>
                <w:sz w:val="16"/>
                <w:szCs w:val="18"/>
                <w:lang w:eastAsia="es-ES"/>
              </w:rPr>
            </w:pPr>
            <w:r w:rsidRPr="00757108">
              <w:rPr>
                <w:rFonts w:ascii="Arial" w:eastAsia="Times New Roman" w:hAnsi="Arial" w:cs="Arial"/>
                <w:sz w:val="16"/>
                <w:szCs w:val="18"/>
                <w:lang w:eastAsia="es-ES"/>
              </w:rPr>
              <w:t>Fin</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CONEVAL, Sistema de Control de Programas Sociales.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b/>
                <w:sz w:val="16"/>
                <w:szCs w:val="18"/>
                <w:lang w:eastAsia="es-ES"/>
              </w:rPr>
            </w:pPr>
            <w:r w:rsidRPr="00757108">
              <w:rPr>
                <w:rFonts w:ascii="Arial" w:eastAsia="Times New Roman" w:hAnsi="Arial" w:cs="Arial"/>
                <w:sz w:val="16"/>
                <w:szCs w:val="18"/>
                <w:lang w:eastAsia="es-ES"/>
              </w:rPr>
              <w:t>Propósito</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Sistema de Control de Programas Sociales de la SEDESO.</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Estadístico y Padrón de Beneficiarios.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1,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Geoestadística y Padrón de Beneficiarios.</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2</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Atención a Rezago Alimentario Zona Norte.</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2,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autoSpaceDE w:val="0"/>
              <w:autoSpaceDN w:val="0"/>
              <w:adjustRightInd w:val="0"/>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Secretaría de Desarrollo Social. http://www.qroo.gob.mx/sedeso , Dirección de Atención a Rezago Alimentario Zona Norte.</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2, Actividad 2</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 xml:space="preserve">Secretaría de Desarrollo Social. </w:t>
            </w:r>
            <w:hyperlink r:id="rId8" w:history="1">
              <w:r w:rsidRPr="00757108">
                <w:rPr>
                  <w:rFonts w:ascii="Arial" w:eastAsia="Times New Roman" w:hAnsi="Arial" w:cs="Arial"/>
                  <w:sz w:val="16"/>
                  <w:szCs w:val="18"/>
                  <w:lang w:eastAsia="es-ES"/>
                </w:rPr>
                <w:t>Http://www.qroo.gob.mx/sedeso</w:t>
              </w:r>
            </w:hyperlink>
            <w:r w:rsidRPr="00757108">
              <w:rPr>
                <w:rFonts w:ascii="Arial" w:eastAsia="Times New Roman" w:hAnsi="Arial" w:cs="Arial"/>
                <w:sz w:val="16"/>
                <w:szCs w:val="18"/>
                <w:lang w:eastAsia="es-ES"/>
              </w:rPr>
              <w:t xml:space="preserve"> , Dirección de Atención a Rezago Alimentario Zona Norte.</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536"/>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color w:val="000000"/>
                <w:sz w:val="16"/>
                <w:szCs w:val="18"/>
                <w:lang w:eastAsia="es-ES"/>
              </w:rPr>
            </w:pPr>
            <w:r w:rsidRPr="00757108">
              <w:rPr>
                <w:rFonts w:ascii="Arial" w:eastAsia="Times New Roman" w:hAnsi="Arial" w:cs="Arial"/>
                <w:color w:val="000000"/>
                <w:sz w:val="16"/>
                <w:szCs w:val="18"/>
                <w:lang w:eastAsia="es-ES"/>
              </w:rPr>
              <w:t>Componente 2, Actividad 3</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sz w:val="16"/>
                <w:szCs w:val="18"/>
                <w:lang w:eastAsia="es-ES"/>
              </w:rPr>
              <w:t xml:space="preserve">Secretaría de Desarrollo Social. </w:t>
            </w:r>
            <w:hyperlink r:id="rId9" w:history="1">
              <w:r w:rsidRPr="00757108">
                <w:rPr>
                  <w:rFonts w:ascii="Arial" w:eastAsia="Times New Roman" w:hAnsi="Arial" w:cs="Arial"/>
                  <w:sz w:val="16"/>
                  <w:szCs w:val="18"/>
                  <w:lang w:eastAsia="es-ES"/>
                </w:rPr>
                <w:t>Http://www.qroo.gob.mx/sedeso</w:t>
              </w:r>
            </w:hyperlink>
            <w:r w:rsidRPr="00757108">
              <w:rPr>
                <w:rFonts w:ascii="Arial" w:eastAsia="Times New Roman" w:hAnsi="Arial" w:cs="Arial"/>
                <w:sz w:val="16"/>
                <w:szCs w:val="18"/>
                <w:lang w:eastAsia="es-ES"/>
              </w:rPr>
              <w:t>, Dirección de Atención a Rezago Alimentario Zona Norte.</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56"/>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3</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Evaluación.</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361"/>
          <w:jc w:val="center"/>
        </w:trPr>
        <w:tc>
          <w:tcPr>
            <w:tcW w:w="1418"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3,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Arial" w:hAnsi="Arial" w:cs="Arial"/>
                <w:sz w:val="16"/>
                <w:szCs w:val="18"/>
                <w:lang w:eastAsia="es-ES"/>
              </w:rPr>
            </w:pPr>
            <w:r w:rsidRPr="00757108">
              <w:rPr>
                <w:rFonts w:ascii="Arial" w:eastAsia="Times New Roman" w:hAnsi="Arial" w:cs="Arial"/>
                <w:sz w:val="16"/>
                <w:szCs w:val="18"/>
                <w:lang w:eastAsia="es-ES"/>
              </w:rPr>
              <w:t>SEDESO, Dirección de Evaluación.</w:t>
            </w:r>
          </w:p>
        </w:tc>
        <w:tc>
          <w:tcPr>
            <w:tcW w:w="709"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 xml:space="preserve">Componente 3 </w:t>
            </w:r>
          </w:p>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Actividad 2</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Evaluación.</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4</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Desarrollo Comunitario Zona Norte.</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gridAfter w:val="1"/>
          <w:wAfter w:w="126" w:type="dxa"/>
          <w:trHeight w:val="25"/>
          <w:jc w:val="center"/>
        </w:trPr>
        <w:tc>
          <w:tcPr>
            <w:tcW w:w="1418"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rPr>
                <w:rFonts w:ascii="Arial" w:eastAsia="Times New Roman" w:hAnsi="Arial" w:cs="Arial"/>
                <w:sz w:val="16"/>
                <w:szCs w:val="18"/>
                <w:lang w:eastAsia="es-ES"/>
              </w:rPr>
            </w:pPr>
            <w:r w:rsidRPr="00757108">
              <w:rPr>
                <w:rFonts w:ascii="Arial" w:eastAsia="Times New Roman" w:hAnsi="Arial" w:cs="Arial"/>
                <w:sz w:val="16"/>
                <w:szCs w:val="18"/>
                <w:lang w:eastAsia="es-ES"/>
              </w:rPr>
              <w:t>Componente 4, Actividad 1</w:t>
            </w:r>
          </w:p>
        </w:tc>
        <w:tc>
          <w:tcPr>
            <w:tcW w:w="4600"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both"/>
              <w:rPr>
                <w:rFonts w:ascii="Arial" w:eastAsia="Arial" w:hAnsi="Arial" w:cs="Arial"/>
                <w:sz w:val="16"/>
                <w:szCs w:val="18"/>
                <w:lang w:eastAsia="es-ES"/>
              </w:rPr>
            </w:pPr>
            <w:r w:rsidRPr="00757108">
              <w:rPr>
                <w:rFonts w:ascii="Arial" w:eastAsia="Times New Roman" w:hAnsi="Arial" w:cs="Arial"/>
                <w:color w:val="000000"/>
                <w:sz w:val="16"/>
                <w:szCs w:val="18"/>
                <w:lang w:eastAsia="es-ES"/>
              </w:rPr>
              <w:t>SEDESO, Dirección de Atención a Rezago Alimentario.</w:t>
            </w:r>
          </w:p>
        </w:tc>
        <w:tc>
          <w:tcPr>
            <w:tcW w:w="70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549"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w:t>
            </w:r>
          </w:p>
        </w:tc>
        <w:tc>
          <w:tcPr>
            <w:tcW w:w="443" w:type="dxa"/>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c>
          <w:tcPr>
            <w:tcW w:w="425" w:type="dxa"/>
            <w:gridSpan w:val="2"/>
            <w:tcBorders>
              <w:top w:val="nil"/>
              <w:left w:val="nil"/>
              <w:bottom w:val="single" w:sz="8" w:space="0" w:color="000000"/>
              <w:right w:val="nil"/>
            </w:tcBorders>
            <w:tcMar>
              <w:top w:w="100" w:type="dxa"/>
              <w:left w:w="100" w:type="dxa"/>
              <w:bottom w:w="100" w:type="dxa"/>
              <w:right w:w="100" w:type="dxa"/>
            </w:tcMar>
            <w:vAlign w:val="center"/>
          </w:tcPr>
          <w:p w:rsidR="00757108" w:rsidRPr="00757108" w:rsidRDefault="00757108" w:rsidP="00757108">
            <w:pPr>
              <w:spacing w:after="0" w:line="240" w:lineRule="auto"/>
              <w:jc w:val="center"/>
              <w:rPr>
                <w:rFonts w:ascii="Arial" w:eastAsia="Arial" w:hAnsi="Arial" w:cs="Arial"/>
                <w:sz w:val="16"/>
                <w:szCs w:val="18"/>
                <w:lang w:eastAsia="es-ES"/>
              </w:rPr>
            </w:pPr>
            <w:r w:rsidRPr="00757108">
              <w:rPr>
                <w:rFonts w:ascii="Arial" w:eastAsia="Arial" w:hAnsi="Arial" w:cs="Arial"/>
                <w:sz w:val="16"/>
                <w:szCs w:val="18"/>
                <w:lang w:eastAsia="es-ES"/>
              </w:rPr>
              <w:t>X</w:t>
            </w:r>
          </w:p>
        </w:tc>
      </w:tr>
      <w:tr w:rsidR="00757108" w:rsidRPr="00757108" w:rsidTr="0079345E">
        <w:trPr>
          <w:trHeight w:val="459"/>
          <w:jc w:val="center"/>
        </w:trPr>
        <w:tc>
          <w:tcPr>
            <w:tcW w:w="4678" w:type="dxa"/>
            <w:gridSpan w:val="2"/>
            <w:tcBorders>
              <w:top w:val="nil"/>
              <w:left w:val="nil"/>
              <w:bottom w:val="single" w:sz="4" w:space="0" w:color="auto"/>
              <w:right w:val="nil"/>
            </w:tcBorders>
            <w:tcMar>
              <w:top w:w="100" w:type="dxa"/>
              <w:left w:w="100" w:type="dxa"/>
              <w:bottom w:w="100" w:type="dxa"/>
              <w:right w:w="100" w:type="dxa"/>
            </w:tcMar>
          </w:tcPr>
          <w:p w:rsidR="00757108" w:rsidRPr="00757108" w:rsidRDefault="00757108" w:rsidP="00757108">
            <w:pPr>
              <w:spacing w:after="0" w:line="240" w:lineRule="auto"/>
              <w:rPr>
                <w:rFonts w:ascii="Arial" w:eastAsia="Arial" w:hAnsi="Arial" w:cs="Arial"/>
                <w:b/>
                <w:sz w:val="15"/>
                <w:szCs w:val="15"/>
                <w:lang w:eastAsia="es-ES"/>
              </w:rPr>
            </w:pPr>
            <w:r w:rsidRPr="00757108">
              <w:rPr>
                <w:rFonts w:ascii="Arial" w:eastAsia="Arial" w:hAnsi="Arial" w:cs="Arial"/>
                <w:b/>
                <w:sz w:val="15"/>
                <w:szCs w:val="15"/>
                <w:lang w:eastAsia="es-ES"/>
              </w:rPr>
              <w:t xml:space="preserve">Siglas:  </w:t>
            </w:r>
          </w:p>
          <w:p w:rsidR="00757108" w:rsidRPr="00757108" w:rsidRDefault="00757108" w:rsidP="00757108">
            <w:pPr>
              <w:spacing w:after="0" w:line="240" w:lineRule="auto"/>
              <w:rPr>
                <w:rFonts w:ascii="Arial" w:eastAsia="Arial" w:hAnsi="Arial" w:cs="Arial"/>
                <w:b/>
                <w:sz w:val="15"/>
                <w:szCs w:val="15"/>
                <w:lang w:eastAsia="es-ES"/>
              </w:rPr>
            </w:pPr>
            <w:r w:rsidRPr="00757108">
              <w:rPr>
                <w:rFonts w:ascii="Arial" w:eastAsia="Arial" w:hAnsi="Arial" w:cs="Arial"/>
                <w:b/>
                <w:sz w:val="15"/>
                <w:szCs w:val="15"/>
                <w:lang w:eastAsia="es-ES"/>
              </w:rPr>
              <w:t xml:space="preserve">P: </w:t>
            </w:r>
            <w:r w:rsidRPr="00757108">
              <w:rPr>
                <w:rFonts w:ascii="Arial" w:eastAsia="Arial" w:hAnsi="Arial" w:cs="Arial"/>
                <w:sz w:val="15"/>
                <w:szCs w:val="15"/>
                <w:lang w:eastAsia="es-ES"/>
              </w:rPr>
              <w:t>Periodicidad con la que se publica la información</w:t>
            </w:r>
            <w:r w:rsidRPr="00757108">
              <w:rPr>
                <w:rFonts w:ascii="Arial" w:eastAsia="Arial" w:hAnsi="Arial" w:cs="Arial"/>
                <w:b/>
                <w:sz w:val="15"/>
                <w:szCs w:val="15"/>
                <w:lang w:eastAsia="es-ES"/>
              </w:rPr>
              <w:t xml:space="preserve">                             </w:t>
            </w:r>
          </w:p>
          <w:p w:rsidR="00757108" w:rsidRPr="00757108" w:rsidRDefault="00757108" w:rsidP="00757108">
            <w:pPr>
              <w:spacing w:after="0" w:line="240" w:lineRule="auto"/>
              <w:rPr>
                <w:rFonts w:ascii="Arial" w:eastAsia="Arial" w:hAnsi="Arial" w:cs="Arial"/>
                <w:b/>
                <w:sz w:val="15"/>
                <w:szCs w:val="15"/>
                <w:lang w:eastAsia="es-ES"/>
              </w:rPr>
            </w:pPr>
            <w:r w:rsidRPr="00757108">
              <w:rPr>
                <w:rFonts w:ascii="Arial" w:eastAsia="Arial" w:hAnsi="Arial" w:cs="Arial"/>
                <w:b/>
                <w:sz w:val="15"/>
                <w:szCs w:val="15"/>
                <w:lang w:eastAsia="es-ES"/>
              </w:rPr>
              <w:t xml:space="preserve">L: </w:t>
            </w:r>
            <w:r w:rsidRPr="00757108">
              <w:rPr>
                <w:rFonts w:ascii="Arial" w:eastAsia="Arial" w:hAnsi="Arial" w:cs="Arial"/>
                <w:sz w:val="15"/>
                <w:szCs w:val="15"/>
                <w:lang w:eastAsia="es-ES"/>
              </w:rPr>
              <w:t>La liga a la página de la que se obtiene la información.</w:t>
            </w:r>
          </w:p>
        </w:tc>
        <w:tc>
          <w:tcPr>
            <w:tcW w:w="3592" w:type="dxa"/>
            <w:gridSpan w:val="7"/>
            <w:tcBorders>
              <w:top w:val="nil"/>
              <w:left w:val="nil"/>
              <w:bottom w:val="single" w:sz="4" w:space="0" w:color="auto"/>
              <w:right w:val="nil"/>
            </w:tcBorders>
          </w:tcPr>
          <w:p w:rsidR="00757108" w:rsidRPr="00757108" w:rsidRDefault="00757108" w:rsidP="00757108">
            <w:pPr>
              <w:spacing w:after="0" w:line="240" w:lineRule="auto"/>
              <w:rPr>
                <w:rFonts w:ascii="Arial" w:eastAsia="Arial" w:hAnsi="Arial" w:cs="Arial"/>
                <w:b/>
                <w:sz w:val="15"/>
                <w:szCs w:val="15"/>
                <w:lang w:eastAsia="es-ES"/>
              </w:rPr>
            </w:pPr>
          </w:p>
          <w:p w:rsidR="00757108" w:rsidRPr="00757108" w:rsidRDefault="00757108" w:rsidP="00757108">
            <w:pPr>
              <w:spacing w:after="0" w:line="240" w:lineRule="auto"/>
              <w:rPr>
                <w:rFonts w:ascii="Arial" w:eastAsia="Arial" w:hAnsi="Arial" w:cs="Arial"/>
                <w:b/>
                <w:sz w:val="15"/>
                <w:szCs w:val="15"/>
                <w:lang w:eastAsia="es-ES"/>
              </w:rPr>
            </w:pPr>
            <w:r w:rsidRPr="00757108">
              <w:rPr>
                <w:rFonts w:ascii="Arial" w:eastAsia="Arial" w:hAnsi="Arial" w:cs="Arial"/>
                <w:b/>
                <w:sz w:val="15"/>
                <w:szCs w:val="15"/>
                <w:lang w:eastAsia="es-ES"/>
              </w:rPr>
              <w:t xml:space="preserve">NCD: </w:t>
            </w:r>
            <w:r w:rsidRPr="00757108">
              <w:rPr>
                <w:rFonts w:ascii="Arial" w:eastAsia="Arial" w:hAnsi="Arial" w:cs="Arial"/>
                <w:sz w:val="15"/>
                <w:szCs w:val="15"/>
                <w:lang w:eastAsia="es-ES"/>
              </w:rPr>
              <w:t>Nombre completo del documento.</w:t>
            </w:r>
            <w:r w:rsidRPr="00757108">
              <w:rPr>
                <w:rFonts w:ascii="Arial" w:eastAsia="Arial" w:hAnsi="Arial" w:cs="Arial"/>
                <w:b/>
                <w:sz w:val="15"/>
                <w:szCs w:val="15"/>
                <w:lang w:eastAsia="es-ES"/>
              </w:rPr>
              <w:t xml:space="preserve">                                 </w:t>
            </w:r>
          </w:p>
          <w:p w:rsidR="00757108" w:rsidRPr="00757108" w:rsidRDefault="00757108" w:rsidP="00757108">
            <w:pPr>
              <w:spacing w:after="0" w:line="240" w:lineRule="auto"/>
              <w:rPr>
                <w:rFonts w:ascii="Arial" w:eastAsia="Arial" w:hAnsi="Arial" w:cs="Arial"/>
                <w:b/>
                <w:sz w:val="15"/>
                <w:szCs w:val="15"/>
                <w:lang w:eastAsia="es-ES"/>
              </w:rPr>
            </w:pPr>
            <w:r w:rsidRPr="00757108">
              <w:rPr>
                <w:rFonts w:ascii="Arial" w:eastAsia="Arial" w:hAnsi="Arial" w:cs="Arial"/>
                <w:b/>
                <w:sz w:val="15"/>
                <w:szCs w:val="15"/>
                <w:lang w:eastAsia="es-ES"/>
              </w:rPr>
              <w:t xml:space="preserve">NA: </w:t>
            </w:r>
            <w:r w:rsidRPr="00757108">
              <w:rPr>
                <w:rFonts w:ascii="Arial" w:eastAsia="Arial" w:hAnsi="Arial" w:cs="Arial"/>
                <w:sz w:val="15"/>
                <w:szCs w:val="15"/>
                <w:lang w:eastAsia="es-ES"/>
              </w:rPr>
              <w:t>Nombre del área que genera o publica la información.</w:t>
            </w:r>
          </w:p>
        </w:tc>
      </w:tr>
      <w:tr w:rsidR="00757108" w:rsidRPr="00757108" w:rsidTr="0079345E">
        <w:trPr>
          <w:gridAfter w:val="2"/>
          <w:wAfter w:w="132" w:type="dxa"/>
          <w:trHeight w:val="341"/>
          <w:jc w:val="center"/>
        </w:trPr>
        <w:tc>
          <w:tcPr>
            <w:tcW w:w="8138" w:type="dxa"/>
            <w:gridSpan w:val="7"/>
            <w:tcBorders>
              <w:top w:val="nil"/>
              <w:left w:val="nil"/>
              <w:bottom w:val="nil"/>
              <w:right w:val="nil"/>
            </w:tcBorders>
            <w:tcMar>
              <w:top w:w="100" w:type="dxa"/>
              <w:left w:w="100" w:type="dxa"/>
              <w:bottom w:w="100" w:type="dxa"/>
              <w:right w:w="100" w:type="dxa"/>
            </w:tcMar>
          </w:tcPr>
          <w:p w:rsidR="00757108" w:rsidRPr="00757108" w:rsidRDefault="00757108" w:rsidP="00757108">
            <w:pPr>
              <w:spacing w:after="0" w:line="240" w:lineRule="auto"/>
              <w:jc w:val="both"/>
              <w:rPr>
                <w:rFonts w:ascii="Arial" w:eastAsia="Arial" w:hAnsi="Arial" w:cs="Arial"/>
                <w:sz w:val="16"/>
                <w:szCs w:val="16"/>
                <w:lang w:eastAsia="es-ES"/>
              </w:rPr>
            </w:pPr>
            <w:r w:rsidRPr="00757108">
              <w:rPr>
                <w:rFonts w:ascii="Arial" w:eastAsia="Times New Roman" w:hAnsi="Arial" w:cs="Arial"/>
                <w:b/>
                <w:sz w:val="14"/>
                <w:szCs w:val="16"/>
                <w:lang w:val="es-ES" w:eastAsia="es-ES"/>
              </w:rPr>
              <w:t xml:space="preserve">Fuente: </w:t>
            </w:r>
            <w:r w:rsidRPr="00757108">
              <w:rPr>
                <w:rFonts w:ascii="Arial" w:eastAsia="Times New Roman" w:hAnsi="Arial" w:cs="Arial"/>
                <w:sz w:val="14"/>
                <w:szCs w:val="16"/>
                <w:lang w:val="es-ES" w:eastAsia="es-ES"/>
              </w:rPr>
              <w:t>Elaborado por la ASEQROO, con base en la revisión del resumen narrativo establecido en las MIR de los programas presupuestarios E143 - Apoyo a las Actividades Productivas y E145 Igualdad de Oportunidades, implementados por la SEDESO.</w:t>
            </w:r>
          </w:p>
        </w:tc>
      </w:tr>
    </w:tbl>
    <w:p w:rsidR="00760282" w:rsidRPr="00DE460D" w:rsidRDefault="00760282" w:rsidP="00760282">
      <w:pPr>
        <w:jc w:val="center"/>
        <w:rPr>
          <w:rFonts w:ascii="Arial" w:eastAsia="Arial" w:hAnsi="Arial" w:cs="Arial"/>
          <w:sz w:val="24"/>
        </w:rPr>
      </w:pPr>
    </w:p>
    <w:p w:rsidR="00DE460D" w:rsidRPr="00DE460D" w:rsidRDefault="00DE460D" w:rsidP="00DE460D">
      <w:pPr>
        <w:pStyle w:val="Prrafodelista"/>
        <w:numPr>
          <w:ilvl w:val="0"/>
          <w:numId w:val="16"/>
        </w:numPr>
        <w:pBdr>
          <w:top w:val="nil"/>
          <w:left w:val="nil"/>
          <w:bottom w:val="nil"/>
          <w:right w:val="nil"/>
          <w:between w:val="nil"/>
        </w:pBdr>
        <w:spacing w:after="0"/>
        <w:jc w:val="both"/>
        <w:rPr>
          <w:rFonts w:ascii="Arial" w:eastAsia="Arial" w:hAnsi="Arial" w:cs="Arial"/>
          <w:b/>
          <w:color w:val="000000"/>
          <w:sz w:val="24"/>
        </w:rPr>
      </w:pPr>
      <w:r w:rsidRPr="00DE460D">
        <w:rPr>
          <w:rFonts w:ascii="Arial" w:eastAsia="Arial" w:hAnsi="Arial" w:cs="Arial"/>
          <w:b/>
          <w:color w:val="000000"/>
          <w:sz w:val="24"/>
        </w:rPr>
        <w:t xml:space="preserve">Supuestos: </w:t>
      </w:r>
      <w:r w:rsidRPr="00DE460D">
        <w:rPr>
          <w:rFonts w:ascii="Arial" w:eastAsia="Arial" w:hAnsi="Arial" w:cs="Arial"/>
          <w:color w:val="000000"/>
          <w:sz w:val="24"/>
        </w:rPr>
        <w:t>En el análisis de los supuestos se constataron tres aspectos fundamentale</w:t>
      </w:r>
      <w:r w:rsidR="003E6F4E">
        <w:rPr>
          <w:rFonts w:ascii="Arial" w:eastAsia="Arial" w:hAnsi="Arial" w:cs="Arial"/>
          <w:color w:val="000000"/>
          <w:sz w:val="24"/>
        </w:rPr>
        <w:t xml:space="preserve">s; </w:t>
      </w:r>
      <w:r w:rsidRPr="00DE460D">
        <w:rPr>
          <w:rFonts w:ascii="Arial" w:eastAsia="Arial" w:hAnsi="Arial" w:cs="Arial"/>
          <w:color w:val="000000"/>
          <w:sz w:val="24"/>
        </w:rPr>
        <w:t xml:space="preserve">la identificación de factores externos, la verificación de las condiciones de supuestos, y el análisis de consistencia en la relación causal entre objetivos. </w:t>
      </w:r>
    </w:p>
    <w:p w:rsidR="00DE460D" w:rsidRDefault="00DE460D" w:rsidP="00DE460D">
      <w:pPr>
        <w:jc w:val="both"/>
        <w:rPr>
          <w:rFonts w:ascii="Arial" w:eastAsia="Arial" w:hAnsi="Arial" w:cs="Arial"/>
          <w:color w:val="000000"/>
          <w:sz w:val="24"/>
        </w:rPr>
      </w:pPr>
    </w:p>
    <w:p w:rsidR="00DE460D" w:rsidRDefault="00DE460D" w:rsidP="00DE460D">
      <w:pPr>
        <w:jc w:val="both"/>
        <w:rPr>
          <w:rFonts w:ascii="Arial" w:eastAsia="Arial" w:hAnsi="Arial" w:cs="Arial"/>
          <w:color w:val="000000"/>
          <w:sz w:val="24"/>
        </w:rPr>
      </w:pPr>
      <w:r w:rsidRPr="00DE460D">
        <w:rPr>
          <w:rFonts w:ascii="Arial" w:eastAsia="Arial" w:hAnsi="Arial" w:cs="Arial"/>
          <w:color w:val="000000"/>
          <w:sz w:val="24"/>
        </w:rPr>
        <w:t>Del resultado de la valoración de los supuestos, se determinó que el 42% presentó áreas de oportunidad.</w:t>
      </w:r>
    </w:p>
    <w:p w:rsidR="00582B41" w:rsidRDefault="00582B41" w:rsidP="00DE460D">
      <w:pPr>
        <w:jc w:val="both"/>
        <w:rPr>
          <w:rFonts w:ascii="Arial" w:eastAsia="Arial" w:hAnsi="Arial" w:cs="Arial"/>
          <w:color w:val="000000"/>
          <w:sz w:val="24"/>
        </w:rPr>
      </w:pPr>
    </w:p>
    <w:p w:rsidR="00582B41" w:rsidRDefault="00582B41" w:rsidP="00DE460D">
      <w:pPr>
        <w:jc w:val="both"/>
        <w:rPr>
          <w:rFonts w:ascii="Arial" w:eastAsia="Arial" w:hAnsi="Arial" w:cs="Arial"/>
          <w:color w:val="000000"/>
          <w:sz w:val="24"/>
        </w:rPr>
      </w:pPr>
    </w:p>
    <w:p w:rsidR="00DE460D" w:rsidRPr="002E7C95" w:rsidRDefault="00DE460D" w:rsidP="00DE460D">
      <w:pPr>
        <w:spacing w:after="0"/>
        <w:jc w:val="center"/>
        <w:rPr>
          <w:rFonts w:ascii="Arial" w:eastAsia="Arial" w:hAnsi="Arial" w:cs="Arial"/>
          <w:color w:val="000000"/>
          <w:sz w:val="20"/>
          <w:szCs w:val="18"/>
        </w:rPr>
      </w:pPr>
      <w:r w:rsidRPr="00B578A6">
        <w:rPr>
          <w:rFonts w:ascii="Arial" w:eastAsia="Arial" w:hAnsi="Arial" w:cs="Arial"/>
          <w:b/>
          <w:color w:val="000000" w:themeColor="text1"/>
          <w:sz w:val="20"/>
          <w:szCs w:val="18"/>
        </w:rPr>
        <w:t xml:space="preserve">Tabla 5. </w:t>
      </w:r>
      <w:r w:rsidRPr="002E7C95">
        <w:rPr>
          <w:rFonts w:ascii="Arial" w:eastAsia="Arial" w:hAnsi="Arial" w:cs="Arial"/>
          <w:color w:val="000000" w:themeColor="text1"/>
          <w:sz w:val="20"/>
          <w:szCs w:val="18"/>
        </w:rPr>
        <w:t>Áreas de oportunidad de los Supuestos</w:t>
      </w:r>
    </w:p>
    <w:tbl>
      <w:tblPr>
        <w:tblStyle w:val="Tabladecuadrcula2-nfasis62"/>
        <w:tblW w:w="8990" w:type="dxa"/>
        <w:jc w:val="center"/>
        <w:tblInd w:w="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552"/>
        <w:gridCol w:w="2976"/>
        <w:gridCol w:w="2186"/>
      </w:tblGrid>
      <w:tr w:rsidR="00DE460D" w:rsidRPr="00DE460D" w:rsidTr="00DE460D">
        <w:trPr>
          <w:cnfStyle w:val="100000000000" w:firstRow="1" w:lastRow="0" w:firstColumn="0" w:lastColumn="0" w:oddVBand="0" w:evenVBand="0" w:oddHBand="0" w:evenHBand="0" w:firstRowFirstColumn="0" w:firstRowLastColumn="0" w:lastRowFirstColumn="0" w:lastRowLastColumn="0"/>
          <w:trHeight w:val="494"/>
          <w:tblHeader/>
          <w:jc w:val="center"/>
        </w:trPr>
        <w:tc>
          <w:tcPr>
            <w:cnfStyle w:val="001000000000" w:firstRow="0" w:lastRow="0" w:firstColumn="1" w:lastColumn="0" w:oddVBand="0" w:evenVBand="0" w:oddHBand="0" w:evenHBand="0" w:firstRowFirstColumn="0" w:firstRowLastColumn="0" w:lastRowFirstColumn="0" w:lastRowLastColumn="0"/>
            <w:tcW w:w="8987" w:type="dxa"/>
            <w:gridSpan w:val="4"/>
            <w:tcBorders>
              <w:top w:val="single" w:sz="4" w:space="0" w:color="auto"/>
              <w:bottom w:val="single" w:sz="4" w:space="0" w:color="auto"/>
            </w:tcBorders>
            <w:shd w:val="clear" w:color="auto" w:fill="DEEAF6"/>
            <w:vAlign w:val="center"/>
          </w:tcPr>
          <w:p w:rsidR="00DE460D" w:rsidRPr="00DE460D" w:rsidRDefault="00DE460D" w:rsidP="00DE460D">
            <w:pPr>
              <w:ind w:right="-209"/>
              <w:jc w:val="center"/>
              <w:rPr>
                <w:rFonts w:ascii="Arial" w:eastAsia="Times New Roman" w:hAnsi="Arial" w:cs="Arial"/>
                <w:sz w:val="18"/>
                <w:szCs w:val="18"/>
                <w:lang w:eastAsia="es-ES"/>
              </w:rPr>
            </w:pPr>
            <w:r w:rsidRPr="00DE460D">
              <w:rPr>
                <w:rFonts w:ascii="Arial" w:eastAsia="Times New Roman" w:hAnsi="Arial" w:cs="Arial"/>
                <w:sz w:val="18"/>
                <w:szCs w:val="18"/>
                <w:lang w:eastAsia="es-ES"/>
              </w:rPr>
              <w:t>Programa presupuestario E143 - Apoyo a las Actividades Productivas.</w:t>
            </w:r>
          </w:p>
        </w:tc>
      </w:tr>
      <w:tr w:rsidR="00DE460D" w:rsidRPr="00DE460D" w:rsidTr="00DE460D">
        <w:trPr>
          <w:cnfStyle w:val="100000000000" w:firstRow="1" w:lastRow="0" w:firstColumn="0" w:lastColumn="0" w:oddVBand="0" w:evenVBand="0" w:oddHBand="0" w:evenHBand="0" w:firstRowFirstColumn="0" w:firstRowLastColumn="0" w:lastRowFirstColumn="0" w:lastRowLastColumn="0"/>
          <w:trHeight w:val="494"/>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DEEAF6"/>
            <w:vAlign w:val="center"/>
          </w:tcPr>
          <w:p w:rsidR="00DE460D" w:rsidRPr="00DE460D" w:rsidRDefault="00DE460D" w:rsidP="00DE460D">
            <w:pPr>
              <w:jc w:val="center"/>
              <w:rPr>
                <w:rFonts w:ascii="Arial" w:eastAsia="Times New Roman" w:hAnsi="Arial" w:cs="Arial"/>
                <w:sz w:val="16"/>
                <w:szCs w:val="18"/>
                <w:lang w:eastAsia="es-ES"/>
              </w:rPr>
            </w:pPr>
            <w:r w:rsidRPr="00DE460D">
              <w:rPr>
                <w:rFonts w:ascii="Arial" w:eastAsia="Times New Roman" w:hAnsi="Arial" w:cs="Arial"/>
                <w:sz w:val="16"/>
                <w:szCs w:val="18"/>
                <w:lang w:eastAsia="es-ES"/>
              </w:rPr>
              <w:t>Nivel de la MIR</w:t>
            </w:r>
          </w:p>
        </w:tc>
        <w:tc>
          <w:tcPr>
            <w:tcW w:w="2552" w:type="dxa"/>
            <w:tcBorders>
              <w:top w:val="single" w:sz="4" w:space="0" w:color="auto"/>
              <w:bottom w:val="single" w:sz="4" w:space="0" w:color="auto"/>
            </w:tcBorders>
            <w:shd w:val="clear" w:color="auto" w:fill="DEEAF6"/>
            <w:vAlign w:val="center"/>
          </w:tcPr>
          <w:p w:rsidR="00DE460D" w:rsidRPr="00DE460D" w:rsidRDefault="00DE460D" w:rsidP="00DE46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Resumen Narrativo</w:t>
            </w:r>
          </w:p>
        </w:tc>
        <w:tc>
          <w:tcPr>
            <w:tcW w:w="2976" w:type="dxa"/>
            <w:tcBorders>
              <w:top w:val="single" w:sz="4" w:space="0" w:color="auto"/>
              <w:bottom w:val="single" w:sz="4" w:space="0" w:color="auto"/>
            </w:tcBorders>
            <w:shd w:val="clear" w:color="auto" w:fill="DEEAF6"/>
            <w:vAlign w:val="center"/>
          </w:tcPr>
          <w:p w:rsidR="00DE460D" w:rsidRPr="00DE460D" w:rsidRDefault="00DE460D" w:rsidP="00DE46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Supuesto</w:t>
            </w:r>
          </w:p>
        </w:tc>
        <w:tc>
          <w:tcPr>
            <w:tcW w:w="2186" w:type="dxa"/>
            <w:tcBorders>
              <w:top w:val="single" w:sz="4" w:space="0" w:color="auto"/>
              <w:bottom w:val="single" w:sz="4" w:space="0" w:color="auto"/>
            </w:tcBorders>
            <w:shd w:val="clear" w:color="auto" w:fill="DEEAF6"/>
            <w:vAlign w:val="center"/>
          </w:tcPr>
          <w:p w:rsidR="00DE460D" w:rsidRPr="00DE460D" w:rsidRDefault="00DE460D" w:rsidP="00DE46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Observación</w:t>
            </w:r>
          </w:p>
        </w:tc>
      </w:tr>
      <w:tr w:rsidR="00DE460D" w:rsidRPr="00DE460D" w:rsidTr="0079345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2, Actividad 2</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Gestión de entrega de Créditos a la Palabra a Emprendedores para Proyectos Productivos.</w:t>
            </w:r>
          </w:p>
        </w:tc>
        <w:tc>
          <w:tcPr>
            <w:tcW w:w="2976" w:type="dxa"/>
            <w:tcBorders>
              <w:top w:val="single" w:sz="4" w:space="0" w:color="auto"/>
              <w:bottom w:val="single" w:sz="4" w:space="0" w:color="auto"/>
            </w:tcBorders>
            <w:shd w:val="clear" w:color="auto" w:fill="auto"/>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Se interesan en adquirir el crédito.</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El supuesto no expresa una condición positiva que tiene que cumplirse.</w:t>
            </w:r>
          </w:p>
        </w:tc>
      </w:tr>
      <w:tr w:rsidR="00DE460D" w:rsidRPr="00DE460D" w:rsidTr="0079345E">
        <w:trPr>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1, Actividad 3</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Autorización de Proyectos Productivos de la modalidad de Empresas Sociales, para su ejecución.</w:t>
            </w:r>
          </w:p>
        </w:tc>
        <w:tc>
          <w:tcPr>
            <w:tcW w:w="2976"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Las personas asociadas se interesan en los proyectos.</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El supuesto no se encuentra redactado en relación directa con el objetivo.</w:t>
            </w:r>
          </w:p>
        </w:tc>
      </w:tr>
      <w:tr w:rsidR="00DE460D" w:rsidRPr="00DE460D" w:rsidTr="00DE460D">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987" w:type="dxa"/>
            <w:gridSpan w:val="4"/>
            <w:tcBorders>
              <w:top w:val="single" w:sz="4" w:space="0" w:color="auto"/>
              <w:bottom w:val="single" w:sz="4" w:space="0" w:color="auto"/>
            </w:tcBorders>
            <w:shd w:val="clear" w:color="auto" w:fill="DEEAF6"/>
            <w:vAlign w:val="center"/>
          </w:tcPr>
          <w:p w:rsidR="00DE460D" w:rsidRPr="00DE460D" w:rsidRDefault="00DE460D" w:rsidP="00DE460D">
            <w:pPr>
              <w:tabs>
                <w:tab w:val="left" w:pos="1950"/>
                <w:tab w:val="center" w:pos="6133"/>
              </w:tabs>
              <w:jc w:val="center"/>
              <w:rPr>
                <w:rFonts w:ascii="Arial" w:eastAsia="Times New Roman" w:hAnsi="Arial" w:cs="Arial"/>
                <w:sz w:val="18"/>
                <w:szCs w:val="18"/>
                <w:lang w:eastAsia="es-ES"/>
              </w:rPr>
            </w:pPr>
            <w:r w:rsidRPr="00DE460D">
              <w:rPr>
                <w:rFonts w:ascii="Arial" w:eastAsia="Times New Roman" w:hAnsi="Arial" w:cs="Arial"/>
                <w:sz w:val="18"/>
                <w:szCs w:val="18"/>
                <w:lang w:eastAsia="es-ES"/>
              </w:rPr>
              <w:t>Programa Presupuestario E145 - Igualdad de Oportunidades</w:t>
            </w:r>
          </w:p>
        </w:tc>
      </w:tr>
      <w:tr w:rsidR="00DE460D" w:rsidRPr="00DE460D" w:rsidTr="0079345E">
        <w:trPr>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1</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Padrón Único de Beneficiarios Actualizado.</w:t>
            </w:r>
          </w:p>
        </w:tc>
        <w:tc>
          <w:tcPr>
            <w:tcW w:w="2976"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La información proporcionada por las dependencias se enfoque debidamente a la detección de las carencias sociales.</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El supuesto es un factor probable de ocurrir, sin embargo, se encuentra en control directo de la gerencia del programa.</w:t>
            </w:r>
          </w:p>
        </w:tc>
      </w:tr>
      <w:tr w:rsidR="00DE460D" w:rsidRPr="00DE460D" w:rsidTr="0079345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1, Actividad 1</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Actualización del padrón único de beneficiarios.</w:t>
            </w:r>
          </w:p>
        </w:tc>
        <w:tc>
          <w:tcPr>
            <w:tcW w:w="2976" w:type="dxa"/>
            <w:tcBorders>
              <w:top w:val="single" w:sz="4" w:space="0" w:color="auto"/>
              <w:bottom w:val="single" w:sz="4" w:space="0" w:color="auto"/>
            </w:tcBorders>
            <w:shd w:val="clear" w:color="auto" w:fill="auto"/>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Las dependencias del Gobierno del Estado reporten en tiempo y forma la actualización del padrón único de beneficiarios.</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suppressAutoHyphen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 xml:space="preserve">El supuesto es un factor probable de ocurrir, sin embargo, se encuentra en control directo de la gerencia del programa. </w:t>
            </w:r>
          </w:p>
        </w:tc>
      </w:tr>
      <w:tr w:rsidR="00DE460D" w:rsidRPr="00DE460D" w:rsidTr="0079345E">
        <w:trPr>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2, Actividad 1</w:t>
            </w:r>
          </w:p>
        </w:tc>
        <w:tc>
          <w:tcPr>
            <w:tcW w:w="2552" w:type="dxa"/>
            <w:tcBorders>
              <w:top w:val="single" w:sz="4" w:space="0" w:color="auto"/>
              <w:bottom w:val="single" w:sz="4" w:space="0" w:color="auto"/>
            </w:tcBorders>
            <w:shd w:val="clear" w:color="auto" w:fill="auto"/>
          </w:tcPr>
          <w:p w:rsidR="00DE460D" w:rsidRPr="00DE460D" w:rsidRDefault="00DE460D" w:rsidP="00DE460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Instrumentación de un programa de combate a la pobreza alimentaria y la difusión de hábitos saludables en la alimentación.</w:t>
            </w:r>
          </w:p>
        </w:tc>
        <w:tc>
          <w:tcPr>
            <w:tcW w:w="297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El alimento captado sea debidamente aprovechado.</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Se encuentra redactado en relación directa con el objetivo, sin embargo, no expresa una condición positiva que tiene que cumplirse.</w:t>
            </w:r>
          </w:p>
        </w:tc>
      </w:tr>
      <w:tr w:rsidR="00DE460D" w:rsidRPr="00DE460D" w:rsidTr="0079345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2, Actividad 2</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Instrumentación de Programa Emergente de Apoyo Alimentario, frente a la Contingencia (Covid-19) en el Estado de Quintana Roo.</w:t>
            </w:r>
          </w:p>
        </w:tc>
        <w:tc>
          <w:tcPr>
            <w:tcW w:w="297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El apoyo sea debidamente aprovechado.</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suppressAutoHyphen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Se encuentra redactado en relación directa con el objetivo, sin embargo, no expresa una condición positiva que tiene que cumplirse.</w:t>
            </w:r>
          </w:p>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tc>
      </w:tr>
      <w:tr w:rsidR="00DE460D" w:rsidRPr="00DE460D" w:rsidTr="0079345E">
        <w:trPr>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2, Actividad 3</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Programa Hambre Cero para el combate al rezago alimentario con el sector público y social Instrumentado.</w:t>
            </w:r>
          </w:p>
        </w:tc>
        <w:tc>
          <w:tcPr>
            <w:tcW w:w="297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El apoyo alimentario sea debidamente aprovechado.</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Se encuentra redactado en relación directa con el objetivo, sin embargo, no expresa una condición positiva que tiene que cumplirse.</w:t>
            </w:r>
          </w:p>
        </w:tc>
      </w:tr>
      <w:tr w:rsidR="00DE460D" w:rsidRPr="00DE460D" w:rsidTr="0079345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3</w:t>
            </w:r>
          </w:p>
        </w:tc>
        <w:tc>
          <w:tcPr>
            <w:tcW w:w="2552" w:type="dxa"/>
            <w:tcBorders>
              <w:top w:val="single" w:sz="4" w:space="0" w:color="auto"/>
              <w:bottom w:val="single" w:sz="4" w:space="0" w:color="auto"/>
            </w:tcBorders>
            <w:shd w:val="clear" w:color="auto" w:fill="auto"/>
            <w:vAlign w:val="center"/>
          </w:tcPr>
          <w:p w:rsidR="00DE460D" w:rsidRPr="00DE460D" w:rsidRDefault="00DE460D" w:rsidP="00DE460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Formulación, Instrumentación, Control y Evaluación de la Política Social Estatal realizada.</w:t>
            </w:r>
          </w:p>
        </w:tc>
        <w:tc>
          <w:tcPr>
            <w:tcW w:w="297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La Formulación, Instrumentación, Control y Evaluación sea puesta en práctica por los usuarios interesados.</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suppressAutoHyphen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 xml:space="preserve">El supuesto es un factor probable de ocurrir sin embargo se encuentra en control directo de la gerencia del programa. </w:t>
            </w:r>
          </w:p>
          <w:p w:rsidR="00DE460D" w:rsidRPr="00DE460D" w:rsidRDefault="00DE460D" w:rsidP="00DE460D">
            <w:pPr>
              <w:suppressAutoHyphen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Se encuentra redactado en relación directa con el objetivo, sin embargo, no expresa una condición positiva que tiene que cumplirse.</w:t>
            </w:r>
          </w:p>
        </w:tc>
      </w:tr>
      <w:tr w:rsidR="00DE460D" w:rsidRPr="00DE460D" w:rsidTr="0079345E">
        <w:trPr>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3, Actividad 1</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Identificación de los indicadores que evalúan e impactan en las carencias sociales.</w:t>
            </w:r>
          </w:p>
        </w:tc>
        <w:tc>
          <w:tcPr>
            <w:tcW w:w="2976" w:type="dxa"/>
            <w:tcBorders>
              <w:top w:val="single" w:sz="4" w:space="0" w:color="auto"/>
              <w:bottom w:val="single" w:sz="4" w:space="0" w:color="auto"/>
            </w:tcBorders>
            <w:shd w:val="clear" w:color="auto" w:fill="auto"/>
          </w:tcPr>
          <w:p w:rsidR="00DE460D" w:rsidRPr="00DE460D" w:rsidRDefault="00DE460D" w:rsidP="00DE460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Los trabajos de campo se realizan conforme al plan de trabajo de los investigadores.</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 xml:space="preserve">El supuesto es un factor probable de ocurrir sin embargo se encuentra en control directo de la gerencia del programa. </w:t>
            </w:r>
          </w:p>
        </w:tc>
      </w:tr>
      <w:tr w:rsidR="00DE460D" w:rsidRPr="00DE460D" w:rsidTr="0079345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rsidR="00DE460D" w:rsidRPr="00DE460D" w:rsidRDefault="00DE460D" w:rsidP="00DE460D">
            <w:pPr>
              <w:rPr>
                <w:rFonts w:ascii="Arial" w:eastAsia="Times New Roman" w:hAnsi="Arial" w:cs="Arial"/>
                <w:sz w:val="16"/>
                <w:szCs w:val="18"/>
                <w:lang w:eastAsia="es-ES"/>
              </w:rPr>
            </w:pPr>
            <w:r w:rsidRPr="00DE460D">
              <w:rPr>
                <w:rFonts w:ascii="Arial" w:eastAsia="Times New Roman" w:hAnsi="Arial" w:cs="Arial"/>
                <w:sz w:val="16"/>
                <w:szCs w:val="18"/>
                <w:lang w:eastAsia="es-ES"/>
              </w:rPr>
              <w:t>Componente 3 Actividad 2</w:t>
            </w:r>
          </w:p>
        </w:tc>
        <w:tc>
          <w:tcPr>
            <w:tcW w:w="2552" w:type="dxa"/>
            <w:tcBorders>
              <w:top w:val="single" w:sz="4" w:space="0" w:color="auto"/>
              <w:bottom w:val="single" w:sz="4" w:space="0" w:color="auto"/>
            </w:tcBorders>
            <w:shd w:val="clear" w:color="auto" w:fill="auto"/>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Formulación de la Actualización de las zonas de atención prioritaria del Estado de Quintana Roo, en coordinación con el sector universitario</w:t>
            </w:r>
          </w:p>
        </w:tc>
        <w:tc>
          <w:tcPr>
            <w:tcW w:w="2976" w:type="dxa"/>
            <w:tcBorders>
              <w:top w:val="single" w:sz="4" w:space="0" w:color="auto"/>
              <w:bottom w:val="single" w:sz="4" w:space="0" w:color="auto"/>
            </w:tcBorders>
            <w:shd w:val="clear" w:color="auto" w:fill="auto"/>
            <w:vAlign w:val="center"/>
          </w:tcPr>
          <w:p w:rsidR="00DE460D" w:rsidRPr="00DE460D" w:rsidRDefault="00DE460D" w:rsidP="00DE460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val="es-ES" w:eastAsia="es-ES"/>
              </w:rPr>
            </w:pPr>
            <w:r w:rsidRPr="00DE460D">
              <w:rPr>
                <w:rFonts w:ascii="Arial" w:eastAsia="Times New Roman" w:hAnsi="Arial" w:cs="Arial"/>
                <w:sz w:val="16"/>
                <w:szCs w:val="18"/>
                <w:lang w:eastAsia="es-ES"/>
              </w:rPr>
              <w:t>Los participantes para la actualización de las zonas de atención prioritaria cuenten con el conocimiento y preparación para la labor que se les encomienda.</w:t>
            </w:r>
          </w:p>
        </w:tc>
        <w:tc>
          <w:tcPr>
            <w:tcW w:w="2186" w:type="dxa"/>
            <w:tcBorders>
              <w:top w:val="single" w:sz="4" w:space="0" w:color="auto"/>
              <w:bottom w:val="single" w:sz="4" w:space="0" w:color="auto"/>
            </w:tcBorders>
            <w:shd w:val="clear" w:color="auto" w:fill="auto"/>
            <w:vAlign w:val="center"/>
          </w:tcPr>
          <w:p w:rsidR="00DE460D" w:rsidRPr="00DE460D" w:rsidRDefault="00DE460D" w:rsidP="00DE460D">
            <w:pPr>
              <w:suppressAutoHyphen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DE460D">
              <w:rPr>
                <w:rFonts w:ascii="Arial" w:eastAsia="Times New Roman" w:hAnsi="Arial" w:cs="Arial"/>
                <w:sz w:val="16"/>
                <w:szCs w:val="18"/>
                <w:lang w:eastAsia="es-ES"/>
              </w:rPr>
              <w:t xml:space="preserve">El supuesto es un factor probable de ocurrir sin embargo se encuentra en control directo de la gerencia del programa. </w:t>
            </w:r>
          </w:p>
        </w:tc>
      </w:tr>
      <w:tr w:rsidR="00DE460D" w:rsidRPr="00DE460D" w:rsidTr="0079345E">
        <w:trPr>
          <w:trHeight w:val="25"/>
          <w:jc w:val="center"/>
        </w:trPr>
        <w:tc>
          <w:tcPr>
            <w:cnfStyle w:val="001000000000" w:firstRow="0" w:lastRow="0" w:firstColumn="1" w:lastColumn="0" w:oddVBand="0" w:evenVBand="0" w:oddHBand="0" w:evenHBand="0" w:firstRowFirstColumn="0" w:firstRowLastColumn="0" w:lastRowFirstColumn="0" w:lastRowLastColumn="0"/>
            <w:tcW w:w="8987" w:type="dxa"/>
            <w:gridSpan w:val="4"/>
            <w:tcBorders>
              <w:top w:val="single" w:sz="4" w:space="0" w:color="auto"/>
            </w:tcBorders>
            <w:shd w:val="clear" w:color="auto" w:fill="auto"/>
            <w:vAlign w:val="center"/>
          </w:tcPr>
          <w:p w:rsidR="00DE460D" w:rsidRPr="00DE460D" w:rsidRDefault="00DE460D" w:rsidP="00DE460D">
            <w:pPr>
              <w:jc w:val="both"/>
              <w:rPr>
                <w:rFonts w:ascii="Arial" w:eastAsia="Times New Roman" w:hAnsi="Arial" w:cs="Arial"/>
                <w:b w:val="0"/>
                <w:sz w:val="14"/>
                <w:szCs w:val="14"/>
                <w:lang w:val="es-ES" w:eastAsia="es-ES"/>
              </w:rPr>
            </w:pPr>
            <w:r w:rsidRPr="00DE460D">
              <w:rPr>
                <w:rFonts w:ascii="Arial" w:eastAsia="Times New Roman" w:hAnsi="Arial" w:cs="Arial"/>
                <w:sz w:val="14"/>
                <w:szCs w:val="14"/>
                <w:lang w:val="es-ES" w:eastAsia="es-ES"/>
              </w:rPr>
              <w:t>Fuente:</w:t>
            </w:r>
            <w:r w:rsidRPr="00DE460D">
              <w:rPr>
                <w:rFonts w:ascii="Arial" w:eastAsia="Times New Roman" w:hAnsi="Arial" w:cs="Arial"/>
                <w:b w:val="0"/>
                <w:sz w:val="14"/>
                <w:szCs w:val="14"/>
                <w:lang w:val="es-ES" w:eastAsia="es-ES"/>
              </w:rPr>
              <w:t xml:space="preserve"> </w:t>
            </w:r>
            <w:r w:rsidRPr="00DE460D">
              <w:rPr>
                <w:rFonts w:ascii="Arial" w:eastAsia="Arial" w:hAnsi="Arial" w:cs="Arial"/>
                <w:b w:val="0"/>
                <w:sz w:val="14"/>
                <w:szCs w:val="14"/>
                <w:lang w:eastAsia="es-ES"/>
              </w:rPr>
              <w:t>Elaborado por la ASEQROO, con base a la revisión de los supuestos establecidos en las MIR</w:t>
            </w:r>
            <w:r w:rsidRPr="00DE460D">
              <w:rPr>
                <w:rFonts w:ascii="Arial" w:eastAsia="Times New Roman" w:hAnsi="Arial" w:cs="Arial"/>
                <w:b w:val="0"/>
                <w:sz w:val="14"/>
                <w:szCs w:val="14"/>
                <w:lang w:val="es-ES" w:eastAsia="es-ES"/>
              </w:rPr>
              <w:t xml:space="preserve"> de los programas presupuestarios E143 - Apoyo a las Actividades Productivas y E145 Igualdad de Oportunidades, proporcionados por la SEDESO.</w:t>
            </w:r>
          </w:p>
        </w:tc>
      </w:tr>
    </w:tbl>
    <w:p w:rsidR="00DE460D" w:rsidRPr="00115084" w:rsidRDefault="00DE460D" w:rsidP="00DE460D">
      <w:pPr>
        <w:jc w:val="both"/>
        <w:rPr>
          <w:rFonts w:ascii="Arial" w:eastAsia="Arial" w:hAnsi="Arial" w:cs="Arial"/>
          <w:color w:val="000000"/>
          <w:sz w:val="16"/>
        </w:rPr>
      </w:pPr>
    </w:p>
    <w:p w:rsidR="00DE460D" w:rsidRDefault="00DE460D" w:rsidP="00115084">
      <w:pPr>
        <w:jc w:val="both"/>
        <w:rPr>
          <w:rFonts w:ascii="Arial" w:eastAsia="Arial" w:hAnsi="Arial" w:cs="Arial"/>
          <w:sz w:val="24"/>
        </w:rPr>
      </w:pPr>
      <w:r w:rsidRPr="00DE460D">
        <w:rPr>
          <w:rFonts w:ascii="Arial" w:eastAsia="Arial" w:hAnsi="Arial" w:cs="Arial"/>
          <w:sz w:val="24"/>
        </w:rPr>
        <w:t>De lo antes expuesto, se determinó que la Matrices de Indicadores para Resultados de los programas presupuestarios E143 - Apoyo a las Actividades Productivas y E145 - Igualdad de Oportunidades implementados por la SEDESO, no cumplen con la Lógica Vertical y la Lógica Horizontal, tal como lo establece la Meto</w:t>
      </w:r>
      <w:r w:rsidR="00115084">
        <w:rPr>
          <w:rFonts w:ascii="Arial" w:eastAsia="Arial" w:hAnsi="Arial" w:cs="Arial"/>
          <w:sz w:val="24"/>
        </w:rPr>
        <w:t>dología del Marco Lógico (MML).</w:t>
      </w:r>
    </w:p>
    <w:p w:rsidR="00DE460D" w:rsidRPr="00DE460D" w:rsidRDefault="00DE460D" w:rsidP="00DE460D">
      <w:pPr>
        <w:pStyle w:val="Prrafodelista"/>
        <w:autoSpaceDE w:val="0"/>
        <w:autoSpaceDN w:val="0"/>
        <w:adjustRightInd w:val="0"/>
        <w:ind w:left="0"/>
        <w:jc w:val="both"/>
        <w:rPr>
          <w:rFonts w:ascii="Arial" w:hAnsi="Arial" w:cs="Arial"/>
          <w:bCs/>
          <w:sz w:val="24"/>
        </w:rPr>
      </w:pPr>
      <w:r w:rsidRPr="00DE460D">
        <w:rPr>
          <w:rFonts w:ascii="Arial" w:hAnsi="Arial" w:cs="Arial"/>
          <w:bCs/>
          <w:sz w:val="24"/>
        </w:rPr>
        <w:t>Derivado del análisis anterior, se determinó la siguiente observación preliminar:</w:t>
      </w:r>
    </w:p>
    <w:p w:rsidR="00DE460D" w:rsidRPr="00DE460D" w:rsidRDefault="00DE460D" w:rsidP="00DE460D">
      <w:pPr>
        <w:pStyle w:val="Prrafodelista"/>
        <w:autoSpaceDE w:val="0"/>
        <w:autoSpaceDN w:val="0"/>
        <w:adjustRightInd w:val="0"/>
        <w:ind w:left="0"/>
        <w:jc w:val="both"/>
        <w:rPr>
          <w:rFonts w:ascii="Arial" w:hAnsi="Arial" w:cs="Arial"/>
          <w:bCs/>
          <w:sz w:val="24"/>
        </w:rPr>
      </w:pPr>
    </w:p>
    <w:p w:rsidR="00DE460D" w:rsidRPr="00DE460D" w:rsidRDefault="00DE460D" w:rsidP="00DE460D">
      <w:pPr>
        <w:pStyle w:val="Prrafodelista"/>
        <w:numPr>
          <w:ilvl w:val="0"/>
          <w:numId w:val="20"/>
        </w:numPr>
        <w:spacing w:after="160"/>
        <w:jc w:val="both"/>
        <w:rPr>
          <w:rFonts w:ascii="Arial" w:hAnsi="Arial" w:cs="Arial"/>
          <w:color w:val="FF0000"/>
          <w:sz w:val="24"/>
        </w:rPr>
      </w:pPr>
      <w:r w:rsidRPr="00DE460D">
        <w:rPr>
          <w:rFonts w:ascii="Arial" w:hAnsi="Arial" w:cs="Arial"/>
          <w:sz w:val="24"/>
        </w:rPr>
        <w:t>La Secretaría de Desarrollo Social presentó debilidad en la implementación de la Metodología del Marco Lógico al diseñar la Matriz de Indicadores para Resultados de los programas presupuestarios E143 - Apoyo a las Actividades Productivas y E145 - Igualdad de Oportunidades en el ejercicio fiscal 2020, lo que ocasionó que las matrices en cuestión no cuenten con una Lógica Vertical y una Lógica Horizontal.</w:t>
      </w:r>
    </w:p>
    <w:p w:rsidR="00A42AAC" w:rsidRDefault="00A42AAC" w:rsidP="00290A87">
      <w:pPr>
        <w:autoSpaceDE w:val="0"/>
        <w:autoSpaceDN w:val="0"/>
        <w:adjustRightInd w:val="0"/>
        <w:spacing w:after="0" w:line="240" w:lineRule="auto"/>
        <w:jc w:val="both"/>
        <w:rPr>
          <w:rFonts w:ascii="Arial" w:hAnsi="Arial" w:cs="Arial"/>
          <w:color w:val="000000"/>
          <w:sz w:val="24"/>
        </w:rPr>
      </w:pPr>
    </w:p>
    <w:p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rsidR="00D720A5" w:rsidRDefault="00D720A5" w:rsidP="00C37097">
      <w:pPr>
        <w:spacing w:after="0"/>
        <w:jc w:val="both"/>
        <w:rPr>
          <w:rFonts w:ascii="Arial" w:eastAsia="Times New Roman" w:hAnsi="Arial" w:cs="Arial"/>
          <w:sz w:val="24"/>
          <w:szCs w:val="24"/>
          <w:lang w:eastAsia="es-ES"/>
        </w:rPr>
      </w:pPr>
    </w:p>
    <w:p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A50DF9">
        <w:rPr>
          <w:rFonts w:ascii="Arial" w:eastAsia="Times New Roman" w:hAnsi="Arial" w:cs="Arial"/>
          <w:sz w:val="24"/>
          <w:szCs w:val="24"/>
          <w:lang w:eastAsia="es-ES"/>
        </w:rPr>
        <w:t xml:space="preserve">tana Roo recomienda a la Secretaría de Desarrollo Social </w:t>
      </w:r>
      <w:r w:rsidRPr="001D226F">
        <w:rPr>
          <w:rFonts w:ascii="Arial" w:hAnsi="Arial" w:cs="Arial"/>
          <w:sz w:val="24"/>
          <w:szCs w:val="24"/>
        </w:rPr>
        <w:t>lo siguiente:</w:t>
      </w:r>
    </w:p>
    <w:p w:rsidR="00A1092C" w:rsidRDefault="00A1092C" w:rsidP="00C37097">
      <w:pPr>
        <w:spacing w:after="0"/>
        <w:jc w:val="both"/>
        <w:rPr>
          <w:rFonts w:ascii="Arial" w:hAnsi="Arial" w:cs="Arial"/>
          <w:sz w:val="24"/>
          <w:szCs w:val="24"/>
        </w:rPr>
      </w:pPr>
    </w:p>
    <w:p w:rsidR="005E386E" w:rsidRPr="001D226F" w:rsidRDefault="00482ACA" w:rsidP="00C37097">
      <w:pPr>
        <w:spacing w:after="0"/>
        <w:jc w:val="both"/>
        <w:rPr>
          <w:rFonts w:ascii="Arial" w:hAnsi="Arial" w:cs="Arial"/>
          <w:b/>
          <w:sz w:val="24"/>
          <w:szCs w:val="24"/>
        </w:rPr>
      </w:pPr>
      <w:r>
        <w:rPr>
          <w:rFonts w:ascii="Arial" w:hAnsi="Arial" w:cs="Arial"/>
          <w:b/>
          <w:sz w:val="24"/>
          <w:szCs w:val="24"/>
        </w:rPr>
        <w:t>20-</w:t>
      </w:r>
      <w:r w:rsidR="00ED14C2">
        <w:rPr>
          <w:rFonts w:ascii="Arial" w:hAnsi="Arial" w:cs="Arial"/>
          <w:b/>
          <w:sz w:val="24"/>
          <w:szCs w:val="24"/>
        </w:rPr>
        <w:t>AEMD-A</w:t>
      </w:r>
      <w:r>
        <w:rPr>
          <w:rFonts w:ascii="Arial" w:hAnsi="Arial" w:cs="Arial"/>
          <w:b/>
          <w:sz w:val="24"/>
          <w:szCs w:val="24"/>
        </w:rPr>
        <w:t>-008-015</w:t>
      </w:r>
      <w:r w:rsidR="00ED14C2">
        <w:rPr>
          <w:rFonts w:ascii="Arial" w:hAnsi="Arial" w:cs="Arial"/>
          <w:b/>
          <w:sz w:val="24"/>
          <w:szCs w:val="24"/>
        </w:rPr>
        <w:t>-R01-01</w:t>
      </w:r>
      <w:r>
        <w:rPr>
          <w:rFonts w:ascii="Arial" w:hAnsi="Arial" w:cs="Arial"/>
          <w:b/>
          <w:sz w:val="24"/>
          <w:szCs w:val="24"/>
        </w:rPr>
        <w:t xml:space="preserve"> </w:t>
      </w:r>
      <w:r w:rsidR="0042244F" w:rsidRPr="001B2459">
        <w:rPr>
          <w:rFonts w:ascii="Arial" w:hAnsi="Arial" w:cs="Arial"/>
          <w:b/>
          <w:sz w:val="24"/>
          <w:szCs w:val="24"/>
        </w:rPr>
        <w:t xml:space="preserve">Recomendación </w:t>
      </w:r>
    </w:p>
    <w:p w:rsidR="00A1092C" w:rsidRDefault="00A1092C" w:rsidP="001D226F">
      <w:pPr>
        <w:spacing w:after="0"/>
        <w:jc w:val="both"/>
        <w:rPr>
          <w:rFonts w:ascii="Arial" w:eastAsia="Times New Roman" w:hAnsi="Arial" w:cs="Arial"/>
          <w:bCs/>
          <w:iCs/>
          <w:sz w:val="24"/>
          <w:szCs w:val="20"/>
          <w:lang w:eastAsia="es-ES"/>
        </w:rPr>
      </w:pPr>
    </w:p>
    <w:p w:rsidR="00A42AAC" w:rsidRDefault="00A42AAC" w:rsidP="00A42AAC">
      <w:pPr>
        <w:spacing w:after="160"/>
        <w:jc w:val="both"/>
        <w:rPr>
          <w:rFonts w:ascii="Arial" w:hAnsi="Arial" w:cs="Arial"/>
          <w:sz w:val="24"/>
        </w:rPr>
      </w:pPr>
      <w:r w:rsidRPr="00A42AAC">
        <w:rPr>
          <w:rFonts w:ascii="Arial" w:hAnsi="Arial" w:cs="Arial"/>
          <w:sz w:val="24"/>
        </w:rPr>
        <w:t>La Secretaría de Desarrollo Social deberá adecuar la Matriz de Indicadores para Resultados (MIR) de cada uno de sus programas presupuestarios para el ejercicio fiscal siguiente, de acuerdo con los lineamientos establecidos en</w:t>
      </w:r>
      <w:r w:rsidR="00A148DA">
        <w:rPr>
          <w:rFonts w:ascii="Arial" w:hAnsi="Arial" w:cs="Arial"/>
          <w:sz w:val="24"/>
        </w:rPr>
        <w:t xml:space="preserve"> la</w:t>
      </w:r>
      <w:r w:rsidRPr="00A42AAC">
        <w:rPr>
          <w:rFonts w:ascii="Arial" w:hAnsi="Arial" w:cs="Arial"/>
          <w:sz w:val="24"/>
        </w:rPr>
        <w:t xml:space="preserve"> materia por el Gobierno del Estado de Quintana Roo, vigilando que cumplan con la Lógica Vertical y la Lógica Horizontal, con la finalidad de establecer la correcta relación causa-efecto en todos los niveles de la MIR, así como para lograr la correspondencia de cada uno de sus niveles con los factores externos que pueden afectar su ejecución y posterior desempeño.</w:t>
      </w:r>
    </w:p>
    <w:p w:rsidR="00A42AAC" w:rsidRDefault="00A42AAC" w:rsidP="00A42AAC">
      <w:pPr>
        <w:spacing w:after="160"/>
        <w:jc w:val="both"/>
        <w:rPr>
          <w:rFonts w:ascii="Arial" w:hAnsi="Arial" w:cs="Arial"/>
          <w:sz w:val="24"/>
        </w:rPr>
      </w:pPr>
    </w:p>
    <w:p w:rsidR="003B73B7" w:rsidRPr="003B73B7" w:rsidRDefault="005E3FEC" w:rsidP="003B73B7">
      <w:pPr>
        <w:pStyle w:val="Prrafodelista"/>
        <w:numPr>
          <w:ilvl w:val="1"/>
          <w:numId w:val="20"/>
        </w:numPr>
        <w:autoSpaceDE w:val="0"/>
        <w:autoSpaceDN w:val="0"/>
        <w:adjustRightInd w:val="0"/>
        <w:jc w:val="both"/>
        <w:rPr>
          <w:rFonts w:ascii="Arial" w:hAnsi="Arial" w:cs="Arial"/>
          <w:b/>
          <w:sz w:val="24"/>
        </w:rPr>
      </w:pPr>
      <w:r w:rsidRPr="003B73B7">
        <w:rPr>
          <w:rFonts w:ascii="Arial" w:hAnsi="Arial" w:cs="Arial"/>
          <w:b/>
          <w:sz w:val="24"/>
        </w:rPr>
        <w:t>Cumplimiento de metas y objetivos.</w:t>
      </w:r>
    </w:p>
    <w:p w:rsidR="005E3FEC" w:rsidRPr="005E3FEC" w:rsidRDefault="005E3FEC" w:rsidP="005E3FEC">
      <w:pPr>
        <w:autoSpaceDE w:val="0"/>
        <w:autoSpaceDN w:val="0"/>
        <w:adjustRightInd w:val="0"/>
        <w:jc w:val="both"/>
        <w:rPr>
          <w:rFonts w:ascii="Arial" w:hAnsi="Arial" w:cs="Arial"/>
          <w:b/>
          <w:bCs/>
          <w:sz w:val="24"/>
        </w:rPr>
      </w:pPr>
      <w:r w:rsidRPr="005E3FEC">
        <w:rPr>
          <w:rFonts w:ascii="Arial" w:hAnsi="Arial" w:cs="Arial"/>
          <w:b/>
          <w:bCs/>
          <w:sz w:val="24"/>
        </w:rPr>
        <w:t>Con observaciones</w:t>
      </w:r>
      <w:r>
        <w:rPr>
          <w:rFonts w:ascii="Arial" w:hAnsi="Arial" w:cs="Arial"/>
          <w:b/>
          <w:bCs/>
          <w:sz w:val="24"/>
        </w:rPr>
        <w:t>.</w:t>
      </w:r>
    </w:p>
    <w:p w:rsidR="003B73B7" w:rsidRDefault="003B73B7" w:rsidP="00582B41">
      <w:pPr>
        <w:spacing w:after="0"/>
        <w:jc w:val="both"/>
        <w:rPr>
          <w:rFonts w:ascii="Arial" w:eastAsia="Calibri" w:hAnsi="Arial" w:cs="Arial"/>
          <w:sz w:val="24"/>
          <w:lang w:eastAsia="en-US"/>
        </w:rPr>
      </w:pPr>
      <w:r w:rsidRPr="003B73B7">
        <w:rPr>
          <w:rFonts w:ascii="Arial" w:eastAsia="Calibri" w:hAnsi="Arial" w:cs="Arial"/>
          <w:sz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3B73B7">
        <w:rPr>
          <w:rFonts w:ascii="Arial" w:eastAsia="Calibri" w:hAnsi="Arial" w:cs="Arial"/>
          <w:sz w:val="24"/>
          <w:vertAlign w:val="superscript"/>
          <w:lang w:eastAsia="en-US"/>
        </w:rPr>
        <w:footnoteReference w:id="8"/>
      </w:r>
      <w:r w:rsidRPr="003B73B7">
        <w:rPr>
          <w:rFonts w:ascii="Arial" w:eastAsia="Calibri" w:hAnsi="Arial" w:cs="Arial"/>
          <w:sz w:val="24"/>
          <w:lang w:eastAsia="en-US"/>
        </w:rPr>
        <w:t xml:space="preserve">. </w:t>
      </w:r>
    </w:p>
    <w:p w:rsidR="00582B41" w:rsidRPr="003B73B7" w:rsidRDefault="00582B41" w:rsidP="00582B41">
      <w:pPr>
        <w:spacing w:after="0"/>
        <w:jc w:val="both"/>
        <w:rPr>
          <w:rFonts w:ascii="Arial" w:eastAsia="Calibri" w:hAnsi="Arial" w:cs="Arial"/>
          <w:sz w:val="24"/>
          <w:lang w:eastAsia="en-US"/>
        </w:rPr>
      </w:pPr>
    </w:p>
    <w:p w:rsidR="003B73B7" w:rsidRDefault="003B73B7" w:rsidP="00582B41">
      <w:pPr>
        <w:spacing w:after="0"/>
        <w:jc w:val="both"/>
        <w:rPr>
          <w:rFonts w:ascii="Arial" w:hAnsi="Arial" w:cs="Arial"/>
          <w:sz w:val="24"/>
        </w:rPr>
      </w:pPr>
      <w:r w:rsidRPr="003B73B7">
        <w:rPr>
          <w:rFonts w:ascii="Arial" w:hAnsi="Arial" w:cs="Arial"/>
          <w:sz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3B73B7">
        <w:rPr>
          <w:rFonts w:ascii="Arial" w:hAnsi="Arial" w:cs="Arial"/>
          <w:sz w:val="24"/>
          <w:vertAlign w:val="superscript"/>
        </w:rPr>
        <w:t xml:space="preserve"> </w:t>
      </w:r>
      <w:r w:rsidRPr="003B73B7">
        <w:rPr>
          <w:rFonts w:ascii="Arial" w:hAnsi="Arial" w:cs="Arial"/>
          <w:sz w:val="24"/>
          <w:vertAlign w:val="superscript"/>
        </w:rPr>
        <w:footnoteReference w:id="9"/>
      </w:r>
      <w:r w:rsidRPr="003B73B7">
        <w:rPr>
          <w:rFonts w:ascii="Arial" w:hAnsi="Arial" w:cs="Arial"/>
          <w:sz w:val="24"/>
        </w:rPr>
        <w:t xml:space="preserve">. </w:t>
      </w:r>
    </w:p>
    <w:p w:rsidR="00582B41" w:rsidRPr="003B73B7" w:rsidRDefault="00582B41" w:rsidP="00582B41">
      <w:pPr>
        <w:spacing w:after="0"/>
        <w:jc w:val="both"/>
        <w:rPr>
          <w:rFonts w:ascii="Arial" w:hAnsi="Arial" w:cs="Arial"/>
          <w:sz w:val="24"/>
        </w:rPr>
      </w:pPr>
    </w:p>
    <w:p w:rsidR="003B73B7" w:rsidRDefault="003B73B7" w:rsidP="00582B41">
      <w:pPr>
        <w:spacing w:after="0"/>
        <w:jc w:val="both"/>
        <w:rPr>
          <w:rFonts w:ascii="Arial" w:hAnsi="Arial" w:cs="Arial"/>
          <w:sz w:val="24"/>
        </w:rPr>
      </w:pPr>
      <w:r w:rsidRPr="003B73B7">
        <w:rPr>
          <w:rFonts w:ascii="Arial" w:hAnsi="Arial" w:cs="Arial"/>
          <w:sz w:val="24"/>
        </w:rPr>
        <w:t>La evaluación del desempeño se realizará a través de la verificación del grado de cumplimiento de objetivos y metas, con base en indicadores antes mencionados que permitan conocer los resultados de la aplicación de los recursos públicos federales</w:t>
      </w:r>
      <w:r w:rsidRPr="003B73B7">
        <w:rPr>
          <w:rFonts w:ascii="Arial" w:hAnsi="Arial" w:cs="Arial"/>
          <w:sz w:val="24"/>
          <w:vertAlign w:val="superscript"/>
        </w:rPr>
        <w:footnoteReference w:id="10"/>
      </w:r>
      <w:r w:rsidRPr="003B73B7">
        <w:rPr>
          <w:rFonts w:ascii="Arial" w:hAnsi="Arial" w:cs="Arial"/>
          <w:sz w:val="24"/>
        </w:rPr>
        <w:t>.</w:t>
      </w:r>
    </w:p>
    <w:p w:rsidR="00582B41" w:rsidRPr="003B73B7" w:rsidRDefault="00582B41" w:rsidP="00582B41">
      <w:pPr>
        <w:spacing w:after="0"/>
        <w:jc w:val="both"/>
        <w:rPr>
          <w:rFonts w:ascii="Arial" w:hAnsi="Arial" w:cs="Arial"/>
          <w:sz w:val="24"/>
        </w:rPr>
      </w:pPr>
    </w:p>
    <w:p w:rsidR="003B73B7" w:rsidRDefault="003B73B7" w:rsidP="00582B41">
      <w:pPr>
        <w:spacing w:after="0"/>
        <w:jc w:val="both"/>
        <w:rPr>
          <w:rFonts w:ascii="Arial" w:hAnsi="Arial" w:cs="Arial"/>
          <w:sz w:val="24"/>
        </w:rPr>
      </w:pPr>
      <w:r w:rsidRPr="003B73B7">
        <w:rPr>
          <w:rFonts w:ascii="Arial" w:hAnsi="Arial" w:cs="Arial"/>
          <w:sz w:val="24"/>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582B41" w:rsidRDefault="00582B41" w:rsidP="00582B41">
      <w:pPr>
        <w:spacing w:after="0"/>
        <w:jc w:val="both"/>
        <w:rPr>
          <w:rFonts w:ascii="Arial" w:hAnsi="Arial" w:cs="Arial"/>
          <w:sz w:val="24"/>
        </w:rPr>
      </w:pPr>
    </w:p>
    <w:p w:rsidR="00115084" w:rsidRDefault="00685A5B" w:rsidP="00582B41">
      <w:pPr>
        <w:spacing w:after="0"/>
        <w:jc w:val="both"/>
        <w:rPr>
          <w:rFonts w:ascii="Arial" w:hAnsi="Arial" w:cs="Arial"/>
          <w:sz w:val="24"/>
        </w:rPr>
      </w:pPr>
      <w:r w:rsidRPr="00685A5B">
        <w:rPr>
          <w:rFonts w:ascii="Arial" w:hAnsi="Arial" w:cs="Arial"/>
          <w:sz w:val="24"/>
        </w:rPr>
        <w:t xml:space="preserve">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w:t>
      </w:r>
    </w:p>
    <w:p w:rsidR="00115084" w:rsidRDefault="00115084" w:rsidP="00582B41">
      <w:pPr>
        <w:spacing w:after="0"/>
        <w:jc w:val="both"/>
        <w:rPr>
          <w:rFonts w:ascii="Arial" w:hAnsi="Arial" w:cs="Arial"/>
          <w:sz w:val="24"/>
        </w:rPr>
      </w:pPr>
    </w:p>
    <w:p w:rsidR="00685A5B" w:rsidRDefault="00685A5B" w:rsidP="00582B41">
      <w:pPr>
        <w:spacing w:after="0"/>
        <w:jc w:val="both"/>
        <w:rPr>
          <w:rFonts w:ascii="Arial" w:hAnsi="Arial" w:cs="Arial"/>
          <w:sz w:val="24"/>
        </w:rPr>
      </w:pPr>
      <w:r w:rsidRPr="00685A5B">
        <w:rPr>
          <w:rFonts w:ascii="Arial" w:hAnsi="Arial" w:cs="Arial"/>
          <w:sz w:val="24"/>
        </w:rPr>
        <w:t>De incurrir en cualquier</w:t>
      </w:r>
      <w:r w:rsidR="00115084">
        <w:rPr>
          <w:rFonts w:ascii="Arial" w:hAnsi="Arial" w:cs="Arial"/>
          <w:sz w:val="24"/>
        </w:rPr>
        <w:t>a</w:t>
      </w:r>
      <w:r w:rsidRPr="00685A5B">
        <w:rPr>
          <w:rFonts w:ascii="Arial" w:hAnsi="Arial" w:cs="Arial"/>
          <w:sz w:val="24"/>
        </w:rPr>
        <w:t xml:space="preserve"> de estos casos, queda en evidencia una planeación inadecuada del programa. Por otro lado, el uso del semáforo sirve para poder evaluar la ejecución de los procesos en relación a los resultados programados</w:t>
      </w:r>
      <w:r w:rsidRPr="00685A5B">
        <w:rPr>
          <w:rStyle w:val="Refdenotaalpie"/>
          <w:rFonts w:ascii="Arial" w:hAnsi="Arial" w:cs="Arial"/>
          <w:sz w:val="24"/>
        </w:rPr>
        <w:footnoteReference w:id="11"/>
      </w:r>
      <w:r w:rsidRPr="00685A5B">
        <w:rPr>
          <w:rFonts w:ascii="Arial" w:hAnsi="Arial" w:cs="Arial"/>
          <w:sz w:val="24"/>
        </w:rPr>
        <w:t>.</w:t>
      </w:r>
    </w:p>
    <w:p w:rsidR="00582B41" w:rsidRPr="00685A5B" w:rsidRDefault="00582B41" w:rsidP="00582B41">
      <w:pPr>
        <w:spacing w:after="0"/>
        <w:jc w:val="both"/>
        <w:rPr>
          <w:rFonts w:ascii="Arial" w:hAnsi="Arial" w:cs="Arial"/>
          <w:sz w:val="24"/>
        </w:rPr>
      </w:pPr>
    </w:p>
    <w:p w:rsidR="00685A5B" w:rsidRDefault="00685A5B" w:rsidP="00115084">
      <w:pPr>
        <w:spacing w:after="0"/>
        <w:jc w:val="both"/>
        <w:rPr>
          <w:rFonts w:ascii="Arial" w:eastAsia="Calibri" w:hAnsi="Arial" w:cs="Arial"/>
          <w:sz w:val="24"/>
        </w:rPr>
      </w:pPr>
      <w:r w:rsidRPr="00685A5B">
        <w:rPr>
          <w:rFonts w:ascii="Arial" w:hAnsi="Arial" w:cs="Arial"/>
          <w:sz w:val="24"/>
        </w:rPr>
        <w:t>A fin de verificar el nivel de cumplimiento reportado de las metas y objetivos de los programas presupuestarios E143 - Apoyo a las Actividades Productivas y E145 - Igualdad de Oportunidades establecido en sus Formatos Evaluatorios del Sistema de Integración Programática y Presupuestal</w:t>
      </w:r>
      <w:r w:rsidRPr="00685A5B">
        <w:rPr>
          <w:rFonts w:ascii="Arial" w:eastAsia="Calibri" w:hAnsi="Arial" w:cs="Arial"/>
          <w:sz w:val="24"/>
          <w:vertAlign w:val="superscript"/>
          <w:lang w:val="es-ES"/>
        </w:rPr>
        <w:footnoteReference w:id="12"/>
      </w:r>
      <w:r w:rsidRPr="00685A5B">
        <w:rPr>
          <w:rFonts w:ascii="Arial" w:hAnsi="Arial" w:cs="Arial"/>
          <w:sz w:val="24"/>
        </w:rPr>
        <w:t xml:space="preserve">, correspondientes al ejercicio fiscal 2020, la </w:t>
      </w:r>
      <w:r w:rsidRPr="00685A5B">
        <w:rPr>
          <w:rFonts w:ascii="Arial" w:eastAsia="Calibri" w:hAnsi="Arial" w:cs="Arial"/>
          <w:bCs/>
          <w:sz w:val="24"/>
        </w:rPr>
        <w:t xml:space="preserve">Auditoría Superior del Estado de Quintana Roo (ASEQROO) solicitó a la Secretaria de Desarrollo Social (SEDESO), los FESIPPRES </w:t>
      </w:r>
      <w:r w:rsidRPr="00685A5B">
        <w:rPr>
          <w:rFonts w:ascii="Arial" w:eastAsia="Calibri" w:hAnsi="Arial" w:cs="Arial"/>
          <w:sz w:val="24"/>
          <w:lang w:val="es-ES"/>
        </w:rPr>
        <w:t>de los programas presupuestarios antes mencionados,</w:t>
      </w:r>
      <w:r w:rsidRPr="00685A5B">
        <w:rPr>
          <w:rFonts w:ascii="Arial" w:eastAsia="Calibri" w:hAnsi="Arial" w:cs="Arial"/>
          <w:sz w:val="24"/>
        </w:rPr>
        <w:t xml:space="preserve"> presentados por trimestre, a nivel fin, propósito, componente y actividad, así como</w:t>
      </w:r>
      <w:r w:rsidRPr="00685A5B">
        <w:rPr>
          <w:rFonts w:ascii="Arial" w:eastAsia="Calibri" w:hAnsi="Arial" w:cs="Arial"/>
          <w:bCs/>
          <w:sz w:val="24"/>
        </w:rPr>
        <w:t xml:space="preserve"> </w:t>
      </w:r>
      <w:r w:rsidRPr="00685A5B">
        <w:rPr>
          <w:rFonts w:ascii="Arial" w:eastAsia="Calibri" w:hAnsi="Arial" w:cs="Arial"/>
          <w:sz w:val="24"/>
        </w:rPr>
        <w:t xml:space="preserve">la evidencia o justificación que sustente el avance acumulado al cuarto trimestre del mismo ejercicio. </w:t>
      </w:r>
    </w:p>
    <w:p w:rsidR="00115084" w:rsidRPr="00685A5B" w:rsidRDefault="00115084" w:rsidP="00115084">
      <w:pPr>
        <w:spacing w:after="0"/>
        <w:jc w:val="both"/>
        <w:rPr>
          <w:rFonts w:ascii="Arial" w:eastAsia="Calibri" w:hAnsi="Arial" w:cs="Arial"/>
          <w:sz w:val="24"/>
        </w:rPr>
      </w:pPr>
    </w:p>
    <w:p w:rsidR="008E18BA" w:rsidRDefault="00685A5B" w:rsidP="00685A5B">
      <w:pPr>
        <w:jc w:val="both"/>
        <w:rPr>
          <w:rFonts w:ascii="Arial" w:eastAsia="Calibri" w:hAnsi="Arial" w:cs="Arial"/>
          <w:sz w:val="24"/>
        </w:rPr>
      </w:pPr>
      <w:r w:rsidRPr="00685A5B">
        <w:rPr>
          <w:rFonts w:ascii="Arial" w:eastAsia="Calibri" w:hAnsi="Arial" w:cs="Arial"/>
          <w:sz w:val="24"/>
        </w:rPr>
        <w:t xml:space="preserve">Al respecto, el ente proporcionó la información solicitada, realizándose el siguiente análisis: </w:t>
      </w:r>
    </w:p>
    <w:p w:rsidR="00115084" w:rsidRDefault="00115084" w:rsidP="00685A5B">
      <w:pPr>
        <w:jc w:val="both"/>
        <w:rPr>
          <w:rFonts w:ascii="Arial" w:eastAsia="Calibri" w:hAnsi="Arial" w:cs="Arial"/>
          <w:sz w:val="24"/>
        </w:rPr>
      </w:pPr>
    </w:p>
    <w:p w:rsidR="00115084" w:rsidRDefault="00115084" w:rsidP="00685A5B">
      <w:pPr>
        <w:jc w:val="both"/>
        <w:rPr>
          <w:rFonts w:ascii="Arial" w:eastAsia="Calibri" w:hAnsi="Arial" w:cs="Arial"/>
          <w:sz w:val="24"/>
        </w:rPr>
      </w:pPr>
    </w:p>
    <w:p w:rsidR="00115084" w:rsidRDefault="00115084" w:rsidP="00685A5B">
      <w:pPr>
        <w:jc w:val="both"/>
        <w:rPr>
          <w:rFonts w:ascii="Arial" w:eastAsia="Calibri" w:hAnsi="Arial" w:cs="Arial"/>
          <w:sz w:val="24"/>
        </w:rPr>
      </w:pPr>
    </w:p>
    <w:p w:rsidR="00115084" w:rsidRDefault="00115084" w:rsidP="00685A5B">
      <w:pPr>
        <w:jc w:val="both"/>
        <w:rPr>
          <w:rFonts w:ascii="Arial" w:eastAsia="Calibri" w:hAnsi="Arial" w:cs="Arial"/>
          <w:sz w:val="24"/>
        </w:rPr>
      </w:pPr>
    </w:p>
    <w:p w:rsidR="008E18BA" w:rsidRDefault="008E18BA" w:rsidP="008E18BA">
      <w:pPr>
        <w:tabs>
          <w:tab w:val="left" w:pos="7575"/>
        </w:tabs>
        <w:spacing w:after="0"/>
        <w:jc w:val="center"/>
        <w:rPr>
          <w:rFonts w:ascii="Arial" w:hAnsi="Arial" w:cs="Arial"/>
          <w:sz w:val="20"/>
          <w:szCs w:val="18"/>
        </w:rPr>
      </w:pPr>
      <w:r w:rsidRPr="00783213">
        <w:rPr>
          <w:rFonts w:ascii="Arial" w:hAnsi="Arial" w:cs="Arial"/>
          <w:b/>
          <w:sz w:val="20"/>
          <w:szCs w:val="18"/>
        </w:rPr>
        <w:t xml:space="preserve">Tabla </w:t>
      </w:r>
      <w:r>
        <w:rPr>
          <w:rFonts w:ascii="Arial" w:hAnsi="Arial" w:cs="Arial"/>
          <w:b/>
          <w:sz w:val="20"/>
          <w:szCs w:val="18"/>
        </w:rPr>
        <w:t>6.</w:t>
      </w:r>
      <w:r w:rsidRPr="00783213">
        <w:rPr>
          <w:rFonts w:ascii="Arial" w:hAnsi="Arial" w:cs="Arial"/>
          <w:b/>
          <w:sz w:val="20"/>
          <w:szCs w:val="18"/>
        </w:rPr>
        <w:t xml:space="preserve"> </w:t>
      </w:r>
      <w:r w:rsidRPr="00783213">
        <w:rPr>
          <w:rFonts w:ascii="Arial" w:hAnsi="Arial" w:cs="Arial"/>
          <w:sz w:val="20"/>
          <w:szCs w:val="18"/>
        </w:rPr>
        <w:t xml:space="preserve">Semaforización y cumplimiento de objetivos y metas </w:t>
      </w:r>
    </w:p>
    <w:p w:rsidR="008E18BA" w:rsidRPr="00783213" w:rsidRDefault="008E18BA" w:rsidP="008E18BA">
      <w:pPr>
        <w:tabs>
          <w:tab w:val="left" w:pos="7575"/>
        </w:tabs>
        <w:spacing w:after="0"/>
        <w:jc w:val="center"/>
        <w:rPr>
          <w:rFonts w:ascii="Arial" w:hAnsi="Arial" w:cs="Arial"/>
          <w:sz w:val="20"/>
          <w:szCs w:val="18"/>
        </w:rPr>
      </w:pPr>
      <w:r w:rsidRPr="00783213">
        <w:rPr>
          <w:rFonts w:ascii="Arial" w:hAnsi="Arial" w:cs="Arial"/>
          <w:sz w:val="20"/>
          <w:szCs w:val="18"/>
        </w:rPr>
        <w:t xml:space="preserve">programa presupuestario </w:t>
      </w:r>
      <w:r>
        <w:rPr>
          <w:rFonts w:ascii="Arial" w:hAnsi="Arial" w:cs="Arial"/>
          <w:sz w:val="20"/>
          <w:szCs w:val="18"/>
        </w:rPr>
        <w:t>E143 – Apoyo a las Actividades Productivas</w:t>
      </w:r>
      <w:r w:rsidRPr="00854A4B">
        <w:rPr>
          <w:rFonts w:ascii="Arial" w:hAnsi="Arial" w:cs="Arial"/>
          <w:color w:val="FF0000"/>
          <w:sz w:val="20"/>
          <w:szCs w:val="18"/>
        </w:rPr>
        <w:t xml:space="preserve"> </w:t>
      </w:r>
    </w:p>
    <w:tbl>
      <w:tblPr>
        <w:tblW w:w="4981" w:type="pct"/>
        <w:jc w:val="center"/>
        <w:tblLayout w:type="fixed"/>
        <w:tblLook w:val="04A0" w:firstRow="1" w:lastRow="0" w:firstColumn="1" w:lastColumn="0" w:noHBand="0" w:noVBand="1"/>
      </w:tblPr>
      <w:tblGrid>
        <w:gridCol w:w="2952"/>
        <w:gridCol w:w="1772"/>
        <w:gridCol w:w="1185"/>
        <w:gridCol w:w="1035"/>
        <w:gridCol w:w="1035"/>
        <w:gridCol w:w="1194"/>
      </w:tblGrid>
      <w:tr w:rsidR="00B127F8" w:rsidRPr="007714F3" w:rsidTr="0079345E">
        <w:trPr>
          <w:trHeight w:val="301"/>
          <w:jc w:val="center"/>
        </w:trPr>
        <w:tc>
          <w:tcPr>
            <w:tcW w:w="1609"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Nivel / Resumen Narrativo</w:t>
            </w:r>
          </w:p>
        </w:tc>
        <w:tc>
          <w:tcPr>
            <w:tcW w:w="966"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ind w:left="-109" w:right="-108"/>
              <w:jc w:val="center"/>
              <w:rPr>
                <w:rFonts w:ascii="Arial" w:hAnsi="Arial" w:cs="Arial"/>
                <w:b/>
                <w:sz w:val="16"/>
                <w:szCs w:val="16"/>
              </w:rPr>
            </w:pPr>
            <w:r w:rsidRPr="007714F3">
              <w:rPr>
                <w:rFonts w:ascii="Arial" w:hAnsi="Arial" w:cs="Arial"/>
                <w:b/>
                <w:sz w:val="16"/>
                <w:szCs w:val="16"/>
              </w:rPr>
              <w:t>Nombre del Indicador</w:t>
            </w:r>
          </w:p>
        </w:tc>
        <w:tc>
          <w:tcPr>
            <w:tcW w:w="646"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ind w:left="-103" w:right="-109"/>
              <w:jc w:val="center"/>
              <w:rPr>
                <w:rFonts w:ascii="Arial" w:hAnsi="Arial" w:cs="Arial"/>
                <w:b/>
                <w:sz w:val="16"/>
                <w:szCs w:val="16"/>
              </w:rPr>
            </w:pPr>
            <w:r w:rsidRPr="007714F3">
              <w:rPr>
                <w:rFonts w:ascii="Arial" w:hAnsi="Arial" w:cs="Arial"/>
                <w:b/>
                <w:sz w:val="16"/>
                <w:szCs w:val="16"/>
              </w:rPr>
              <w:t xml:space="preserve">Sentido </w:t>
            </w:r>
            <w:r>
              <w:rPr>
                <w:rFonts w:ascii="Arial" w:hAnsi="Arial" w:cs="Arial"/>
                <w:b/>
                <w:sz w:val="16"/>
                <w:szCs w:val="16"/>
              </w:rPr>
              <w:t xml:space="preserve">   </w:t>
            </w:r>
            <w:r w:rsidRPr="007714F3">
              <w:rPr>
                <w:rFonts w:ascii="Arial" w:hAnsi="Arial" w:cs="Arial"/>
                <w:b/>
                <w:sz w:val="16"/>
                <w:szCs w:val="16"/>
              </w:rPr>
              <w:t>del Indicador</w:t>
            </w:r>
          </w:p>
        </w:tc>
        <w:tc>
          <w:tcPr>
            <w:tcW w:w="1779"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Avance Programático Acumulado</w:t>
            </w:r>
          </w:p>
        </w:tc>
      </w:tr>
      <w:tr w:rsidR="00B127F8" w:rsidRPr="007714F3" w:rsidTr="000E1886">
        <w:trPr>
          <w:trHeight w:val="435"/>
          <w:jc w:val="center"/>
        </w:trPr>
        <w:tc>
          <w:tcPr>
            <w:tcW w:w="1609" w:type="pct"/>
            <w:vMerge/>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jc w:val="center"/>
              <w:rPr>
                <w:rFonts w:ascii="Arial" w:hAnsi="Arial" w:cs="Arial"/>
                <w:b/>
                <w:sz w:val="16"/>
                <w:szCs w:val="16"/>
              </w:rPr>
            </w:pPr>
          </w:p>
        </w:tc>
        <w:tc>
          <w:tcPr>
            <w:tcW w:w="966" w:type="pct"/>
            <w:vMerge/>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ind w:left="-109" w:right="-108"/>
              <w:jc w:val="center"/>
              <w:rPr>
                <w:rFonts w:ascii="Arial" w:hAnsi="Arial" w:cs="Arial"/>
                <w:b/>
                <w:sz w:val="16"/>
                <w:szCs w:val="16"/>
              </w:rPr>
            </w:pPr>
          </w:p>
        </w:tc>
        <w:tc>
          <w:tcPr>
            <w:tcW w:w="646" w:type="pct"/>
            <w:vMerge/>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ind w:left="-103" w:right="-109"/>
              <w:jc w:val="center"/>
              <w:rPr>
                <w:rFonts w:ascii="Arial" w:hAnsi="Arial" w:cs="Arial"/>
                <w:b/>
                <w:sz w:val="16"/>
                <w:szCs w:val="16"/>
              </w:rPr>
            </w:pPr>
          </w:p>
        </w:tc>
        <w:tc>
          <w:tcPr>
            <w:tcW w:w="564"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ind w:left="-114" w:right="-103"/>
              <w:jc w:val="center"/>
              <w:rPr>
                <w:rFonts w:ascii="Arial" w:hAnsi="Arial" w:cs="Arial"/>
                <w:b/>
                <w:sz w:val="16"/>
                <w:szCs w:val="16"/>
              </w:rPr>
            </w:pPr>
            <w:r w:rsidRPr="007714F3">
              <w:rPr>
                <w:rFonts w:ascii="Arial" w:hAnsi="Arial" w:cs="Arial"/>
                <w:b/>
                <w:sz w:val="16"/>
                <w:szCs w:val="16"/>
              </w:rPr>
              <w:t>Meta Programada</w:t>
            </w:r>
          </w:p>
        </w:tc>
        <w:tc>
          <w:tcPr>
            <w:tcW w:w="564"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79345E">
            <w:pPr>
              <w:tabs>
                <w:tab w:val="left" w:pos="7575"/>
              </w:tabs>
              <w:ind w:left="-108" w:right="-104"/>
              <w:jc w:val="center"/>
              <w:rPr>
                <w:rFonts w:ascii="Arial" w:hAnsi="Arial" w:cs="Arial"/>
                <w:b/>
                <w:sz w:val="16"/>
                <w:szCs w:val="16"/>
              </w:rPr>
            </w:pPr>
            <w:r w:rsidRPr="007714F3">
              <w:rPr>
                <w:rFonts w:ascii="Arial" w:hAnsi="Arial" w:cs="Arial"/>
                <w:b/>
                <w:sz w:val="16"/>
                <w:szCs w:val="16"/>
              </w:rPr>
              <w:t>Meta Ejecutada</w:t>
            </w:r>
          </w:p>
        </w:tc>
        <w:tc>
          <w:tcPr>
            <w:tcW w:w="651"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0E1886">
            <w:pPr>
              <w:tabs>
                <w:tab w:val="left" w:pos="7575"/>
              </w:tabs>
              <w:spacing w:after="0"/>
              <w:ind w:left="-113" w:right="-168"/>
              <w:jc w:val="center"/>
              <w:rPr>
                <w:rFonts w:ascii="Arial" w:hAnsi="Arial" w:cs="Arial"/>
                <w:b/>
                <w:sz w:val="16"/>
                <w:szCs w:val="16"/>
              </w:rPr>
            </w:pPr>
            <w:r w:rsidRPr="007714F3">
              <w:rPr>
                <w:rFonts w:ascii="Arial" w:hAnsi="Arial" w:cs="Arial"/>
                <w:b/>
                <w:sz w:val="16"/>
                <w:szCs w:val="16"/>
              </w:rPr>
              <w:t>Nivel de cumplimiento/</w:t>
            </w:r>
            <w:r>
              <w:rPr>
                <w:rFonts w:ascii="Arial" w:hAnsi="Arial" w:cs="Arial"/>
                <w:b/>
                <w:sz w:val="16"/>
                <w:szCs w:val="16"/>
              </w:rPr>
              <w:t xml:space="preserve">  </w:t>
            </w:r>
            <w:r w:rsidRPr="007714F3">
              <w:rPr>
                <w:rFonts w:ascii="Arial" w:hAnsi="Arial" w:cs="Arial"/>
                <w:b/>
                <w:sz w:val="16"/>
                <w:szCs w:val="16"/>
              </w:rPr>
              <w:t xml:space="preserve"> Semaforización</w:t>
            </w:r>
          </w:p>
        </w:tc>
      </w:tr>
      <w:tr w:rsidR="00B127F8" w:rsidRPr="00B824EC" w:rsidTr="00B127F8">
        <w:trPr>
          <w:trHeight w:val="200"/>
          <w:jc w:val="center"/>
        </w:trPr>
        <w:tc>
          <w:tcPr>
            <w:tcW w:w="1609" w:type="pct"/>
            <w:tcBorders>
              <w:top w:val="single" w:sz="2" w:space="0" w:color="auto"/>
              <w:left w:val="single" w:sz="2" w:space="0" w:color="auto"/>
              <w:bottom w:val="single" w:sz="2" w:space="0" w:color="auto"/>
              <w:right w:val="single" w:sz="2" w:space="0" w:color="auto"/>
            </w:tcBorders>
            <w:vAlign w:val="center"/>
          </w:tcPr>
          <w:p w:rsidR="00B127F8" w:rsidRPr="00B824EC" w:rsidRDefault="00B127F8" w:rsidP="0079345E">
            <w:pPr>
              <w:tabs>
                <w:tab w:val="left" w:pos="7575"/>
              </w:tabs>
              <w:jc w:val="both"/>
              <w:rPr>
                <w:rFonts w:ascii="Arial" w:hAnsi="Arial" w:cs="Arial"/>
                <w:sz w:val="16"/>
                <w:szCs w:val="16"/>
              </w:rPr>
            </w:pPr>
            <w:r w:rsidRPr="00B824EC">
              <w:rPr>
                <w:rFonts w:ascii="Arial" w:hAnsi="Arial" w:cs="Arial"/>
                <w:b/>
                <w:sz w:val="16"/>
                <w:szCs w:val="16"/>
              </w:rPr>
              <w:t>Fin</w:t>
            </w:r>
            <w:r w:rsidRPr="00B824EC">
              <w:rPr>
                <w:rFonts w:ascii="Arial" w:hAnsi="Arial" w:cs="Arial"/>
                <w:bCs/>
                <w:sz w:val="16"/>
                <w:szCs w:val="16"/>
              </w:rPr>
              <w:t>–Contribuir a mejorar la calidad de vida de las personas que se encuentran en situación de pobreza y marginación mediante la atención de las necesidades más apremiantes.</w:t>
            </w:r>
          </w:p>
        </w:tc>
        <w:tc>
          <w:tcPr>
            <w:tcW w:w="966" w:type="pct"/>
            <w:tcBorders>
              <w:top w:val="single" w:sz="2" w:space="0" w:color="auto"/>
              <w:left w:val="single" w:sz="2" w:space="0" w:color="auto"/>
              <w:bottom w:val="single" w:sz="2" w:space="0" w:color="auto"/>
              <w:right w:val="single" w:sz="2" w:space="0" w:color="auto"/>
            </w:tcBorders>
            <w:vAlign w:val="center"/>
          </w:tcPr>
          <w:p w:rsidR="00B127F8" w:rsidRPr="00B824EC" w:rsidRDefault="00B127F8" w:rsidP="00717F5E">
            <w:pPr>
              <w:tabs>
                <w:tab w:val="left" w:pos="7575"/>
              </w:tabs>
              <w:ind w:right="28"/>
              <w:jc w:val="center"/>
              <w:rPr>
                <w:rFonts w:ascii="Arial" w:hAnsi="Arial" w:cs="Arial"/>
                <w:sz w:val="16"/>
                <w:szCs w:val="16"/>
              </w:rPr>
            </w:pPr>
            <w:r w:rsidRPr="00B824EC">
              <w:rPr>
                <w:rFonts w:ascii="Arial" w:hAnsi="Arial" w:cs="Arial"/>
                <w:sz w:val="16"/>
                <w:szCs w:val="16"/>
              </w:rPr>
              <w:t>Porcentaje de población en situación de pobreza.</w:t>
            </w:r>
          </w:p>
        </w:tc>
        <w:tc>
          <w:tcPr>
            <w:tcW w:w="646" w:type="pct"/>
            <w:tcBorders>
              <w:top w:val="single" w:sz="2" w:space="0" w:color="auto"/>
              <w:left w:val="single" w:sz="2" w:space="0" w:color="auto"/>
              <w:bottom w:val="single" w:sz="2" w:space="0" w:color="auto"/>
              <w:right w:val="single" w:sz="2" w:space="0" w:color="auto"/>
            </w:tcBorders>
            <w:vAlign w:val="center"/>
          </w:tcPr>
          <w:p w:rsidR="00B127F8" w:rsidRPr="00B824EC" w:rsidRDefault="00B127F8" w:rsidP="0079345E">
            <w:pPr>
              <w:tabs>
                <w:tab w:val="left" w:pos="7575"/>
              </w:tabs>
              <w:ind w:left="-103" w:right="-109"/>
              <w:jc w:val="center"/>
              <w:rPr>
                <w:rFonts w:ascii="Arial" w:hAnsi="Arial" w:cs="Arial"/>
                <w:sz w:val="16"/>
                <w:szCs w:val="16"/>
              </w:rPr>
            </w:pPr>
            <w:r w:rsidRPr="00B824EC">
              <w:rPr>
                <w:rFonts w:ascii="Arial" w:hAnsi="Arial" w:cs="Arial"/>
                <w:sz w:val="16"/>
                <w:szCs w:val="16"/>
              </w:rPr>
              <w:t>Ascendente</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1D2E32" w:rsidRDefault="00B127F8" w:rsidP="00B127F8">
            <w:pPr>
              <w:tabs>
                <w:tab w:val="left" w:pos="7575"/>
              </w:tabs>
              <w:jc w:val="center"/>
              <w:rPr>
                <w:rFonts w:ascii="Arial" w:hAnsi="Arial" w:cs="Arial"/>
                <w:sz w:val="16"/>
                <w:szCs w:val="16"/>
              </w:rPr>
            </w:pPr>
            <w:r w:rsidRPr="001D2E32">
              <w:rPr>
                <w:rFonts w:ascii="Arial" w:hAnsi="Arial" w:cs="Arial"/>
                <w:sz w:val="16"/>
                <w:szCs w:val="16"/>
              </w:rPr>
              <w:t>100 %</w:t>
            </w:r>
          </w:p>
          <w:p w:rsidR="00B127F8" w:rsidRPr="001D2E32" w:rsidRDefault="00B127F8" w:rsidP="00B127F8">
            <w:pPr>
              <w:tabs>
                <w:tab w:val="left" w:pos="7575"/>
              </w:tabs>
              <w:ind w:left="-114" w:right="-103"/>
              <w:jc w:val="center"/>
              <w:rPr>
                <w:rFonts w:ascii="Arial" w:hAnsi="Arial" w:cs="Arial"/>
                <w:sz w:val="16"/>
                <w:szCs w:val="16"/>
              </w:rPr>
            </w:pPr>
            <w:r w:rsidRPr="001D2E32">
              <w:rPr>
                <w:rFonts w:ascii="Arial" w:hAnsi="Arial" w:cs="Arial"/>
                <w:sz w:val="16"/>
                <w:szCs w:val="16"/>
              </w:rPr>
              <w:t>(28.40)</w:t>
            </w:r>
          </w:p>
        </w:tc>
        <w:tc>
          <w:tcPr>
            <w:tcW w:w="564"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1D2E32" w:rsidRDefault="00B127F8" w:rsidP="00B127F8">
            <w:pPr>
              <w:tabs>
                <w:tab w:val="left" w:pos="7575"/>
              </w:tabs>
              <w:jc w:val="center"/>
              <w:rPr>
                <w:rFonts w:ascii="Arial" w:hAnsi="Arial" w:cs="Arial"/>
                <w:sz w:val="16"/>
                <w:szCs w:val="16"/>
              </w:rPr>
            </w:pPr>
            <w:r w:rsidRPr="001D2E32">
              <w:rPr>
                <w:rFonts w:ascii="Arial" w:hAnsi="Arial" w:cs="Arial"/>
                <w:sz w:val="16"/>
                <w:szCs w:val="16"/>
              </w:rPr>
              <w:t>97.183%</w:t>
            </w:r>
          </w:p>
          <w:p w:rsidR="00B127F8" w:rsidRPr="001D2E32" w:rsidRDefault="00B127F8" w:rsidP="00B127F8">
            <w:pPr>
              <w:tabs>
                <w:tab w:val="left" w:pos="7575"/>
              </w:tabs>
              <w:jc w:val="center"/>
              <w:rPr>
                <w:rFonts w:ascii="Arial" w:hAnsi="Arial" w:cs="Arial"/>
                <w:sz w:val="16"/>
                <w:szCs w:val="16"/>
              </w:rPr>
            </w:pPr>
            <w:r w:rsidRPr="001D2E32">
              <w:rPr>
                <w:rFonts w:ascii="Arial" w:hAnsi="Arial" w:cs="Arial"/>
                <w:sz w:val="16"/>
                <w:szCs w:val="16"/>
              </w:rPr>
              <w:t>(27.60)</w:t>
            </w:r>
          </w:p>
        </w:tc>
        <w:tc>
          <w:tcPr>
            <w:tcW w:w="651"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B127F8" w:rsidRPr="00B824EC" w:rsidRDefault="00B127F8" w:rsidP="0079345E">
            <w:pPr>
              <w:tabs>
                <w:tab w:val="left" w:pos="7575"/>
              </w:tabs>
              <w:ind w:left="-113" w:right="-168"/>
              <w:jc w:val="center"/>
              <w:rPr>
                <w:rFonts w:ascii="Arial" w:hAnsi="Arial" w:cs="Arial"/>
                <w:sz w:val="16"/>
                <w:szCs w:val="16"/>
              </w:rPr>
            </w:pPr>
            <w:r w:rsidRPr="00B824EC">
              <w:rPr>
                <w:rFonts w:ascii="Arial" w:hAnsi="Arial" w:cs="Arial"/>
                <w:sz w:val="16"/>
                <w:szCs w:val="16"/>
              </w:rPr>
              <w:t>97.183%</w:t>
            </w:r>
          </w:p>
        </w:tc>
      </w:tr>
      <w:tr w:rsidR="00B127F8" w:rsidRPr="006F5871" w:rsidTr="000E1886">
        <w:trPr>
          <w:trHeight w:val="4009"/>
          <w:jc w:val="center"/>
        </w:trPr>
        <w:tc>
          <w:tcPr>
            <w:tcW w:w="5000" w:type="pct"/>
            <w:gridSpan w:val="6"/>
            <w:tcBorders>
              <w:top w:val="single" w:sz="2" w:space="0" w:color="auto"/>
              <w:left w:val="single" w:sz="4" w:space="0" w:color="auto"/>
              <w:bottom w:val="single" w:sz="2" w:space="0" w:color="auto"/>
              <w:right w:val="single" w:sz="4" w:space="0" w:color="auto"/>
            </w:tcBorders>
          </w:tcPr>
          <w:p w:rsidR="00B127F8" w:rsidRPr="00B127F8" w:rsidRDefault="00B127F8" w:rsidP="00B127F8">
            <w:pPr>
              <w:tabs>
                <w:tab w:val="left" w:pos="7575"/>
              </w:tabs>
              <w:rPr>
                <w:rFonts w:ascii="Arial" w:hAnsi="Arial" w:cs="Arial"/>
                <w:b/>
                <w:sz w:val="6"/>
                <w:szCs w:val="16"/>
              </w:rPr>
            </w:pPr>
          </w:p>
          <w:p w:rsidR="00B127F8" w:rsidRPr="00B127F8" w:rsidRDefault="00B127F8" w:rsidP="000E1886">
            <w:pPr>
              <w:tabs>
                <w:tab w:val="left" w:pos="7575"/>
              </w:tabs>
              <w:spacing w:after="0"/>
              <w:jc w:val="center"/>
              <w:rPr>
                <w:rFonts w:ascii="Arial" w:hAnsi="Arial" w:cs="Arial"/>
                <w:b/>
                <w:sz w:val="16"/>
                <w:szCs w:val="16"/>
              </w:rPr>
            </w:pPr>
            <w:r w:rsidRPr="00B824EC">
              <w:rPr>
                <w:rFonts w:ascii="Arial" w:hAnsi="Arial" w:cs="Arial"/>
                <w:b/>
                <w:sz w:val="16"/>
                <w:szCs w:val="16"/>
              </w:rPr>
              <w:t>Análisis</w:t>
            </w:r>
          </w:p>
          <w:p w:rsidR="00B127F8" w:rsidRPr="00B127F8" w:rsidRDefault="00B127F8" w:rsidP="00B127F8">
            <w:pPr>
              <w:tabs>
                <w:tab w:val="left" w:pos="7575"/>
              </w:tabs>
              <w:jc w:val="both"/>
              <w:rPr>
                <w:rFonts w:ascii="Arial" w:hAnsi="Arial" w:cs="Arial"/>
                <w:sz w:val="16"/>
                <w:szCs w:val="16"/>
              </w:rPr>
            </w:pPr>
            <w:r w:rsidRPr="00B824EC">
              <w:rPr>
                <w:rFonts w:ascii="Arial" w:hAnsi="Arial" w:cs="Arial"/>
                <w:b/>
                <w:sz w:val="16"/>
                <w:szCs w:val="16"/>
              </w:rPr>
              <w:t>Semaforización:</w:t>
            </w:r>
            <w:r w:rsidRPr="00B824EC">
              <w:rPr>
                <w:rFonts w:ascii="Arial" w:hAnsi="Arial" w:cs="Arial"/>
                <w:sz w:val="16"/>
                <w:szCs w:val="16"/>
              </w:rPr>
              <w:t xml:space="preserve"> El cumplimiento de la meta ejecutada con relación con la meta programada para el objetivo del fin fue del 97.183%; asimismo, la SEDESO asignó una semaforización en color verde, la cual indica, de acuerdo con la Guía para la Construcción de Indicadores de Desempeño para el Gobierno del Estado de Quintana Roo emitida por la SEFIPLAN, que el rango de cumplimiento alcanzado es el nivel deseable. Esta asignación concuerda con el comportamiento del indicador de tipo ascendente, que alcanza un nivel de cumplimiento entre -15% y +15%, con relación a su meta programada.</w:t>
            </w:r>
          </w:p>
          <w:p w:rsidR="00B127F8" w:rsidRPr="00F500C2" w:rsidRDefault="00B127F8" w:rsidP="0079345E">
            <w:pPr>
              <w:tabs>
                <w:tab w:val="left" w:pos="7575"/>
              </w:tabs>
              <w:jc w:val="both"/>
              <w:rPr>
                <w:rFonts w:ascii="Arial" w:hAnsi="Arial" w:cs="Arial"/>
                <w:bCs/>
                <w:sz w:val="16"/>
                <w:szCs w:val="16"/>
              </w:rPr>
            </w:pPr>
            <w:r w:rsidRPr="008C5D0B">
              <w:rPr>
                <w:rFonts w:ascii="Arial" w:hAnsi="Arial" w:cs="Arial"/>
                <w:b/>
                <w:bCs/>
                <w:sz w:val="16"/>
                <w:szCs w:val="16"/>
              </w:rPr>
              <w:t>Evidencia de cumplimiento</w:t>
            </w:r>
            <w:r w:rsidRPr="00F500C2">
              <w:rPr>
                <w:rFonts w:ascii="Arial" w:hAnsi="Arial" w:cs="Arial"/>
                <w:bCs/>
                <w:sz w:val="16"/>
                <w:szCs w:val="16"/>
              </w:rPr>
              <w:t>: Como evidencia de cumplimiento del objetivo de fin, la SEDESO presentó un archivo digital en formato PDF, el cual contiene un documento emitido por la CONEVAL  de nombre “Medición de la Pobreza, Quintana Roo, 2018” el cual es un documento oficial al ser emitido por una instancia externa o ente público a nivel nacional, sin embargo, dicho documento no refleja el impacto directo del programa evaluado sobre la población o área de enfoque, puesto que las cifras contenidas corresponden a un periodo anterior a la ejecución del programa en mención, aunado a que no proporcionó evidencia de las estimaciones correspondientes al ejercicio fiscal 2020. Cabe señalar que la SEDESO observa en el formato FESIPPRES que este cálculo lo realizó con estimaciones de la CONEVAL con base en el MCS-ENIGH  2008-2014 y el MEC del MCS-ENIGH 2016 y 2018.</w:t>
            </w:r>
          </w:p>
          <w:p w:rsidR="00B127F8" w:rsidRPr="006F5871" w:rsidRDefault="00B127F8" w:rsidP="0079345E">
            <w:pPr>
              <w:tabs>
                <w:tab w:val="left" w:pos="7575"/>
              </w:tabs>
              <w:jc w:val="both"/>
              <w:rPr>
                <w:rFonts w:ascii="Arial" w:hAnsi="Arial" w:cs="Arial"/>
                <w:bCs/>
                <w:sz w:val="16"/>
                <w:szCs w:val="16"/>
              </w:rPr>
            </w:pPr>
            <w:r w:rsidRPr="00F500C2">
              <w:rPr>
                <w:rFonts w:ascii="Arial" w:hAnsi="Arial" w:cs="Arial"/>
                <w:bCs/>
                <w:sz w:val="16"/>
                <w:szCs w:val="16"/>
              </w:rPr>
              <w:t>Con base en lo anterior, se determina que la evidencia proporcionada no sustenta el porcentaje registrado.</w:t>
            </w:r>
          </w:p>
        </w:tc>
      </w:tr>
      <w:tr w:rsidR="00B127F8" w:rsidRPr="007714F3" w:rsidTr="0079345E">
        <w:trPr>
          <w:trHeight w:val="518"/>
          <w:jc w:val="center"/>
        </w:trPr>
        <w:tc>
          <w:tcPr>
            <w:tcW w:w="1609"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Nivel / Resumen Narrativo</w:t>
            </w:r>
          </w:p>
        </w:tc>
        <w:tc>
          <w:tcPr>
            <w:tcW w:w="96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Nombre del Indicador</w:t>
            </w:r>
          </w:p>
        </w:tc>
        <w:tc>
          <w:tcPr>
            <w:tcW w:w="64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03" w:right="-114"/>
              <w:jc w:val="center"/>
              <w:rPr>
                <w:rFonts w:ascii="Arial" w:hAnsi="Arial" w:cs="Arial"/>
                <w:b/>
                <w:sz w:val="16"/>
                <w:szCs w:val="16"/>
              </w:rPr>
            </w:pPr>
            <w:r w:rsidRPr="007714F3">
              <w:rPr>
                <w:rFonts w:ascii="Arial" w:hAnsi="Arial" w:cs="Arial"/>
                <w:b/>
                <w:sz w:val="16"/>
                <w:szCs w:val="16"/>
              </w:rPr>
              <w:t>Sentido del Indicador</w:t>
            </w:r>
          </w:p>
        </w:tc>
        <w:tc>
          <w:tcPr>
            <w:tcW w:w="1779" w:type="pct"/>
            <w:gridSpan w:val="3"/>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Avance Programático Acumulado</w:t>
            </w:r>
          </w:p>
        </w:tc>
      </w:tr>
      <w:tr w:rsidR="00B127F8" w:rsidRPr="007714F3" w:rsidTr="0079345E">
        <w:trPr>
          <w:trHeight w:val="166"/>
          <w:jc w:val="center"/>
        </w:trPr>
        <w:tc>
          <w:tcPr>
            <w:tcW w:w="1609" w:type="pct"/>
            <w:vMerge/>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p>
        </w:tc>
        <w:tc>
          <w:tcPr>
            <w:tcW w:w="966" w:type="pct"/>
            <w:vMerge/>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p>
        </w:tc>
        <w:tc>
          <w:tcPr>
            <w:tcW w:w="646" w:type="pct"/>
            <w:vMerge/>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14" w:right="-103"/>
              <w:jc w:val="center"/>
              <w:rPr>
                <w:rFonts w:ascii="Arial" w:hAnsi="Arial" w:cs="Arial"/>
                <w:b/>
                <w:sz w:val="16"/>
                <w:szCs w:val="16"/>
              </w:rPr>
            </w:pPr>
            <w:r w:rsidRPr="007714F3">
              <w:rPr>
                <w:rFonts w:ascii="Arial" w:hAnsi="Arial" w:cs="Arial"/>
                <w:b/>
                <w:sz w:val="16"/>
                <w:szCs w:val="16"/>
              </w:rPr>
              <w:t>Meta Programada</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01" w:right="-110"/>
              <w:jc w:val="center"/>
              <w:rPr>
                <w:rFonts w:ascii="Arial" w:hAnsi="Arial" w:cs="Arial"/>
                <w:b/>
                <w:sz w:val="16"/>
                <w:szCs w:val="16"/>
              </w:rPr>
            </w:pPr>
            <w:r w:rsidRPr="007714F3">
              <w:rPr>
                <w:rFonts w:ascii="Arial" w:hAnsi="Arial" w:cs="Arial"/>
                <w:b/>
                <w:sz w:val="16"/>
                <w:szCs w:val="16"/>
              </w:rPr>
              <w:t>Meta Ejecutada</w:t>
            </w:r>
          </w:p>
        </w:tc>
        <w:tc>
          <w:tcPr>
            <w:tcW w:w="651"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0E1886">
            <w:pPr>
              <w:tabs>
                <w:tab w:val="left" w:pos="7575"/>
              </w:tabs>
              <w:spacing w:after="0"/>
              <w:ind w:left="-107" w:right="-108"/>
              <w:jc w:val="center"/>
              <w:rPr>
                <w:rFonts w:ascii="Arial" w:hAnsi="Arial" w:cs="Arial"/>
                <w:b/>
                <w:sz w:val="16"/>
                <w:szCs w:val="16"/>
              </w:rPr>
            </w:pPr>
            <w:r w:rsidRPr="007714F3">
              <w:rPr>
                <w:rFonts w:ascii="Arial" w:hAnsi="Arial" w:cs="Arial"/>
                <w:b/>
                <w:sz w:val="16"/>
                <w:szCs w:val="16"/>
              </w:rPr>
              <w:t>Nivel de cumplimiento / Semaforización</w:t>
            </w:r>
          </w:p>
        </w:tc>
      </w:tr>
      <w:tr w:rsidR="00B127F8" w:rsidRPr="00F500C2" w:rsidTr="0079345E">
        <w:trPr>
          <w:trHeight w:val="850"/>
          <w:jc w:val="center"/>
        </w:trPr>
        <w:tc>
          <w:tcPr>
            <w:tcW w:w="1609" w:type="pct"/>
            <w:tcBorders>
              <w:top w:val="single" w:sz="2" w:space="0" w:color="auto"/>
              <w:left w:val="single" w:sz="2" w:space="0" w:color="auto"/>
              <w:bottom w:val="single" w:sz="2" w:space="0" w:color="auto"/>
              <w:right w:val="single" w:sz="2" w:space="0" w:color="auto"/>
            </w:tcBorders>
            <w:vAlign w:val="center"/>
          </w:tcPr>
          <w:p w:rsidR="00B127F8" w:rsidRPr="00F500C2" w:rsidRDefault="00B127F8" w:rsidP="0079345E">
            <w:pPr>
              <w:tabs>
                <w:tab w:val="left" w:pos="7575"/>
              </w:tabs>
              <w:jc w:val="both"/>
              <w:rPr>
                <w:rFonts w:ascii="Arial" w:hAnsi="Arial" w:cs="Arial"/>
                <w:b/>
                <w:sz w:val="16"/>
                <w:szCs w:val="16"/>
              </w:rPr>
            </w:pPr>
            <w:r w:rsidRPr="00F500C2">
              <w:rPr>
                <w:rFonts w:ascii="Arial" w:hAnsi="Arial" w:cs="Arial"/>
                <w:b/>
                <w:sz w:val="16"/>
                <w:szCs w:val="16"/>
              </w:rPr>
              <w:t xml:space="preserve">Propósito: </w:t>
            </w:r>
            <w:r w:rsidRPr="00F500C2">
              <w:rPr>
                <w:rFonts w:ascii="Arial" w:hAnsi="Arial" w:cs="Arial"/>
                <w:sz w:val="16"/>
                <w:szCs w:val="16"/>
              </w:rPr>
              <w:t>F.P - Las familias vulnerables mejoran sus niveles de ingresos con el desarrollo de proyectos productivos y la recepción de créditos.</w:t>
            </w:r>
          </w:p>
        </w:tc>
        <w:tc>
          <w:tcPr>
            <w:tcW w:w="966" w:type="pct"/>
            <w:tcBorders>
              <w:top w:val="single" w:sz="2" w:space="0" w:color="auto"/>
              <w:left w:val="single" w:sz="2" w:space="0" w:color="auto"/>
              <w:bottom w:val="single" w:sz="2" w:space="0" w:color="auto"/>
              <w:right w:val="single" w:sz="2" w:space="0" w:color="auto"/>
            </w:tcBorders>
            <w:vAlign w:val="center"/>
          </w:tcPr>
          <w:p w:rsidR="00B127F8" w:rsidRPr="00F500C2" w:rsidRDefault="00B127F8" w:rsidP="0079345E">
            <w:pPr>
              <w:tabs>
                <w:tab w:val="left" w:pos="7575"/>
              </w:tabs>
              <w:jc w:val="both"/>
              <w:rPr>
                <w:rFonts w:ascii="Arial" w:hAnsi="Arial" w:cs="Arial"/>
                <w:b/>
                <w:sz w:val="16"/>
                <w:szCs w:val="16"/>
              </w:rPr>
            </w:pPr>
            <w:r w:rsidRPr="00F500C2">
              <w:rPr>
                <w:rFonts w:ascii="Arial" w:hAnsi="Arial" w:cs="Arial"/>
                <w:sz w:val="16"/>
                <w:szCs w:val="16"/>
              </w:rPr>
              <w:t>Número de personas beneficiadas con carencias de ingresos inferiores a la línea del bienestar</w:t>
            </w:r>
            <w:r w:rsidRPr="00F500C2">
              <w:rPr>
                <w:rFonts w:ascii="Arial" w:hAnsi="Arial" w:cs="Arial"/>
                <w:b/>
                <w:sz w:val="16"/>
                <w:szCs w:val="16"/>
              </w:rPr>
              <w:t>.</w:t>
            </w:r>
          </w:p>
        </w:tc>
        <w:tc>
          <w:tcPr>
            <w:tcW w:w="646" w:type="pct"/>
            <w:tcBorders>
              <w:top w:val="single" w:sz="2" w:space="0" w:color="auto"/>
              <w:left w:val="single" w:sz="2" w:space="0" w:color="auto"/>
              <w:bottom w:val="single" w:sz="2" w:space="0" w:color="auto"/>
              <w:right w:val="single" w:sz="2" w:space="0" w:color="auto"/>
            </w:tcBorders>
            <w:vAlign w:val="center"/>
          </w:tcPr>
          <w:p w:rsidR="00B127F8" w:rsidRPr="00F500C2" w:rsidRDefault="00B127F8" w:rsidP="0079345E">
            <w:pPr>
              <w:tabs>
                <w:tab w:val="left" w:pos="7575"/>
              </w:tabs>
              <w:ind w:left="-103" w:right="-114"/>
              <w:jc w:val="center"/>
              <w:rPr>
                <w:rFonts w:ascii="Arial" w:hAnsi="Arial" w:cs="Arial"/>
                <w:sz w:val="16"/>
                <w:szCs w:val="16"/>
              </w:rPr>
            </w:pPr>
            <w:r w:rsidRPr="00F500C2">
              <w:rPr>
                <w:rFonts w:ascii="Arial" w:hAnsi="Arial" w:cs="Arial"/>
                <w:sz w:val="16"/>
                <w:szCs w:val="16"/>
              </w:rPr>
              <w:t>Ascendente</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267EC0" w:rsidRDefault="00B127F8" w:rsidP="0079345E">
            <w:pPr>
              <w:tabs>
                <w:tab w:val="left" w:pos="7575"/>
              </w:tabs>
              <w:jc w:val="center"/>
              <w:rPr>
                <w:rFonts w:ascii="Arial" w:hAnsi="Arial" w:cs="Arial"/>
                <w:sz w:val="16"/>
                <w:szCs w:val="16"/>
              </w:rPr>
            </w:pPr>
            <w:r w:rsidRPr="00267EC0">
              <w:rPr>
                <w:rFonts w:ascii="Arial" w:hAnsi="Arial" w:cs="Arial"/>
                <w:sz w:val="16"/>
                <w:szCs w:val="16"/>
              </w:rPr>
              <w:t>100%</w:t>
            </w:r>
          </w:p>
          <w:p w:rsidR="00B127F8" w:rsidRPr="00267EC0" w:rsidRDefault="00B127F8" w:rsidP="0079345E">
            <w:pPr>
              <w:tabs>
                <w:tab w:val="left" w:pos="7575"/>
              </w:tabs>
              <w:ind w:left="-114" w:right="-103"/>
              <w:jc w:val="center"/>
              <w:rPr>
                <w:rFonts w:ascii="Arial" w:hAnsi="Arial" w:cs="Arial"/>
                <w:sz w:val="16"/>
                <w:szCs w:val="16"/>
              </w:rPr>
            </w:pPr>
            <w:r w:rsidRPr="00267EC0">
              <w:rPr>
                <w:rFonts w:ascii="Arial" w:hAnsi="Arial" w:cs="Arial"/>
                <w:sz w:val="16"/>
                <w:szCs w:val="16"/>
              </w:rPr>
              <w:t>(4,697.00)</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267EC0" w:rsidRDefault="00B127F8" w:rsidP="0079345E">
            <w:pPr>
              <w:tabs>
                <w:tab w:val="left" w:pos="7575"/>
              </w:tabs>
              <w:jc w:val="center"/>
              <w:rPr>
                <w:rFonts w:ascii="Arial" w:hAnsi="Arial" w:cs="Arial"/>
                <w:sz w:val="16"/>
                <w:szCs w:val="16"/>
              </w:rPr>
            </w:pPr>
            <w:r w:rsidRPr="00267EC0">
              <w:rPr>
                <w:rFonts w:ascii="Arial" w:hAnsi="Arial" w:cs="Arial"/>
                <w:sz w:val="16"/>
                <w:szCs w:val="16"/>
              </w:rPr>
              <w:t>0.0%</w:t>
            </w:r>
          </w:p>
          <w:p w:rsidR="00B127F8" w:rsidRPr="00267EC0" w:rsidRDefault="00B127F8" w:rsidP="0079345E">
            <w:pPr>
              <w:tabs>
                <w:tab w:val="left" w:pos="7575"/>
              </w:tabs>
              <w:ind w:left="-101" w:right="-110"/>
              <w:jc w:val="center"/>
              <w:rPr>
                <w:rFonts w:ascii="Arial" w:hAnsi="Arial" w:cs="Arial"/>
                <w:sz w:val="16"/>
                <w:szCs w:val="16"/>
              </w:rPr>
            </w:pPr>
            <w:r w:rsidRPr="00267EC0">
              <w:rPr>
                <w:rFonts w:ascii="Arial" w:hAnsi="Arial" w:cs="Arial"/>
                <w:bCs/>
                <w:sz w:val="16"/>
                <w:szCs w:val="16"/>
              </w:rPr>
              <w:t>(</w:t>
            </w:r>
            <w:r>
              <w:rPr>
                <w:rFonts w:ascii="Arial" w:hAnsi="Arial" w:cs="Arial"/>
                <w:bCs/>
                <w:sz w:val="16"/>
                <w:szCs w:val="16"/>
              </w:rPr>
              <w:t>0.0</w:t>
            </w:r>
            <w:r w:rsidRPr="00267EC0">
              <w:rPr>
                <w:rFonts w:ascii="Arial" w:hAnsi="Arial" w:cs="Arial"/>
                <w:sz w:val="16"/>
                <w:szCs w:val="16"/>
              </w:rPr>
              <w:t>0)</w:t>
            </w:r>
          </w:p>
        </w:tc>
        <w:tc>
          <w:tcPr>
            <w:tcW w:w="651" w:type="pct"/>
            <w:tcBorders>
              <w:top w:val="single" w:sz="2" w:space="0" w:color="auto"/>
              <w:left w:val="single" w:sz="2" w:space="0" w:color="auto"/>
              <w:bottom w:val="single" w:sz="2" w:space="0" w:color="auto"/>
              <w:right w:val="single" w:sz="2" w:space="0" w:color="auto"/>
            </w:tcBorders>
            <w:shd w:val="clear" w:color="auto" w:fill="C00000"/>
            <w:vAlign w:val="center"/>
          </w:tcPr>
          <w:p w:rsidR="00B127F8" w:rsidRPr="00F500C2" w:rsidRDefault="00B127F8" w:rsidP="0079345E">
            <w:pPr>
              <w:tabs>
                <w:tab w:val="left" w:pos="7575"/>
              </w:tabs>
              <w:ind w:left="-107" w:right="-108"/>
              <w:jc w:val="center"/>
              <w:rPr>
                <w:rFonts w:ascii="Arial" w:hAnsi="Arial" w:cs="Arial"/>
                <w:sz w:val="16"/>
                <w:szCs w:val="16"/>
              </w:rPr>
            </w:pPr>
            <w:r w:rsidRPr="00F500C2">
              <w:rPr>
                <w:rFonts w:ascii="Arial" w:hAnsi="Arial" w:cs="Arial"/>
                <w:b/>
                <w:sz w:val="16"/>
                <w:szCs w:val="16"/>
              </w:rPr>
              <w:t>0.0%</w:t>
            </w:r>
          </w:p>
        </w:tc>
      </w:tr>
      <w:tr w:rsidR="00B127F8" w:rsidRPr="007714F3" w:rsidTr="0079345E">
        <w:trPr>
          <w:trHeight w:val="880"/>
          <w:jc w:val="center"/>
        </w:trPr>
        <w:tc>
          <w:tcPr>
            <w:tcW w:w="5000" w:type="pct"/>
            <w:gridSpan w:val="6"/>
            <w:tcBorders>
              <w:top w:val="single" w:sz="2" w:space="0" w:color="auto"/>
              <w:left w:val="single" w:sz="4" w:space="0" w:color="auto"/>
              <w:bottom w:val="single" w:sz="2" w:space="0" w:color="auto"/>
              <w:right w:val="single" w:sz="4" w:space="0" w:color="auto"/>
            </w:tcBorders>
          </w:tcPr>
          <w:p w:rsidR="00B127F8" w:rsidRPr="00B127F8" w:rsidRDefault="00B127F8" w:rsidP="00B127F8">
            <w:pPr>
              <w:tabs>
                <w:tab w:val="left" w:pos="7575"/>
              </w:tabs>
              <w:rPr>
                <w:rFonts w:ascii="Arial" w:hAnsi="Arial" w:cs="Arial"/>
                <w:b/>
                <w:bCs/>
                <w:sz w:val="2"/>
                <w:szCs w:val="16"/>
              </w:rPr>
            </w:pPr>
          </w:p>
          <w:p w:rsidR="00B127F8" w:rsidRPr="00F500C2" w:rsidRDefault="00B127F8" w:rsidP="000E1886">
            <w:pPr>
              <w:tabs>
                <w:tab w:val="left" w:pos="7575"/>
              </w:tabs>
              <w:spacing w:after="0"/>
              <w:jc w:val="center"/>
              <w:rPr>
                <w:rFonts w:ascii="Arial" w:hAnsi="Arial" w:cs="Arial"/>
                <w:b/>
                <w:bCs/>
                <w:sz w:val="16"/>
                <w:szCs w:val="16"/>
              </w:rPr>
            </w:pPr>
            <w:r w:rsidRPr="00F500C2">
              <w:rPr>
                <w:rFonts w:ascii="Arial" w:hAnsi="Arial" w:cs="Arial"/>
                <w:b/>
                <w:bCs/>
                <w:sz w:val="16"/>
                <w:szCs w:val="16"/>
              </w:rPr>
              <w:t>Análisis</w:t>
            </w:r>
          </w:p>
          <w:p w:rsidR="00B127F8" w:rsidRPr="00F500C2" w:rsidRDefault="00B127F8" w:rsidP="00B127F8">
            <w:pPr>
              <w:tabs>
                <w:tab w:val="left" w:pos="7575"/>
              </w:tabs>
              <w:spacing w:after="0"/>
              <w:jc w:val="both"/>
              <w:rPr>
                <w:rFonts w:ascii="Arial" w:hAnsi="Arial" w:cs="Arial"/>
                <w:sz w:val="16"/>
                <w:szCs w:val="16"/>
              </w:rPr>
            </w:pPr>
          </w:p>
          <w:p w:rsidR="00B127F8" w:rsidRPr="00F500C2" w:rsidRDefault="00B127F8" w:rsidP="0079345E">
            <w:pPr>
              <w:tabs>
                <w:tab w:val="left" w:pos="7575"/>
              </w:tabs>
              <w:jc w:val="both"/>
              <w:rPr>
                <w:rFonts w:ascii="Arial" w:hAnsi="Arial" w:cs="Arial"/>
                <w:sz w:val="16"/>
                <w:szCs w:val="16"/>
              </w:rPr>
            </w:pPr>
            <w:r w:rsidRPr="00C91DB5">
              <w:rPr>
                <w:rFonts w:ascii="Arial" w:hAnsi="Arial" w:cs="Arial"/>
                <w:b/>
                <w:bCs/>
                <w:sz w:val="16"/>
                <w:szCs w:val="16"/>
              </w:rPr>
              <w:t xml:space="preserve">Semaforización: </w:t>
            </w:r>
            <w:r w:rsidRPr="00F500C2">
              <w:rPr>
                <w:rFonts w:ascii="Arial" w:hAnsi="Arial" w:cs="Arial"/>
                <w:sz w:val="16"/>
                <w:szCs w:val="16"/>
              </w:rPr>
              <w:t>El cumplimiento de la meta ejecutada con relación a la meta programada para el objetivo de Propósito fue del 0.0%, asimismo la SEDESO asignó una semaforización en color rojo; la cual indica, de acuerdo con la Guía para la Construcción de Indicadores de Desempeño para el Gobierno del Estado de Quintana Roo emitida por la SEFIPLAN, que no se están alcanzando los resultados programados. Esta asignación concuerda con el comportamiento del indicador tipo ascendente, que alcanza un nivel de cumplimiento debajo de -25% y sobre +15%, con relación a su meta programada. Dicha semaforización es la correcta de acuerdo con la guía antes mencionada.</w:t>
            </w:r>
          </w:p>
          <w:p w:rsidR="00B127F8" w:rsidRPr="00F500C2" w:rsidRDefault="00B127F8" w:rsidP="0079345E">
            <w:pPr>
              <w:tabs>
                <w:tab w:val="left" w:pos="7575"/>
              </w:tabs>
              <w:jc w:val="both"/>
              <w:rPr>
                <w:rFonts w:ascii="Arial" w:hAnsi="Arial" w:cs="Arial"/>
                <w:sz w:val="16"/>
                <w:szCs w:val="16"/>
              </w:rPr>
            </w:pPr>
            <w:r w:rsidRPr="00C91DB5">
              <w:rPr>
                <w:rFonts w:ascii="Arial" w:hAnsi="Arial" w:cs="Arial"/>
                <w:b/>
                <w:bCs/>
                <w:sz w:val="16"/>
                <w:szCs w:val="16"/>
              </w:rPr>
              <w:t>Evidencia de cumplimiento:</w:t>
            </w:r>
            <w:r w:rsidRPr="00F500C2">
              <w:rPr>
                <w:rFonts w:ascii="Arial" w:hAnsi="Arial" w:cs="Arial"/>
                <w:sz w:val="16"/>
                <w:szCs w:val="16"/>
              </w:rPr>
              <w:t xml:space="preserve"> Como justificación del incumplimiento del objetivo de Propósito, la SEDESO presentó en archivo digital en PDF el Formato Evaluatorio Programático del SIPRESS FESIPPRES, en el cual se incluye una nota que indica que, “al 31 de diciembre del año 2020 no se ministraron recursos para la ejecución de los programas sociales”. No obstante, el presupuesto asignado a este programa presupuestario es de $47,979,554.00; por lo tanto, esta información no sustenta las adecuaciones de índole programático y presupuestal a este programa presupuestario.</w:t>
            </w:r>
          </w:p>
          <w:p w:rsidR="00B127F8" w:rsidRPr="007714F3" w:rsidRDefault="00B127F8" w:rsidP="0079345E">
            <w:pPr>
              <w:tabs>
                <w:tab w:val="left" w:pos="7575"/>
              </w:tabs>
              <w:jc w:val="both"/>
              <w:rPr>
                <w:rFonts w:ascii="Arial" w:hAnsi="Arial" w:cs="Arial"/>
                <w:sz w:val="16"/>
                <w:szCs w:val="16"/>
              </w:rPr>
            </w:pPr>
            <w:r w:rsidRPr="00F500C2">
              <w:rPr>
                <w:rFonts w:ascii="Arial" w:hAnsi="Arial" w:cs="Arial"/>
                <w:sz w:val="16"/>
                <w:szCs w:val="16"/>
              </w:rPr>
              <w:t>Con base en lo anterior, se determina que el documento proporcionado no sustenta el porcentaje registrado.</w:t>
            </w:r>
          </w:p>
        </w:tc>
      </w:tr>
      <w:tr w:rsidR="00B127F8" w:rsidRPr="007714F3" w:rsidTr="0079345E">
        <w:trPr>
          <w:trHeight w:val="234"/>
          <w:jc w:val="center"/>
        </w:trPr>
        <w:tc>
          <w:tcPr>
            <w:tcW w:w="1609"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Nivel / Resumen Narrativo</w:t>
            </w:r>
          </w:p>
        </w:tc>
        <w:tc>
          <w:tcPr>
            <w:tcW w:w="96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Nombre del Indicador</w:t>
            </w:r>
          </w:p>
        </w:tc>
        <w:tc>
          <w:tcPr>
            <w:tcW w:w="64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Sentido del Indicador</w:t>
            </w:r>
          </w:p>
        </w:tc>
        <w:tc>
          <w:tcPr>
            <w:tcW w:w="1779" w:type="pct"/>
            <w:gridSpan w:val="3"/>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Avance Programático Acumulado</w:t>
            </w:r>
          </w:p>
        </w:tc>
      </w:tr>
      <w:tr w:rsidR="00B127F8" w:rsidRPr="007714F3" w:rsidTr="0079345E">
        <w:trPr>
          <w:trHeight w:val="225"/>
          <w:jc w:val="center"/>
        </w:trPr>
        <w:tc>
          <w:tcPr>
            <w:tcW w:w="1609" w:type="pct"/>
            <w:vMerge/>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p>
        </w:tc>
        <w:tc>
          <w:tcPr>
            <w:tcW w:w="966" w:type="pct"/>
            <w:vMerge/>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p>
        </w:tc>
        <w:tc>
          <w:tcPr>
            <w:tcW w:w="646" w:type="pct"/>
            <w:vMerge/>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14" w:right="-103"/>
              <w:jc w:val="center"/>
              <w:rPr>
                <w:rFonts w:ascii="Arial" w:hAnsi="Arial" w:cs="Arial"/>
                <w:b/>
                <w:sz w:val="16"/>
                <w:szCs w:val="16"/>
              </w:rPr>
            </w:pPr>
            <w:r w:rsidRPr="007714F3">
              <w:rPr>
                <w:rFonts w:ascii="Arial" w:hAnsi="Arial" w:cs="Arial"/>
                <w:b/>
                <w:sz w:val="16"/>
                <w:szCs w:val="16"/>
              </w:rPr>
              <w:t>Meta Programada</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08" w:right="-104"/>
              <w:jc w:val="center"/>
              <w:rPr>
                <w:rFonts w:ascii="Arial" w:hAnsi="Arial" w:cs="Arial"/>
                <w:b/>
                <w:sz w:val="16"/>
                <w:szCs w:val="16"/>
              </w:rPr>
            </w:pPr>
            <w:r w:rsidRPr="007714F3">
              <w:rPr>
                <w:rFonts w:ascii="Arial" w:hAnsi="Arial" w:cs="Arial"/>
                <w:b/>
                <w:sz w:val="16"/>
                <w:szCs w:val="16"/>
              </w:rPr>
              <w:t>Meta Ejecutada</w:t>
            </w:r>
          </w:p>
        </w:tc>
        <w:tc>
          <w:tcPr>
            <w:tcW w:w="651"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0E1886">
            <w:pPr>
              <w:tabs>
                <w:tab w:val="left" w:pos="7575"/>
              </w:tabs>
              <w:spacing w:after="0"/>
              <w:ind w:left="-113" w:right="-168"/>
              <w:jc w:val="center"/>
              <w:rPr>
                <w:rFonts w:ascii="Arial" w:hAnsi="Arial" w:cs="Arial"/>
                <w:b/>
                <w:sz w:val="16"/>
                <w:szCs w:val="16"/>
              </w:rPr>
            </w:pPr>
            <w:r w:rsidRPr="007714F3">
              <w:rPr>
                <w:rFonts w:ascii="Arial" w:hAnsi="Arial" w:cs="Arial"/>
                <w:b/>
                <w:sz w:val="16"/>
                <w:szCs w:val="16"/>
              </w:rPr>
              <w:t>Nivel de cumplimiento/</w:t>
            </w:r>
            <w:r>
              <w:rPr>
                <w:rFonts w:ascii="Arial" w:hAnsi="Arial" w:cs="Arial"/>
                <w:b/>
                <w:sz w:val="16"/>
                <w:szCs w:val="16"/>
              </w:rPr>
              <w:t xml:space="preserve">  </w:t>
            </w:r>
            <w:r w:rsidRPr="007714F3">
              <w:rPr>
                <w:rFonts w:ascii="Arial" w:hAnsi="Arial" w:cs="Arial"/>
                <w:b/>
                <w:sz w:val="16"/>
                <w:szCs w:val="16"/>
              </w:rPr>
              <w:t xml:space="preserve"> Semaforización</w:t>
            </w:r>
          </w:p>
        </w:tc>
      </w:tr>
      <w:tr w:rsidR="00B127F8" w:rsidRPr="00F500C2" w:rsidTr="0079345E">
        <w:trPr>
          <w:trHeight w:val="437"/>
          <w:jc w:val="center"/>
        </w:trPr>
        <w:tc>
          <w:tcPr>
            <w:tcW w:w="1609"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F500C2" w:rsidRDefault="00B127F8" w:rsidP="0079345E">
            <w:pPr>
              <w:tabs>
                <w:tab w:val="left" w:pos="7575"/>
              </w:tabs>
              <w:jc w:val="both"/>
              <w:rPr>
                <w:rFonts w:ascii="Arial" w:hAnsi="Arial" w:cs="Arial"/>
                <w:sz w:val="16"/>
                <w:szCs w:val="16"/>
              </w:rPr>
            </w:pPr>
            <w:r w:rsidRPr="00F500C2">
              <w:rPr>
                <w:rFonts w:ascii="Arial" w:hAnsi="Arial" w:cs="Arial"/>
                <w:sz w:val="16"/>
                <w:szCs w:val="16"/>
              </w:rPr>
              <w:t>C01 - Proyectos productivos apoyados.</w:t>
            </w:r>
          </w:p>
        </w:tc>
        <w:tc>
          <w:tcPr>
            <w:tcW w:w="96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F500C2" w:rsidRDefault="00B127F8" w:rsidP="0079345E">
            <w:pPr>
              <w:tabs>
                <w:tab w:val="left" w:pos="7575"/>
              </w:tabs>
              <w:jc w:val="both"/>
              <w:rPr>
                <w:rFonts w:ascii="Arial" w:hAnsi="Arial" w:cs="Arial"/>
                <w:b/>
                <w:sz w:val="16"/>
                <w:szCs w:val="16"/>
              </w:rPr>
            </w:pPr>
            <w:r w:rsidRPr="00F500C2">
              <w:rPr>
                <w:rFonts w:ascii="Arial" w:hAnsi="Arial" w:cs="Arial"/>
                <w:sz w:val="16"/>
                <w:szCs w:val="16"/>
              </w:rPr>
              <w:t xml:space="preserve">Porcentaje de personas beneficiadas con </w:t>
            </w:r>
            <w:r>
              <w:rPr>
                <w:rFonts w:ascii="Arial" w:hAnsi="Arial" w:cs="Arial"/>
                <w:sz w:val="16"/>
                <w:szCs w:val="16"/>
              </w:rPr>
              <w:t>proyectos productivos</w:t>
            </w:r>
          </w:p>
        </w:tc>
        <w:tc>
          <w:tcPr>
            <w:tcW w:w="64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F500C2" w:rsidRDefault="00B127F8" w:rsidP="0079345E">
            <w:pPr>
              <w:tabs>
                <w:tab w:val="left" w:pos="7575"/>
              </w:tabs>
              <w:ind w:left="-103" w:right="-114"/>
              <w:jc w:val="center"/>
              <w:rPr>
                <w:rFonts w:ascii="Arial" w:hAnsi="Arial" w:cs="Arial"/>
                <w:b/>
                <w:sz w:val="16"/>
                <w:szCs w:val="16"/>
              </w:rPr>
            </w:pPr>
            <w:r w:rsidRPr="00F500C2">
              <w:rPr>
                <w:rFonts w:ascii="Arial" w:hAnsi="Arial" w:cs="Arial"/>
                <w:sz w:val="16"/>
                <w:szCs w:val="16"/>
              </w:rPr>
              <w:t>Ascendente</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267EC0" w:rsidRDefault="00B127F8" w:rsidP="0079345E">
            <w:pPr>
              <w:tabs>
                <w:tab w:val="left" w:pos="7575"/>
              </w:tabs>
              <w:jc w:val="center"/>
              <w:rPr>
                <w:rFonts w:ascii="Arial" w:hAnsi="Arial" w:cs="Arial"/>
                <w:sz w:val="16"/>
                <w:szCs w:val="16"/>
              </w:rPr>
            </w:pPr>
            <w:r w:rsidRPr="00267EC0">
              <w:rPr>
                <w:rFonts w:ascii="Arial" w:hAnsi="Arial" w:cs="Arial"/>
                <w:sz w:val="16"/>
                <w:szCs w:val="16"/>
              </w:rPr>
              <w:t>100%</w:t>
            </w:r>
          </w:p>
          <w:p w:rsidR="00B127F8" w:rsidRPr="00267EC0" w:rsidRDefault="00B127F8" w:rsidP="0079345E">
            <w:pPr>
              <w:tabs>
                <w:tab w:val="left" w:pos="7575"/>
              </w:tabs>
              <w:jc w:val="center"/>
              <w:rPr>
                <w:rFonts w:ascii="Arial" w:hAnsi="Arial" w:cs="Arial"/>
                <w:sz w:val="16"/>
                <w:szCs w:val="16"/>
              </w:rPr>
            </w:pPr>
            <w:r w:rsidRPr="00267EC0">
              <w:rPr>
                <w:rFonts w:ascii="Arial" w:hAnsi="Arial" w:cs="Arial"/>
                <w:sz w:val="16"/>
                <w:szCs w:val="16"/>
              </w:rPr>
              <w:t>(1060)</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267EC0" w:rsidRDefault="00B127F8" w:rsidP="0079345E">
            <w:pPr>
              <w:tabs>
                <w:tab w:val="left" w:pos="7575"/>
              </w:tabs>
              <w:jc w:val="center"/>
              <w:rPr>
                <w:rFonts w:ascii="Arial" w:hAnsi="Arial" w:cs="Arial"/>
                <w:sz w:val="16"/>
                <w:szCs w:val="16"/>
              </w:rPr>
            </w:pPr>
            <w:r w:rsidRPr="00267EC0">
              <w:rPr>
                <w:rFonts w:ascii="Arial" w:hAnsi="Arial" w:cs="Arial"/>
                <w:sz w:val="16"/>
                <w:szCs w:val="16"/>
              </w:rPr>
              <w:t>0.0%</w:t>
            </w:r>
          </w:p>
          <w:p w:rsidR="00B127F8" w:rsidRPr="00267EC0" w:rsidRDefault="00B127F8" w:rsidP="0079345E">
            <w:pPr>
              <w:tabs>
                <w:tab w:val="left" w:pos="7575"/>
              </w:tabs>
              <w:jc w:val="center"/>
              <w:rPr>
                <w:rFonts w:ascii="Arial" w:hAnsi="Arial" w:cs="Arial"/>
                <w:sz w:val="16"/>
                <w:szCs w:val="16"/>
              </w:rPr>
            </w:pPr>
            <w:r w:rsidRPr="00267EC0">
              <w:rPr>
                <w:rFonts w:ascii="Arial" w:hAnsi="Arial" w:cs="Arial"/>
                <w:sz w:val="16"/>
                <w:szCs w:val="16"/>
              </w:rPr>
              <w:t>(</w:t>
            </w:r>
            <w:r>
              <w:rPr>
                <w:rFonts w:ascii="Arial" w:hAnsi="Arial" w:cs="Arial"/>
                <w:sz w:val="16"/>
                <w:szCs w:val="16"/>
              </w:rPr>
              <w:t>0.0</w:t>
            </w:r>
            <w:r w:rsidRPr="00267EC0">
              <w:rPr>
                <w:rFonts w:ascii="Arial" w:hAnsi="Arial" w:cs="Arial"/>
                <w:sz w:val="16"/>
                <w:szCs w:val="16"/>
              </w:rPr>
              <w:t>0)</w:t>
            </w:r>
          </w:p>
        </w:tc>
        <w:tc>
          <w:tcPr>
            <w:tcW w:w="651" w:type="pct"/>
            <w:tcBorders>
              <w:top w:val="single" w:sz="2" w:space="0" w:color="auto"/>
              <w:left w:val="single" w:sz="2" w:space="0" w:color="auto"/>
              <w:bottom w:val="single" w:sz="2" w:space="0" w:color="auto"/>
              <w:right w:val="single" w:sz="2" w:space="0" w:color="auto"/>
            </w:tcBorders>
            <w:shd w:val="clear" w:color="auto" w:fill="C00000"/>
            <w:vAlign w:val="center"/>
          </w:tcPr>
          <w:p w:rsidR="00B127F8" w:rsidRPr="00F500C2" w:rsidRDefault="00B127F8" w:rsidP="0079345E">
            <w:pPr>
              <w:tabs>
                <w:tab w:val="left" w:pos="7575"/>
              </w:tabs>
              <w:jc w:val="center"/>
              <w:rPr>
                <w:rFonts w:ascii="Arial" w:hAnsi="Arial" w:cs="Arial"/>
                <w:sz w:val="16"/>
                <w:szCs w:val="16"/>
              </w:rPr>
            </w:pPr>
            <w:r w:rsidRPr="00F500C2">
              <w:rPr>
                <w:rFonts w:ascii="Arial" w:hAnsi="Arial" w:cs="Arial"/>
                <w:b/>
                <w:sz w:val="16"/>
                <w:szCs w:val="16"/>
              </w:rPr>
              <w:t>0.0%</w:t>
            </w:r>
          </w:p>
        </w:tc>
      </w:tr>
      <w:tr w:rsidR="00B127F8" w:rsidRPr="007714F3" w:rsidTr="0079345E">
        <w:trPr>
          <w:trHeight w:val="826"/>
          <w:jc w:val="center"/>
        </w:trPr>
        <w:tc>
          <w:tcPr>
            <w:tcW w:w="5000" w:type="pct"/>
            <w:gridSpan w:val="6"/>
            <w:tcBorders>
              <w:top w:val="single" w:sz="2" w:space="0" w:color="auto"/>
              <w:left w:val="single" w:sz="4" w:space="0" w:color="auto"/>
              <w:bottom w:val="single" w:sz="2" w:space="0" w:color="auto"/>
              <w:right w:val="single" w:sz="4" w:space="0" w:color="auto"/>
            </w:tcBorders>
          </w:tcPr>
          <w:p w:rsidR="00B127F8" w:rsidRPr="00B127F8" w:rsidRDefault="00B127F8" w:rsidP="00B127F8">
            <w:pPr>
              <w:tabs>
                <w:tab w:val="left" w:pos="7575"/>
              </w:tabs>
              <w:rPr>
                <w:rFonts w:ascii="Arial" w:hAnsi="Arial" w:cs="Arial"/>
                <w:b/>
                <w:sz w:val="2"/>
                <w:szCs w:val="16"/>
              </w:rPr>
            </w:pPr>
          </w:p>
          <w:p w:rsidR="00B127F8" w:rsidRPr="008068E8" w:rsidRDefault="00B127F8" w:rsidP="000E1886">
            <w:pPr>
              <w:tabs>
                <w:tab w:val="left" w:pos="7575"/>
              </w:tabs>
              <w:spacing w:after="0"/>
              <w:jc w:val="center"/>
              <w:rPr>
                <w:rFonts w:ascii="Arial" w:hAnsi="Arial" w:cs="Arial"/>
                <w:b/>
                <w:sz w:val="16"/>
                <w:szCs w:val="16"/>
              </w:rPr>
            </w:pPr>
            <w:r w:rsidRPr="008068E8">
              <w:rPr>
                <w:rFonts w:ascii="Arial" w:hAnsi="Arial" w:cs="Arial"/>
                <w:b/>
                <w:sz w:val="16"/>
                <w:szCs w:val="16"/>
              </w:rPr>
              <w:t>Análisis</w:t>
            </w:r>
          </w:p>
          <w:p w:rsidR="00B127F8" w:rsidRPr="008068E8" w:rsidRDefault="00B127F8" w:rsidP="0079345E">
            <w:pPr>
              <w:tabs>
                <w:tab w:val="left" w:pos="7575"/>
              </w:tabs>
              <w:jc w:val="both"/>
              <w:rPr>
                <w:rFonts w:ascii="Arial" w:hAnsi="Arial" w:cs="Arial"/>
                <w:bCs/>
                <w:sz w:val="16"/>
                <w:szCs w:val="16"/>
              </w:rPr>
            </w:pPr>
            <w:r w:rsidRPr="008068E8">
              <w:rPr>
                <w:rFonts w:ascii="Arial" w:hAnsi="Arial" w:cs="Arial"/>
                <w:b/>
                <w:sz w:val="16"/>
                <w:szCs w:val="16"/>
              </w:rPr>
              <w:t>Semaforización:</w:t>
            </w:r>
            <w:r w:rsidRPr="008068E8">
              <w:rPr>
                <w:rFonts w:ascii="Arial" w:hAnsi="Arial" w:cs="Arial"/>
                <w:bCs/>
                <w:sz w:val="16"/>
                <w:szCs w:val="16"/>
              </w:rPr>
              <w:t xml:space="preserve"> El cumplimiento de la meta ejecutada con relación a la meta programada para el objetivo de Componente 1 fue de 0.0%; asimismo, la SEDESO asignó una semaforización en color rojo; la cual indica, de acuerdo con la Guía para la Construcción de Indicadores de Desempeño para el Gobierno del Estado de Quintana Roo emitida por la SEFIPLAN, que no se están alcanzando los resultados programados. Esta asignación concuerda con el comportamiento del indicador de tipo ascendente, que alcanza un nivel de cumplimiento debajo de -25% y sobre +15%, con relación a su meta programada. Dicha semaforización es la correcta de acuerdo con la guía antes mencionada.</w:t>
            </w:r>
          </w:p>
          <w:p w:rsidR="00B127F8" w:rsidRPr="008068E8" w:rsidRDefault="00B127F8" w:rsidP="0079345E">
            <w:pPr>
              <w:tabs>
                <w:tab w:val="left" w:pos="7575"/>
              </w:tabs>
              <w:jc w:val="both"/>
              <w:rPr>
                <w:rFonts w:ascii="Arial" w:hAnsi="Arial" w:cs="Arial"/>
                <w:bCs/>
                <w:sz w:val="16"/>
                <w:szCs w:val="16"/>
              </w:rPr>
            </w:pPr>
            <w:r w:rsidRPr="008068E8">
              <w:rPr>
                <w:rFonts w:ascii="Arial" w:hAnsi="Arial" w:cs="Arial"/>
                <w:b/>
                <w:sz w:val="16"/>
                <w:szCs w:val="16"/>
              </w:rPr>
              <w:t>Evidencia de cumplimiento:</w:t>
            </w:r>
            <w:r w:rsidRPr="008068E8">
              <w:rPr>
                <w:rFonts w:ascii="Arial" w:hAnsi="Arial" w:cs="Arial"/>
                <w:bCs/>
                <w:sz w:val="16"/>
                <w:szCs w:val="16"/>
              </w:rPr>
              <w:t xml:space="preserve"> Como justificación de incumplimiento del objetivo de Componente 1, la SEDESO presentó en archivo digital en PDF el Formato Evaluatorio Programático del SIPRESS FESIPPRES, en el cual se incluye una nota que indica que, “al 31 de diciembre del año 2020 no se ministraron recursos para la ejecución de los programas sociales”. No obstante, el presupuesto asignado a este programa presupuestario es de $47,979,554.00; por lo tanto, esta información no sustenta las adecuaciones de índole programático y presupuestal a este programa presupuestario.</w:t>
            </w:r>
          </w:p>
          <w:p w:rsidR="00B127F8" w:rsidRPr="007714F3" w:rsidRDefault="00B127F8" w:rsidP="00860B82">
            <w:pPr>
              <w:tabs>
                <w:tab w:val="left" w:pos="7575"/>
              </w:tabs>
              <w:jc w:val="both"/>
              <w:rPr>
                <w:rFonts w:ascii="Arial" w:hAnsi="Arial" w:cs="Arial"/>
                <w:b/>
                <w:sz w:val="16"/>
                <w:szCs w:val="16"/>
              </w:rPr>
            </w:pPr>
            <w:r w:rsidRPr="008068E8">
              <w:rPr>
                <w:rFonts w:ascii="Arial" w:hAnsi="Arial" w:cs="Arial"/>
                <w:bCs/>
                <w:sz w:val="16"/>
                <w:szCs w:val="16"/>
              </w:rPr>
              <w:t>Con base en lo anterior, se determina que la evidencia proporcionada no sustenta el porcentaje registrado.</w:t>
            </w:r>
          </w:p>
        </w:tc>
      </w:tr>
      <w:tr w:rsidR="00B127F8" w:rsidRPr="007714F3" w:rsidTr="0079345E">
        <w:trPr>
          <w:trHeight w:val="70"/>
          <w:jc w:val="center"/>
        </w:trPr>
        <w:tc>
          <w:tcPr>
            <w:tcW w:w="1609"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Nivel / Resumen Narrativo</w:t>
            </w:r>
          </w:p>
        </w:tc>
        <w:tc>
          <w:tcPr>
            <w:tcW w:w="96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Nombre del Indicador</w:t>
            </w:r>
          </w:p>
        </w:tc>
        <w:tc>
          <w:tcPr>
            <w:tcW w:w="64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Sentido del Indicador</w:t>
            </w:r>
          </w:p>
        </w:tc>
        <w:tc>
          <w:tcPr>
            <w:tcW w:w="1779" w:type="pct"/>
            <w:gridSpan w:val="3"/>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Avance Programático Acumulado</w:t>
            </w:r>
          </w:p>
        </w:tc>
      </w:tr>
      <w:tr w:rsidR="00B127F8" w:rsidRPr="007714F3" w:rsidTr="0079345E">
        <w:trPr>
          <w:trHeight w:val="413"/>
          <w:jc w:val="center"/>
        </w:trPr>
        <w:tc>
          <w:tcPr>
            <w:tcW w:w="1609" w:type="pct"/>
            <w:vMerge/>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both"/>
              <w:rPr>
                <w:rFonts w:ascii="Arial" w:hAnsi="Arial" w:cs="Arial"/>
                <w:b/>
                <w:sz w:val="16"/>
                <w:szCs w:val="16"/>
              </w:rPr>
            </w:pPr>
          </w:p>
        </w:tc>
        <w:tc>
          <w:tcPr>
            <w:tcW w:w="966" w:type="pct"/>
            <w:vMerge/>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both"/>
              <w:rPr>
                <w:rFonts w:ascii="Arial" w:hAnsi="Arial" w:cs="Arial"/>
                <w:b/>
                <w:sz w:val="16"/>
                <w:szCs w:val="16"/>
              </w:rPr>
            </w:pPr>
          </w:p>
        </w:tc>
        <w:tc>
          <w:tcPr>
            <w:tcW w:w="646" w:type="pct"/>
            <w:vMerge/>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center"/>
              <w:rPr>
                <w:rFonts w:ascii="Arial" w:hAnsi="Arial" w:cs="Arial"/>
                <w:b/>
                <w:sz w:val="16"/>
                <w:szCs w:val="16"/>
              </w:rPr>
            </w:pP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14" w:right="-103"/>
              <w:jc w:val="center"/>
              <w:rPr>
                <w:rFonts w:ascii="Arial" w:hAnsi="Arial" w:cs="Arial"/>
                <w:b/>
                <w:sz w:val="16"/>
                <w:szCs w:val="16"/>
              </w:rPr>
            </w:pPr>
            <w:r w:rsidRPr="007714F3">
              <w:rPr>
                <w:rFonts w:ascii="Arial" w:hAnsi="Arial" w:cs="Arial"/>
                <w:b/>
                <w:sz w:val="16"/>
                <w:szCs w:val="16"/>
              </w:rPr>
              <w:t>Meta Programada</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08" w:right="-104"/>
              <w:jc w:val="center"/>
              <w:rPr>
                <w:rFonts w:ascii="Arial" w:hAnsi="Arial" w:cs="Arial"/>
                <w:b/>
                <w:sz w:val="16"/>
                <w:szCs w:val="16"/>
              </w:rPr>
            </w:pPr>
            <w:r w:rsidRPr="007714F3">
              <w:rPr>
                <w:rFonts w:ascii="Arial" w:hAnsi="Arial" w:cs="Arial"/>
                <w:b/>
                <w:sz w:val="16"/>
                <w:szCs w:val="16"/>
              </w:rPr>
              <w:t>Meta Ejecutada</w:t>
            </w:r>
          </w:p>
        </w:tc>
        <w:tc>
          <w:tcPr>
            <w:tcW w:w="651"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0E1886">
            <w:pPr>
              <w:tabs>
                <w:tab w:val="left" w:pos="7575"/>
              </w:tabs>
              <w:spacing w:after="0"/>
              <w:ind w:left="-113" w:right="-168"/>
              <w:jc w:val="center"/>
              <w:rPr>
                <w:rFonts w:ascii="Arial" w:hAnsi="Arial" w:cs="Arial"/>
                <w:b/>
                <w:sz w:val="16"/>
                <w:szCs w:val="16"/>
              </w:rPr>
            </w:pPr>
            <w:r w:rsidRPr="007714F3">
              <w:rPr>
                <w:rFonts w:ascii="Arial" w:hAnsi="Arial" w:cs="Arial"/>
                <w:b/>
                <w:sz w:val="16"/>
                <w:szCs w:val="16"/>
              </w:rPr>
              <w:t>Nivel de cumplimiento/</w:t>
            </w:r>
            <w:r>
              <w:rPr>
                <w:rFonts w:ascii="Arial" w:hAnsi="Arial" w:cs="Arial"/>
                <w:b/>
                <w:sz w:val="16"/>
                <w:szCs w:val="16"/>
              </w:rPr>
              <w:t xml:space="preserve">  </w:t>
            </w:r>
            <w:r w:rsidRPr="007714F3">
              <w:rPr>
                <w:rFonts w:ascii="Arial" w:hAnsi="Arial" w:cs="Arial"/>
                <w:b/>
                <w:sz w:val="16"/>
                <w:szCs w:val="16"/>
              </w:rPr>
              <w:t xml:space="preserve"> Semaforización</w:t>
            </w:r>
          </w:p>
        </w:tc>
      </w:tr>
      <w:tr w:rsidR="00B127F8" w:rsidRPr="00C91DB5" w:rsidTr="0079345E">
        <w:trPr>
          <w:trHeight w:val="413"/>
          <w:jc w:val="center"/>
        </w:trPr>
        <w:tc>
          <w:tcPr>
            <w:tcW w:w="1609"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C91DB5" w:rsidRDefault="00B127F8" w:rsidP="0079345E">
            <w:pPr>
              <w:tabs>
                <w:tab w:val="left" w:pos="7575"/>
              </w:tabs>
              <w:jc w:val="both"/>
              <w:rPr>
                <w:rFonts w:ascii="Arial" w:hAnsi="Arial" w:cs="Arial"/>
                <w:sz w:val="16"/>
                <w:szCs w:val="16"/>
              </w:rPr>
            </w:pPr>
            <w:r w:rsidRPr="00C91DB5">
              <w:rPr>
                <w:rFonts w:ascii="Arial" w:hAnsi="Arial" w:cs="Arial"/>
                <w:sz w:val="16"/>
                <w:szCs w:val="16"/>
              </w:rPr>
              <w:t>C02 - Créditos a la Palabra a Emprendedores Entregados.</w:t>
            </w:r>
          </w:p>
        </w:tc>
        <w:tc>
          <w:tcPr>
            <w:tcW w:w="96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C91DB5" w:rsidRDefault="00B127F8" w:rsidP="0079345E">
            <w:pPr>
              <w:tabs>
                <w:tab w:val="left" w:pos="7575"/>
              </w:tabs>
              <w:jc w:val="both"/>
              <w:rPr>
                <w:rFonts w:ascii="Arial" w:hAnsi="Arial" w:cs="Arial"/>
                <w:b/>
                <w:sz w:val="16"/>
                <w:szCs w:val="16"/>
              </w:rPr>
            </w:pPr>
            <w:r w:rsidRPr="00C91DB5">
              <w:rPr>
                <w:rFonts w:ascii="Arial" w:hAnsi="Arial" w:cs="Arial"/>
                <w:sz w:val="16"/>
                <w:szCs w:val="16"/>
              </w:rPr>
              <w:t>Porcentaje de personas emprendedoras beneficiadas con créditos entregados.</w:t>
            </w:r>
          </w:p>
        </w:tc>
        <w:tc>
          <w:tcPr>
            <w:tcW w:w="64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C91DB5" w:rsidRDefault="00B127F8" w:rsidP="0079345E">
            <w:pPr>
              <w:tabs>
                <w:tab w:val="left" w:pos="7575"/>
              </w:tabs>
              <w:jc w:val="center"/>
              <w:rPr>
                <w:rFonts w:ascii="Arial" w:hAnsi="Arial" w:cs="Arial"/>
                <w:b/>
                <w:sz w:val="16"/>
                <w:szCs w:val="16"/>
              </w:rPr>
            </w:pPr>
            <w:r w:rsidRPr="00C91DB5">
              <w:rPr>
                <w:rFonts w:ascii="Arial" w:hAnsi="Arial" w:cs="Arial"/>
                <w:sz w:val="16"/>
                <w:szCs w:val="16"/>
              </w:rPr>
              <w:t>Ascendente</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Default="00B127F8" w:rsidP="0079345E">
            <w:pPr>
              <w:tabs>
                <w:tab w:val="left" w:pos="7575"/>
              </w:tabs>
              <w:ind w:left="-114" w:right="-103"/>
              <w:jc w:val="center"/>
              <w:rPr>
                <w:rFonts w:ascii="Arial" w:hAnsi="Arial" w:cs="Arial"/>
                <w:sz w:val="16"/>
                <w:szCs w:val="16"/>
              </w:rPr>
            </w:pPr>
          </w:p>
          <w:p w:rsidR="00B127F8" w:rsidRDefault="00B127F8" w:rsidP="0079345E">
            <w:pPr>
              <w:tabs>
                <w:tab w:val="left" w:pos="7575"/>
              </w:tabs>
              <w:ind w:left="-114" w:right="-103"/>
              <w:jc w:val="center"/>
              <w:rPr>
                <w:rFonts w:ascii="Arial" w:hAnsi="Arial" w:cs="Arial"/>
                <w:sz w:val="16"/>
                <w:szCs w:val="16"/>
              </w:rPr>
            </w:pPr>
            <w:r w:rsidRPr="006835A9">
              <w:rPr>
                <w:rFonts w:ascii="Arial" w:hAnsi="Arial" w:cs="Arial"/>
                <w:sz w:val="16"/>
                <w:szCs w:val="16"/>
              </w:rPr>
              <w:t>100%</w:t>
            </w:r>
          </w:p>
          <w:p w:rsidR="00B127F8" w:rsidRPr="006835A9" w:rsidRDefault="00B127F8" w:rsidP="0079345E">
            <w:pPr>
              <w:tabs>
                <w:tab w:val="left" w:pos="7575"/>
              </w:tabs>
              <w:ind w:left="-114" w:right="-103"/>
              <w:jc w:val="center"/>
              <w:rPr>
                <w:rFonts w:ascii="Arial" w:hAnsi="Arial" w:cs="Arial"/>
                <w:b/>
                <w:sz w:val="16"/>
                <w:szCs w:val="16"/>
              </w:rPr>
            </w:pPr>
            <w:r>
              <w:rPr>
                <w:rFonts w:ascii="Arial" w:hAnsi="Arial" w:cs="Arial"/>
                <w:sz w:val="16"/>
                <w:szCs w:val="16"/>
              </w:rPr>
              <w:t>(1,201.00)</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Default="00B127F8" w:rsidP="0079345E">
            <w:pPr>
              <w:tabs>
                <w:tab w:val="left" w:pos="7575"/>
              </w:tabs>
              <w:jc w:val="center"/>
              <w:rPr>
                <w:rFonts w:ascii="Arial" w:hAnsi="Arial" w:cs="Arial"/>
                <w:sz w:val="16"/>
                <w:szCs w:val="16"/>
              </w:rPr>
            </w:pPr>
          </w:p>
          <w:p w:rsidR="00B127F8" w:rsidRPr="006835A9" w:rsidRDefault="00B127F8" w:rsidP="0079345E">
            <w:pPr>
              <w:tabs>
                <w:tab w:val="left" w:pos="7575"/>
              </w:tabs>
              <w:jc w:val="center"/>
              <w:rPr>
                <w:rFonts w:ascii="Arial" w:hAnsi="Arial" w:cs="Arial"/>
                <w:sz w:val="16"/>
                <w:szCs w:val="16"/>
              </w:rPr>
            </w:pPr>
            <w:r w:rsidRPr="006835A9">
              <w:rPr>
                <w:rFonts w:ascii="Arial" w:hAnsi="Arial" w:cs="Arial"/>
                <w:sz w:val="16"/>
                <w:szCs w:val="16"/>
              </w:rPr>
              <w:t>0.0%</w:t>
            </w:r>
          </w:p>
          <w:p w:rsidR="00B127F8" w:rsidRPr="006835A9" w:rsidRDefault="00B127F8" w:rsidP="0079345E">
            <w:pPr>
              <w:tabs>
                <w:tab w:val="left" w:pos="7575"/>
              </w:tabs>
              <w:ind w:left="-108" w:right="-104"/>
              <w:jc w:val="center"/>
              <w:rPr>
                <w:rFonts w:ascii="Arial" w:hAnsi="Arial" w:cs="Arial"/>
                <w:b/>
                <w:sz w:val="16"/>
                <w:szCs w:val="16"/>
              </w:rPr>
            </w:pPr>
            <w:r w:rsidRPr="006835A9">
              <w:rPr>
                <w:rFonts w:ascii="Arial" w:hAnsi="Arial" w:cs="Arial"/>
                <w:sz w:val="16"/>
                <w:szCs w:val="16"/>
              </w:rPr>
              <w:t>(</w:t>
            </w:r>
            <w:r>
              <w:rPr>
                <w:rFonts w:ascii="Arial" w:hAnsi="Arial" w:cs="Arial"/>
                <w:sz w:val="16"/>
                <w:szCs w:val="16"/>
              </w:rPr>
              <w:t>0.0</w:t>
            </w:r>
            <w:r w:rsidRPr="006835A9">
              <w:rPr>
                <w:rFonts w:ascii="Arial" w:hAnsi="Arial" w:cs="Arial"/>
                <w:sz w:val="16"/>
                <w:szCs w:val="16"/>
              </w:rPr>
              <w:t>0)</w:t>
            </w:r>
          </w:p>
        </w:tc>
        <w:tc>
          <w:tcPr>
            <w:tcW w:w="651" w:type="pct"/>
            <w:tcBorders>
              <w:top w:val="single" w:sz="2" w:space="0" w:color="auto"/>
              <w:left w:val="single" w:sz="2" w:space="0" w:color="auto"/>
              <w:bottom w:val="single" w:sz="2" w:space="0" w:color="auto"/>
              <w:right w:val="single" w:sz="2" w:space="0" w:color="auto"/>
            </w:tcBorders>
            <w:shd w:val="clear" w:color="auto" w:fill="C00000"/>
            <w:vAlign w:val="center"/>
          </w:tcPr>
          <w:p w:rsidR="00B127F8" w:rsidRPr="00C91DB5" w:rsidRDefault="00B127F8" w:rsidP="0079345E">
            <w:pPr>
              <w:tabs>
                <w:tab w:val="left" w:pos="7575"/>
              </w:tabs>
              <w:ind w:left="-113" w:right="-168"/>
              <w:jc w:val="center"/>
              <w:rPr>
                <w:rFonts w:ascii="Arial" w:hAnsi="Arial" w:cs="Arial"/>
                <w:b/>
                <w:sz w:val="16"/>
                <w:szCs w:val="16"/>
              </w:rPr>
            </w:pPr>
            <w:r w:rsidRPr="00C91DB5">
              <w:rPr>
                <w:rFonts w:ascii="Arial" w:hAnsi="Arial" w:cs="Arial"/>
                <w:b/>
                <w:sz w:val="16"/>
                <w:szCs w:val="16"/>
              </w:rPr>
              <w:t>0.0%</w:t>
            </w:r>
          </w:p>
        </w:tc>
      </w:tr>
      <w:tr w:rsidR="00B127F8" w:rsidRPr="007714F3" w:rsidTr="0079345E">
        <w:trPr>
          <w:trHeight w:val="413"/>
          <w:jc w:val="center"/>
        </w:trPr>
        <w:tc>
          <w:tcPr>
            <w:tcW w:w="5000" w:type="pct"/>
            <w:gridSpan w:val="6"/>
            <w:tcBorders>
              <w:top w:val="single" w:sz="2" w:space="0" w:color="auto"/>
              <w:left w:val="single" w:sz="2" w:space="0" w:color="auto"/>
              <w:bottom w:val="single" w:sz="2" w:space="0" w:color="auto"/>
              <w:right w:val="single" w:sz="2" w:space="0" w:color="auto"/>
            </w:tcBorders>
          </w:tcPr>
          <w:p w:rsidR="00B127F8" w:rsidRPr="00B127F8" w:rsidRDefault="00B127F8" w:rsidP="0079345E">
            <w:pPr>
              <w:tabs>
                <w:tab w:val="left" w:pos="7575"/>
              </w:tabs>
              <w:jc w:val="center"/>
              <w:rPr>
                <w:rFonts w:ascii="Arial" w:hAnsi="Arial" w:cs="Arial"/>
                <w:b/>
                <w:sz w:val="4"/>
                <w:szCs w:val="16"/>
              </w:rPr>
            </w:pPr>
          </w:p>
          <w:p w:rsidR="00B127F8" w:rsidRPr="00C96269" w:rsidRDefault="00B127F8" w:rsidP="000E1886">
            <w:pPr>
              <w:tabs>
                <w:tab w:val="left" w:pos="7575"/>
              </w:tabs>
              <w:spacing w:after="0"/>
              <w:jc w:val="center"/>
              <w:rPr>
                <w:rFonts w:ascii="Arial" w:hAnsi="Arial" w:cs="Arial"/>
                <w:b/>
                <w:sz w:val="16"/>
                <w:szCs w:val="16"/>
              </w:rPr>
            </w:pPr>
            <w:r w:rsidRPr="00C96269">
              <w:rPr>
                <w:rFonts w:ascii="Arial" w:hAnsi="Arial" w:cs="Arial"/>
                <w:b/>
                <w:sz w:val="16"/>
                <w:szCs w:val="16"/>
              </w:rPr>
              <w:t>Análisis:</w:t>
            </w:r>
          </w:p>
          <w:p w:rsidR="00B127F8" w:rsidRPr="00C96269" w:rsidRDefault="00B127F8" w:rsidP="0079345E">
            <w:pPr>
              <w:tabs>
                <w:tab w:val="left" w:pos="7575"/>
              </w:tabs>
              <w:jc w:val="both"/>
              <w:rPr>
                <w:rFonts w:ascii="Arial" w:hAnsi="Arial" w:cs="Arial"/>
                <w:sz w:val="16"/>
                <w:szCs w:val="16"/>
              </w:rPr>
            </w:pPr>
            <w:r w:rsidRPr="00C96269">
              <w:rPr>
                <w:rFonts w:ascii="Arial" w:hAnsi="Arial" w:cs="Arial"/>
                <w:b/>
                <w:sz w:val="16"/>
                <w:szCs w:val="16"/>
              </w:rPr>
              <w:t xml:space="preserve">Semaforización: </w:t>
            </w:r>
            <w:r w:rsidRPr="00C96269">
              <w:rPr>
                <w:rFonts w:ascii="Arial" w:hAnsi="Arial" w:cs="Arial"/>
                <w:sz w:val="16"/>
                <w:szCs w:val="16"/>
              </w:rPr>
              <w:t xml:space="preserve">El cumplimiento de la meta ejecutada con relación a la meta programada para el objetivo de Componente 2 fue de 0.0%, asimismo la SEDESO asignó una semaforización en </w:t>
            </w:r>
            <w:r w:rsidRPr="00C96269">
              <w:rPr>
                <w:rFonts w:ascii="Arial" w:hAnsi="Arial" w:cs="Arial"/>
                <w:bCs/>
                <w:sz w:val="16"/>
                <w:szCs w:val="16"/>
              </w:rPr>
              <w:t>color rojo;</w:t>
            </w:r>
            <w:r w:rsidRPr="00C96269">
              <w:rPr>
                <w:rFonts w:ascii="Arial" w:hAnsi="Arial" w:cs="Arial"/>
                <w:sz w:val="16"/>
                <w:szCs w:val="16"/>
              </w:rPr>
              <w:t xml:space="preserve"> la cual indica, de acuerdo con la Guía para la Construcción de Indicadores de Desempeño para el Gobierno del Estado de Quintana Roo, emitida por la SEFIPLAN, que </w:t>
            </w:r>
            <w:r w:rsidRPr="00C96269">
              <w:rPr>
                <w:rFonts w:ascii="Arial" w:hAnsi="Arial" w:cs="Arial"/>
                <w:bCs/>
                <w:sz w:val="16"/>
                <w:szCs w:val="16"/>
              </w:rPr>
              <w:t>no se están alcanzando los resultados programados</w:t>
            </w:r>
            <w:r w:rsidRPr="00C96269">
              <w:rPr>
                <w:rFonts w:ascii="Arial" w:hAnsi="Arial" w:cs="Arial"/>
                <w:sz w:val="16"/>
                <w:szCs w:val="16"/>
              </w:rPr>
              <w:t>, ésta asignación concuerda con el comportamiento del indicador de tipo ascendente, que alcanza un nivel de cumplimiento entre un rango debajo de -25% y sobre +15%, con relación a su meta programada; dicha semaforización es la correcta de acuerdo con la guía antes mencionada.</w:t>
            </w:r>
          </w:p>
          <w:p w:rsidR="00B127F8" w:rsidRDefault="00B127F8" w:rsidP="0079345E">
            <w:pPr>
              <w:tabs>
                <w:tab w:val="left" w:pos="7575"/>
              </w:tabs>
              <w:jc w:val="both"/>
              <w:rPr>
                <w:rFonts w:ascii="Arial" w:hAnsi="Arial" w:cs="Arial"/>
                <w:sz w:val="16"/>
                <w:szCs w:val="16"/>
              </w:rPr>
            </w:pPr>
            <w:r w:rsidRPr="00C96269">
              <w:rPr>
                <w:rFonts w:ascii="Arial" w:hAnsi="Arial" w:cs="Arial"/>
                <w:b/>
                <w:sz w:val="16"/>
                <w:szCs w:val="16"/>
              </w:rPr>
              <w:t xml:space="preserve">Evidencia de cumplimiento: </w:t>
            </w:r>
            <w:r w:rsidRPr="00C96269">
              <w:rPr>
                <w:rFonts w:ascii="Arial" w:hAnsi="Arial" w:cs="Arial"/>
                <w:sz w:val="16"/>
                <w:szCs w:val="16"/>
              </w:rPr>
              <w:t>Como justificación del incumplimiento del objetivo de Componente 2, la SEDESO presentó en archivo digital en PDF el Formato Evaluatorio Programático del SIPRESS FESIPPRES, en el cual se incluye una nota que indica que</w:t>
            </w:r>
            <w:r w:rsidRPr="00C96269">
              <w:rPr>
                <w:rFonts w:ascii="Arial" w:hAnsi="Arial" w:cs="Arial"/>
                <w:i/>
                <w:sz w:val="16"/>
                <w:szCs w:val="16"/>
              </w:rPr>
              <w:t xml:space="preserve">, “al 31 de diciembre del año 2020 no se ministraron recursos para la ejecución de los programas sociales”. </w:t>
            </w:r>
            <w:r w:rsidRPr="00C96269">
              <w:rPr>
                <w:rFonts w:ascii="Arial" w:hAnsi="Arial" w:cs="Arial"/>
                <w:sz w:val="16"/>
                <w:szCs w:val="16"/>
              </w:rPr>
              <w:t>No obstante, el presupuesto asignado a este programa presupuestario es de $47,979,554.00; por lo tanto, esta información no sustenta las adecuaciones de índole programático y presupuestal a este programa presupuestario.</w:t>
            </w:r>
          </w:p>
          <w:p w:rsidR="00B127F8" w:rsidRPr="007714F3" w:rsidRDefault="00B127F8" w:rsidP="00860B82">
            <w:pPr>
              <w:tabs>
                <w:tab w:val="left" w:pos="7575"/>
              </w:tabs>
              <w:jc w:val="both"/>
              <w:rPr>
                <w:rFonts w:ascii="Arial" w:hAnsi="Arial" w:cs="Arial"/>
                <w:b/>
                <w:sz w:val="16"/>
                <w:szCs w:val="16"/>
              </w:rPr>
            </w:pPr>
            <w:r w:rsidRPr="00C96269">
              <w:rPr>
                <w:rFonts w:ascii="Arial" w:hAnsi="Arial" w:cs="Arial"/>
                <w:sz w:val="16"/>
                <w:szCs w:val="16"/>
              </w:rPr>
              <w:t>Con base en lo anterior, se determina que el documento proporcionado no sustenta/justifica el porcentaje registrado.</w:t>
            </w:r>
          </w:p>
        </w:tc>
      </w:tr>
      <w:tr w:rsidR="00B127F8" w:rsidRPr="007714F3" w:rsidTr="0079345E">
        <w:trPr>
          <w:trHeight w:val="312"/>
          <w:jc w:val="center"/>
        </w:trPr>
        <w:tc>
          <w:tcPr>
            <w:tcW w:w="1609"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both"/>
              <w:rPr>
                <w:rFonts w:ascii="Arial" w:hAnsi="Arial" w:cs="Arial"/>
                <w:b/>
                <w:sz w:val="16"/>
                <w:szCs w:val="16"/>
              </w:rPr>
            </w:pPr>
            <w:r w:rsidRPr="007714F3">
              <w:rPr>
                <w:rFonts w:ascii="Arial" w:hAnsi="Arial" w:cs="Arial"/>
                <w:b/>
                <w:sz w:val="16"/>
                <w:szCs w:val="16"/>
              </w:rPr>
              <w:t>Nivel / Resumen Narrativo</w:t>
            </w:r>
          </w:p>
        </w:tc>
        <w:tc>
          <w:tcPr>
            <w:tcW w:w="96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Nombre del Indicador</w:t>
            </w:r>
          </w:p>
        </w:tc>
        <w:tc>
          <w:tcPr>
            <w:tcW w:w="646" w:type="pct"/>
            <w:vMerge w:val="restar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jc w:val="center"/>
              <w:rPr>
                <w:rFonts w:ascii="Arial" w:hAnsi="Arial" w:cs="Arial"/>
                <w:b/>
                <w:sz w:val="16"/>
                <w:szCs w:val="16"/>
              </w:rPr>
            </w:pPr>
            <w:r w:rsidRPr="007714F3">
              <w:rPr>
                <w:rFonts w:ascii="Arial" w:hAnsi="Arial" w:cs="Arial"/>
                <w:b/>
                <w:sz w:val="16"/>
                <w:szCs w:val="16"/>
              </w:rPr>
              <w:t>Sentido del Indicador</w:t>
            </w:r>
          </w:p>
        </w:tc>
        <w:tc>
          <w:tcPr>
            <w:tcW w:w="1779" w:type="pct"/>
            <w:gridSpan w:val="3"/>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ind w:left="-113" w:right="-168"/>
              <w:jc w:val="center"/>
              <w:rPr>
                <w:rFonts w:ascii="Arial" w:hAnsi="Arial" w:cs="Arial"/>
                <w:b/>
                <w:sz w:val="16"/>
                <w:szCs w:val="16"/>
              </w:rPr>
            </w:pPr>
            <w:r w:rsidRPr="007714F3">
              <w:rPr>
                <w:rFonts w:ascii="Arial" w:hAnsi="Arial" w:cs="Arial"/>
                <w:b/>
                <w:sz w:val="16"/>
                <w:szCs w:val="16"/>
              </w:rPr>
              <w:t>Avance Programático Acumulado</w:t>
            </w:r>
          </w:p>
        </w:tc>
      </w:tr>
      <w:tr w:rsidR="00B127F8" w:rsidRPr="007714F3" w:rsidTr="0079345E">
        <w:trPr>
          <w:trHeight w:val="413"/>
          <w:jc w:val="center"/>
        </w:trPr>
        <w:tc>
          <w:tcPr>
            <w:tcW w:w="1609" w:type="pct"/>
            <w:vMerge/>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both"/>
              <w:rPr>
                <w:rFonts w:ascii="Arial" w:hAnsi="Arial" w:cs="Arial"/>
                <w:b/>
                <w:sz w:val="16"/>
                <w:szCs w:val="16"/>
              </w:rPr>
            </w:pPr>
          </w:p>
        </w:tc>
        <w:tc>
          <w:tcPr>
            <w:tcW w:w="966" w:type="pct"/>
            <w:vMerge/>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both"/>
              <w:rPr>
                <w:rFonts w:ascii="Arial" w:hAnsi="Arial" w:cs="Arial"/>
                <w:b/>
                <w:sz w:val="16"/>
                <w:szCs w:val="16"/>
              </w:rPr>
            </w:pPr>
          </w:p>
        </w:tc>
        <w:tc>
          <w:tcPr>
            <w:tcW w:w="646" w:type="pct"/>
            <w:vMerge/>
            <w:tcBorders>
              <w:top w:val="single" w:sz="2" w:space="0" w:color="auto"/>
              <w:left w:val="single" w:sz="2" w:space="0" w:color="auto"/>
              <w:bottom w:val="single" w:sz="2" w:space="0" w:color="auto"/>
              <w:right w:val="single" w:sz="2" w:space="0" w:color="auto"/>
            </w:tcBorders>
          </w:tcPr>
          <w:p w:rsidR="00B127F8" w:rsidRPr="007714F3" w:rsidRDefault="00B127F8" w:rsidP="0079345E">
            <w:pPr>
              <w:tabs>
                <w:tab w:val="left" w:pos="7575"/>
              </w:tabs>
              <w:jc w:val="center"/>
              <w:rPr>
                <w:rFonts w:ascii="Arial" w:hAnsi="Arial" w:cs="Arial"/>
                <w:b/>
                <w:sz w:val="16"/>
                <w:szCs w:val="16"/>
              </w:rPr>
            </w:pP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14" w:right="-103"/>
              <w:jc w:val="center"/>
              <w:rPr>
                <w:rFonts w:ascii="Arial" w:hAnsi="Arial" w:cs="Arial"/>
                <w:b/>
                <w:sz w:val="16"/>
                <w:szCs w:val="16"/>
              </w:rPr>
            </w:pPr>
            <w:r w:rsidRPr="007714F3">
              <w:rPr>
                <w:rFonts w:ascii="Arial" w:hAnsi="Arial" w:cs="Arial"/>
                <w:b/>
                <w:sz w:val="16"/>
                <w:szCs w:val="16"/>
              </w:rPr>
              <w:t>Meta Programada</w:t>
            </w:r>
          </w:p>
        </w:tc>
        <w:tc>
          <w:tcPr>
            <w:tcW w:w="564" w:type="pct"/>
            <w:tcBorders>
              <w:top w:val="single" w:sz="2" w:space="0" w:color="auto"/>
              <w:left w:val="single" w:sz="2" w:space="0" w:color="auto"/>
              <w:bottom w:val="single" w:sz="2" w:space="0" w:color="auto"/>
              <w:right w:val="single" w:sz="2" w:space="0" w:color="auto"/>
            </w:tcBorders>
            <w:vAlign w:val="center"/>
          </w:tcPr>
          <w:p w:rsidR="00B127F8" w:rsidRPr="007714F3" w:rsidRDefault="00B127F8" w:rsidP="0079345E">
            <w:pPr>
              <w:tabs>
                <w:tab w:val="left" w:pos="7575"/>
              </w:tabs>
              <w:ind w:left="-108" w:right="-104"/>
              <w:jc w:val="center"/>
              <w:rPr>
                <w:rFonts w:ascii="Arial" w:hAnsi="Arial" w:cs="Arial"/>
                <w:b/>
                <w:sz w:val="16"/>
                <w:szCs w:val="16"/>
              </w:rPr>
            </w:pPr>
            <w:r w:rsidRPr="007714F3">
              <w:rPr>
                <w:rFonts w:ascii="Arial" w:hAnsi="Arial" w:cs="Arial"/>
                <w:b/>
                <w:sz w:val="16"/>
                <w:szCs w:val="16"/>
              </w:rPr>
              <w:t>Meta Ejecutada</w:t>
            </w:r>
          </w:p>
        </w:tc>
        <w:tc>
          <w:tcPr>
            <w:tcW w:w="651" w:type="pct"/>
            <w:tcBorders>
              <w:top w:val="single" w:sz="2" w:space="0" w:color="auto"/>
              <w:left w:val="single" w:sz="2" w:space="0" w:color="auto"/>
              <w:bottom w:val="single" w:sz="2" w:space="0" w:color="auto"/>
              <w:right w:val="single" w:sz="2" w:space="0" w:color="auto"/>
            </w:tcBorders>
            <w:shd w:val="clear" w:color="auto" w:fill="auto"/>
            <w:vAlign w:val="center"/>
          </w:tcPr>
          <w:p w:rsidR="00B127F8" w:rsidRPr="007714F3" w:rsidRDefault="00B127F8" w:rsidP="000E1886">
            <w:pPr>
              <w:tabs>
                <w:tab w:val="left" w:pos="7575"/>
              </w:tabs>
              <w:spacing w:after="0"/>
              <w:ind w:left="-113" w:right="-168"/>
              <w:jc w:val="center"/>
              <w:rPr>
                <w:rFonts w:ascii="Arial" w:hAnsi="Arial" w:cs="Arial"/>
                <w:b/>
                <w:sz w:val="16"/>
                <w:szCs w:val="16"/>
              </w:rPr>
            </w:pPr>
            <w:r w:rsidRPr="007714F3">
              <w:rPr>
                <w:rFonts w:ascii="Arial" w:hAnsi="Arial" w:cs="Arial"/>
                <w:b/>
                <w:sz w:val="16"/>
                <w:szCs w:val="16"/>
              </w:rPr>
              <w:t>Nivel de cumplimiento/</w:t>
            </w:r>
            <w:r>
              <w:rPr>
                <w:rFonts w:ascii="Arial" w:hAnsi="Arial" w:cs="Arial"/>
                <w:b/>
                <w:sz w:val="16"/>
                <w:szCs w:val="16"/>
              </w:rPr>
              <w:t xml:space="preserve">  </w:t>
            </w:r>
            <w:r w:rsidRPr="007714F3">
              <w:rPr>
                <w:rFonts w:ascii="Arial" w:hAnsi="Arial" w:cs="Arial"/>
                <w:b/>
                <w:sz w:val="16"/>
                <w:szCs w:val="16"/>
              </w:rPr>
              <w:t xml:space="preserve"> Semaforización</w:t>
            </w:r>
          </w:p>
        </w:tc>
      </w:tr>
      <w:tr w:rsidR="00B127F8" w:rsidRPr="00F248B5" w:rsidTr="0079345E">
        <w:trPr>
          <w:trHeight w:val="559"/>
          <w:jc w:val="center"/>
        </w:trPr>
        <w:tc>
          <w:tcPr>
            <w:tcW w:w="1609"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F248B5" w:rsidRDefault="00B127F8" w:rsidP="0079345E">
            <w:pPr>
              <w:tabs>
                <w:tab w:val="left" w:pos="7575"/>
              </w:tabs>
              <w:jc w:val="both"/>
              <w:rPr>
                <w:rFonts w:ascii="Arial" w:hAnsi="Arial" w:cs="Arial"/>
                <w:sz w:val="16"/>
                <w:szCs w:val="16"/>
              </w:rPr>
            </w:pPr>
            <w:r w:rsidRPr="00F248B5">
              <w:rPr>
                <w:rFonts w:ascii="Arial" w:hAnsi="Arial" w:cs="Arial"/>
                <w:sz w:val="16"/>
                <w:szCs w:val="16"/>
              </w:rPr>
              <w:t>C03 - Gestiones de Fomento Productivo y Banca Social ejecutadas.</w:t>
            </w:r>
          </w:p>
        </w:tc>
        <w:tc>
          <w:tcPr>
            <w:tcW w:w="96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F248B5" w:rsidRDefault="00B127F8" w:rsidP="0079345E">
            <w:pPr>
              <w:tabs>
                <w:tab w:val="left" w:pos="7575"/>
              </w:tabs>
              <w:jc w:val="both"/>
              <w:rPr>
                <w:rFonts w:ascii="Arial" w:hAnsi="Arial" w:cs="Arial"/>
                <w:sz w:val="16"/>
                <w:szCs w:val="16"/>
              </w:rPr>
            </w:pPr>
            <w:r w:rsidRPr="00F248B5">
              <w:rPr>
                <w:rFonts w:ascii="Arial" w:hAnsi="Arial" w:cs="Arial"/>
                <w:sz w:val="16"/>
                <w:szCs w:val="16"/>
              </w:rPr>
              <w:t>Porcentaje de grupos beneficiados con el Fomento al Crédito y Ahorro Social</w:t>
            </w:r>
          </w:p>
        </w:tc>
        <w:tc>
          <w:tcPr>
            <w:tcW w:w="64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F248B5" w:rsidRDefault="00B127F8" w:rsidP="0079345E">
            <w:pPr>
              <w:tabs>
                <w:tab w:val="left" w:pos="7575"/>
              </w:tabs>
              <w:ind w:left="-103" w:right="-114"/>
              <w:jc w:val="center"/>
              <w:rPr>
                <w:rFonts w:ascii="Arial" w:hAnsi="Arial" w:cs="Arial"/>
                <w:sz w:val="16"/>
                <w:szCs w:val="16"/>
              </w:rPr>
            </w:pPr>
            <w:r w:rsidRPr="00F248B5">
              <w:rPr>
                <w:rFonts w:ascii="Arial" w:hAnsi="Arial" w:cs="Arial"/>
                <w:sz w:val="16"/>
                <w:szCs w:val="16"/>
              </w:rPr>
              <w:t>Ascendente</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6835A9" w:rsidRDefault="00B127F8" w:rsidP="0079345E">
            <w:pPr>
              <w:tabs>
                <w:tab w:val="left" w:pos="7575"/>
              </w:tabs>
              <w:jc w:val="center"/>
              <w:rPr>
                <w:rFonts w:ascii="Arial" w:hAnsi="Arial" w:cs="Arial"/>
                <w:sz w:val="16"/>
                <w:szCs w:val="16"/>
              </w:rPr>
            </w:pPr>
            <w:r w:rsidRPr="006835A9">
              <w:rPr>
                <w:rFonts w:ascii="Arial" w:hAnsi="Arial" w:cs="Arial"/>
                <w:sz w:val="16"/>
                <w:szCs w:val="16"/>
              </w:rPr>
              <w:t>100%</w:t>
            </w:r>
          </w:p>
          <w:p w:rsidR="00B127F8" w:rsidRPr="006835A9" w:rsidRDefault="00B127F8" w:rsidP="0079345E">
            <w:pPr>
              <w:tabs>
                <w:tab w:val="left" w:pos="7575"/>
              </w:tabs>
              <w:jc w:val="center"/>
              <w:rPr>
                <w:rFonts w:ascii="Arial" w:hAnsi="Arial" w:cs="Arial"/>
                <w:sz w:val="16"/>
                <w:szCs w:val="16"/>
              </w:rPr>
            </w:pPr>
            <w:r w:rsidRPr="006835A9">
              <w:rPr>
                <w:rFonts w:ascii="Arial" w:hAnsi="Arial" w:cs="Arial"/>
                <w:sz w:val="16"/>
                <w:szCs w:val="16"/>
              </w:rPr>
              <w:t>(1,176.00)</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127F8" w:rsidRPr="006835A9" w:rsidRDefault="00B127F8" w:rsidP="0079345E">
            <w:pPr>
              <w:tabs>
                <w:tab w:val="left" w:pos="7575"/>
              </w:tabs>
              <w:jc w:val="center"/>
              <w:rPr>
                <w:rFonts w:ascii="Arial" w:hAnsi="Arial" w:cs="Arial"/>
                <w:sz w:val="16"/>
                <w:szCs w:val="16"/>
              </w:rPr>
            </w:pPr>
            <w:r w:rsidRPr="006835A9">
              <w:rPr>
                <w:rFonts w:ascii="Arial" w:hAnsi="Arial" w:cs="Arial"/>
                <w:sz w:val="16"/>
                <w:szCs w:val="16"/>
              </w:rPr>
              <w:t>0.0%</w:t>
            </w:r>
          </w:p>
          <w:p w:rsidR="00B127F8" w:rsidRPr="006835A9" w:rsidRDefault="00B127F8" w:rsidP="0079345E">
            <w:pPr>
              <w:tabs>
                <w:tab w:val="left" w:pos="7575"/>
              </w:tabs>
              <w:jc w:val="center"/>
              <w:rPr>
                <w:rFonts w:ascii="Arial" w:hAnsi="Arial" w:cs="Arial"/>
                <w:sz w:val="16"/>
                <w:szCs w:val="16"/>
              </w:rPr>
            </w:pPr>
            <w:r w:rsidRPr="006835A9">
              <w:rPr>
                <w:rFonts w:ascii="Arial" w:hAnsi="Arial" w:cs="Arial"/>
                <w:bCs/>
                <w:sz w:val="16"/>
                <w:szCs w:val="16"/>
              </w:rPr>
              <w:t>(</w:t>
            </w:r>
            <w:r w:rsidRPr="006835A9">
              <w:rPr>
                <w:rFonts w:ascii="Arial" w:hAnsi="Arial" w:cs="Arial"/>
                <w:sz w:val="16"/>
                <w:szCs w:val="16"/>
              </w:rPr>
              <w:t>0</w:t>
            </w:r>
            <w:r>
              <w:rPr>
                <w:rFonts w:ascii="Arial" w:hAnsi="Arial" w:cs="Arial"/>
                <w:sz w:val="16"/>
                <w:szCs w:val="16"/>
              </w:rPr>
              <w:t>.00</w:t>
            </w:r>
            <w:r w:rsidRPr="006835A9">
              <w:rPr>
                <w:rFonts w:ascii="Arial" w:hAnsi="Arial" w:cs="Arial"/>
                <w:sz w:val="16"/>
                <w:szCs w:val="16"/>
              </w:rPr>
              <w:t>)</w:t>
            </w:r>
          </w:p>
        </w:tc>
        <w:tc>
          <w:tcPr>
            <w:tcW w:w="651" w:type="pct"/>
            <w:tcBorders>
              <w:top w:val="single" w:sz="2" w:space="0" w:color="auto"/>
              <w:left w:val="single" w:sz="2" w:space="0" w:color="auto"/>
              <w:bottom w:val="single" w:sz="2" w:space="0" w:color="auto"/>
              <w:right w:val="single" w:sz="2" w:space="0" w:color="auto"/>
            </w:tcBorders>
            <w:shd w:val="clear" w:color="auto" w:fill="C00000"/>
            <w:vAlign w:val="center"/>
          </w:tcPr>
          <w:p w:rsidR="00B127F8" w:rsidRPr="00F248B5" w:rsidRDefault="00B127F8" w:rsidP="0079345E">
            <w:pPr>
              <w:tabs>
                <w:tab w:val="left" w:pos="7575"/>
              </w:tabs>
              <w:jc w:val="center"/>
              <w:rPr>
                <w:rFonts w:ascii="Arial" w:hAnsi="Arial" w:cs="Arial"/>
                <w:sz w:val="16"/>
                <w:szCs w:val="16"/>
              </w:rPr>
            </w:pPr>
            <w:r w:rsidRPr="00F248B5">
              <w:rPr>
                <w:rFonts w:ascii="Arial" w:hAnsi="Arial" w:cs="Arial"/>
                <w:b/>
                <w:sz w:val="16"/>
                <w:szCs w:val="16"/>
              </w:rPr>
              <w:t>0.0%</w:t>
            </w:r>
          </w:p>
        </w:tc>
      </w:tr>
      <w:tr w:rsidR="00B127F8" w:rsidRPr="007714F3" w:rsidTr="0079345E">
        <w:trPr>
          <w:trHeight w:val="632"/>
          <w:jc w:val="center"/>
        </w:trPr>
        <w:tc>
          <w:tcPr>
            <w:tcW w:w="5000" w:type="pct"/>
            <w:gridSpan w:val="6"/>
            <w:tcBorders>
              <w:top w:val="single" w:sz="2" w:space="0" w:color="auto"/>
              <w:left w:val="single" w:sz="2" w:space="0" w:color="auto"/>
              <w:bottom w:val="single" w:sz="2" w:space="0" w:color="auto"/>
              <w:right w:val="single" w:sz="2" w:space="0" w:color="auto"/>
            </w:tcBorders>
          </w:tcPr>
          <w:p w:rsidR="00B127F8" w:rsidRPr="00B127F8" w:rsidRDefault="00B127F8" w:rsidP="00B127F8">
            <w:pPr>
              <w:tabs>
                <w:tab w:val="left" w:pos="7575"/>
              </w:tabs>
              <w:rPr>
                <w:rFonts w:ascii="Arial" w:hAnsi="Arial" w:cs="Arial"/>
                <w:b/>
                <w:sz w:val="4"/>
                <w:szCs w:val="16"/>
              </w:rPr>
            </w:pPr>
          </w:p>
          <w:p w:rsidR="00B127F8" w:rsidRPr="00F248B5" w:rsidRDefault="00B127F8" w:rsidP="000E1886">
            <w:pPr>
              <w:tabs>
                <w:tab w:val="left" w:pos="7575"/>
              </w:tabs>
              <w:spacing w:after="0"/>
              <w:jc w:val="center"/>
              <w:rPr>
                <w:rFonts w:ascii="Arial" w:hAnsi="Arial" w:cs="Arial"/>
                <w:b/>
                <w:sz w:val="16"/>
                <w:szCs w:val="16"/>
              </w:rPr>
            </w:pPr>
            <w:r w:rsidRPr="00F248B5">
              <w:rPr>
                <w:rFonts w:ascii="Arial" w:hAnsi="Arial" w:cs="Arial"/>
                <w:b/>
                <w:sz w:val="16"/>
                <w:szCs w:val="16"/>
              </w:rPr>
              <w:t>Análisis</w:t>
            </w:r>
          </w:p>
          <w:p w:rsidR="00B127F8" w:rsidRPr="00F248B5" w:rsidRDefault="00B127F8" w:rsidP="0079345E">
            <w:pPr>
              <w:tabs>
                <w:tab w:val="left" w:pos="7575"/>
              </w:tabs>
              <w:jc w:val="both"/>
              <w:rPr>
                <w:rFonts w:ascii="Arial" w:hAnsi="Arial" w:cs="Arial"/>
                <w:sz w:val="16"/>
                <w:szCs w:val="16"/>
              </w:rPr>
            </w:pPr>
            <w:r w:rsidRPr="00F248B5">
              <w:rPr>
                <w:rFonts w:ascii="Arial" w:hAnsi="Arial" w:cs="Arial"/>
                <w:b/>
                <w:sz w:val="16"/>
                <w:szCs w:val="16"/>
              </w:rPr>
              <w:t xml:space="preserve">Semaforización: </w:t>
            </w:r>
            <w:r w:rsidRPr="00F248B5">
              <w:rPr>
                <w:rFonts w:ascii="Arial" w:hAnsi="Arial" w:cs="Arial"/>
                <w:sz w:val="16"/>
                <w:szCs w:val="16"/>
              </w:rPr>
              <w:t>El cumplimiento de la meta ejecutada con relación a la meta programada para el Componente 3 fue de 0.0%, asimismo la SEDESO asignó una semaforización en color rojo; la cual indica, de acuerdo con la Guía para la Construcción de Indicadores de Desempeño para el Gobierno del Estado de Quintana Roo, emitida por la SEFIPLAN, que no se están alcanzando los resultados programados.</w:t>
            </w:r>
            <w:r w:rsidRPr="00F248B5">
              <w:rPr>
                <w:rFonts w:ascii="Arial" w:hAnsi="Arial" w:cs="Arial"/>
                <w:b/>
                <w:sz w:val="16"/>
                <w:szCs w:val="16"/>
              </w:rPr>
              <w:t xml:space="preserve"> </w:t>
            </w:r>
            <w:r w:rsidRPr="00F248B5">
              <w:rPr>
                <w:rFonts w:ascii="Arial" w:hAnsi="Arial" w:cs="Arial"/>
                <w:sz w:val="16"/>
                <w:szCs w:val="16"/>
              </w:rPr>
              <w:t>Esta asignación concuerda con el comportamiento del indicador de tipo ascendente, que alcanza un nivel de cumplimiento entre un rango debajo de -25% y sobre +15%, con relación a su meta programada; dicha semaforización es la correcta de acuerdo con la guía antes señalada.</w:t>
            </w:r>
          </w:p>
          <w:p w:rsidR="00B127F8" w:rsidRPr="00F248B5" w:rsidRDefault="00B127F8" w:rsidP="0079345E">
            <w:pPr>
              <w:tabs>
                <w:tab w:val="left" w:pos="7575"/>
              </w:tabs>
              <w:jc w:val="both"/>
              <w:rPr>
                <w:rFonts w:ascii="Arial" w:hAnsi="Arial" w:cs="Arial"/>
                <w:sz w:val="16"/>
                <w:szCs w:val="16"/>
              </w:rPr>
            </w:pPr>
            <w:r w:rsidRPr="00F248B5">
              <w:rPr>
                <w:rFonts w:ascii="Arial" w:hAnsi="Arial" w:cs="Arial"/>
                <w:b/>
                <w:sz w:val="16"/>
                <w:szCs w:val="16"/>
              </w:rPr>
              <w:t xml:space="preserve">Evidencia de cumplimiento: </w:t>
            </w:r>
            <w:r w:rsidRPr="00F248B5">
              <w:rPr>
                <w:rFonts w:ascii="Arial" w:hAnsi="Arial" w:cs="Arial"/>
                <w:sz w:val="16"/>
                <w:szCs w:val="16"/>
              </w:rPr>
              <w:t>Como justificación del incumplimiento del objetivo de propósito, la SEDESO presentó en archivo digital en PDF el Formato Evaluatorio Programático del SIPRESS FESIPPRES, en el cual se incluye una nota que indica que</w:t>
            </w:r>
            <w:r w:rsidRPr="00F248B5">
              <w:rPr>
                <w:rFonts w:ascii="Arial" w:hAnsi="Arial" w:cs="Arial"/>
                <w:i/>
                <w:sz w:val="16"/>
                <w:szCs w:val="16"/>
              </w:rPr>
              <w:t xml:space="preserve">, “al 31 de diciembre del año 2020 no se ministraron recursos para la ejecución de los programas sociales”. </w:t>
            </w:r>
            <w:r w:rsidRPr="00F248B5">
              <w:rPr>
                <w:rFonts w:ascii="Arial" w:hAnsi="Arial" w:cs="Arial"/>
                <w:sz w:val="16"/>
                <w:szCs w:val="16"/>
              </w:rPr>
              <w:t>No obstante, el presupuesto asignado a este programa presupuestario es de $47,979,554.00; por lo tanto, esta información no sustenta las adecuaciones de índole programático y presupuestal a este programa presupuestario.</w:t>
            </w:r>
          </w:p>
          <w:p w:rsidR="00B127F8" w:rsidRPr="007714F3" w:rsidRDefault="00B127F8" w:rsidP="0079345E">
            <w:pPr>
              <w:tabs>
                <w:tab w:val="left" w:pos="1833"/>
                <w:tab w:val="left" w:pos="7575"/>
              </w:tabs>
              <w:rPr>
                <w:rFonts w:ascii="Arial" w:hAnsi="Arial" w:cs="Arial"/>
                <w:sz w:val="16"/>
                <w:szCs w:val="16"/>
              </w:rPr>
            </w:pPr>
            <w:r w:rsidRPr="00F248B5">
              <w:rPr>
                <w:rFonts w:ascii="Arial" w:hAnsi="Arial" w:cs="Arial"/>
                <w:sz w:val="16"/>
                <w:szCs w:val="16"/>
              </w:rPr>
              <w:t>Con base en lo anterior, se determina que el documento proporcionado no sustenta/just</w:t>
            </w:r>
            <w:r>
              <w:rPr>
                <w:rFonts w:ascii="Arial" w:hAnsi="Arial" w:cs="Arial"/>
                <w:sz w:val="16"/>
                <w:szCs w:val="16"/>
              </w:rPr>
              <w:t>ifica el porcentaje registrado.</w:t>
            </w:r>
          </w:p>
        </w:tc>
      </w:tr>
      <w:tr w:rsidR="00B127F8" w:rsidRPr="00F369C3" w:rsidTr="0079345E">
        <w:trPr>
          <w:trHeight w:val="195"/>
          <w:jc w:val="center"/>
        </w:trPr>
        <w:tc>
          <w:tcPr>
            <w:tcW w:w="5000" w:type="pct"/>
            <w:gridSpan w:val="6"/>
            <w:tcBorders>
              <w:top w:val="single" w:sz="2" w:space="0" w:color="auto"/>
              <w:left w:val="nil"/>
              <w:bottom w:val="nil"/>
              <w:right w:val="nil"/>
            </w:tcBorders>
          </w:tcPr>
          <w:p w:rsidR="00717F5E" w:rsidRDefault="00717F5E" w:rsidP="00B127F8">
            <w:pPr>
              <w:spacing w:after="0"/>
              <w:ind w:left="-75" w:right="-29"/>
              <w:jc w:val="both"/>
              <w:rPr>
                <w:rFonts w:ascii="Arial" w:hAnsi="Arial" w:cs="Arial"/>
                <w:b/>
                <w:color w:val="000000"/>
                <w:sz w:val="14"/>
                <w:szCs w:val="14"/>
              </w:rPr>
            </w:pPr>
          </w:p>
          <w:p w:rsidR="00B127F8" w:rsidRPr="00F369C3" w:rsidRDefault="00B127F8" w:rsidP="00B127F8">
            <w:pPr>
              <w:spacing w:after="0"/>
              <w:ind w:left="-75" w:right="-29"/>
              <w:jc w:val="both"/>
              <w:rPr>
                <w:rFonts w:ascii="Arial" w:hAnsi="Arial" w:cs="Arial"/>
                <w:bCs/>
                <w:color w:val="000000"/>
                <w:sz w:val="14"/>
                <w:szCs w:val="14"/>
              </w:rPr>
            </w:pPr>
            <w:r w:rsidRPr="00F369C3">
              <w:rPr>
                <w:rFonts w:ascii="Arial" w:hAnsi="Arial" w:cs="Arial"/>
                <w:b/>
                <w:color w:val="000000"/>
                <w:sz w:val="14"/>
                <w:szCs w:val="14"/>
              </w:rPr>
              <w:t xml:space="preserve">Fuente: </w:t>
            </w:r>
            <w:r w:rsidRPr="00F369C3">
              <w:rPr>
                <w:rFonts w:ascii="Arial" w:hAnsi="Arial" w:cs="Arial"/>
                <w:color w:val="000000"/>
                <w:sz w:val="14"/>
                <w:szCs w:val="14"/>
              </w:rPr>
              <w:t xml:space="preserve">Elaborado por la ASEQROO con base en la Guía para la Construcción de Indicadores de Desempeño para el Gobierno del Estado de Quintana Roo de la SEFIPLAN, en el FESIPPRES del programa presupuestario </w:t>
            </w:r>
            <w:r>
              <w:rPr>
                <w:rFonts w:ascii="Arial" w:hAnsi="Arial" w:cs="Arial"/>
                <w:color w:val="000000"/>
                <w:sz w:val="14"/>
                <w:szCs w:val="14"/>
              </w:rPr>
              <w:t>E143 – Apoyo a las Actividades Productivas</w:t>
            </w:r>
            <w:r w:rsidRPr="00F369C3">
              <w:rPr>
                <w:rFonts w:ascii="Arial" w:hAnsi="Arial" w:cs="Arial"/>
                <w:color w:val="000000"/>
                <w:sz w:val="14"/>
                <w:szCs w:val="14"/>
              </w:rPr>
              <w:t xml:space="preserve">, del 4to trimestre del 2020 y las evidencias proporcionadas por </w:t>
            </w:r>
            <w:r>
              <w:rPr>
                <w:rFonts w:ascii="Arial" w:hAnsi="Arial" w:cs="Arial"/>
                <w:color w:val="000000"/>
                <w:sz w:val="14"/>
                <w:szCs w:val="14"/>
              </w:rPr>
              <w:t>la SEDESO.</w:t>
            </w:r>
            <w:r w:rsidRPr="005D0AC9">
              <w:rPr>
                <w:rFonts w:ascii="Arial" w:hAnsi="Arial" w:cs="Arial"/>
                <w:color w:val="FF0000"/>
                <w:sz w:val="14"/>
                <w:szCs w:val="14"/>
              </w:rPr>
              <w:t xml:space="preserve"> </w:t>
            </w:r>
          </w:p>
        </w:tc>
      </w:tr>
    </w:tbl>
    <w:p w:rsidR="00717F5E" w:rsidRDefault="00717F5E" w:rsidP="008E18BA">
      <w:pPr>
        <w:jc w:val="center"/>
        <w:rPr>
          <w:rFonts w:ascii="Arial" w:eastAsia="Calibri" w:hAnsi="Arial" w:cs="Arial"/>
          <w:sz w:val="24"/>
        </w:rPr>
      </w:pPr>
    </w:p>
    <w:p w:rsidR="000E1886" w:rsidRPr="00685A5B" w:rsidRDefault="000E1886" w:rsidP="008E18BA">
      <w:pPr>
        <w:jc w:val="center"/>
        <w:rPr>
          <w:rFonts w:ascii="Arial" w:eastAsia="Calibri" w:hAnsi="Arial" w:cs="Arial"/>
          <w:sz w:val="24"/>
        </w:rPr>
      </w:pPr>
    </w:p>
    <w:p w:rsidR="0091757B" w:rsidRPr="00C40DAC" w:rsidRDefault="0091757B" w:rsidP="0091757B">
      <w:pPr>
        <w:jc w:val="both"/>
        <w:rPr>
          <w:rFonts w:ascii="Arial" w:hAnsi="Arial" w:cs="Arial"/>
          <w:sz w:val="24"/>
          <w:lang w:val="es-ES"/>
        </w:rPr>
      </w:pPr>
      <w:r w:rsidRPr="0091757B">
        <w:rPr>
          <w:rFonts w:ascii="Arial" w:hAnsi="Arial" w:cs="Arial"/>
          <w:sz w:val="24"/>
          <w:lang w:val="es-ES"/>
        </w:rPr>
        <w:t>El porcentaje de cumplimiento señalado en el análisis anterior, se representa en el siguiente gráfico:</w:t>
      </w:r>
    </w:p>
    <w:p w:rsidR="00717F5E" w:rsidRDefault="00717F5E" w:rsidP="0091757B">
      <w:pPr>
        <w:jc w:val="both"/>
        <w:rPr>
          <w:rFonts w:ascii="Arial" w:hAnsi="Arial" w:cs="Arial"/>
          <w:sz w:val="10"/>
          <w:lang w:val="es-ES"/>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7878"/>
      </w:tblGrid>
      <w:tr w:rsidR="0091757B" w:rsidRPr="0091757B" w:rsidTr="0079345E">
        <w:trPr>
          <w:trHeight w:val="177"/>
          <w:jc w:val="center"/>
        </w:trPr>
        <w:tc>
          <w:tcPr>
            <w:tcW w:w="7878" w:type="dxa"/>
          </w:tcPr>
          <w:p w:rsidR="0091757B" w:rsidRPr="009117DE" w:rsidRDefault="0091757B" w:rsidP="0091757B">
            <w:pPr>
              <w:jc w:val="center"/>
              <w:rPr>
                <w:rFonts w:ascii="Arial" w:hAnsi="Arial" w:cs="Arial"/>
                <w:szCs w:val="18"/>
                <w:lang w:val="es-ES" w:eastAsia="es-ES"/>
              </w:rPr>
            </w:pPr>
            <w:r w:rsidRPr="0091757B">
              <w:rPr>
                <w:rFonts w:ascii="Arial" w:hAnsi="Arial" w:cs="Arial"/>
                <w:b/>
                <w:szCs w:val="18"/>
                <w:lang w:val="es-ES" w:eastAsia="es-ES"/>
              </w:rPr>
              <w:t xml:space="preserve">Gráfico 1. </w:t>
            </w:r>
            <w:r w:rsidRPr="009117DE">
              <w:rPr>
                <w:rFonts w:ascii="Arial" w:hAnsi="Arial" w:cs="Arial"/>
                <w:szCs w:val="18"/>
                <w:lang w:val="es-ES" w:eastAsia="es-ES"/>
              </w:rPr>
              <w:t>Programa Presupuestario E-143 Apoyo a las actividades Productivas.</w:t>
            </w:r>
            <w:r w:rsidRPr="009117DE">
              <w:rPr>
                <w:sz w:val="24"/>
                <w:szCs w:val="24"/>
                <w:lang w:eastAsia="es-ES"/>
              </w:rPr>
              <w:t xml:space="preserve"> </w:t>
            </w:r>
            <w:r w:rsidRPr="009117DE">
              <w:rPr>
                <w:rFonts w:ascii="Arial" w:hAnsi="Arial" w:cs="Arial"/>
                <w:szCs w:val="18"/>
                <w:lang w:val="es-ES" w:eastAsia="es-ES"/>
              </w:rPr>
              <w:t>Porcentaje de cumplimiento.</w:t>
            </w:r>
          </w:p>
          <w:p w:rsidR="0091757B" w:rsidRPr="0091757B" w:rsidRDefault="0091757B" w:rsidP="0091757B">
            <w:pPr>
              <w:jc w:val="both"/>
              <w:rPr>
                <w:rFonts w:ascii="Arial" w:hAnsi="Arial" w:cs="Arial"/>
                <w:sz w:val="18"/>
                <w:szCs w:val="18"/>
                <w:lang w:val="es-ES" w:eastAsia="es-ES"/>
              </w:rPr>
            </w:pPr>
          </w:p>
        </w:tc>
      </w:tr>
      <w:tr w:rsidR="0091757B" w:rsidRPr="0091757B" w:rsidTr="0079345E">
        <w:trPr>
          <w:trHeight w:val="177"/>
          <w:jc w:val="center"/>
        </w:trPr>
        <w:tc>
          <w:tcPr>
            <w:tcW w:w="7878" w:type="dxa"/>
          </w:tcPr>
          <w:p w:rsidR="0091757B" w:rsidRPr="0091757B" w:rsidRDefault="0091757B" w:rsidP="0091757B">
            <w:pPr>
              <w:rPr>
                <w:rFonts w:ascii="Arial" w:hAnsi="Arial" w:cs="Arial"/>
                <w:b/>
                <w:sz w:val="8"/>
                <w:szCs w:val="18"/>
                <w:lang w:val="es-ES" w:eastAsia="es-ES"/>
              </w:rPr>
            </w:pPr>
          </w:p>
        </w:tc>
      </w:tr>
      <w:tr w:rsidR="0091757B" w:rsidRPr="0091757B" w:rsidTr="0079345E">
        <w:trPr>
          <w:trHeight w:val="177"/>
          <w:jc w:val="center"/>
        </w:trPr>
        <w:tc>
          <w:tcPr>
            <w:tcW w:w="7878" w:type="dxa"/>
          </w:tcPr>
          <w:p w:rsidR="0091757B" w:rsidRPr="0091757B" w:rsidRDefault="0091757B" w:rsidP="0091757B">
            <w:pPr>
              <w:jc w:val="center"/>
              <w:rPr>
                <w:rFonts w:ascii="Arial" w:hAnsi="Arial" w:cs="Arial"/>
                <w:sz w:val="18"/>
                <w:szCs w:val="18"/>
                <w:lang w:val="es-ES" w:eastAsia="es-ES"/>
              </w:rPr>
            </w:pPr>
            <w:r w:rsidRPr="0091757B">
              <w:rPr>
                <w:rFonts w:ascii="Arial" w:hAnsi="Arial" w:cs="Arial"/>
                <w:noProof/>
                <w:sz w:val="18"/>
                <w:szCs w:val="18"/>
              </w:rPr>
              <w:drawing>
                <wp:inline distT="0" distB="0" distL="0" distR="0" wp14:anchorId="58521161" wp14:editId="481F7B68">
                  <wp:extent cx="5074234" cy="2743200"/>
                  <wp:effectExtent l="0" t="0" r="1270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1757B" w:rsidRPr="0091757B" w:rsidTr="0079345E">
        <w:tblPrEx>
          <w:tblCellMar>
            <w:left w:w="108" w:type="dxa"/>
            <w:right w:w="108" w:type="dxa"/>
          </w:tblCellMar>
        </w:tblPrEx>
        <w:trPr>
          <w:trHeight w:val="48"/>
          <w:jc w:val="center"/>
        </w:trPr>
        <w:tc>
          <w:tcPr>
            <w:tcW w:w="7878" w:type="dxa"/>
          </w:tcPr>
          <w:p w:rsidR="0091757B" w:rsidRPr="0091757B" w:rsidRDefault="0091757B" w:rsidP="0091757B">
            <w:pPr>
              <w:jc w:val="both"/>
              <w:rPr>
                <w:rFonts w:ascii="Arial" w:hAnsi="Arial" w:cs="Arial"/>
                <w:sz w:val="16"/>
                <w:szCs w:val="16"/>
                <w:lang w:eastAsia="es-ES"/>
              </w:rPr>
            </w:pPr>
            <w:r w:rsidRPr="0091757B">
              <w:rPr>
                <w:rFonts w:ascii="Arial" w:hAnsi="Arial" w:cs="Arial"/>
                <w:sz w:val="16"/>
                <w:szCs w:val="16"/>
                <w:lang w:val="es-ES" w:eastAsia="es-ES"/>
              </w:rPr>
              <w:t>*</w:t>
            </w:r>
            <w:r w:rsidRPr="0091757B">
              <w:rPr>
                <w:rFonts w:ascii="Arial" w:hAnsi="Arial" w:cs="Arial"/>
                <w:sz w:val="16"/>
                <w:szCs w:val="16"/>
                <w:lang w:eastAsia="es-ES"/>
              </w:rPr>
              <w:t xml:space="preserve"> La evidencia proporcionada no sustenta el porcentaje de las metas registradas en SIPPRES.</w:t>
            </w:r>
          </w:p>
        </w:tc>
      </w:tr>
    </w:tbl>
    <w:p w:rsidR="0091757B" w:rsidRPr="0091757B" w:rsidRDefault="0091757B" w:rsidP="0091757B">
      <w:pPr>
        <w:spacing w:after="160"/>
        <w:ind w:left="284" w:right="333"/>
        <w:jc w:val="both"/>
        <w:rPr>
          <w:rFonts w:ascii="Arial" w:eastAsiaTheme="minorHAnsi" w:hAnsi="Arial" w:cs="Arial"/>
          <w:b/>
          <w:sz w:val="2"/>
          <w:szCs w:val="16"/>
          <w:lang w:eastAsia="en-US"/>
        </w:rPr>
      </w:pPr>
    </w:p>
    <w:p w:rsidR="0091757B" w:rsidRPr="00A97C64" w:rsidRDefault="0091757B" w:rsidP="0091757B">
      <w:pPr>
        <w:spacing w:after="160"/>
        <w:ind w:left="284" w:right="333"/>
        <w:jc w:val="both"/>
        <w:rPr>
          <w:rFonts w:ascii="Arial" w:eastAsiaTheme="minorHAnsi" w:hAnsi="Arial" w:cs="Arial"/>
          <w:sz w:val="14"/>
          <w:szCs w:val="16"/>
          <w:lang w:eastAsia="en-US"/>
        </w:rPr>
      </w:pPr>
      <w:r w:rsidRPr="005233D8">
        <w:rPr>
          <w:rFonts w:ascii="Arial" w:eastAsiaTheme="minorHAnsi" w:hAnsi="Arial" w:cs="Arial"/>
          <w:b/>
          <w:sz w:val="14"/>
          <w:szCs w:val="16"/>
          <w:lang w:eastAsia="en-US"/>
        </w:rPr>
        <w:t>Fuente:</w:t>
      </w:r>
      <w:r w:rsidRPr="005233D8">
        <w:rPr>
          <w:rFonts w:ascii="Arial" w:eastAsiaTheme="minorHAnsi" w:hAnsi="Arial" w:cs="Arial"/>
          <w:sz w:val="14"/>
          <w:szCs w:val="16"/>
          <w:lang w:eastAsia="en-US"/>
        </w:rPr>
        <w:t xml:space="preserve"> </w:t>
      </w:r>
      <w:r>
        <w:rPr>
          <w:rFonts w:ascii="Arial" w:eastAsiaTheme="minorHAnsi" w:hAnsi="Arial" w:cs="Arial"/>
          <w:sz w:val="14"/>
          <w:szCs w:val="16"/>
          <w:lang w:val="es-ES" w:eastAsia="en-US"/>
        </w:rPr>
        <w:t>E</w:t>
      </w:r>
      <w:r w:rsidRPr="005233D8">
        <w:rPr>
          <w:rFonts w:ascii="Arial" w:eastAsiaTheme="minorHAnsi" w:hAnsi="Arial" w:cs="Arial"/>
          <w:sz w:val="14"/>
          <w:szCs w:val="16"/>
          <w:lang w:val="es-ES" w:eastAsia="en-US"/>
        </w:rPr>
        <w:t>laborado por la ASEQROO con base</w:t>
      </w:r>
      <w:r>
        <w:rPr>
          <w:rFonts w:ascii="Arial" w:eastAsiaTheme="minorHAnsi" w:hAnsi="Arial" w:cs="Arial"/>
          <w:sz w:val="14"/>
          <w:szCs w:val="16"/>
          <w:lang w:val="es-ES" w:eastAsia="en-US"/>
        </w:rPr>
        <w:t xml:space="preserve"> en la </w:t>
      </w:r>
      <w:r w:rsidRPr="005233D8">
        <w:rPr>
          <w:rFonts w:ascii="Arial" w:eastAsiaTheme="minorHAnsi" w:hAnsi="Arial" w:cs="Arial"/>
          <w:sz w:val="14"/>
          <w:szCs w:val="16"/>
          <w:lang w:val="es-ES" w:eastAsia="en-US"/>
        </w:rPr>
        <w:t xml:space="preserve">información contenida en los </w:t>
      </w:r>
      <w:r w:rsidRPr="005233D8">
        <w:rPr>
          <w:rFonts w:ascii="Arial" w:eastAsiaTheme="minorHAnsi" w:hAnsi="Arial" w:cs="Arial"/>
          <w:sz w:val="14"/>
          <w:szCs w:val="16"/>
          <w:lang w:eastAsia="en-US"/>
        </w:rPr>
        <w:t>Formatos Evaluatorios Programáticos del SIPPRES correspondiente</w:t>
      </w:r>
      <w:r>
        <w:rPr>
          <w:rFonts w:ascii="Arial" w:eastAsiaTheme="minorHAnsi" w:hAnsi="Arial" w:cs="Arial"/>
          <w:sz w:val="14"/>
          <w:szCs w:val="16"/>
          <w:lang w:eastAsia="en-US"/>
        </w:rPr>
        <w:t>s al</w:t>
      </w:r>
      <w:r w:rsidRPr="005233D8">
        <w:rPr>
          <w:rFonts w:ascii="Arial" w:eastAsiaTheme="minorHAnsi" w:hAnsi="Arial" w:cs="Arial"/>
          <w:sz w:val="14"/>
          <w:szCs w:val="16"/>
          <w:lang w:eastAsia="en-US"/>
        </w:rPr>
        <w:t xml:space="preserve"> Ejercicio Fiscal 2020, </w:t>
      </w:r>
      <w:r w:rsidRPr="005233D8">
        <w:rPr>
          <w:rFonts w:ascii="Arial" w:eastAsiaTheme="minorHAnsi" w:hAnsi="Arial" w:cs="Arial"/>
          <w:sz w:val="14"/>
          <w:szCs w:val="16"/>
          <w:lang w:val="es-ES" w:eastAsia="en-US"/>
        </w:rPr>
        <w:t>las Fichas Técnicas de los indicadores y la evidencia proporcionada por la SEDESO durante los trabajos de ejecución de auditoría.</w:t>
      </w:r>
    </w:p>
    <w:p w:rsidR="00717F5E" w:rsidRDefault="00717F5E" w:rsidP="00221BCB">
      <w:pPr>
        <w:jc w:val="both"/>
        <w:rPr>
          <w:rFonts w:ascii="Arial" w:hAnsi="Arial" w:cs="Arial"/>
          <w:sz w:val="24"/>
        </w:rPr>
      </w:pPr>
    </w:p>
    <w:p w:rsidR="00717F5E" w:rsidRDefault="00221BCB" w:rsidP="00C40DAC">
      <w:pPr>
        <w:spacing w:after="0"/>
        <w:jc w:val="both"/>
        <w:rPr>
          <w:rFonts w:ascii="Arial" w:hAnsi="Arial" w:cs="Arial"/>
          <w:sz w:val="24"/>
        </w:rPr>
      </w:pPr>
      <w:r w:rsidRPr="00221BCB">
        <w:rPr>
          <w:rFonts w:ascii="Arial" w:hAnsi="Arial" w:cs="Arial"/>
          <w:sz w:val="24"/>
          <w:lang w:val="es-ES"/>
        </w:rPr>
        <w:t>De lo anterior, con base en la Guía para la Construcción de Indicadores de Desempeño para el Gobierno del Estado de Quintana Roo, se concluye que la SEDESO estableció de manera correcta la semaforización para los niveles Fin, Propósito y Componente</w:t>
      </w:r>
      <w:r w:rsidRPr="00221BCB">
        <w:rPr>
          <w:rFonts w:ascii="Arial" w:hAnsi="Arial" w:cs="Arial"/>
          <w:sz w:val="24"/>
        </w:rPr>
        <w:t xml:space="preserve">. </w:t>
      </w:r>
    </w:p>
    <w:p w:rsidR="00C40DAC" w:rsidRPr="00C40DAC" w:rsidRDefault="00C40DAC" w:rsidP="00C40DAC">
      <w:pPr>
        <w:spacing w:after="0"/>
        <w:jc w:val="both"/>
        <w:rPr>
          <w:rFonts w:ascii="Arial" w:hAnsi="Arial" w:cs="Arial"/>
          <w:sz w:val="24"/>
        </w:rPr>
      </w:pPr>
    </w:p>
    <w:p w:rsidR="00717F5E" w:rsidRPr="00C40DAC" w:rsidRDefault="00221BCB" w:rsidP="00221BCB">
      <w:pPr>
        <w:jc w:val="both"/>
        <w:rPr>
          <w:rFonts w:ascii="Arial" w:hAnsi="Arial" w:cs="Arial"/>
          <w:sz w:val="24"/>
          <w:lang w:val="es-ES"/>
        </w:rPr>
      </w:pPr>
      <w:r w:rsidRPr="00221BCB">
        <w:rPr>
          <w:rFonts w:ascii="Arial" w:hAnsi="Arial" w:cs="Arial"/>
          <w:sz w:val="24"/>
        </w:rPr>
        <w:t xml:space="preserve">Adicionalmente, si bien la SEDESO señala el incumplimiento de estas metas, debido a que no se proporcionaron recursos para la ejecución de los programas sociales, la evidencia presentada no sustenta el incumplimiento de las metas establecidas </w:t>
      </w:r>
      <w:r w:rsidRPr="00221BCB">
        <w:rPr>
          <w:rFonts w:ascii="Arial" w:hAnsi="Arial" w:cs="Arial"/>
          <w:sz w:val="24"/>
          <w:lang w:val="es-ES"/>
        </w:rPr>
        <w:t xml:space="preserve">en los niveles antes mencionados, correspondientes al programa presupuestario E-143 Apoyo a las Actividades Productivas, en el ejercicio fiscal 2020. </w:t>
      </w:r>
    </w:p>
    <w:p w:rsidR="007F07C5" w:rsidRDefault="007F07C5" w:rsidP="007F07C5">
      <w:pPr>
        <w:tabs>
          <w:tab w:val="left" w:pos="7575"/>
        </w:tabs>
        <w:spacing w:after="0"/>
        <w:jc w:val="center"/>
        <w:rPr>
          <w:rFonts w:ascii="Arial" w:hAnsi="Arial" w:cs="Arial"/>
          <w:sz w:val="20"/>
          <w:szCs w:val="18"/>
        </w:rPr>
      </w:pPr>
      <w:r w:rsidRPr="00783213">
        <w:rPr>
          <w:rFonts w:ascii="Arial" w:hAnsi="Arial" w:cs="Arial"/>
          <w:b/>
          <w:sz w:val="20"/>
          <w:szCs w:val="18"/>
        </w:rPr>
        <w:t xml:space="preserve">Tabla </w:t>
      </w:r>
      <w:r>
        <w:rPr>
          <w:rFonts w:ascii="Arial" w:hAnsi="Arial" w:cs="Arial"/>
          <w:b/>
          <w:sz w:val="20"/>
          <w:szCs w:val="18"/>
        </w:rPr>
        <w:t>7.</w:t>
      </w:r>
      <w:r w:rsidRPr="00783213">
        <w:rPr>
          <w:rFonts w:ascii="Arial" w:hAnsi="Arial" w:cs="Arial"/>
          <w:b/>
          <w:sz w:val="20"/>
          <w:szCs w:val="18"/>
        </w:rPr>
        <w:t xml:space="preserve"> </w:t>
      </w:r>
      <w:r w:rsidRPr="00783213">
        <w:rPr>
          <w:rFonts w:ascii="Arial" w:hAnsi="Arial" w:cs="Arial"/>
          <w:sz w:val="20"/>
          <w:szCs w:val="18"/>
        </w:rPr>
        <w:t xml:space="preserve">Semaforización y cumplimiento de objetivos y metas </w:t>
      </w:r>
    </w:p>
    <w:p w:rsidR="007F07C5" w:rsidRDefault="007F07C5" w:rsidP="007F07C5">
      <w:pPr>
        <w:spacing w:after="0"/>
        <w:jc w:val="center"/>
        <w:rPr>
          <w:rFonts w:ascii="Arial" w:hAnsi="Arial" w:cs="Arial"/>
          <w:lang w:val="es-ES"/>
        </w:rPr>
      </w:pPr>
      <w:r w:rsidRPr="00783213">
        <w:rPr>
          <w:rFonts w:ascii="Arial" w:hAnsi="Arial" w:cs="Arial"/>
          <w:sz w:val="20"/>
          <w:szCs w:val="18"/>
        </w:rPr>
        <w:t xml:space="preserve">programa presupuestario </w:t>
      </w:r>
      <w:r>
        <w:rPr>
          <w:rFonts w:ascii="Arial" w:hAnsi="Arial" w:cs="Arial"/>
          <w:sz w:val="20"/>
          <w:szCs w:val="18"/>
        </w:rPr>
        <w:t>E145 – Igualdad de Oportunidades</w:t>
      </w:r>
    </w:p>
    <w:tbl>
      <w:tblPr>
        <w:tblW w:w="498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04"/>
        <w:gridCol w:w="1774"/>
        <w:gridCol w:w="1183"/>
        <w:gridCol w:w="1181"/>
        <w:gridCol w:w="1037"/>
        <w:gridCol w:w="1194"/>
      </w:tblGrid>
      <w:tr w:rsidR="00B22067" w:rsidRPr="00B22067" w:rsidTr="0079345E">
        <w:trPr>
          <w:trHeight w:val="301"/>
          <w:jc w:val="center"/>
        </w:trPr>
        <w:tc>
          <w:tcPr>
            <w:tcW w:w="1528" w:type="pct"/>
            <w:vMerge w:val="restart"/>
            <w:shd w:val="clear" w:color="auto" w:fill="auto"/>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 Resumen Narrativo</w:t>
            </w:r>
          </w:p>
        </w:tc>
        <w:tc>
          <w:tcPr>
            <w:tcW w:w="967" w:type="pct"/>
            <w:vMerge w:val="restart"/>
            <w:shd w:val="clear" w:color="auto" w:fill="auto"/>
            <w:vAlign w:val="center"/>
          </w:tcPr>
          <w:p w:rsidR="00B22067" w:rsidRPr="00B22067" w:rsidRDefault="00B22067" w:rsidP="00B22067">
            <w:pPr>
              <w:tabs>
                <w:tab w:val="left" w:pos="7575"/>
              </w:tabs>
              <w:spacing w:after="0"/>
              <w:ind w:left="-109" w:right="-10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Nombre del Indicador</w:t>
            </w:r>
          </w:p>
        </w:tc>
        <w:tc>
          <w:tcPr>
            <w:tcW w:w="645" w:type="pct"/>
            <w:vMerge w:val="restart"/>
            <w:shd w:val="clear" w:color="auto" w:fill="auto"/>
            <w:vAlign w:val="center"/>
          </w:tcPr>
          <w:p w:rsidR="00B22067" w:rsidRPr="00B22067" w:rsidRDefault="00B22067" w:rsidP="00B22067">
            <w:pPr>
              <w:tabs>
                <w:tab w:val="left" w:pos="7575"/>
              </w:tabs>
              <w:spacing w:after="0"/>
              <w:ind w:left="-103" w:right="-109"/>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Sentido    del Indicador</w:t>
            </w:r>
          </w:p>
        </w:tc>
        <w:tc>
          <w:tcPr>
            <w:tcW w:w="1860" w:type="pct"/>
            <w:gridSpan w:val="3"/>
            <w:shd w:val="clear" w:color="auto" w:fill="auto"/>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Avance Programático Acumulado</w:t>
            </w:r>
          </w:p>
        </w:tc>
      </w:tr>
      <w:tr w:rsidR="00B22067" w:rsidRPr="00B22067" w:rsidTr="0079345E">
        <w:trPr>
          <w:trHeight w:val="225"/>
          <w:jc w:val="center"/>
        </w:trPr>
        <w:tc>
          <w:tcPr>
            <w:tcW w:w="1528" w:type="pct"/>
            <w:vMerge/>
            <w:shd w:val="clear" w:color="auto" w:fill="auto"/>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967" w:type="pct"/>
            <w:vMerge/>
            <w:shd w:val="clear" w:color="auto" w:fill="auto"/>
            <w:vAlign w:val="center"/>
          </w:tcPr>
          <w:p w:rsidR="00B22067" w:rsidRPr="00B22067" w:rsidRDefault="00B22067" w:rsidP="00B22067">
            <w:pPr>
              <w:tabs>
                <w:tab w:val="left" w:pos="7575"/>
              </w:tabs>
              <w:spacing w:after="0"/>
              <w:ind w:left="-109" w:right="-108"/>
              <w:jc w:val="center"/>
              <w:rPr>
                <w:rFonts w:ascii="Arial" w:eastAsia="Times New Roman" w:hAnsi="Arial" w:cs="Arial"/>
                <w:b/>
                <w:sz w:val="16"/>
                <w:szCs w:val="16"/>
                <w:lang w:eastAsia="es-ES"/>
              </w:rPr>
            </w:pPr>
          </w:p>
        </w:tc>
        <w:tc>
          <w:tcPr>
            <w:tcW w:w="645" w:type="pct"/>
            <w:vMerge/>
            <w:shd w:val="clear" w:color="auto" w:fill="auto"/>
            <w:vAlign w:val="center"/>
          </w:tcPr>
          <w:p w:rsidR="00B22067" w:rsidRPr="00B22067" w:rsidRDefault="00B22067" w:rsidP="00B22067">
            <w:pPr>
              <w:tabs>
                <w:tab w:val="left" w:pos="7575"/>
              </w:tabs>
              <w:spacing w:after="0"/>
              <w:ind w:left="-103" w:right="-109"/>
              <w:jc w:val="center"/>
              <w:rPr>
                <w:rFonts w:ascii="Arial" w:eastAsia="Times New Roman" w:hAnsi="Arial" w:cs="Arial"/>
                <w:b/>
                <w:sz w:val="16"/>
                <w:szCs w:val="16"/>
                <w:lang w:eastAsia="es-ES"/>
              </w:rPr>
            </w:pPr>
          </w:p>
        </w:tc>
        <w:tc>
          <w:tcPr>
            <w:tcW w:w="644" w:type="pct"/>
            <w:shd w:val="clear" w:color="auto" w:fill="auto"/>
            <w:vAlign w:val="center"/>
          </w:tcPr>
          <w:p w:rsidR="00B22067" w:rsidRPr="00B22067" w:rsidRDefault="00B22067" w:rsidP="00B22067">
            <w:pPr>
              <w:tabs>
                <w:tab w:val="left" w:pos="7575"/>
              </w:tabs>
              <w:spacing w:after="0"/>
              <w:ind w:left="-114" w:right="-103"/>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Programada</w:t>
            </w:r>
          </w:p>
        </w:tc>
        <w:tc>
          <w:tcPr>
            <w:tcW w:w="565" w:type="pct"/>
            <w:shd w:val="clear" w:color="auto" w:fill="auto"/>
            <w:vAlign w:val="center"/>
          </w:tcPr>
          <w:p w:rsidR="00B22067" w:rsidRPr="00B22067" w:rsidRDefault="00B22067" w:rsidP="00B22067">
            <w:pPr>
              <w:tabs>
                <w:tab w:val="left" w:pos="7575"/>
              </w:tabs>
              <w:spacing w:after="0"/>
              <w:ind w:left="-108" w:right="-104"/>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Ejecutada</w:t>
            </w:r>
          </w:p>
        </w:tc>
        <w:tc>
          <w:tcPr>
            <w:tcW w:w="651" w:type="pct"/>
            <w:shd w:val="clear" w:color="auto" w:fill="auto"/>
            <w:vAlign w:val="center"/>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de cumplimiento/   Semaforización</w:t>
            </w:r>
          </w:p>
        </w:tc>
      </w:tr>
      <w:tr w:rsidR="00B22067" w:rsidRPr="00B22067" w:rsidTr="00B22067">
        <w:trPr>
          <w:trHeight w:val="200"/>
          <w:jc w:val="center"/>
        </w:trPr>
        <w:tc>
          <w:tcPr>
            <w:tcW w:w="1528" w:type="pct"/>
            <w:shd w:val="clear" w:color="auto" w:fill="FFFFFF"/>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sz w:val="16"/>
                <w:szCs w:val="16"/>
                <w:lang w:eastAsia="es-ES"/>
              </w:rPr>
              <w:t>Fin</w:t>
            </w:r>
            <w:r w:rsidRPr="00B22067">
              <w:rPr>
                <w:rFonts w:ascii="Arial" w:eastAsia="Times New Roman" w:hAnsi="Arial" w:cs="Arial"/>
                <w:sz w:val="16"/>
                <w:szCs w:val="16"/>
                <w:lang w:eastAsia="es-ES"/>
              </w:rPr>
              <w:t xml:space="preserve"> –Contribuir a mejorar la calidad de vida de las personas que se encuentran en situación de pobreza y marginación mediante la atención de las necesidades más apremiantes.</w:t>
            </w:r>
          </w:p>
        </w:tc>
        <w:tc>
          <w:tcPr>
            <w:tcW w:w="967" w:type="pct"/>
            <w:shd w:val="clear" w:color="auto" w:fill="FFFFFF"/>
            <w:vAlign w:val="center"/>
          </w:tcPr>
          <w:p w:rsidR="00B22067" w:rsidRPr="00B22067" w:rsidRDefault="00B22067" w:rsidP="00B22067">
            <w:pPr>
              <w:tabs>
                <w:tab w:val="left" w:pos="7575"/>
              </w:tabs>
              <w:spacing w:after="0"/>
              <w:ind w:right="28"/>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Porcentaje de población en situación de pobreza.</w:t>
            </w:r>
          </w:p>
        </w:tc>
        <w:tc>
          <w:tcPr>
            <w:tcW w:w="645" w:type="pct"/>
            <w:shd w:val="clear" w:color="auto" w:fill="FFFFFF"/>
            <w:vAlign w:val="center"/>
          </w:tcPr>
          <w:p w:rsidR="00B22067" w:rsidRPr="00B22067" w:rsidRDefault="00B22067" w:rsidP="00B22067">
            <w:pPr>
              <w:tabs>
                <w:tab w:val="left" w:pos="7575"/>
              </w:tabs>
              <w:spacing w:after="0"/>
              <w:ind w:left="-103" w:right="-109"/>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Ascendente</w:t>
            </w:r>
          </w:p>
        </w:tc>
        <w:tc>
          <w:tcPr>
            <w:tcW w:w="644" w:type="pct"/>
            <w:shd w:val="clear" w:color="auto" w:fill="auto"/>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100 %</w:t>
            </w: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(28.40)</w:t>
            </w:r>
          </w:p>
          <w:p w:rsidR="00B22067" w:rsidRPr="00B22067" w:rsidRDefault="00B22067" w:rsidP="00B22067">
            <w:pPr>
              <w:tabs>
                <w:tab w:val="left" w:pos="7575"/>
              </w:tabs>
              <w:spacing w:after="0"/>
              <w:ind w:left="-114" w:right="-103"/>
              <w:jc w:val="center"/>
              <w:rPr>
                <w:rFonts w:ascii="Arial" w:eastAsia="Times New Roman" w:hAnsi="Arial" w:cs="Arial"/>
                <w:sz w:val="16"/>
                <w:szCs w:val="16"/>
                <w:lang w:eastAsia="es-ES"/>
              </w:rPr>
            </w:pPr>
          </w:p>
        </w:tc>
        <w:tc>
          <w:tcPr>
            <w:tcW w:w="565" w:type="pct"/>
            <w:shd w:val="clear" w:color="auto" w:fill="auto"/>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97.183 %</w:t>
            </w: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(27.60)</w:t>
            </w:r>
          </w:p>
          <w:p w:rsidR="00B22067" w:rsidRPr="00B22067" w:rsidRDefault="00B22067" w:rsidP="00B22067">
            <w:pPr>
              <w:tabs>
                <w:tab w:val="left" w:pos="7575"/>
              </w:tabs>
              <w:spacing w:after="0"/>
              <w:ind w:left="-108" w:right="-104"/>
              <w:jc w:val="center"/>
              <w:rPr>
                <w:rFonts w:ascii="Arial" w:eastAsia="Times New Roman" w:hAnsi="Arial" w:cs="Arial"/>
                <w:sz w:val="16"/>
                <w:szCs w:val="16"/>
                <w:lang w:eastAsia="es-ES"/>
              </w:rPr>
            </w:pPr>
          </w:p>
        </w:tc>
        <w:tc>
          <w:tcPr>
            <w:tcW w:w="651" w:type="pct"/>
            <w:shd w:val="clear" w:color="auto" w:fill="C5E0B3"/>
            <w:vAlign w:val="center"/>
          </w:tcPr>
          <w:p w:rsidR="00B22067" w:rsidRPr="00B22067" w:rsidRDefault="00B22067" w:rsidP="00B22067">
            <w:pPr>
              <w:tabs>
                <w:tab w:val="left" w:pos="7575"/>
              </w:tabs>
              <w:spacing w:after="0"/>
              <w:ind w:left="-113" w:right="-168"/>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97.183%</w:t>
            </w:r>
          </w:p>
        </w:tc>
      </w:tr>
      <w:tr w:rsidR="00B22067" w:rsidRPr="00B22067" w:rsidTr="0079345E">
        <w:trPr>
          <w:trHeight w:val="149"/>
          <w:jc w:val="center"/>
        </w:trPr>
        <w:tc>
          <w:tcPr>
            <w:tcW w:w="5000" w:type="pct"/>
            <w:gridSpan w:val="6"/>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p w:rsidR="00B22067" w:rsidRPr="00B22067" w:rsidRDefault="00C40DAC" w:rsidP="00C40DAC">
            <w:pPr>
              <w:tabs>
                <w:tab w:val="left" w:pos="7575"/>
              </w:tabs>
              <w:spacing w:after="0"/>
              <w:jc w:val="center"/>
              <w:rPr>
                <w:rFonts w:ascii="Arial" w:eastAsia="Times New Roman" w:hAnsi="Arial" w:cs="Arial"/>
                <w:b/>
                <w:sz w:val="16"/>
                <w:szCs w:val="16"/>
                <w:lang w:eastAsia="es-ES"/>
              </w:rPr>
            </w:pPr>
            <w:r>
              <w:rPr>
                <w:rFonts w:ascii="Arial" w:eastAsia="Times New Roman" w:hAnsi="Arial" w:cs="Arial"/>
                <w:b/>
                <w:sz w:val="16"/>
                <w:szCs w:val="16"/>
                <w:lang w:eastAsia="es-ES"/>
              </w:rPr>
              <w:t>Análisis</w:t>
            </w: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sz w:val="16"/>
                <w:szCs w:val="16"/>
                <w:lang w:eastAsia="es-ES"/>
              </w:rPr>
              <w:t>Semaforización:</w:t>
            </w:r>
            <w:r w:rsidRPr="00B22067">
              <w:rPr>
                <w:rFonts w:ascii="Arial" w:eastAsia="Times New Roman" w:hAnsi="Arial" w:cs="Arial"/>
                <w:sz w:val="16"/>
                <w:szCs w:val="16"/>
                <w:lang w:eastAsia="es-ES"/>
              </w:rPr>
              <w:t xml:space="preserve"> El cumplimiento de la meta ejecutada con relación con la meta programada para el objetivo de fin fue del 97.183%; asimismo la SEDESO asignó una semaforización en </w:t>
            </w:r>
            <w:r w:rsidRPr="00B22067">
              <w:rPr>
                <w:rFonts w:ascii="Arial" w:eastAsia="Times New Roman" w:hAnsi="Arial" w:cs="Arial"/>
                <w:bCs/>
                <w:sz w:val="16"/>
                <w:szCs w:val="16"/>
                <w:lang w:eastAsia="es-ES"/>
              </w:rPr>
              <w:t>color verde, el cual indica, de acuerdo con la Guía para la Construcción de Indicadores de Desempeño para el Gobierno del Estado de Quintana Roo, emitida por la SEFIPLAN, que el rango de cumplimiento alcanzado es el nivel deseable</w:t>
            </w:r>
            <w:r w:rsidRPr="00B22067">
              <w:rPr>
                <w:rFonts w:ascii="Arial" w:eastAsia="Times New Roman" w:hAnsi="Arial" w:cs="Arial"/>
                <w:sz w:val="16"/>
                <w:szCs w:val="16"/>
                <w:lang w:eastAsia="es-ES"/>
              </w:rPr>
              <w:t>. Esta asignación concuerda con el comportamiento del indicador de tipo ascendente que alcanza un nivel de cumplimiento comprendido entre un rango entre -15% y +15% con relación a su meta programada.</w:t>
            </w:r>
          </w:p>
          <w:p w:rsidR="00B22067" w:rsidRPr="00B22067" w:rsidRDefault="00B22067" w:rsidP="00B22067">
            <w:pPr>
              <w:tabs>
                <w:tab w:val="left" w:pos="7575"/>
              </w:tabs>
              <w:spacing w:after="0"/>
              <w:jc w:val="both"/>
              <w:rPr>
                <w:rFonts w:ascii="Arial" w:eastAsia="Times New Roman" w:hAnsi="Arial" w:cs="Arial"/>
                <w:sz w:val="16"/>
                <w:szCs w:val="20"/>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sz w:val="16"/>
                <w:szCs w:val="16"/>
                <w:lang w:eastAsia="es-ES"/>
              </w:rPr>
              <w:t xml:space="preserve">Evidencia de cumplimiento: </w:t>
            </w:r>
            <w:r w:rsidRPr="00B22067">
              <w:rPr>
                <w:rFonts w:ascii="Arial" w:eastAsia="Times New Roman" w:hAnsi="Arial" w:cs="Arial"/>
                <w:sz w:val="16"/>
                <w:szCs w:val="16"/>
                <w:lang w:eastAsia="es-ES"/>
              </w:rPr>
              <w:t>Como evidencia de cumplimiento del objetivo de fin, la SEDESO presentó un archivo digital en formato PDF escaneado, el cual contiene un documento emitido por la CONEVAL  de nombre “Medición de la Pobreza, Quintana Roo, 2018” el cual es un documento oficial al ser emitido por una instancia externa o ente público a nivel nacional, sin embargo, dicho documento no refleja el impacto directo del programa evaluado sobre la población o área de enfoque, puesto que las cifras contenidas corresponden a un periodo anterior a la ejecución del programa en mención, aunado a que no proporcionó evidencia de las estimaciones correspondientes al Ejercicio Fiscal 2020. Cabe señalar que la SEDESO observa en el formato FESIPPRES que este cálculo lo realizó con estimaciones de la CONEVAL con base en el MCS-ENIGH  2008-2014 y el MEC del MCS-ENIGH 2016 y 2018.</w:t>
            </w:r>
          </w:p>
          <w:p w:rsidR="00B22067" w:rsidRPr="00B22067" w:rsidRDefault="00B22067" w:rsidP="00B22067">
            <w:pPr>
              <w:tabs>
                <w:tab w:val="left" w:pos="7575"/>
              </w:tabs>
              <w:spacing w:after="0"/>
              <w:jc w:val="center"/>
              <w:rPr>
                <w:rFonts w:ascii="Arial" w:eastAsia="Times New Roman" w:hAnsi="Arial" w:cs="Arial"/>
                <w:b/>
                <w:sz w:val="14"/>
                <w:szCs w:val="14"/>
                <w:u w:val="single"/>
                <w:lang w:eastAsia="es-ES"/>
              </w:rPr>
            </w:pPr>
          </w:p>
          <w:p w:rsid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Con base en lo anterior, se determina que el documento proporcionado no sustenta/justifica el porcentaje registrado.</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tc>
      </w:tr>
      <w:tr w:rsidR="00B22067" w:rsidRPr="00B22067" w:rsidTr="0079345E">
        <w:trPr>
          <w:trHeight w:val="518"/>
          <w:jc w:val="center"/>
        </w:trPr>
        <w:tc>
          <w:tcPr>
            <w:tcW w:w="1528"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 Resumen Narrativo</w:t>
            </w:r>
          </w:p>
        </w:tc>
        <w:tc>
          <w:tcPr>
            <w:tcW w:w="967"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Nombre del Indicador</w:t>
            </w:r>
          </w:p>
        </w:tc>
        <w:tc>
          <w:tcPr>
            <w:tcW w:w="645" w:type="pct"/>
            <w:vMerge w:val="restart"/>
            <w:vAlign w:val="center"/>
          </w:tcPr>
          <w:p w:rsidR="00B22067" w:rsidRPr="00B22067" w:rsidRDefault="00B22067" w:rsidP="00B22067">
            <w:pPr>
              <w:tabs>
                <w:tab w:val="left" w:pos="7575"/>
              </w:tabs>
              <w:spacing w:after="0"/>
              <w:ind w:left="-103" w:right="-114"/>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Sentido del Indicador</w:t>
            </w:r>
          </w:p>
        </w:tc>
        <w:tc>
          <w:tcPr>
            <w:tcW w:w="1860" w:type="pct"/>
            <w:gridSpan w:val="3"/>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Avance Programático Acumulado</w:t>
            </w:r>
          </w:p>
        </w:tc>
      </w:tr>
      <w:tr w:rsidR="00B22067" w:rsidRPr="00B22067" w:rsidTr="0079345E">
        <w:trPr>
          <w:trHeight w:val="166"/>
          <w:jc w:val="center"/>
        </w:trPr>
        <w:tc>
          <w:tcPr>
            <w:tcW w:w="1528" w:type="pct"/>
            <w:vMerge/>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967" w:type="pct"/>
            <w:vMerge/>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645" w:type="pct"/>
            <w:vMerge/>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644" w:type="pct"/>
            <w:vAlign w:val="center"/>
          </w:tcPr>
          <w:p w:rsidR="00B22067" w:rsidRPr="00B22067" w:rsidRDefault="00B22067" w:rsidP="00B22067">
            <w:pPr>
              <w:tabs>
                <w:tab w:val="left" w:pos="7575"/>
              </w:tabs>
              <w:spacing w:after="0"/>
              <w:ind w:left="-114" w:right="-103"/>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Programada</w:t>
            </w:r>
          </w:p>
        </w:tc>
        <w:tc>
          <w:tcPr>
            <w:tcW w:w="565" w:type="pct"/>
            <w:vAlign w:val="center"/>
          </w:tcPr>
          <w:p w:rsidR="00B22067" w:rsidRPr="00B22067" w:rsidRDefault="00B22067" w:rsidP="00B22067">
            <w:pPr>
              <w:tabs>
                <w:tab w:val="left" w:pos="7575"/>
              </w:tabs>
              <w:spacing w:after="0"/>
              <w:ind w:left="-101" w:right="-11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Ejecutada</w:t>
            </w:r>
          </w:p>
        </w:tc>
        <w:tc>
          <w:tcPr>
            <w:tcW w:w="651" w:type="pct"/>
            <w:vAlign w:val="center"/>
          </w:tcPr>
          <w:p w:rsidR="00B22067" w:rsidRPr="00B22067" w:rsidRDefault="00B22067" w:rsidP="00B22067">
            <w:pPr>
              <w:tabs>
                <w:tab w:val="left" w:pos="7575"/>
              </w:tabs>
              <w:spacing w:after="0"/>
              <w:ind w:left="-107" w:right="-10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de cumplimiento / Semaforización</w:t>
            </w:r>
          </w:p>
        </w:tc>
      </w:tr>
      <w:tr w:rsidR="00B22067" w:rsidRPr="00B22067" w:rsidTr="00B22067">
        <w:trPr>
          <w:trHeight w:val="850"/>
          <w:jc w:val="center"/>
        </w:trPr>
        <w:tc>
          <w:tcPr>
            <w:tcW w:w="1528" w:type="pct"/>
            <w:shd w:val="clear" w:color="auto" w:fill="FFFFFF"/>
            <w:vAlign w:val="center"/>
          </w:tcPr>
          <w:p w:rsidR="00B22067" w:rsidRPr="00B22067" w:rsidRDefault="00B22067" w:rsidP="00B22067">
            <w:pPr>
              <w:tabs>
                <w:tab w:val="left" w:pos="692"/>
              </w:tabs>
              <w:spacing w:after="0"/>
              <w:jc w:val="both"/>
              <w:rPr>
                <w:rFonts w:ascii="Arial" w:eastAsia="Times New Roman" w:hAnsi="Arial" w:cs="Arial"/>
                <w:b/>
                <w:sz w:val="16"/>
                <w:szCs w:val="16"/>
                <w:lang w:eastAsia="es-ES"/>
              </w:rPr>
            </w:pPr>
            <w:r w:rsidRPr="00B22067">
              <w:rPr>
                <w:rFonts w:ascii="Arial" w:eastAsia="Times New Roman" w:hAnsi="Arial" w:cs="Arial"/>
                <w:b/>
                <w:sz w:val="16"/>
                <w:szCs w:val="16"/>
                <w:lang w:eastAsia="es-ES"/>
              </w:rPr>
              <w:t xml:space="preserve">Propósito: </w:t>
            </w:r>
            <w:r w:rsidRPr="00B22067">
              <w:rPr>
                <w:rFonts w:ascii="Arial" w:eastAsia="Times New Roman" w:hAnsi="Arial" w:cs="Arial"/>
                <w:sz w:val="16"/>
                <w:szCs w:val="16"/>
                <w:lang w:eastAsia="es-ES"/>
              </w:rPr>
              <w:t>F.P - La población con mayor desventaja social, tiene acceso a los servicios de atención social que mejoran su calidad de vida.</w:t>
            </w:r>
          </w:p>
        </w:tc>
        <w:tc>
          <w:tcPr>
            <w:tcW w:w="967" w:type="pct"/>
            <w:shd w:val="clear" w:color="auto" w:fill="FFFFFF"/>
            <w:vAlign w:val="center"/>
          </w:tcPr>
          <w:p w:rsidR="00B22067" w:rsidRPr="00B22067" w:rsidRDefault="00B22067" w:rsidP="00B22067">
            <w:pPr>
              <w:tabs>
                <w:tab w:val="left" w:pos="7575"/>
              </w:tabs>
              <w:spacing w:after="0" w:line="240" w:lineRule="auto"/>
              <w:jc w:val="both"/>
              <w:rPr>
                <w:rFonts w:ascii="Arial" w:eastAsia="Times New Roman" w:hAnsi="Arial" w:cs="Arial"/>
                <w:b/>
                <w:sz w:val="16"/>
                <w:szCs w:val="16"/>
                <w:lang w:eastAsia="es-ES"/>
              </w:rPr>
            </w:pPr>
            <w:r w:rsidRPr="00B22067">
              <w:rPr>
                <w:rFonts w:ascii="Arial" w:eastAsia="Times New Roman" w:hAnsi="Arial" w:cs="Arial"/>
                <w:sz w:val="16"/>
                <w:szCs w:val="16"/>
                <w:lang w:eastAsia="es-ES"/>
              </w:rPr>
              <w:t xml:space="preserve">Número de Personas con Carencias Sociales. </w:t>
            </w:r>
          </w:p>
          <w:p w:rsidR="00B22067" w:rsidRPr="00B22067" w:rsidRDefault="00B22067" w:rsidP="00B22067">
            <w:pPr>
              <w:tabs>
                <w:tab w:val="left" w:pos="7575"/>
              </w:tabs>
              <w:spacing w:after="0"/>
              <w:jc w:val="both"/>
              <w:rPr>
                <w:rFonts w:ascii="Arial" w:eastAsia="Times New Roman" w:hAnsi="Arial" w:cs="Arial"/>
                <w:b/>
                <w:sz w:val="16"/>
                <w:szCs w:val="16"/>
                <w:lang w:eastAsia="es-ES"/>
              </w:rPr>
            </w:pPr>
          </w:p>
        </w:tc>
        <w:tc>
          <w:tcPr>
            <w:tcW w:w="645" w:type="pct"/>
            <w:shd w:val="clear" w:color="auto" w:fill="FFFFFF"/>
            <w:vAlign w:val="center"/>
          </w:tcPr>
          <w:p w:rsidR="00B22067" w:rsidRPr="00B22067" w:rsidRDefault="00B22067" w:rsidP="00B22067">
            <w:pPr>
              <w:tabs>
                <w:tab w:val="left" w:pos="7575"/>
              </w:tabs>
              <w:spacing w:after="0"/>
              <w:ind w:left="-103" w:right="-114"/>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Ascendente</w:t>
            </w:r>
          </w:p>
        </w:tc>
        <w:tc>
          <w:tcPr>
            <w:tcW w:w="644"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bCs/>
                <w:sz w:val="16"/>
                <w:szCs w:val="16"/>
                <w:lang w:eastAsia="es-ES"/>
              </w:rPr>
            </w:pPr>
            <w:r w:rsidRPr="00B22067">
              <w:rPr>
                <w:rFonts w:ascii="Arial" w:eastAsia="Times New Roman" w:hAnsi="Arial" w:cs="Arial"/>
                <w:bCs/>
                <w:sz w:val="16"/>
                <w:szCs w:val="16"/>
                <w:lang w:eastAsia="es-ES"/>
              </w:rPr>
              <w:t>100%</w:t>
            </w:r>
          </w:p>
          <w:p w:rsidR="00B22067" w:rsidRPr="00B22067" w:rsidRDefault="00B22067" w:rsidP="00B22067">
            <w:pPr>
              <w:tabs>
                <w:tab w:val="left" w:pos="7575"/>
              </w:tabs>
              <w:spacing w:after="0"/>
              <w:ind w:left="-114" w:right="-103"/>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(451,953)</w:t>
            </w:r>
          </w:p>
        </w:tc>
        <w:tc>
          <w:tcPr>
            <w:tcW w:w="565"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bCs/>
                <w:sz w:val="16"/>
                <w:szCs w:val="16"/>
                <w:lang w:eastAsia="es-ES"/>
              </w:rPr>
            </w:pPr>
            <w:r w:rsidRPr="00B22067">
              <w:rPr>
                <w:rFonts w:ascii="Arial" w:eastAsia="Times New Roman" w:hAnsi="Arial" w:cs="Arial"/>
                <w:bCs/>
                <w:sz w:val="16"/>
                <w:szCs w:val="16"/>
                <w:lang w:eastAsia="es-ES"/>
              </w:rPr>
              <w:t>10.832%</w:t>
            </w: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(52,029)</w:t>
            </w:r>
          </w:p>
        </w:tc>
        <w:tc>
          <w:tcPr>
            <w:tcW w:w="651" w:type="pct"/>
            <w:shd w:val="clear" w:color="auto" w:fill="C00000"/>
            <w:vAlign w:val="center"/>
          </w:tcPr>
          <w:p w:rsidR="00B22067" w:rsidRPr="00B22067" w:rsidRDefault="00B22067" w:rsidP="00B22067">
            <w:pPr>
              <w:tabs>
                <w:tab w:val="left" w:pos="7575"/>
              </w:tabs>
              <w:spacing w:after="0" w:line="240" w:lineRule="auto"/>
              <w:jc w:val="center"/>
              <w:rPr>
                <w:rFonts w:ascii="Arial" w:eastAsia="Times New Roman" w:hAnsi="Arial" w:cs="Arial"/>
                <w:b/>
                <w:sz w:val="16"/>
                <w:szCs w:val="16"/>
                <w:lang w:eastAsia="es-ES"/>
              </w:rPr>
            </w:pPr>
          </w:p>
          <w:p w:rsidR="00B22067" w:rsidRPr="00B22067" w:rsidRDefault="00B22067" w:rsidP="00B22067">
            <w:pPr>
              <w:tabs>
                <w:tab w:val="left" w:pos="7575"/>
              </w:tabs>
              <w:spacing w:after="0" w:line="240" w:lineRule="auto"/>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10.832%</w:t>
            </w:r>
          </w:p>
          <w:p w:rsidR="00B22067" w:rsidRPr="00B22067" w:rsidRDefault="00B22067" w:rsidP="00B22067">
            <w:pPr>
              <w:tabs>
                <w:tab w:val="left" w:pos="7575"/>
              </w:tabs>
              <w:spacing w:after="0" w:line="240" w:lineRule="auto"/>
              <w:jc w:val="center"/>
              <w:rPr>
                <w:rFonts w:ascii="Arial" w:eastAsia="Times New Roman" w:hAnsi="Arial" w:cs="Arial"/>
                <w:b/>
                <w:sz w:val="16"/>
                <w:szCs w:val="16"/>
                <w:lang w:eastAsia="es-ES"/>
              </w:rPr>
            </w:pPr>
          </w:p>
          <w:p w:rsidR="00B22067" w:rsidRPr="00B22067" w:rsidRDefault="00B22067" w:rsidP="00B22067">
            <w:pPr>
              <w:tabs>
                <w:tab w:val="left" w:pos="7575"/>
              </w:tabs>
              <w:spacing w:after="0"/>
              <w:ind w:left="-107" w:right="-108"/>
              <w:jc w:val="center"/>
              <w:rPr>
                <w:rFonts w:ascii="Arial" w:eastAsia="Times New Roman" w:hAnsi="Arial" w:cs="Arial"/>
                <w:sz w:val="16"/>
                <w:szCs w:val="16"/>
                <w:lang w:eastAsia="es-ES"/>
              </w:rPr>
            </w:pPr>
          </w:p>
        </w:tc>
      </w:tr>
      <w:tr w:rsidR="00B22067" w:rsidRPr="00B22067" w:rsidTr="0079345E">
        <w:trPr>
          <w:trHeight w:val="880"/>
          <w:jc w:val="center"/>
        </w:trPr>
        <w:tc>
          <w:tcPr>
            <w:tcW w:w="5000" w:type="pct"/>
            <w:gridSpan w:val="6"/>
          </w:tcPr>
          <w:p w:rsidR="00B22067" w:rsidRPr="00B22067" w:rsidRDefault="00B22067" w:rsidP="00B22067">
            <w:pPr>
              <w:tabs>
                <w:tab w:val="left" w:pos="7575"/>
              </w:tabs>
              <w:spacing w:after="0"/>
              <w:jc w:val="center"/>
              <w:rPr>
                <w:rFonts w:ascii="Arial" w:eastAsia="Times New Roman" w:hAnsi="Arial" w:cs="Arial"/>
                <w:b/>
                <w:bCs/>
                <w:sz w:val="16"/>
                <w:szCs w:val="16"/>
                <w:lang w:eastAsia="es-ES"/>
              </w:rPr>
            </w:pPr>
          </w:p>
          <w:p w:rsidR="00B22067" w:rsidRPr="00C40DAC" w:rsidRDefault="00C40DAC" w:rsidP="00C40DAC">
            <w:pPr>
              <w:tabs>
                <w:tab w:val="left" w:pos="7575"/>
              </w:tabs>
              <w:spacing w:after="0"/>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Análisis</w:t>
            </w: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bCs/>
                <w:sz w:val="16"/>
                <w:szCs w:val="16"/>
                <w:lang w:eastAsia="es-ES"/>
              </w:rPr>
              <w:t>Semaforización:</w:t>
            </w:r>
            <w:r w:rsidRPr="00B22067">
              <w:rPr>
                <w:rFonts w:ascii="Arial" w:eastAsia="Times New Roman" w:hAnsi="Arial" w:cs="Arial"/>
                <w:sz w:val="16"/>
                <w:szCs w:val="16"/>
                <w:lang w:eastAsia="es-ES"/>
              </w:rPr>
              <w:t xml:space="preserve"> El cumplimiento de la meta ejecutada con relación a la meta programada para el objetivo de Propósito fue de 10.832%, asimismo la SEDESO asignó una semaforización en color rojo; la cual indica, de acuerdo con la Guía para la Construcción de Indicadores de Desempeño para el Gobierno del Estado de Quintana Roo, emitida por la SEFIPLAN, que no se están alcanzando los resultados programados. Esta asignación coincide con el comportamiento del indicador de tipo ascendente, que alcanza un nivel de cumplimiento entre un rango debajo de -25% y sobre +15%, con relación a su meta programada. Dicha semaforización es la correcta de acuerdo con la guía antes mencionada. </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bCs/>
                <w:sz w:val="16"/>
                <w:szCs w:val="16"/>
                <w:lang w:eastAsia="es-ES"/>
              </w:rPr>
              <w:t>Evidencia de cumplimiento:</w:t>
            </w:r>
            <w:r w:rsidRPr="00B22067">
              <w:rPr>
                <w:rFonts w:ascii="Arial" w:eastAsia="Times New Roman" w:hAnsi="Arial" w:cs="Arial"/>
                <w:sz w:val="16"/>
                <w:szCs w:val="16"/>
                <w:lang w:eastAsia="es-ES"/>
              </w:rPr>
              <w:t xml:space="preserve"> Como evidencia de cumplimiento del objetivo de Propósito, la SEDESO presentó un archivo digital en formato PDF escaneado, el cual indica: </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“Durante el ejercicio fiscal 2020 se registró un otorgamiento de 11,886 apoyos otorgados a 8,763 personas que fueron beneficiadas en algún programa, proyecto o acción. Adicionalmente en el transcurso del cuarto trimestre se entregaron apoyos alimenticios del Programa Hambre Cero, para 43, 266 beneficiarios, para un acumulado de 52,029 personas atendidas” (sic).</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Por su parte, en el formato de SIPPRES correspondiente al cuarto trimestre, se incluye una nota que indica:</w:t>
            </w:r>
          </w:p>
          <w:p w:rsidR="00860B82" w:rsidRPr="00B22067" w:rsidRDefault="00860B82"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“Se atendió hasta donde las restricciones presupuestales lo permitieron”, además refiere que “la información del Padrón de Beneficiarios al 31 de diciembre 2020 se actualizó durante el mes de enero de 2021, por lo que el dato asentado es preliminar” (sic).</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Al verificar el cumplimiento de las metas establecidas para el logro del nivel Propósito, el Director de Planeación, señaló que debido a los protocolos de salud establecidos por el Gobierno del Estado de Quintana Roo derivados por la pandemia del Covid-19, no se actualizaron dichos datos, indicando que el padrón de beneficiarios del Programa Emergente de Apoyo Alimentario, Frente a la Contingencia Covid-19, se efectuó solicitando a los beneficiarios una identificación para acreditar la entrega de apoyo alimentario.</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En este sentido, se determinó que la evidencia proporcionada no sustenta el incumplimiento de la meta establecida.</w:t>
            </w:r>
          </w:p>
          <w:p w:rsidR="00860B82" w:rsidRPr="00B22067" w:rsidRDefault="00860B82"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p>
        </w:tc>
      </w:tr>
      <w:tr w:rsidR="00B22067" w:rsidRPr="00B22067" w:rsidTr="0079345E">
        <w:trPr>
          <w:trHeight w:val="234"/>
          <w:jc w:val="center"/>
        </w:trPr>
        <w:tc>
          <w:tcPr>
            <w:tcW w:w="1528"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 Resumen Narrativo</w:t>
            </w:r>
          </w:p>
        </w:tc>
        <w:tc>
          <w:tcPr>
            <w:tcW w:w="967"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Nombre del Indicador</w:t>
            </w:r>
          </w:p>
        </w:tc>
        <w:tc>
          <w:tcPr>
            <w:tcW w:w="645"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Sentido del Indicador</w:t>
            </w:r>
          </w:p>
        </w:tc>
        <w:tc>
          <w:tcPr>
            <w:tcW w:w="1860" w:type="pct"/>
            <w:gridSpan w:val="3"/>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Avance Programático Acumulado</w:t>
            </w:r>
          </w:p>
        </w:tc>
      </w:tr>
      <w:tr w:rsidR="00B22067" w:rsidRPr="00B22067" w:rsidTr="0079345E">
        <w:trPr>
          <w:trHeight w:val="225"/>
          <w:jc w:val="center"/>
        </w:trPr>
        <w:tc>
          <w:tcPr>
            <w:tcW w:w="1528" w:type="pct"/>
            <w:vMerge/>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967" w:type="pct"/>
            <w:vMerge/>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645" w:type="pct"/>
            <w:vMerge/>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644" w:type="pct"/>
            <w:vAlign w:val="center"/>
          </w:tcPr>
          <w:p w:rsidR="00B22067" w:rsidRPr="00B22067" w:rsidRDefault="00B22067" w:rsidP="00B22067">
            <w:pPr>
              <w:tabs>
                <w:tab w:val="left" w:pos="7575"/>
              </w:tabs>
              <w:spacing w:after="0"/>
              <w:ind w:left="-114" w:right="-103"/>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Programada</w:t>
            </w:r>
          </w:p>
        </w:tc>
        <w:tc>
          <w:tcPr>
            <w:tcW w:w="565" w:type="pct"/>
            <w:vAlign w:val="center"/>
          </w:tcPr>
          <w:p w:rsidR="00B22067" w:rsidRPr="00B22067" w:rsidRDefault="00B22067" w:rsidP="00B22067">
            <w:pPr>
              <w:tabs>
                <w:tab w:val="left" w:pos="7575"/>
              </w:tabs>
              <w:spacing w:after="0"/>
              <w:ind w:left="-108" w:right="-104"/>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Ejecutada</w:t>
            </w:r>
          </w:p>
        </w:tc>
        <w:tc>
          <w:tcPr>
            <w:tcW w:w="651" w:type="pct"/>
            <w:shd w:val="clear" w:color="auto" w:fill="auto"/>
            <w:vAlign w:val="center"/>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de cumplimiento/   Semaforización</w:t>
            </w:r>
          </w:p>
        </w:tc>
      </w:tr>
      <w:tr w:rsidR="00B22067" w:rsidRPr="00B22067" w:rsidTr="00B22067">
        <w:trPr>
          <w:trHeight w:val="850"/>
          <w:jc w:val="center"/>
        </w:trPr>
        <w:tc>
          <w:tcPr>
            <w:tcW w:w="1528"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C01 - Padrón Único de Beneficiarios Actualizado.</w:t>
            </w:r>
          </w:p>
        </w:tc>
        <w:tc>
          <w:tcPr>
            <w:tcW w:w="967"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b/>
                <w:sz w:val="16"/>
                <w:szCs w:val="16"/>
                <w:lang w:eastAsia="es-ES"/>
              </w:rPr>
            </w:pPr>
            <w:r w:rsidRPr="00B22067">
              <w:rPr>
                <w:rFonts w:ascii="Arial" w:eastAsia="Times New Roman" w:hAnsi="Arial" w:cs="Arial"/>
                <w:sz w:val="16"/>
                <w:szCs w:val="16"/>
                <w:lang w:eastAsia="es-ES"/>
              </w:rPr>
              <w:t>Porcentaje de avance en la Integración del Padrón Único de Beneficiarios.</w:t>
            </w:r>
          </w:p>
        </w:tc>
        <w:tc>
          <w:tcPr>
            <w:tcW w:w="645" w:type="pct"/>
            <w:shd w:val="clear" w:color="auto" w:fill="FFFFFF"/>
            <w:vAlign w:val="center"/>
          </w:tcPr>
          <w:p w:rsidR="00B22067" w:rsidRPr="00B22067" w:rsidRDefault="00B22067" w:rsidP="00B22067">
            <w:pPr>
              <w:tabs>
                <w:tab w:val="left" w:pos="7575"/>
              </w:tabs>
              <w:spacing w:after="0"/>
              <w:ind w:left="-103" w:right="-114"/>
              <w:jc w:val="center"/>
              <w:rPr>
                <w:rFonts w:ascii="Arial" w:eastAsia="Times New Roman" w:hAnsi="Arial" w:cs="Arial"/>
                <w:b/>
                <w:sz w:val="16"/>
                <w:szCs w:val="16"/>
                <w:lang w:eastAsia="es-ES"/>
              </w:rPr>
            </w:pPr>
            <w:r w:rsidRPr="00B22067">
              <w:rPr>
                <w:rFonts w:ascii="Arial" w:eastAsia="Times New Roman" w:hAnsi="Arial" w:cs="Arial"/>
                <w:sz w:val="16"/>
                <w:szCs w:val="16"/>
                <w:lang w:eastAsia="es-ES"/>
              </w:rPr>
              <w:t>Ascendente</w:t>
            </w:r>
          </w:p>
        </w:tc>
        <w:tc>
          <w:tcPr>
            <w:tcW w:w="644" w:type="pct"/>
            <w:shd w:val="clear" w:color="auto" w:fill="FFFFFF"/>
            <w:vAlign w:val="center"/>
          </w:tcPr>
          <w:p w:rsidR="00B22067" w:rsidRPr="00B22067" w:rsidRDefault="00B22067" w:rsidP="00B22067">
            <w:pPr>
              <w:tabs>
                <w:tab w:val="left" w:pos="7575"/>
              </w:tabs>
              <w:spacing w:after="0" w:line="240" w:lineRule="auto"/>
              <w:rPr>
                <w:rFonts w:ascii="Arial" w:eastAsia="Times New Roman" w:hAnsi="Arial" w:cs="Arial"/>
                <w:sz w:val="16"/>
                <w:szCs w:val="16"/>
                <w:lang w:eastAsia="es-ES"/>
              </w:rPr>
            </w:pPr>
          </w:p>
          <w:p w:rsidR="00B22067" w:rsidRPr="00B22067" w:rsidRDefault="00B22067" w:rsidP="00B22067">
            <w:pPr>
              <w:tabs>
                <w:tab w:val="left" w:pos="7575"/>
              </w:tabs>
              <w:spacing w:after="0" w:line="240" w:lineRule="auto"/>
              <w:rPr>
                <w:rFonts w:ascii="Arial" w:eastAsia="Times New Roman" w:hAnsi="Arial" w:cs="Arial"/>
                <w:sz w:val="16"/>
                <w:szCs w:val="16"/>
                <w:lang w:eastAsia="es-ES"/>
              </w:rPr>
            </w:pPr>
            <w:r w:rsidRPr="00B22067">
              <w:rPr>
                <w:rFonts w:ascii="Arial" w:eastAsia="Times New Roman" w:hAnsi="Arial" w:cs="Arial"/>
                <w:sz w:val="16"/>
                <w:szCs w:val="16"/>
                <w:lang w:eastAsia="es-ES"/>
              </w:rPr>
              <w:t xml:space="preserve">    100%</w:t>
            </w:r>
          </w:p>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w:t>
            </w:r>
          </w:p>
        </w:tc>
        <w:tc>
          <w:tcPr>
            <w:tcW w:w="565"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100.0%</w:t>
            </w:r>
          </w:p>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w:t>
            </w:r>
          </w:p>
        </w:tc>
        <w:tc>
          <w:tcPr>
            <w:tcW w:w="651" w:type="pct"/>
            <w:shd w:val="clear" w:color="auto" w:fill="C5E0B3"/>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100.0%</w:t>
            </w:r>
          </w:p>
        </w:tc>
      </w:tr>
      <w:tr w:rsidR="00B22067" w:rsidRPr="00B22067" w:rsidTr="0079345E">
        <w:trPr>
          <w:trHeight w:val="826"/>
          <w:jc w:val="center"/>
        </w:trPr>
        <w:tc>
          <w:tcPr>
            <w:tcW w:w="5000" w:type="pct"/>
            <w:gridSpan w:val="6"/>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p w:rsidR="00B22067" w:rsidRPr="00C40DAC" w:rsidRDefault="00B22067" w:rsidP="00C40DAC">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Análisis</w:t>
            </w:r>
          </w:p>
          <w:p w:rsidR="00B22067" w:rsidRPr="00B22067" w:rsidRDefault="00B22067" w:rsidP="00B22067">
            <w:pPr>
              <w:tabs>
                <w:tab w:val="left" w:pos="7575"/>
              </w:tabs>
              <w:spacing w:after="0"/>
              <w:jc w:val="both"/>
              <w:rPr>
                <w:rFonts w:ascii="Arial" w:eastAsia="Times New Roman" w:hAnsi="Arial" w:cs="Arial"/>
                <w:bCs/>
                <w:sz w:val="16"/>
                <w:szCs w:val="16"/>
                <w:lang w:eastAsia="es-ES"/>
              </w:rPr>
            </w:pPr>
            <w:r w:rsidRPr="00B22067">
              <w:rPr>
                <w:rFonts w:ascii="Arial" w:eastAsia="Times New Roman" w:hAnsi="Arial" w:cs="Arial"/>
                <w:b/>
                <w:sz w:val="16"/>
                <w:szCs w:val="16"/>
                <w:lang w:eastAsia="es-ES"/>
              </w:rPr>
              <w:t>Semaforización:</w:t>
            </w:r>
            <w:r w:rsidRPr="00B22067">
              <w:rPr>
                <w:rFonts w:ascii="Arial" w:eastAsia="Times New Roman" w:hAnsi="Arial" w:cs="Arial"/>
                <w:bCs/>
                <w:sz w:val="16"/>
                <w:szCs w:val="16"/>
                <w:lang w:eastAsia="es-ES"/>
              </w:rPr>
              <w:t xml:space="preserve"> El cumplimiento de la meta ejecutada con relación a la meta programada para el objetivo de Componente 1 fue del 100.0%; asimismo la SEDESO asignó una semaforización en color verde; la cual indica, de acuerdo con la Guía para la Construcción de Indicadores de Desempeño para el Gobierno del Estado de Quintana Roo, emitida por la SEFIPLAN, que el rango de cumplimiento alcanzado es el nivel deseable. Esta asignación coincide con el comportamiento del indicador de tipo ascendente, que alcanza un nivel de cumplimiento entre un rango entre -15% y +15%, con relación a su meta programada; dicha semaforización es la correcta de acuerdo con la guía antes mencionada.</w:t>
            </w:r>
          </w:p>
          <w:p w:rsidR="00B22067" w:rsidRPr="00B22067" w:rsidRDefault="00B22067" w:rsidP="00B22067">
            <w:pPr>
              <w:tabs>
                <w:tab w:val="left" w:pos="7575"/>
              </w:tabs>
              <w:spacing w:after="0"/>
              <w:jc w:val="both"/>
              <w:rPr>
                <w:rFonts w:ascii="Arial" w:eastAsia="Times New Roman" w:hAnsi="Arial" w:cs="Arial"/>
                <w:bCs/>
                <w:sz w:val="16"/>
                <w:szCs w:val="16"/>
                <w:lang w:eastAsia="es-ES"/>
              </w:rPr>
            </w:pPr>
          </w:p>
          <w:p w:rsidR="00B22067" w:rsidRPr="00B22067" w:rsidRDefault="00B22067" w:rsidP="00B22067">
            <w:pPr>
              <w:tabs>
                <w:tab w:val="left" w:pos="7575"/>
              </w:tabs>
              <w:spacing w:after="0"/>
              <w:jc w:val="both"/>
              <w:rPr>
                <w:rFonts w:ascii="Arial" w:eastAsia="Times New Roman" w:hAnsi="Arial" w:cs="Arial"/>
                <w:bCs/>
                <w:sz w:val="16"/>
                <w:szCs w:val="16"/>
                <w:lang w:eastAsia="es-ES"/>
              </w:rPr>
            </w:pPr>
            <w:r w:rsidRPr="00B22067">
              <w:rPr>
                <w:rFonts w:ascii="Arial" w:eastAsia="Times New Roman" w:hAnsi="Arial" w:cs="Arial"/>
                <w:b/>
                <w:sz w:val="16"/>
                <w:szCs w:val="16"/>
                <w:lang w:eastAsia="es-ES"/>
              </w:rPr>
              <w:t>Evidencia de cumplimiento:</w:t>
            </w:r>
            <w:r w:rsidRPr="00B22067">
              <w:rPr>
                <w:rFonts w:ascii="Arial" w:eastAsia="Times New Roman" w:hAnsi="Arial" w:cs="Arial"/>
                <w:bCs/>
                <w:sz w:val="16"/>
                <w:szCs w:val="16"/>
                <w:lang w:eastAsia="es-ES"/>
              </w:rPr>
              <w:t xml:space="preserve"> Como evidencia de cumplimiento del objetivo de Componente 1, la SED</w:t>
            </w:r>
            <w:r w:rsidR="00DE6248">
              <w:rPr>
                <w:rFonts w:ascii="Arial" w:eastAsia="Times New Roman" w:hAnsi="Arial" w:cs="Arial"/>
                <w:bCs/>
                <w:sz w:val="16"/>
                <w:szCs w:val="16"/>
                <w:lang w:eastAsia="es-ES"/>
              </w:rPr>
              <w:t>ESO presentó copia digital del oficio n</w:t>
            </w:r>
            <w:r w:rsidRPr="00B22067">
              <w:rPr>
                <w:rFonts w:ascii="Arial" w:eastAsia="Times New Roman" w:hAnsi="Arial" w:cs="Arial"/>
                <w:bCs/>
                <w:sz w:val="16"/>
                <w:szCs w:val="16"/>
                <w:lang w:eastAsia="es-ES"/>
              </w:rPr>
              <w:t xml:space="preserve">úmero: SEDESO/SSPS/DGPB/0365/X/2020 de fecha 30 de octubre de 2020, en formato PDF, emitido por la Subsecretaria de Políticas Sociales </w:t>
            </w:r>
            <w:r w:rsidR="00DE6248">
              <w:rPr>
                <w:rFonts w:ascii="Arial" w:eastAsia="Times New Roman" w:hAnsi="Arial" w:cs="Arial"/>
                <w:bCs/>
                <w:sz w:val="16"/>
                <w:szCs w:val="16"/>
                <w:lang w:eastAsia="es-ES"/>
              </w:rPr>
              <w:t xml:space="preserve">y </w:t>
            </w:r>
            <w:r w:rsidRPr="00B22067">
              <w:rPr>
                <w:rFonts w:ascii="Arial" w:eastAsia="Times New Roman" w:hAnsi="Arial" w:cs="Arial"/>
                <w:bCs/>
                <w:sz w:val="16"/>
                <w:szCs w:val="16"/>
                <w:lang w:eastAsia="es-ES"/>
              </w:rPr>
              <w:t>dirigido a la Directora General de Geoestadística y Padrones de Beneficiarios de la Secretaría de Bienestar, mediante el cual da conocer la actualización del Padrón de Beneficiarios correspondiente al Ejercicio Fiscal 2019. Por su parte, en el Formato Evaluatorio Programático del SIPPRES correspondiente al cuarto trimestre del Ejercicio Fiscal 2020, se incluyó una nota en el apartado de observaciones, que indica:</w:t>
            </w:r>
          </w:p>
          <w:p w:rsidR="00B22067" w:rsidRPr="00B22067" w:rsidRDefault="00B22067" w:rsidP="00B22067">
            <w:pPr>
              <w:tabs>
                <w:tab w:val="left" w:pos="7575"/>
              </w:tabs>
              <w:spacing w:after="0"/>
              <w:jc w:val="both"/>
              <w:rPr>
                <w:rFonts w:ascii="Arial" w:eastAsia="Times New Roman" w:hAnsi="Arial" w:cs="Arial"/>
                <w:bCs/>
                <w:sz w:val="16"/>
                <w:szCs w:val="16"/>
                <w:lang w:eastAsia="es-ES"/>
              </w:rPr>
            </w:pPr>
          </w:p>
          <w:p w:rsidR="00B22067" w:rsidRPr="00B22067" w:rsidRDefault="00B22067" w:rsidP="00B22067">
            <w:pPr>
              <w:tabs>
                <w:tab w:val="left" w:pos="7575"/>
              </w:tabs>
              <w:spacing w:after="0"/>
              <w:jc w:val="both"/>
              <w:rPr>
                <w:rFonts w:ascii="Arial" w:eastAsia="Times New Roman" w:hAnsi="Arial" w:cs="Arial"/>
                <w:bCs/>
                <w:sz w:val="16"/>
                <w:szCs w:val="16"/>
                <w:lang w:eastAsia="es-ES"/>
              </w:rPr>
            </w:pPr>
            <w:r w:rsidRPr="00B22067">
              <w:rPr>
                <w:rFonts w:ascii="Arial" w:eastAsia="Times New Roman" w:hAnsi="Arial" w:cs="Arial"/>
                <w:bCs/>
                <w:sz w:val="16"/>
                <w:szCs w:val="16"/>
                <w:lang w:eastAsia="es-ES"/>
              </w:rPr>
              <w:t>“Se cumplió con la meta programada, sin embargo, explica que los Beneficiarios correspondientes al 4to Trimestre se reportará al 31 de marzo de 2021” (sic).</w:t>
            </w:r>
          </w:p>
          <w:p w:rsidR="00B22067" w:rsidRPr="00B22067" w:rsidRDefault="00B22067" w:rsidP="00B22067">
            <w:pPr>
              <w:tabs>
                <w:tab w:val="left" w:pos="7575"/>
              </w:tabs>
              <w:spacing w:after="0"/>
              <w:jc w:val="both"/>
              <w:rPr>
                <w:rFonts w:ascii="Arial" w:eastAsia="Times New Roman" w:hAnsi="Arial" w:cs="Arial"/>
                <w:bCs/>
                <w:sz w:val="16"/>
                <w:szCs w:val="16"/>
                <w:lang w:eastAsia="es-ES"/>
              </w:rPr>
            </w:pPr>
          </w:p>
          <w:p w:rsidR="00B22067" w:rsidRPr="00B22067" w:rsidRDefault="00B22067" w:rsidP="00B22067">
            <w:pPr>
              <w:tabs>
                <w:tab w:val="left" w:pos="7575"/>
              </w:tabs>
              <w:spacing w:after="0"/>
              <w:jc w:val="both"/>
              <w:rPr>
                <w:rFonts w:ascii="Arial" w:eastAsia="Times New Roman" w:hAnsi="Arial" w:cs="Arial"/>
                <w:bCs/>
                <w:sz w:val="16"/>
                <w:szCs w:val="16"/>
                <w:lang w:eastAsia="es-ES"/>
              </w:rPr>
            </w:pPr>
            <w:r w:rsidRPr="00B22067">
              <w:rPr>
                <w:rFonts w:ascii="Arial" w:eastAsia="Times New Roman" w:hAnsi="Arial" w:cs="Arial"/>
                <w:bCs/>
                <w:sz w:val="16"/>
                <w:szCs w:val="16"/>
                <w:lang w:eastAsia="es-ES"/>
              </w:rPr>
              <w:t>Derivado de lo antes expuesto, al verificar si la SEDESO cuenta con un Padrón de Beneficiarios actualizado correspondiente al Ejercicio Fiscal 2020, el Director de Planeación indicó que: “Derivado de la emergencia sanitaria causada por la pandemia de Covid-19, no se realizó la actualización del Padrón de Beneficiarios en cuestión”.</w:t>
            </w:r>
          </w:p>
          <w:p w:rsidR="00B22067" w:rsidRPr="00B22067" w:rsidRDefault="00B22067" w:rsidP="00B22067">
            <w:pPr>
              <w:tabs>
                <w:tab w:val="left" w:pos="7575"/>
              </w:tabs>
              <w:spacing w:after="0"/>
              <w:jc w:val="both"/>
              <w:rPr>
                <w:rFonts w:ascii="Arial" w:eastAsia="Times New Roman" w:hAnsi="Arial" w:cs="Arial"/>
                <w:bCs/>
                <w:sz w:val="16"/>
                <w:szCs w:val="16"/>
                <w:lang w:eastAsia="es-ES"/>
              </w:rPr>
            </w:pPr>
          </w:p>
          <w:p w:rsidR="00B22067" w:rsidRDefault="00B22067" w:rsidP="00860B82">
            <w:pPr>
              <w:tabs>
                <w:tab w:val="left" w:pos="7575"/>
              </w:tabs>
              <w:spacing w:after="0"/>
              <w:jc w:val="both"/>
              <w:rPr>
                <w:rFonts w:ascii="Arial" w:eastAsia="Times New Roman" w:hAnsi="Arial" w:cs="Arial"/>
                <w:bCs/>
                <w:sz w:val="16"/>
                <w:szCs w:val="16"/>
                <w:lang w:eastAsia="es-ES"/>
              </w:rPr>
            </w:pPr>
            <w:r w:rsidRPr="00B22067">
              <w:rPr>
                <w:rFonts w:ascii="Arial" w:eastAsia="Times New Roman" w:hAnsi="Arial" w:cs="Arial"/>
                <w:bCs/>
                <w:sz w:val="16"/>
                <w:szCs w:val="16"/>
                <w:lang w:eastAsia="es-ES"/>
              </w:rPr>
              <w:t>Por lo tanto, se determina que la evidencia proporcionada no sustenta el porcentaje registrado.</w:t>
            </w:r>
          </w:p>
          <w:p w:rsidR="00860B82" w:rsidRPr="00B22067" w:rsidRDefault="00860B82" w:rsidP="00860B82">
            <w:pPr>
              <w:tabs>
                <w:tab w:val="left" w:pos="7575"/>
              </w:tabs>
              <w:spacing w:after="0"/>
              <w:jc w:val="both"/>
              <w:rPr>
                <w:rFonts w:ascii="Arial" w:eastAsia="Times New Roman" w:hAnsi="Arial" w:cs="Arial"/>
                <w:b/>
                <w:sz w:val="16"/>
                <w:szCs w:val="16"/>
                <w:lang w:eastAsia="es-ES"/>
              </w:rPr>
            </w:pPr>
          </w:p>
        </w:tc>
      </w:tr>
      <w:tr w:rsidR="00B22067" w:rsidRPr="00B22067" w:rsidTr="0079345E">
        <w:trPr>
          <w:trHeight w:val="70"/>
          <w:jc w:val="center"/>
        </w:trPr>
        <w:tc>
          <w:tcPr>
            <w:tcW w:w="1528"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 Resumen Narrativo</w:t>
            </w:r>
          </w:p>
        </w:tc>
        <w:tc>
          <w:tcPr>
            <w:tcW w:w="967"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Nombre del Indicador</w:t>
            </w:r>
          </w:p>
        </w:tc>
        <w:tc>
          <w:tcPr>
            <w:tcW w:w="645"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Sentido del Indicador</w:t>
            </w:r>
          </w:p>
        </w:tc>
        <w:tc>
          <w:tcPr>
            <w:tcW w:w="1860" w:type="pct"/>
            <w:gridSpan w:val="3"/>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Avance Programático Acumulado</w:t>
            </w:r>
          </w:p>
        </w:tc>
      </w:tr>
      <w:tr w:rsidR="00B22067" w:rsidRPr="00B22067" w:rsidTr="0079345E">
        <w:trPr>
          <w:trHeight w:val="413"/>
          <w:jc w:val="center"/>
        </w:trPr>
        <w:tc>
          <w:tcPr>
            <w:tcW w:w="1528" w:type="pct"/>
            <w:vMerge/>
          </w:tcPr>
          <w:p w:rsidR="00B22067" w:rsidRPr="00B22067" w:rsidRDefault="00B22067" w:rsidP="00B22067">
            <w:pPr>
              <w:tabs>
                <w:tab w:val="left" w:pos="7575"/>
              </w:tabs>
              <w:spacing w:after="0"/>
              <w:jc w:val="both"/>
              <w:rPr>
                <w:rFonts w:ascii="Arial" w:eastAsia="Times New Roman" w:hAnsi="Arial" w:cs="Arial"/>
                <w:b/>
                <w:sz w:val="16"/>
                <w:szCs w:val="16"/>
                <w:lang w:eastAsia="es-ES"/>
              </w:rPr>
            </w:pPr>
          </w:p>
        </w:tc>
        <w:tc>
          <w:tcPr>
            <w:tcW w:w="967" w:type="pct"/>
            <w:vMerge/>
          </w:tcPr>
          <w:p w:rsidR="00B22067" w:rsidRPr="00B22067" w:rsidRDefault="00B22067" w:rsidP="00B22067">
            <w:pPr>
              <w:tabs>
                <w:tab w:val="left" w:pos="7575"/>
              </w:tabs>
              <w:spacing w:after="0"/>
              <w:jc w:val="both"/>
              <w:rPr>
                <w:rFonts w:ascii="Arial" w:eastAsia="Times New Roman" w:hAnsi="Arial" w:cs="Arial"/>
                <w:b/>
                <w:sz w:val="16"/>
                <w:szCs w:val="16"/>
                <w:lang w:eastAsia="es-ES"/>
              </w:rPr>
            </w:pPr>
          </w:p>
        </w:tc>
        <w:tc>
          <w:tcPr>
            <w:tcW w:w="645" w:type="pct"/>
            <w:vMerge/>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644" w:type="pct"/>
            <w:vAlign w:val="center"/>
          </w:tcPr>
          <w:p w:rsidR="00B22067" w:rsidRPr="00B22067" w:rsidRDefault="00B22067" w:rsidP="00B22067">
            <w:pPr>
              <w:tabs>
                <w:tab w:val="left" w:pos="7575"/>
              </w:tabs>
              <w:spacing w:after="0"/>
              <w:ind w:left="-114" w:right="-103"/>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Programada</w:t>
            </w:r>
          </w:p>
        </w:tc>
        <w:tc>
          <w:tcPr>
            <w:tcW w:w="565" w:type="pct"/>
            <w:vAlign w:val="center"/>
          </w:tcPr>
          <w:p w:rsidR="00B22067" w:rsidRPr="00B22067" w:rsidRDefault="00B22067" w:rsidP="00B22067">
            <w:pPr>
              <w:tabs>
                <w:tab w:val="left" w:pos="7575"/>
              </w:tabs>
              <w:spacing w:after="0"/>
              <w:ind w:left="-108" w:right="-104"/>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Ejecutada</w:t>
            </w:r>
          </w:p>
        </w:tc>
        <w:tc>
          <w:tcPr>
            <w:tcW w:w="651" w:type="pct"/>
            <w:shd w:val="clear" w:color="auto" w:fill="auto"/>
            <w:vAlign w:val="center"/>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de cumplimiento/   Semaforización</w:t>
            </w:r>
          </w:p>
        </w:tc>
      </w:tr>
      <w:tr w:rsidR="00B22067" w:rsidRPr="00B22067" w:rsidTr="00B22067">
        <w:trPr>
          <w:trHeight w:val="413"/>
          <w:jc w:val="center"/>
        </w:trPr>
        <w:tc>
          <w:tcPr>
            <w:tcW w:w="1528"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C02 - Programa hambre cero para el combate al rezago alimentario con el sector público y social Instrumentado.</w:t>
            </w:r>
          </w:p>
        </w:tc>
        <w:tc>
          <w:tcPr>
            <w:tcW w:w="967"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b/>
                <w:sz w:val="16"/>
                <w:szCs w:val="16"/>
                <w:lang w:eastAsia="es-ES"/>
              </w:rPr>
            </w:pPr>
            <w:r w:rsidRPr="00B22067">
              <w:rPr>
                <w:rFonts w:ascii="Arial" w:eastAsia="Times New Roman" w:hAnsi="Arial" w:cs="Arial"/>
                <w:sz w:val="16"/>
                <w:szCs w:val="16"/>
                <w:lang w:eastAsia="es-ES"/>
              </w:rPr>
              <w:t>Porcentaje de personas beneficiadas con paquetes alimentarios.</w:t>
            </w:r>
          </w:p>
        </w:tc>
        <w:tc>
          <w:tcPr>
            <w:tcW w:w="645" w:type="pct"/>
            <w:shd w:val="clear" w:color="auto" w:fill="FFFFFF"/>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sz w:val="16"/>
                <w:szCs w:val="16"/>
                <w:lang w:eastAsia="es-ES"/>
              </w:rPr>
              <w:t>Ascendente</w:t>
            </w:r>
          </w:p>
        </w:tc>
        <w:tc>
          <w:tcPr>
            <w:tcW w:w="644"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p>
          <w:p w:rsidR="00B22067" w:rsidRPr="00B22067" w:rsidRDefault="00B22067" w:rsidP="00B22067">
            <w:pPr>
              <w:tabs>
                <w:tab w:val="left" w:pos="7575"/>
              </w:tabs>
              <w:spacing w:after="0" w:line="240" w:lineRule="auto"/>
              <w:rPr>
                <w:rFonts w:ascii="Arial" w:eastAsia="Times New Roman" w:hAnsi="Arial" w:cs="Arial"/>
                <w:sz w:val="16"/>
                <w:szCs w:val="16"/>
                <w:lang w:eastAsia="es-ES"/>
              </w:rPr>
            </w:pPr>
            <w:r w:rsidRPr="00B22067">
              <w:rPr>
                <w:rFonts w:ascii="Arial" w:eastAsia="Times New Roman" w:hAnsi="Arial" w:cs="Arial"/>
                <w:sz w:val="16"/>
                <w:szCs w:val="16"/>
                <w:lang w:eastAsia="es-ES"/>
              </w:rPr>
              <w:t xml:space="preserve">     100%</w:t>
            </w: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(2,184,127)</w:t>
            </w:r>
          </w:p>
          <w:p w:rsidR="00B22067" w:rsidRPr="00B22067" w:rsidRDefault="00B22067" w:rsidP="00B22067">
            <w:pPr>
              <w:tabs>
                <w:tab w:val="left" w:pos="7575"/>
              </w:tabs>
              <w:spacing w:after="0"/>
              <w:ind w:left="-114" w:right="-103"/>
              <w:jc w:val="center"/>
              <w:rPr>
                <w:rFonts w:ascii="Arial" w:eastAsia="Times New Roman" w:hAnsi="Arial" w:cs="Arial"/>
                <w:b/>
                <w:sz w:val="16"/>
                <w:szCs w:val="16"/>
                <w:lang w:eastAsia="es-ES"/>
              </w:rPr>
            </w:pPr>
          </w:p>
        </w:tc>
        <w:tc>
          <w:tcPr>
            <w:tcW w:w="565"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100.0%</w:t>
            </w: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(292,292)</w:t>
            </w:r>
          </w:p>
          <w:p w:rsidR="00B22067" w:rsidRPr="00B22067" w:rsidRDefault="00B22067" w:rsidP="00B22067">
            <w:pPr>
              <w:tabs>
                <w:tab w:val="left" w:pos="7575"/>
              </w:tabs>
              <w:spacing w:after="0"/>
              <w:ind w:left="-108" w:right="-104"/>
              <w:jc w:val="center"/>
              <w:rPr>
                <w:rFonts w:ascii="Arial" w:eastAsia="Times New Roman" w:hAnsi="Arial" w:cs="Arial"/>
                <w:b/>
                <w:sz w:val="16"/>
                <w:szCs w:val="16"/>
                <w:lang w:eastAsia="es-ES"/>
              </w:rPr>
            </w:pPr>
          </w:p>
        </w:tc>
        <w:tc>
          <w:tcPr>
            <w:tcW w:w="651" w:type="pct"/>
            <w:shd w:val="clear" w:color="auto" w:fill="C5E0B3"/>
            <w:vAlign w:val="center"/>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r w:rsidRPr="00B22067">
              <w:rPr>
                <w:rFonts w:ascii="Arial" w:eastAsia="Times New Roman" w:hAnsi="Arial" w:cs="Arial"/>
                <w:sz w:val="16"/>
                <w:szCs w:val="16"/>
                <w:lang w:eastAsia="es-ES"/>
              </w:rPr>
              <w:t>104.20%</w:t>
            </w:r>
          </w:p>
        </w:tc>
      </w:tr>
      <w:tr w:rsidR="00B22067" w:rsidRPr="00B22067" w:rsidTr="0079345E">
        <w:trPr>
          <w:trHeight w:val="413"/>
          <w:jc w:val="center"/>
        </w:trPr>
        <w:tc>
          <w:tcPr>
            <w:tcW w:w="5000" w:type="pct"/>
            <w:gridSpan w:val="6"/>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p>
          <w:p w:rsidR="00B22067" w:rsidRPr="00C40DAC" w:rsidRDefault="00C40DAC" w:rsidP="00C40DAC">
            <w:pPr>
              <w:tabs>
                <w:tab w:val="left" w:pos="7575"/>
              </w:tabs>
              <w:spacing w:after="0"/>
              <w:ind w:left="-113" w:right="-168"/>
              <w:jc w:val="center"/>
              <w:rPr>
                <w:rFonts w:ascii="Arial" w:eastAsia="Times New Roman" w:hAnsi="Arial" w:cs="Arial"/>
                <w:b/>
                <w:sz w:val="16"/>
                <w:szCs w:val="16"/>
                <w:lang w:eastAsia="es-ES"/>
              </w:rPr>
            </w:pPr>
            <w:r>
              <w:rPr>
                <w:rFonts w:ascii="Arial" w:eastAsia="Times New Roman" w:hAnsi="Arial" w:cs="Arial"/>
                <w:b/>
                <w:sz w:val="16"/>
                <w:szCs w:val="16"/>
                <w:lang w:eastAsia="es-ES"/>
              </w:rPr>
              <w:t>Análisis</w:t>
            </w:r>
          </w:p>
          <w:p w:rsidR="00B22067" w:rsidRPr="00B22067" w:rsidRDefault="00B22067" w:rsidP="00B22067">
            <w:pPr>
              <w:tabs>
                <w:tab w:val="left" w:pos="7575"/>
              </w:tabs>
              <w:spacing w:after="0"/>
              <w:ind w:right="30"/>
              <w:jc w:val="both"/>
              <w:rPr>
                <w:rFonts w:ascii="Arial" w:eastAsia="Times New Roman" w:hAnsi="Arial" w:cs="Arial"/>
                <w:bCs/>
                <w:sz w:val="16"/>
                <w:szCs w:val="16"/>
                <w:lang w:eastAsia="es-ES"/>
              </w:rPr>
            </w:pPr>
            <w:r w:rsidRPr="00B22067">
              <w:rPr>
                <w:rFonts w:ascii="Arial" w:eastAsia="Times New Roman" w:hAnsi="Arial" w:cs="Arial"/>
                <w:b/>
                <w:sz w:val="16"/>
                <w:szCs w:val="16"/>
                <w:lang w:eastAsia="es-ES"/>
              </w:rPr>
              <w:t>Semaforización:</w:t>
            </w:r>
            <w:r w:rsidRPr="00B22067">
              <w:rPr>
                <w:rFonts w:ascii="Arial" w:eastAsia="Times New Roman" w:hAnsi="Arial" w:cs="Arial"/>
                <w:bCs/>
                <w:sz w:val="16"/>
                <w:szCs w:val="16"/>
                <w:lang w:eastAsia="es-ES"/>
              </w:rPr>
              <w:t xml:space="preserve"> El cumplimiento de la meta ejecutada con relación a la meta programada para el objetivo de Componente 2 fue del 100.0%, asimismo la SEDESO asignó una semaforización en color verde; la cual indica, de acuerdo con la Guía para la Construcción de Indicadores de Desempeño para el Gobierno del Estado de Quintana Roo, emitida por la SEFIPLAN, que el rango de cumplimiento alcanzado es el nivel deseable. Esta asignación coincide con el comportamiento del indicador de tipo ascendente, que alcanza un nivel de cumplimiento entre un rango entre -15% y +15%, con relación a su meta programada; dicha semaforización es la correcta de acuerdo con la guía antes mencionada.</w:t>
            </w:r>
          </w:p>
          <w:p w:rsidR="00B22067" w:rsidRPr="00B22067" w:rsidRDefault="00B22067" w:rsidP="00B22067">
            <w:pPr>
              <w:tabs>
                <w:tab w:val="left" w:pos="7575"/>
              </w:tabs>
              <w:spacing w:after="0"/>
              <w:ind w:left="-113" w:right="-168"/>
              <w:jc w:val="both"/>
              <w:rPr>
                <w:rFonts w:ascii="Arial" w:eastAsia="Times New Roman" w:hAnsi="Arial" w:cs="Arial"/>
                <w:bCs/>
                <w:sz w:val="16"/>
                <w:szCs w:val="16"/>
                <w:lang w:eastAsia="es-ES"/>
              </w:rPr>
            </w:pPr>
          </w:p>
          <w:p w:rsidR="00B22067" w:rsidRPr="00B22067" w:rsidRDefault="00B22067" w:rsidP="00B22067">
            <w:pPr>
              <w:tabs>
                <w:tab w:val="left" w:pos="7575"/>
              </w:tabs>
              <w:spacing w:after="0"/>
              <w:jc w:val="both"/>
              <w:rPr>
                <w:rFonts w:ascii="Arial" w:eastAsia="Times New Roman" w:hAnsi="Arial" w:cs="Arial"/>
                <w:bCs/>
                <w:sz w:val="16"/>
                <w:szCs w:val="16"/>
                <w:lang w:eastAsia="es-ES"/>
              </w:rPr>
            </w:pPr>
            <w:r w:rsidRPr="00B22067">
              <w:rPr>
                <w:rFonts w:ascii="Arial" w:eastAsia="Times New Roman" w:hAnsi="Arial" w:cs="Arial"/>
                <w:b/>
                <w:sz w:val="16"/>
                <w:szCs w:val="16"/>
                <w:lang w:eastAsia="es-ES"/>
              </w:rPr>
              <w:t>Evidencia de cumplimiento:</w:t>
            </w:r>
            <w:r w:rsidRPr="00B22067">
              <w:rPr>
                <w:rFonts w:ascii="Arial" w:eastAsia="Times New Roman" w:hAnsi="Arial" w:cs="Arial"/>
                <w:bCs/>
                <w:sz w:val="16"/>
                <w:szCs w:val="16"/>
                <w:lang w:eastAsia="es-ES"/>
              </w:rPr>
              <w:t xml:space="preserve"> Como evidencia de cumplimiento del objetivo de Componente 2, la SEDESO presentó un archivo digital en formato PDF, que indica: “La recopilación de la información de acciones que evidencian la ejecución de actividades del programa están en trámite”. (sic) </w:t>
            </w:r>
          </w:p>
          <w:p w:rsidR="00B22067" w:rsidRPr="00B22067" w:rsidRDefault="00B22067" w:rsidP="00B22067">
            <w:pPr>
              <w:tabs>
                <w:tab w:val="left" w:pos="7575"/>
              </w:tabs>
              <w:spacing w:after="0"/>
              <w:ind w:left="-113" w:right="-168"/>
              <w:jc w:val="both"/>
              <w:rPr>
                <w:rFonts w:ascii="Arial" w:eastAsia="Times New Roman" w:hAnsi="Arial" w:cs="Arial"/>
                <w:bCs/>
                <w:sz w:val="16"/>
                <w:szCs w:val="16"/>
                <w:lang w:eastAsia="es-ES"/>
              </w:rPr>
            </w:pPr>
          </w:p>
          <w:p w:rsidR="00B22067" w:rsidRPr="00B22067" w:rsidRDefault="00B22067" w:rsidP="00B22067">
            <w:pPr>
              <w:tabs>
                <w:tab w:val="left" w:pos="7575"/>
              </w:tabs>
              <w:spacing w:after="0"/>
              <w:ind w:left="20" w:right="30"/>
              <w:jc w:val="both"/>
              <w:rPr>
                <w:rFonts w:ascii="Arial" w:eastAsia="Times New Roman" w:hAnsi="Arial" w:cs="Arial"/>
                <w:bCs/>
                <w:sz w:val="16"/>
                <w:szCs w:val="16"/>
                <w:lang w:eastAsia="es-ES"/>
              </w:rPr>
            </w:pPr>
            <w:r w:rsidRPr="00B22067">
              <w:rPr>
                <w:rFonts w:ascii="Arial" w:eastAsia="Times New Roman" w:hAnsi="Arial" w:cs="Arial"/>
                <w:bCs/>
                <w:sz w:val="16"/>
                <w:szCs w:val="16"/>
                <w:lang w:eastAsia="es-ES"/>
              </w:rPr>
              <w:t>Durante la ejecución de la auditoría, referente a la evidencia que relacione el cumplimiento de la meta “número de personas beneficiadas con paquetes alimentarios”, así como al número de personas programadas para dotar de paquetes alimentarios, la SEDESO manifestó que derivado de la emergencia sanitaria causada por la pandemia del Covid-19, no contaron con criterios claros para la entrega y distribución de paquetes alimentarios y no estableció un plan de calendarización o distribución para la entrega de paquetes alimentarios. Sin embargo, como evidencia proporcionó fotografías de la entrega de dichos apoyos alimentarios, indicando que corresponden al programa emergente.</w:t>
            </w:r>
          </w:p>
          <w:p w:rsidR="00B22067" w:rsidRPr="00B22067" w:rsidRDefault="00B22067" w:rsidP="00B22067">
            <w:pPr>
              <w:tabs>
                <w:tab w:val="left" w:pos="7575"/>
              </w:tabs>
              <w:spacing w:after="0"/>
              <w:ind w:left="20" w:right="30"/>
              <w:jc w:val="both"/>
              <w:rPr>
                <w:rFonts w:ascii="Arial" w:eastAsia="Times New Roman" w:hAnsi="Arial" w:cs="Arial"/>
                <w:bCs/>
                <w:sz w:val="16"/>
                <w:szCs w:val="16"/>
                <w:lang w:eastAsia="es-ES"/>
              </w:rPr>
            </w:pPr>
          </w:p>
          <w:p w:rsidR="00B22067" w:rsidRPr="00B22067" w:rsidRDefault="00B22067" w:rsidP="00B22067">
            <w:pPr>
              <w:tabs>
                <w:tab w:val="left" w:pos="7575"/>
              </w:tabs>
              <w:spacing w:after="0"/>
              <w:ind w:left="20" w:right="30"/>
              <w:jc w:val="both"/>
              <w:rPr>
                <w:rFonts w:ascii="Arial" w:eastAsia="Times New Roman" w:hAnsi="Arial" w:cs="Arial"/>
                <w:bCs/>
                <w:sz w:val="16"/>
                <w:szCs w:val="16"/>
                <w:lang w:eastAsia="es-ES"/>
              </w:rPr>
            </w:pPr>
            <w:r w:rsidRPr="00B22067">
              <w:rPr>
                <w:rFonts w:ascii="Arial" w:eastAsia="Times New Roman" w:hAnsi="Arial" w:cs="Arial"/>
                <w:bCs/>
                <w:sz w:val="16"/>
                <w:szCs w:val="16"/>
                <w:lang w:eastAsia="es-ES"/>
              </w:rPr>
              <w:t>Con base en lo anterior, se determina que la información proporcionada no sustenta el porcentaje registrado.</w:t>
            </w:r>
          </w:p>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p>
        </w:tc>
      </w:tr>
      <w:tr w:rsidR="00B22067" w:rsidRPr="00B22067" w:rsidTr="0079345E">
        <w:trPr>
          <w:trHeight w:val="312"/>
          <w:jc w:val="center"/>
        </w:trPr>
        <w:tc>
          <w:tcPr>
            <w:tcW w:w="1528" w:type="pct"/>
            <w:vMerge w:val="restart"/>
            <w:vAlign w:val="center"/>
          </w:tcPr>
          <w:p w:rsidR="00B22067" w:rsidRPr="00B22067" w:rsidRDefault="00B22067" w:rsidP="00B22067">
            <w:pPr>
              <w:tabs>
                <w:tab w:val="left" w:pos="7575"/>
              </w:tabs>
              <w:spacing w:after="0"/>
              <w:jc w:val="both"/>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 Resumen Narrativo</w:t>
            </w:r>
          </w:p>
        </w:tc>
        <w:tc>
          <w:tcPr>
            <w:tcW w:w="967"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Nombre del Indicador</w:t>
            </w:r>
          </w:p>
        </w:tc>
        <w:tc>
          <w:tcPr>
            <w:tcW w:w="645" w:type="pct"/>
            <w:vMerge w:val="restart"/>
            <w:vAlign w:val="center"/>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Sentido del Indicador</w:t>
            </w:r>
          </w:p>
        </w:tc>
        <w:tc>
          <w:tcPr>
            <w:tcW w:w="1860" w:type="pct"/>
            <w:gridSpan w:val="3"/>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Avance Programático Acumulado</w:t>
            </w:r>
          </w:p>
        </w:tc>
      </w:tr>
      <w:tr w:rsidR="00B22067" w:rsidRPr="00B22067" w:rsidTr="0079345E">
        <w:trPr>
          <w:trHeight w:val="413"/>
          <w:jc w:val="center"/>
        </w:trPr>
        <w:tc>
          <w:tcPr>
            <w:tcW w:w="1528" w:type="pct"/>
            <w:vMerge/>
          </w:tcPr>
          <w:p w:rsidR="00B22067" w:rsidRPr="00B22067" w:rsidRDefault="00B22067" w:rsidP="00B22067">
            <w:pPr>
              <w:tabs>
                <w:tab w:val="left" w:pos="7575"/>
              </w:tabs>
              <w:spacing w:after="0"/>
              <w:jc w:val="both"/>
              <w:rPr>
                <w:rFonts w:ascii="Arial" w:eastAsia="Times New Roman" w:hAnsi="Arial" w:cs="Arial"/>
                <w:b/>
                <w:sz w:val="16"/>
                <w:szCs w:val="16"/>
                <w:lang w:eastAsia="es-ES"/>
              </w:rPr>
            </w:pPr>
          </w:p>
        </w:tc>
        <w:tc>
          <w:tcPr>
            <w:tcW w:w="967" w:type="pct"/>
            <w:vMerge/>
          </w:tcPr>
          <w:p w:rsidR="00B22067" w:rsidRPr="00B22067" w:rsidRDefault="00B22067" w:rsidP="00B22067">
            <w:pPr>
              <w:tabs>
                <w:tab w:val="left" w:pos="7575"/>
              </w:tabs>
              <w:spacing w:after="0"/>
              <w:jc w:val="both"/>
              <w:rPr>
                <w:rFonts w:ascii="Arial" w:eastAsia="Times New Roman" w:hAnsi="Arial" w:cs="Arial"/>
                <w:b/>
                <w:sz w:val="16"/>
                <w:szCs w:val="16"/>
                <w:lang w:eastAsia="es-ES"/>
              </w:rPr>
            </w:pPr>
          </w:p>
        </w:tc>
        <w:tc>
          <w:tcPr>
            <w:tcW w:w="645" w:type="pct"/>
            <w:vMerge/>
          </w:tcPr>
          <w:p w:rsidR="00B22067" w:rsidRPr="00B22067" w:rsidRDefault="00B22067" w:rsidP="00B22067">
            <w:pPr>
              <w:tabs>
                <w:tab w:val="left" w:pos="7575"/>
              </w:tabs>
              <w:spacing w:after="0"/>
              <w:jc w:val="center"/>
              <w:rPr>
                <w:rFonts w:ascii="Arial" w:eastAsia="Times New Roman" w:hAnsi="Arial" w:cs="Arial"/>
                <w:b/>
                <w:sz w:val="16"/>
                <w:szCs w:val="16"/>
                <w:lang w:eastAsia="es-ES"/>
              </w:rPr>
            </w:pPr>
          </w:p>
        </w:tc>
        <w:tc>
          <w:tcPr>
            <w:tcW w:w="644" w:type="pct"/>
            <w:vAlign w:val="center"/>
          </w:tcPr>
          <w:p w:rsidR="00B22067" w:rsidRPr="00B22067" w:rsidRDefault="00B22067" w:rsidP="00B22067">
            <w:pPr>
              <w:tabs>
                <w:tab w:val="left" w:pos="7575"/>
              </w:tabs>
              <w:spacing w:after="0"/>
              <w:ind w:left="-114" w:right="-103"/>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Programada</w:t>
            </w:r>
          </w:p>
        </w:tc>
        <w:tc>
          <w:tcPr>
            <w:tcW w:w="565" w:type="pct"/>
            <w:vAlign w:val="center"/>
          </w:tcPr>
          <w:p w:rsidR="00B22067" w:rsidRPr="00B22067" w:rsidRDefault="00B22067" w:rsidP="00B22067">
            <w:pPr>
              <w:tabs>
                <w:tab w:val="left" w:pos="7575"/>
              </w:tabs>
              <w:spacing w:after="0"/>
              <w:ind w:left="-108" w:right="-104"/>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Meta Ejecutada</w:t>
            </w:r>
          </w:p>
        </w:tc>
        <w:tc>
          <w:tcPr>
            <w:tcW w:w="651" w:type="pct"/>
            <w:shd w:val="clear" w:color="auto" w:fill="auto"/>
            <w:vAlign w:val="center"/>
          </w:tcPr>
          <w:p w:rsidR="00B22067" w:rsidRPr="00B22067" w:rsidRDefault="00B22067" w:rsidP="00B22067">
            <w:pPr>
              <w:tabs>
                <w:tab w:val="left" w:pos="7575"/>
              </w:tabs>
              <w:spacing w:after="0"/>
              <w:ind w:left="-113" w:right="-168"/>
              <w:jc w:val="center"/>
              <w:rPr>
                <w:rFonts w:ascii="Arial" w:eastAsia="Times New Roman" w:hAnsi="Arial" w:cs="Arial"/>
                <w:b/>
                <w:sz w:val="16"/>
                <w:szCs w:val="16"/>
                <w:lang w:eastAsia="es-ES"/>
              </w:rPr>
            </w:pPr>
            <w:r w:rsidRPr="00B22067">
              <w:rPr>
                <w:rFonts w:ascii="Arial" w:eastAsia="Times New Roman" w:hAnsi="Arial" w:cs="Arial"/>
                <w:b/>
                <w:sz w:val="16"/>
                <w:szCs w:val="16"/>
                <w:lang w:eastAsia="es-ES"/>
              </w:rPr>
              <w:t>Nivel de cumplimiento/   Semaforización</w:t>
            </w:r>
          </w:p>
        </w:tc>
      </w:tr>
      <w:tr w:rsidR="00B22067" w:rsidRPr="00B22067" w:rsidTr="00B22067">
        <w:trPr>
          <w:trHeight w:val="559"/>
          <w:jc w:val="center"/>
        </w:trPr>
        <w:tc>
          <w:tcPr>
            <w:tcW w:w="1528"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C03 - Formulación, Instrumentación, Control y Evaluación de la Política Social Estatal realizada.</w:t>
            </w:r>
          </w:p>
        </w:tc>
        <w:tc>
          <w:tcPr>
            <w:tcW w:w="967"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Porcentaje de avance del Informe de Evaluación de la Política Social.</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p>
        </w:tc>
        <w:tc>
          <w:tcPr>
            <w:tcW w:w="645" w:type="pct"/>
            <w:shd w:val="clear" w:color="auto" w:fill="FFFFFF"/>
            <w:vAlign w:val="center"/>
          </w:tcPr>
          <w:p w:rsidR="00B22067" w:rsidRPr="00B22067" w:rsidRDefault="00B22067" w:rsidP="00B22067">
            <w:pPr>
              <w:tabs>
                <w:tab w:val="left" w:pos="7575"/>
              </w:tabs>
              <w:spacing w:after="0"/>
              <w:ind w:left="-103" w:right="-114"/>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Ascendente</w:t>
            </w:r>
          </w:p>
        </w:tc>
        <w:tc>
          <w:tcPr>
            <w:tcW w:w="644" w:type="pct"/>
            <w:shd w:val="clear" w:color="auto" w:fill="FFFFFF"/>
            <w:vAlign w:val="center"/>
          </w:tcPr>
          <w:p w:rsidR="00B22067" w:rsidRPr="00B22067" w:rsidRDefault="00B22067" w:rsidP="00B22067">
            <w:pPr>
              <w:tabs>
                <w:tab w:val="left" w:pos="7575"/>
              </w:tabs>
              <w:spacing w:after="0"/>
              <w:jc w:val="center"/>
              <w:rPr>
                <w:rFonts w:ascii="Arial" w:eastAsia="Times New Roman" w:hAnsi="Arial" w:cs="Arial"/>
                <w:bCs/>
                <w:sz w:val="16"/>
                <w:szCs w:val="16"/>
                <w:lang w:eastAsia="es-ES"/>
              </w:rPr>
            </w:pPr>
          </w:p>
          <w:p w:rsidR="00B22067" w:rsidRPr="00B22067" w:rsidRDefault="00B22067" w:rsidP="00B22067">
            <w:pPr>
              <w:tabs>
                <w:tab w:val="left" w:pos="7575"/>
              </w:tabs>
              <w:spacing w:after="0"/>
              <w:jc w:val="center"/>
              <w:rPr>
                <w:rFonts w:ascii="Arial" w:eastAsia="Times New Roman" w:hAnsi="Arial" w:cs="Arial"/>
                <w:bCs/>
                <w:sz w:val="16"/>
                <w:szCs w:val="16"/>
                <w:lang w:eastAsia="es-ES"/>
              </w:rPr>
            </w:pPr>
            <w:r w:rsidRPr="00B22067">
              <w:rPr>
                <w:rFonts w:ascii="Arial" w:eastAsia="Times New Roman" w:hAnsi="Arial" w:cs="Arial"/>
                <w:bCs/>
                <w:sz w:val="16"/>
                <w:szCs w:val="16"/>
                <w:lang w:eastAsia="es-ES"/>
              </w:rPr>
              <w:t>100%</w:t>
            </w:r>
          </w:p>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bCs/>
                <w:sz w:val="16"/>
                <w:szCs w:val="16"/>
                <w:lang w:eastAsia="es-ES"/>
              </w:rPr>
              <w:t>(100)</w:t>
            </w:r>
          </w:p>
        </w:tc>
        <w:tc>
          <w:tcPr>
            <w:tcW w:w="565"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bCs/>
                <w:sz w:val="16"/>
                <w:szCs w:val="16"/>
                <w:lang w:eastAsia="es-ES"/>
              </w:rPr>
            </w:pPr>
          </w:p>
          <w:p w:rsidR="00B22067" w:rsidRPr="00B22067" w:rsidRDefault="00B22067" w:rsidP="00B22067">
            <w:pPr>
              <w:tabs>
                <w:tab w:val="left" w:pos="7575"/>
              </w:tabs>
              <w:spacing w:after="0" w:line="240" w:lineRule="auto"/>
              <w:jc w:val="center"/>
              <w:rPr>
                <w:rFonts w:ascii="Arial" w:eastAsia="Times New Roman" w:hAnsi="Arial" w:cs="Arial"/>
                <w:bCs/>
                <w:sz w:val="16"/>
                <w:szCs w:val="16"/>
                <w:lang w:eastAsia="es-ES"/>
              </w:rPr>
            </w:pPr>
            <w:r w:rsidRPr="00B22067">
              <w:rPr>
                <w:rFonts w:ascii="Arial" w:eastAsia="Times New Roman" w:hAnsi="Arial" w:cs="Arial"/>
                <w:bCs/>
                <w:sz w:val="16"/>
                <w:szCs w:val="16"/>
                <w:lang w:eastAsia="es-ES"/>
              </w:rPr>
              <w:t>100.0%</w:t>
            </w:r>
          </w:p>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w:t>
            </w:r>
          </w:p>
        </w:tc>
        <w:tc>
          <w:tcPr>
            <w:tcW w:w="651" w:type="pct"/>
            <w:shd w:val="clear" w:color="auto" w:fill="C5E0B3"/>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shd w:val="clear" w:color="auto" w:fill="C5E0B3"/>
                <w:lang w:eastAsia="es-ES"/>
              </w:rPr>
              <w:t>100.0</w:t>
            </w:r>
            <w:r w:rsidRPr="00B22067">
              <w:rPr>
                <w:rFonts w:ascii="Arial" w:eastAsia="Times New Roman" w:hAnsi="Arial" w:cs="Arial"/>
                <w:sz w:val="16"/>
                <w:szCs w:val="16"/>
                <w:lang w:eastAsia="es-ES"/>
              </w:rPr>
              <w:t>%</w:t>
            </w:r>
          </w:p>
        </w:tc>
      </w:tr>
      <w:tr w:rsidR="00B22067" w:rsidRPr="00B22067" w:rsidTr="0079345E">
        <w:trPr>
          <w:trHeight w:val="632"/>
          <w:jc w:val="center"/>
        </w:trPr>
        <w:tc>
          <w:tcPr>
            <w:tcW w:w="5000" w:type="pct"/>
            <w:gridSpan w:val="6"/>
          </w:tcPr>
          <w:p w:rsidR="00B22067" w:rsidRPr="00B22067" w:rsidRDefault="00B22067" w:rsidP="00B22067">
            <w:pPr>
              <w:tabs>
                <w:tab w:val="left" w:pos="7575"/>
              </w:tabs>
              <w:spacing w:after="0"/>
              <w:jc w:val="center"/>
              <w:rPr>
                <w:rFonts w:ascii="Arial" w:eastAsia="Times New Roman" w:hAnsi="Arial" w:cs="Arial"/>
                <w:b/>
                <w:bCs/>
                <w:sz w:val="16"/>
                <w:szCs w:val="16"/>
                <w:lang w:eastAsia="es-ES"/>
              </w:rPr>
            </w:pPr>
          </w:p>
          <w:p w:rsidR="00B22067" w:rsidRPr="00C40DAC" w:rsidRDefault="00C40DAC" w:rsidP="00C40DAC">
            <w:pPr>
              <w:tabs>
                <w:tab w:val="left" w:pos="7575"/>
              </w:tabs>
              <w:spacing w:after="0"/>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Análisis</w:t>
            </w: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bCs/>
                <w:sz w:val="16"/>
                <w:szCs w:val="16"/>
                <w:lang w:eastAsia="es-ES"/>
              </w:rPr>
              <w:t>Semaforización:</w:t>
            </w:r>
            <w:r w:rsidRPr="00B22067">
              <w:rPr>
                <w:rFonts w:ascii="Arial" w:eastAsia="Times New Roman" w:hAnsi="Arial" w:cs="Arial"/>
                <w:sz w:val="16"/>
                <w:szCs w:val="16"/>
                <w:lang w:eastAsia="es-ES"/>
              </w:rPr>
              <w:t xml:space="preserve"> El cumplimiento de la meta ejecutada con relación a la meta programada para el objetivo de Componente 3 fue del 100.0%; asimismo la SEDESO asignó una semaforización en color verde; la cual indica, de acuerdo con la Guía para la Construcción de Indicadores de Desempeño para el Gobierno del Estado de Quintana Roo, emitida por la SEFIPLAN, que el rango de cumplimiento alcanzado es el nivel deseable. Esta asignación coincide con el comportamiento del indicador de tipo ascendente, que alcanza un nivel de cumplimiento entre un rango entre -15% y +15%, con relación a su meta programada; dicha semaforización es la correcta de acuerdo con la guía antes señalada.</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b/>
                <w:bCs/>
                <w:sz w:val="16"/>
                <w:szCs w:val="16"/>
                <w:lang w:eastAsia="es-ES"/>
              </w:rPr>
              <w:t>Evidencia de cumplimiento</w:t>
            </w:r>
            <w:r w:rsidRPr="00B22067">
              <w:rPr>
                <w:rFonts w:ascii="Arial" w:eastAsia="Times New Roman" w:hAnsi="Arial" w:cs="Arial"/>
                <w:sz w:val="16"/>
                <w:szCs w:val="16"/>
                <w:lang w:eastAsia="es-ES"/>
              </w:rPr>
              <w:t xml:space="preserve">: Como evidencia de cumplimiento del objetivo del Componente 3, la SEDESO presentó un documento en formato PDF escaneado denominado COMUNICADO No.06 Ciudad de México, 11 de mayo de 2020, emitido por el CONEVAL, mediante el cual justifica el cumplimiento de la meta establecida “Porcentaje de avance del Informe de Evaluación de la Política Social”, sin embargo, dicho documento no guarda correspondencia con los resultados que arroja el método de cálculo elegido, además de que no es un producto o servicio entregado durante la ejecución del programa.  </w:t>
            </w:r>
          </w:p>
          <w:p w:rsidR="00B22067" w:rsidRPr="00B22067" w:rsidRDefault="00B22067" w:rsidP="00B22067">
            <w:pPr>
              <w:tabs>
                <w:tab w:val="left" w:pos="7575"/>
              </w:tabs>
              <w:spacing w:after="0"/>
              <w:jc w:val="both"/>
              <w:rPr>
                <w:rFonts w:ascii="Arial" w:eastAsia="Times New Roman" w:hAnsi="Arial" w:cs="Arial"/>
                <w:sz w:val="16"/>
                <w:szCs w:val="16"/>
                <w:lang w:eastAsia="es-ES"/>
              </w:rPr>
            </w:pPr>
          </w:p>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Con base en lo anterior, se determina que el documento proporcionado no sustenta el porcentaje registrado.</w:t>
            </w:r>
          </w:p>
          <w:p w:rsidR="00B22067" w:rsidRPr="00B22067" w:rsidRDefault="00B22067" w:rsidP="00B22067">
            <w:pPr>
              <w:tabs>
                <w:tab w:val="left" w:pos="7575"/>
              </w:tabs>
              <w:spacing w:after="0"/>
              <w:jc w:val="center"/>
              <w:rPr>
                <w:rFonts w:ascii="Arial" w:eastAsia="Times New Roman" w:hAnsi="Arial" w:cs="Arial"/>
                <w:sz w:val="16"/>
                <w:szCs w:val="16"/>
                <w:lang w:eastAsia="es-ES"/>
              </w:rPr>
            </w:pPr>
          </w:p>
        </w:tc>
      </w:tr>
      <w:tr w:rsidR="00B22067" w:rsidRPr="00B22067" w:rsidTr="0079345E">
        <w:trPr>
          <w:trHeight w:val="258"/>
          <w:jc w:val="center"/>
        </w:trPr>
        <w:tc>
          <w:tcPr>
            <w:tcW w:w="1528" w:type="pct"/>
            <w:vMerge w:val="restart"/>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Nivel / Resumen Narrativo</w:t>
            </w:r>
          </w:p>
        </w:tc>
        <w:tc>
          <w:tcPr>
            <w:tcW w:w="967" w:type="pct"/>
            <w:vMerge w:val="restart"/>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Nombre del Indicador</w:t>
            </w:r>
          </w:p>
        </w:tc>
        <w:tc>
          <w:tcPr>
            <w:tcW w:w="645" w:type="pct"/>
            <w:vMerge w:val="restart"/>
            <w:vAlign w:val="center"/>
          </w:tcPr>
          <w:p w:rsidR="00B22067" w:rsidRPr="00B22067" w:rsidRDefault="00B22067" w:rsidP="00B22067">
            <w:pPr>
              <w:tabs>
                <w:tab w:val="left" w:pos="7575"/>
              </w:tabs>
              <w:spacing w:after="0"/>
              <w:ind w:left="-103" w:right="-114"/>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Sentido del Indicador</w:t>
            </w:r>
          </w:p>
        </w:tc>
        <w:tc>
          <w:tcPr>
            <w:tcW w:w="1860" w:type="pct"/>
            <w:gridSpan w:val="3"/>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Avance Programático Acumulado</w:t>
            </w:r>
          </w:p>
        </w:tc>
      </w:tr>
      <w:tr w:rsidR="00B22067" w:rsidRPr="00B22067" w:rsidTr="0079345E">
        <w:trPr>
          <w:trHeight w:val="65"/>
          <w:jc w:val="center"/>
        </w:trPr>
        <w:tc>
          <w:tcPr>
            <w:tcW w:w="1528" w:type="pct"/>
            <w:vMerge/>
          </w:tcPr>
          <w:p w:rsidR="00B22067" w:rsidRPr="00B22067" w:rsidRDefault="00B22067" w:rsidP="00B22067">
            <w:pPr>
              <w:tabs>
                <w:tab w:val="left" w:pos="7575"/>
              </w:tabs>
              <w:spacing w:after="0"/>
              <w:jc w:val="both"/>
              <w:rPr>
                <w:rFonts w:ascii="Arial" w:eastAsia="Times New Roman" w:hAnsi="Arial" w:cs="Arial"/>
                <w:sz w:val="16"/>
                <w:szCs w:val="16"/>
                <w:lang w:eastAsia="es-ES"/>
              </w:rPr>
            </w:pPr>
          </w:p>
        </w:tc>
        <w:tc>
          <w:tcPr>
            <w:tcW w:w="967" w:type="pct"/>
            <w:vMerge/>
          </w:tcPr>
          <w:p w:rsidR="00B22067" w:rsidRPr="00B22067" w:rsidRDefault="00B22067" w:rsidP="00B22067">
            <w:pPr>
              <w:tabs>
                <w:tab w:val="left" w:pos="7575"/>
              </w:tabs>
              <w:spacing w:after="0"/>
              <w:jc w:val="both"/>
              <w:rPr>
                <w:rFonts w:ascii="Arial" w:eastAsia="Times New Roman" w:hAnsi="Arial" w:cs="Arial"/>
                <w:sz w:val="16"/>
                <w:szCs w:val="16"/>
                <w:lang w:eastAsia="es-ES"/>
              </w:rPr>
            </w:pPr>
          </w:p>
        </w:tc>
        <w:tc>
          <w:tcPr>
            <w:tcW w:w="645" w:type="pct"/>
            <w:vMerge/>
          </w:tcPr>
          <w:p w:rsidR="00B22067" w:rsidRPr="00B22067" w:rsidRDefault="00B22067" w:rsidP="00B22067">
            <w:pPr>
              <w:tabs>
                <w:tab w:val="left" w:pos="7575"/>
              </w:tabs>
              <w:spacing w:after="0"/>
              <w:ind w:left="-103" w:right="-114"/>
              <w:jc w:val="center"/>
              <w:rPr>
                <w:rFonts w:ascii="Arial" w:eastAsia="Times New Roman" w:hAnsi="Arial" w:cs="Arial"/>
                <w:sz w:val="16"/>
                <w:szCs w:val="16"/>
                <w:lang w:eastAsia="es-ES"/>
              </w:rPr>
            </w:pPr>
          </w:p>
        </w:tc>
        <w:tc>
          <w:tcPr>
            <w:tcW w:w="644" w:type="pct"/>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Meta Programada</w:t>
            </w:r>
          </w:p>
        </w:tc>
        <w:tc>
          <w:tcPr>
            <w:tcW w:w="565" w:type="pct"/>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Meta Ejecutada</w:t>
            </w:r>
          </w:p>
        </w:tc>
        <w:tc>
          <w:tcPr>
            <w:tcW w:w="651" w:type="pct"/>
            <w:shd w:val="clear" w:color="auto" w:fill="auto"/>
            <w:vAlign w:val="center"/>
          </w:tcPr>
          <w:p w:rsidR="00B22067" w:rsidRPr="00B22067" w:rsidRDefault="00B22067" w:rsidP="00B22067">
            <w:pPr>
              <w:tabs>
                <w:tab w:val="left" w:pos="893"/>
                <w:tab w:val="left" w:pos="7575"/>
              </w:tabs>
              <w:spacing w:after="0"/>
              <w:ind w:left="-99" w:right="-112"/>
              <w:jc w:val="center"/>
              <w:rPr>
                <w:rFonts w:ascii="Arial" w:eastAsia="Times New Roman" w:hAnsi="Arial" w:cs="Arial"/>
                <w:sz w:val="16"/>
                <w:szCs w:val="16"/>
                <w:lang w:eastAsia="es-ES"/>
              </w:rPr>
            </w:pPr>
            <w:r w:rsidRPr="00B22067">
              <w:rPr>
                <w:rFonts w:ascii="Arial" w:eastAsia="Times New Roman" w:hAnsi="Arial" w:cs="Arial"/>
                <w:b/>
                <w:sz w:val="16"/>
                <w:szCs w:val="16"/>
                <w:lang w:eastAsia="es-ES"/>
              </w:rPr>
              <w:t>Nivel de cumplimiento/   Semaforización</w:t>
            </w:r>
          </w:p>
        </w:tc>
      </w:tr>
      <w:tr w:rsidR="00B22067" w:rsidRPr="00B22067" w:rsidTr="00B22067">
        <w:trPr>
          <w:trHeight w:val="442"/>
          <w:jc w:val="center"/>
        </w:trPr>
        <w:tc>
          <w:tcPr>
            <w:tcW w:w="1528"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C04 - Acciones para la Atención a Factores de Riesgo Social y Seguridad Humana Gestionadas.</w:t>
            </w:r>
          </w:p>
        </w:tc>
        <w:tc>
          <w:tcPr>
            <w:tcW w:w="967" w:type="pct"/>
            <w:shd w:val="clear" w:color="auto" w:fill="FFFFFF"/>
            <w:vAlign w:val="center"/>
          </w:tcPr>
          <w:p w:rsidR="00B22067" w:rsidRPr="00B22067" w:rsidRDefault="00B22067" w:rsidP="00B22067">
            <w:pPr>
              <w:tabs>
                <w:tab w:val="left" w:pos="7575"/>
              </w:tabs>
              <w:spacing w:after="0"/>
              <w:jc w:val="both"/>
              <w:rPr>
                <w:rFonts w:ascii="Arial" w:eastAsia="Times New Roman" w:hAnsi="Arial" w:cs="Arial"/>
                <w:sz w:val="16"/>
                <w:szCs w:val="16"/>
                <w:lang w:eastAsia="es-ES"/>
              </w:rPr>
            </w:pPr>
            <w:r w:rsidRPr="00B22067">
              <w:rPr>
                <w:rFonts w:ascii="Arial" w:eastAsia="Times New Roman" w:hAnsi="Arial" w:cs="Arial"/>
                <w:sz w:val="16"/>
                <w:szCs w:val="16"/>
                <w:lang w:eastAsia="es-ES"/>
              </w:rPr>
              <w:t>Porcentaje de personas beneficiadas con acciones para la atención a factores de riesgo social y seguridad humana gestionadas.</w:t>
            </w:r>
          </w:p>
        </w:tc>
        <w:tc>
          <w:tcPr>
            <w:tcW w:w="645" w:type="pct"/>
            <w:shd w:val="clear" w:color="auto" w:fill="FFFFFF"/>
            <w:vAlign w:val="center"/>
          </w:tcPr>
          <w:p w:rsidR="00B22067" w:rsidRPr="00B22067" w:rsidRDefault="00B22067" w:rsidP="00B22067">
            <w:pPr>
              <w:tabs>
                <w:tab w:val="left" w:pos="7575"/>
              </w:tabs>
              <w:spacing w:after="0"/>
              <w:ind w:left="-103" w:right="-114"/>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 xml:space="preserve">Ascendente </w:t>
            </w:r>
          </w:p>
        </w:tc>
        <w:tc>
          <w:tcPr>
            <w:tcW w:w="644" w:type="pct"/>
            <w:shd w:val="clear" w:color="auto" w:fill="FFFFFF"/>
            <w:vAlign w:val="center"/>
          </w:tcPr>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100.00%</w:t>
            </w:r>
          </w:p>
          <w:p w:rsidR="00B22067" w:rsidRPr="00B22067" w:rsidRDefault="00B22067" w:rsidP="00B22067">
            <w:pPr>
              <w:tabs>
                <w:tab w:val="left" w:pos="7575"/>
              </w:tabs>
              <w:spacing w:after="0"/>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(15,269.00)</w:t>
            </w:r>
          </w:p>
        </w:tc>
        <w:tc>
          <w:tcPr>
            <w:tcW w:w="565" w:type="pct"/>
            <w:shd w:val="clear" w:color="auto" w:fill="FFFFFF"/>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100.00%</w:t>
            </w:r>
          </w:p>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 xml:space="preserve">(15,336) </w:t>
            </w:r>
          </w:p>
        </w:tc>
        <w:tc>
          <w:tcPr>
            <w:tcW w:w="651" w:type="pct"/>
            <w:shd w:val="clear" w:color="auto" w:fill="C5E0B3"/>
            <w:vAlign w:val="center"/>
          </w:tcPr>
          <w:p w:rsidR="00B22067" w:rsidRPr="00B22067" w:rsidRDefault="00B22067" w:rsidP="00B22067">
            <w:pPr>
              <w:tabs>
                <w:tab w:val="left" w:pos="7575"/>
              </w:tabs>
              <w:spacing w:after="0" w:line="240" w:lineRule="auto"/>
              <w:jc w:val="center"/>
              <w:rPr>
                <w:rFonts w:ascii="Arial" w:eastAsia="Times New Roman" w:hAnsi="Arial" w:cs="Arial"/>
                <w:sz w:val="16"/>
                <w:szCs w:val="16"/>
                <w:lang w:eastAsia="es-ES"/>
              </w:rPr>
            </w:pPr>
            <w:r w:rsidRPr="00B22067">
              <w:rPr>
                <w:rFonts w:ascii="Arial" w:eastAsia="Times New Roman" w:hAnsi="Arial" w:cs="Arial"/>
                <w:sz w:val="16"/>
                <w:szCs w:val="16"/>
                <w:lang w:eastAsia="es-ES"/>
              </w:rPr>
              <w:t>100.00%</w:t>
            </w:r>
          </w:p>
          <w:p w:rsidR="00B22067" w:rsidRPr="00B22067" w:rsidRDefault="00B22067" w:rsidP="00B22067">
            <w:pPr>
              <w:tabs>
                <w:tab w:val="left" w:pos="7575"/>
              </w:tabs>
              <w:spacing w:after="0"/>
              <w:jc w:val="center"/>
              <w:rPr>
                <w:rFonts w:ascii="Arial" w:eastAsia="Times New Roman" w:hAnsi="Arial" w:cs="Arial"/>
                <w:sz w:val="16"/>
                <w:szCs w:val="16"/>
                <w:lang w:eastAsia="es-ES"/>
              </w:rPr>
            </w:pPr>
          </w:p>
        </w:tc>
      </w:tr>
      <w:tr w:rsidR="00B22067" w:rsidRPr="00B22067" w:rsidTr="0079345E">
        <w:trPr>
          <w:trHeight w:val="1232"/>
          <w:jc w:val="center"/>
        </w:trPr>
        <w:tc>
          <w:tcPr>
            <w:tcW w:w="5000" w:type="pct"/>
            <w:gridSpan w:val="6"/>
            <w:shd w:val="clear" w:color="auto" w:fill="auto"/>
          </w:tcPr>
          <w:p w:rsidR="00B22067" w:rsidRPr="00B22067" w:rsidRDefault="00B22067" w:rsidP="00B22067">
            <w:pPr>
              <w:tabs>
                <w:tab w:val="left" w:pos="7575"/>
              </w:tabs>
              <w:spacing w:after="0"/>
              <w:jc w:val="center"/>
              <w:rPr>
                <w:rFonts w:ascii="Arial" w:eastAsia="Times New Roman" w:hAnsi="Arial" w:cs="Arial"/>
                <w:b/>
                <w:bCs/>
                <w:iCs/>
                <w:sz w:val="16"/>
                <w:szCs w:val="16"/>
                <w:lang w:eastAsia="es-ES"/>
              </w:rPr>
            </w:pPr>
          </w:p>
          <w:p w:rsidR="00B22067" w:rsidRPr="00C40DAC" w:rsidRDefault="00C40DAC" w:rsidP="00C40DAC">
            <w:pPr>
              <w:tabs>
                <w:tab w:val="left" w:pos="7575"/>
              </w:tabs>
              <w:spacing w:after="0"/>
              <w:jc w:val="center"/>
              <w:rPr>
                <w:rFonts w:ascii="Arial" w:eastAsia="Times New Roman" w:hAnsi="Arial" w:cs="Arial"/>
                <w:b/>
                <w:bCs/>
                <w:iCs/>
                <w:sz w:val="16"/>
                <w:szCs w:val="16"/>
                <w:lang w:eastAsia="es-ES"/>
              </w:rPr>
            </w:pPr>
            <w:r>
              <w:rPr>
                <w:rFonts w:ascii="Arial" w:eastAsia="Times New Roman" w:hAnsi="Arial" w:cs="Arial"/>
                <w:b/>
                <w:bCs/>
                <w:iCs/>
                <w:sz w:val="16"/>
                <w:szCs w:val="16"/>
                <w:lang w:eastAsia="es-ES"/>
              </w:rPr>
              <w:t>Análisis</w:t>
            </w:r>
          </w:p>
          <w:p w:rsidR="00B22067" w:rsidRPr="00B22067" w:rsidRDefault="00B22067" w:rsidP="00B22067">
            <w:pPr>
              <w:tabs>
                <w:tab w:val="left" w:pos="7575"/>
              </w:tabs>
              <w:spacing w:after="0"/>
              <w:jc w:val="both"/>
              <w:rPr>
                <w:rFonts w:ascii="Arial" w:eastAsia="Times New Roman" w:hAnsi="Arial" w:cs="Arial"/>
                <w:iCs/>
                <w:sz w:val="16"/>
                <w:szCs w:val="16"/>
                <w:lang w:eastAsia="es-ES"/>
              </w:rPr>
            </w:pPr>
            <w:r w:rsidRPr="00B22067">
              <w:rPr>
                <w:rFonts w:ascii="Arial" w:eastAsia="Times New Roman" w:hAnsi="Arial" w:cs="Arial"/>
                <w:b/>
                <w:bCs/>
                <w:iCs/>
                <w:sz w:val="16"/>
                <w:szCs w:val="16"/>
                <w:lang w:eastAsia="es-ES"/>
              </w:rPr>
              <w:t>Semaforización:</w:t>
            </w:r>
            <w:r w:rsidRPr="00B22067">
              <w:rPr>
                <w:rFonts w:ascii="Arial" w:eastAsia="Times New Roman" w:hAnsi="Arial" w:cs="Arial"/>
                <w:iCs/>
                <w:sz w:val="16"/>
                <w:szCs w:val="16"/>
                <w:lang w:eastAsia="es-ES"/>
              </w:rPr>
              <w:t xml:space="preserve"> El cumplimiento de la meta ejecutada con relación a la meta programada para el objetivo de Componente 4 fue del 100.0%, asimismo la SEDESO asignó una semaforización en color verde; la cual indica, de acuerdo con la Guía para la Construcción de Indicadores de Desempeño para el Gobierno del Estado de Quintana Roo, emitida por la SEFIPLAN, que el rango de cumplimiento alcanzado es el nivel deseable. Esta asignación coincide con el comportamiento del indicador de tipo ascendente, que alcanza un nivel de cumplimiento entre un rango entre -15% y +15%, con relación a su meta programada; dicha semaforización es la correcta de acuerdo con anteriormente señalada.</w:t>
            </w:r>
          </w:p>
          <w:p w:rsidR="00B22067" w:rsidRPr="00B22067" w:rsidRDefault="00B22067" w:rsidP="00B22067">
            <w:pPr>
              <w:tabs>
                <w:tab w:val="left" w:pos="7575"/>
              </w:tabs>
              <w:spacing w:after="0"/>
              <w:jc w:val="both"/>
              <w:rPr>
                <w:rFonts w:ascii="Arial" w:eastAsia="Times New Roman" w:hAnsi="Arial" w:cs="Arial"/>
                <w:iCs/>
                <w:sz w:val="16"/>
                <w:szCs w:val="16"/>
                <w:lang w:eastAsia="es-ES"/>
              </w:rPr>
            </w:pPr>
          </w:p>
          <w:p w:rsidR="00B22067" w:rsidRDefault="00B22067" w:rsidP="00B22067">
            <w:pPr>
              <w:tabs>
                <w:tab w:val="left" w:pos="7575"/>
              </w:tabs>
              <w:spacing w:after="0"/>
              <w:jc w:val="both"/>
              <w:rPr>
                <w:rFonts w:ascii="Arial" w:eastAsia="Times New Roman" w:hAnsi="Arial" w:cs="Arial"/>
                <w:iCs/>
                <w:sz w:val="16"/>
                <w:szCs w:val="16"/>
                <w:lang w:eastAsia="es-ES"/>
              </w:rPr>
            </w:pPr>
            <w:r w:rsidRPr="00B22067">
              <w:rPr>
                <w:rFonts w:ascii="Arial" w:eastAsia="Times New Roman" w:hAnsi="Arial" w:cs="Arial"/>
                <w:b/>
                <w:bCs/>
                <w:iCs/>
                <w:sz w:val="16"/>
                <w:szCs w:val="16"/>
                <w:lang w:eastAsia="es-ES"/>
              </w:rPr>
              <w:t>Evidencia de cumplimiento:</w:t>
            </w:r>
            <w:r w:rsidRPr="00B22067">
              <w:rPr>
                <w:rFonts w:ascii="Arial" w:eastAsia="Times New Roman" w:hAnsi="Arial" w:cs="Arial"/>
                <w:iCs/>
                <w:sz w:val="16"/>
                <w:szCs w:val="16"/>
                <w:lang w:eastAsia="es-ES"/>
              </w:rPr>
              <w:t xml:space="preserve"> la SEDESO no presentó evidencia que permita verificar el cumplimiento de la meta establecida en el Componente 4, por lo que no fue posible corroborar el porcentaje de personas beneficiadas con acciones para la atención a factores de riesgo social y seguridad humana gestionada al cuarto trimestre de</w:t>
            </w:r>
            <w:r w:rsidR="00EA154B">
              <w:rPr>
                <w:rFonts w:ascii="Arial" w:eastAsia="Times New Roman" w:hAnsi="Arial" w:cs="Arial"/>
                <w:iCs/>
                <w:sz w:val="16"/>
                <w:szCs w:val="16"/>
                <w:lang w:eastAsia="es-ES"/>
              </w:rPr>
              <w:t xml:space="preserve"> 2020.</w:t>
            </w:r>
          </w:p>
          <w:p w:rsidR="00EA154B" w:rsidRPr="00EA154B" w:rsidRDefault="00EA154B" w:rsidP="00B22067">
            <w:pPr>
              <w:tabs>
                <w:tab w:val="left" w:pos="7575"/>
              </w:tabs>
              <w:spacing w:after="0"/>
              <w:jc w:val="both"/>
              <w:rPr>
                <w:rFonts w:ascii="Arial" w:eastAsia="Times New Roman" w:hAnsi="Arial" w:cs="Arial"/>
                <w:iCs/>
                <w:sz w:val="16"/>
                <w:szCs w:val="16"/>
                <w:lang w:eastAsia="es-ES"/>
              </w:rPr>
            </w:pPr>
          </w:p>
        </w:tc>
      </w:tr>
      <w:tr w:rsidR="00B22067" w:rsidRPr="00B22067" w:rsidTr="0079345E">
        <w:trPr>
          <w:trHeight w:val="195"/>
          <w:jc w:val="center"/>
        </w:trPr>
        <w:tc>
          <w:tcPr>
            <w:tcW w:w="5000" w:type="pct"/>
            <w:gridSpan w:val="6"/>
          </w:tcPr>
          <w:p w:rsidR="00B22067" w:rsidRPr="00B22067" w:rsidRDefault="00B22067" w:rsidP="00B22067">
            <w:pPr>
              <w:spacing w:after="0"/>
              <w:ind w:left="-75" w:right="-29"/>
              <w:jc w:val="both"/>
              <w:rPr>
                <w:rFonts w:ascii="Arial" w:eastAsia="Times New Roman" w:hAnsi="Arial" w:cs="Arial"/>
                <w:bCs/>
                <w:color w:val="000000"/>
                <w:sz w:val="14"/>
                <w:szCs w:val="14"/>
              </w:rPr>
            </w:pPr>
            <w:r w:rsidRPr="00B22067">
              <w:rPr>
                <w:rFonts w:ascii="Arial" w:eastAsia="Times New Roman" w:hAnsi="Arial" w:cs="Arial"/>
                <w:b/>
                <w:color w:val="000000"/>
                <w:sz w:val="14"/>
                <w:szCs w:val="14"/>
              </w:rPr>
              <w:t xml:space="preserve">Fuente: </w:t>
            </w:r>
            <w:r w:rsidRPr="00B22067">
              <w:rPr>
                <w:rFonts w:ascii="Arial" w:eastAsia="Times New Roman" w:hAnsi="Arial" w:cs="Arial"/>
                <w:color w:val="000000"/>
                <w:sz w:val="14"/>
                <w:szCs w:val="14"/>
              </w:rPr>
              <w:t>Elaborado por la ASEQROO con base en la Guía para la Construcción de Indicadores de Desempeño para el Gobierno del Estado de Quintana Roo de la SEFIPLAN, en el FESIPPRES del programa presupuestario E145 – Igualdad de Oportunidades, del 4to trimestre del 2020 y las evidencias proporcionadas por la SEDESO.</w:t>
            </w:r>
            <w:r w:rsidRPr="00B22067">
              <w:rPr>
                <w:rFonts w:ascii="Arial" w:eastAsia="Times New Roman" w:hAnsi="Arial" w:cs="Arial"/>
                <w:color w:val="FF0000"/>
                <w:sz w:val="14"/>
                <w:szCs w:val="14"/>
              </w:rPr>
              <w:t xml:space="preserve"> </w:t>
            </w:r>
          </w:p>
        </w:tc>
      </w:tr>
    </w:tbl>
    <w:p w:rsidR="0091757B" w:rsidRPr="001563B8" w:rsidRDefault="0091757B" w:rsidP="00B22067">
      <w:pPr>
        <w:jc w:val="both"/>
        <w:rPr>
          <w:rFonts w:ascii="Arial" w:hAnsi="Arial" w:cs="Arial"/>
          <w:sz w:val="16"/>
          <w:szCs w:val="24"/>
          <w:lang w:val="es-ES"/>
        </w:rPr>
      </w:pPr>
    </w:p>
    <w:p w:rsidR="004A65F7" w:rsidRDefault="004A65F7" w:rsidP="00486D71">
      <w:pPr>
        <w:jc w:val="both"/>
        <w:rPr>
          <w:rFonts w:ascii="Arial" w:hAnsi="Arial" w:cs="Arial"/>
          <w:sz w:val="24"/>
          <w:szCs w:val="18"/>
          <w:lang w:val="es-ES"/>
        </w:rPr>
      </w:pPr>
    </w:p>
    <w:p w:rsidR="004A65F7" w:rsidRDefault="004A65F7" w:rsidP="00486D71">
      <w:pPr>
        <w:jc w:val="both"/>
        <w:rPr>
          <w:rFonts w:ascii="Arial" w:hAnsi="Arial" w:cs="Arial"/>
          <w:sz w:val="24"/>
          <w:szCs w:val="18"/>
          <w:lang w:val="es-ES"/>
        </w:rPr>
      </w:pPr>
    </w:p>
    <w:p w:rsidR="00486D71" w:rsidRDefault="00486D71" w:rsidP="00486D71">
      <w:pPr>
        <w:jc w:val="both"/>
        <w:rPr>
          <w:rFonts w:ascii="Arial" w:hAnsi="Arial" w:cs="Arial"/>
          <w:sz w:val="24"/>
          <w:szCs w:val="18"/>
          <w:lang w:val="es-ES"/>
        </w:rPr>
      </w:pPr>
      <w:r w:rsidRPr="00486D71">
        <w:rPr>
          <w:rFonts w:ascii="Arial" w:hAnsi="Arial" w:cs="Arial"/>
          <w:sz w:val="24"/>
          <w:szCs w:val="18"/>
          <w:lang w:val="es-ES"/>
        </w:rPr>
        <w:t>El porcentaje de cumplimiento señalado en el análisis anterior, se representa en el siguiente gráfico:</w:t>
      </w:r>
    </w:p>
    <w:tbl>
      <w:tblPr>
        <w:tblStyle w:val="Tablaconcuadrcula5"/>
        <w:tblW w:w="91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9189"/>
      </w:tblGrid>
      <w:tr w:rsidR="00486D71" w:rsidRPr="00486D71" w:rsidTr="001563B8">
        <w:trPr>
          <w:trHeight w:val="134"/>
          <w:jc w:val="center"/>
        </w:trPr>
        <w:tc>
          <w:tcPr>
            <w:tcW w:w="9189" w:type="dxa"/>
          </w:tcPr>
          <w:p w:rsidR="004A65F7" w:rsidRPr="00EA154B" w:rsidRDefault="004A65F7" w:rsidP="00EA154B">
            <w:pPr>
              <w:rPr>
                <w:rFonts w:ascii="Arial" w:hAnsi="Arial" w:cs="Arial"/>
                <w:b/>
                <w:color w:val="171717"/>
                <w:sz w:val="2"/>
                <w:szCs w:val="18"/>
                <w:lang w:val="es-ES" w:eastAsia="es-ES"/>
              </w:rPr>
            </w:pPr>
          </w:p>
          <w:p w:rsidR="004A65F7" w:rsidRPr="00486D71" w:rsidRDefault="004A65F7" w:rsidP="00486D71">
            <w:pPr>
              <w:jc w:val="center"/>
              <w:rPr>
                <w:rFonts w:ascii="Arial" w:hAnsi="Arial" w:cs="Arial"/>
                <w:b/>
                <w:color w:val="171717"/>
                <w:szCs w:val="18"/>
                <w:lang w:val="es-ES" w:eastAsia="es-ES"/>
              </w:rPr>
            </w:pPr>
          </w:p>
          <w:p w:rsidR="00486D71" w:rsidRPr="009117DE" w:rsidRDefault="00486D71" w:rsidP="00486D71">
            <w:pPr>
              <w:jc w:val="center"/>
              <w:rPr>
                <w:rFonts w:ascii="Arial" w:hAnsi="Arial" w:cs="Arial"/>
                <w:color w:val="171717"/>
                <w:szCs w:val="18"/>
                <w:lang w:val="es-ES" w:eastAsia="es-ES"/>
              </w:rPr>
            </w:pPr>
            <w:r w:rsidRPr="00486D71">
              <w:rPr>
                <w:rFonts w:ascii="Arial" w:hAnsi="Arial" w:cs="Arial"/>
                <w:b/>
                <w:color w:val="171717"/>
                <w:szCs w:val="18"/>
                <w:lang w:val="es-ES" w:eastAsia="es-ES"/>
              </w:rPr>
              <w:t xml:space="preserve">Gráfico 2. </w:t>
            </w:r>
            <w:r w:rsidRPr="009117DE">
              <w:rPr>
                <w:rFonts w:ascii="Arial" w:hAnsi="Arial" w:cs="Arial"/>
                <w:color w:val="171717"/>
                <w:szCs w:val="18"/>
                <w:lang w:val="es-ES" w:eastAsia="es-ES"/>
              </w:rPr>
              <w:t xml:space="preserve">Programa presupuestario E-145 Igualdad de Oportunidades. </w:t>
            </w:r>
          </w:p>
          <w:p w:rsidR="00486D71" w:rsidRPr="00486D71" w:rsidRDefault="00486D71" w:rsidP="00486D71">
            <w:pPr>
              <w:jc w:val="center"/>
              <w:rPr>
                <w:rFonts w:ascii="Arial" w:hAnsi="Arial" w:cs="Arial"/>
                <w:b/>
                <w:color w:val="171717"/>
                <w:szCs w:val="18"/>
                <w:lang w:val="es-ES" w:eastAsia="es-ES"/>
              </w:rPr>
            </w:pPr>
            <w:r w:rsidRPr="009117DE">
              <w:rPr>
                <w:rFonts w:ascii="Arial" w:hAnsi="Arial" w:cs="Arial"/>
                <w:color w:val="171717"/>
                <w:szCs w:val="18"/>
                <w:lang w:val="es-ES" w:eastAsia="es-ES"/>
              </w:rPr>
              <w:t>Porcentaje de cumplimiento.</w:t>
            </w:r>
          </w:p>
        </w:tc>
      </w:tr>
      <w:tr w:rsidR="00486D71" w:rsidRPr="00486D71" w:rsidTr="001563B8">
        <w:trPr>
          <w:trHeight w:val="134"/>
          <w:jc w:val="center"/>
        </w:trPr>
        <w:tc>
          <w:tcPr>
            <w:tcW w:w="9189" w:type="dxa"/>
          </w:tcPr>
          <w:p w:rsidR="00486D71" w:rsidRPr="00486D71" w:rsidRDefault="00486D71" w:rsidP="00486D71">
            <w:pPr>
              <w:jc w:val="center"/>
              <w:rPr>
                <w:rFonts w:ascii="Arial" w:hAnsi="Arial" w:cs="Arial"/>
                <w:sz w:val="18"/>
                <w:szCs w:val="18"/>
                <w:lang w:val="es-ES" w:eastAsia="es-ES"/>
              </w:rPr>
            </w:pPr>
            <w:r w:rsidRPr="00486D71">
              <w:rPr>
                <w:noProof/>
                <w:sz w:val="24"/>
                <w:szCs w:val="24"/>
              </w:rPr>
              <w:drawing>
                <wp:inline distT="0" distB="0" distL="0" distR="0" wp14:anchorId="310C2D54" wp14:editId="2E4F25E2">
                  <wp:extent cx="4991100" cy="2254885"/>
                  <wp:effectExtent l="0" t="0" r="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486D71" w:rsidRPr="00486D71" w:rsidTr="001563B8">
        <w:tblPrEx>
          <w:tblCellMar>
            <w:left w:w="108" w:type="dxa"/>
            <w:right w:w="108" w:type="dxa"/>
          </w:tblCellMar>
        </w:tblPrEx>
        <w:trPr>
          <w:trHeight w:val="99"/>
          <w:jc w:val="center"/>
        </w:trPr>
        <w:tc>
          <w:tcPr>
            <w:tcW w:w="9189" w:type="dxa"/>
          </w:tcPr>
          <w:p w:rsidR="00486D71" w:rsidRPr="00486D71" w:rsidRDefault="00486D71" w:rsidP="00486D71">
            <w:pPr>
              <w:jc w:val="both"/>
              <w:rPr>
                <w:rFonts w:ascii="Arial" w:hAnsi="Arial" w:cs="Arial"/>
                <w:sz w:val="16"/>
                <w:szCs w:val="16"/>
                <w:lang w:eastAsia="es-ES"/>
              </w:rPr>
            </w:pPr>
            <w:r w:rsidRPr="00486D71">
              <w:rPr>
                <w:rFonts w:ascii="Arial" w:hAnsi="Arial" w:cs="Arial"/>
                <w:sz w:val="16"/>
                <w:szCs w:val="16"/>
                <w:lang w:val="es-ES" w:eastAsia="es-ES"/>
              </w:rPr>
              <w:t>*</w:t>
            </w:r>
            <w:r w:rsidRPr="00486D71">
              <w:rPr>
                <w:rFonts w:ascii="Arial" w:hAnsi="Arial" w:cs="Arial"/>
                <w:sz w:val="16"/>
                <w:szCs w:val="16"/>
                <w:lang w:eastAsia="es-ES"/>
              </w:rPr>
              <w:t xml:space="preserve"> La evidencia proporcionada no sustenta el porcentaje de las metas registradas en SIPPRES.</w:t>
            </w:r>
          </w:p>
          <w:p w:rsidR="00486D71" w:rsidRPr="00486D71" w:rsidRDefault="00486D71" w:rsidP="00486D71">
            <w:pPr>
              <w:jc w:val="both"/>
              <w:rPr>
                <w:rFonts w:ascii="Arial" w:hAnsi="Arial" w:cs="Arial"/>
                <w:sz w:val="8"/>
                <w:szCs w:val="16"/>
                <w:lang w:eastAsia="es-ES"/>
              </w:rPr>
            </w:pPr>
          </w:p>
        </w:tc>
      </w:tr>
      <w:tr w:rsidR="00486D71" w:rsidRPr="00486D71" w:rsidTr="001563B8">
        <w:tblPrEx>
          <w:tblCellMar>
            <w:left w:w="108" w:type="dxa"/>
            <w:right w:w="108" w:type="dxa"/>
          </w:tblCellMar>
        </w:tblPrEx>
        <w:trPr>
          <w:trHeight w:val="99"/>
          <w:jc w:val="center"/>
        </w:trPr>
        <w:tc>
          <w:tcPr>
            <w:tcW w:w="9189" w:type="dxa"/>
          </w:tcPr>
          <w:p w:rsidR="00486D71" w:rsidRPr="00486D71" w:rsidRDefault="00486D71" w:rsidP="00486D71">
            <w:pPr>
              <w:jc w:val="both"/>
              <w:rPr>
                <w:rFonts w:ascii="Arial" w:hAnsi="Arial" w:cs="Arial"/>
                <w:sz w:val="16"/>
                <w:szCs w:val="16"/>
                <w:lang w:val="es-ES" w:eastAsia="es-ES"/>
              </w:rPr>
            </w:pPr>
            <w:r w:rsidRPr="00486D71">
              <w:rPr>
                <w:rFonts w:ascii="Arial" w:hAnsi="Arial" w:cs="Arial"/>
                <w:b/>
                <w:sz w:val="14"/>
                <w:szCs w:val="16"/>
                <w:lang w:eastAsia="es-ES"/>
              </w:rPr>
              <w:t>Fuente:</w:t>
            </w:r>
            <w:r w:rsidRPr="00486D71">
              <w:rPr>
                <w:rFonts w:ascii="Arial" w:hAnsi="Arial" w:cs="Arial"/>
                <w:sz w:val="14"/>
                <w:szCs w:val="16"/>
                <w:lang w:eastAsia="es-ES"/>
              </w:rPr>
              <w:t xml:space="preserve"> </w:t>
            </w:r>
            <w:r w:rsidRPr="00486D71">
              <w:rPr>
                <w:rFonts w:ascii="Arial" w:hAnsi="Arial" w:cs="Arial"/>
                <w:sz w:val="14"/>
                <w:szCs w:val="16"/>
                <w:lang w:val="es-ES" w:eastAsia="es-ES"/>
              </w:rPr>
              <w:t xml:space="preserve">Elaborado por la ASEQROO con base información contenida en los </w:t>
            </w:r>
            <w:r w:rsidRPr="00486D71">
              <w:rPr>
                <w:rFonts w:ascii="Arial" w:hAnsi="Arial" w:cs="Arial"/>
                <w:sz w:val="14"/>
                <w:szCs w:val="16"/>
                <w:lang w:eastAsia="es-ES"/>
              </w:rPr>
              <w:t xml:space="preserve">Formatos Evaluatorios Programáticos del SIPPRES correspondiente al ejercicio fiscal 2020, </w:t>
            </w:r>
            <w:r w:rsidRPr="00486D71">
              <w:rPr>
                <w:rFonts w:ascii="Arial" w:hAnsi="Arial" w:cs="Arial"/>
                <w:sz w:val="14"/>
                <w:szCs w:val="16"/>
                <w:lang w:val="es-ES" w:eastAsia="es-ES"/>
              </w:rPr>
              <w:t xml:space="preserve">las </w:t>
            </w:r>
            <w:r w:rsidRPr="00486D71">
              <w:rPr>
                <w:rFonts w:ascii="Arial" w:eastAsia="Calibri" w:hAnsi="Arial" w:cs="Arial"/>
                <w:bCs/>
                <w:color w:val="000000"/>
                <w:sz w:val="14"/>
                <w:szCs w:val="16"/>
                <w:lang w:val="es-ES_tradnl" w:eastAsia="es-ES"/>
              </w:rPr>
              <w:t xml:space="preserve">Fichas Técnicas de los Indicadores </w:t>
            </w:r>
            <w:r w:rsidRPr="00486D71">
              <w:rPr>
                <w:rFonts w:ascii="Arial" w:hAnsi="Arial" w:cs="Arial"/>
                <w:sz w:val="14"/>
                <w:szCs w:val="16"/>
                <w:lang w:val="es-ES" w:eastAsia="es-ES"/>
              </w:rPr>
              <w:t>y la evidencia proporcionada por la SEDESO durante la ejecución de la auditoría</w:t>
            </w:r>
            <w:r w:rsidRPr="00486D71">
              <w:rPr>
                <w:rFonts w:ascii="Arial" w:hAnsi="Arial" w:cs="Arial"/>
                <w:sz w:val="16"/>
                <w:szCs w:val="16"/>
                <w:lang w:val="es-ES" w:eastAsia="es-ES"/>
              </w:rPr>
              <w:t>.</w:t>
            </w:r>
          </w:p>
        </w:tc>
      </w:tr>
    </w:tbl>
    <w:p w:rsidR="00486D71" w:rsidRDefault="00486D71" w:rsidP="00486D71">
      <w:pPr>
        <w:jc w:val="both"/>
        <w:rPr>
          <w:rFonts w:ascii="Arial" w:hAnsi="Arial" w:cs="Arial"/>
          <w:sz w:val="24"/>
          <w:szCs w:val="18"/>
          <w:lang w:val="es-ES"/>
        </w:rPr>
      </w:pPr>
    </w:p>
    <w:p w:rsidR="00BB6D18" w:rsidRPr="00BB6D18" w:rsidRDefault="00BB6D18" w:rsidP="00BB6D18">
      <w:pPr>
        <w:jc w:val="both"/>
        <w:rPr>
          <w:rFonts w:ascii="Arial" w:hAnsi="Arial" w:cs="Arial"/>
          <w:sz w:val="24"/>
          <w:lang w:val="es-ES"/>
        </w:rPr>
      </w:pPr>
      <w:r w:rsidRPr="00BB6D18">
        <w:rPr>
          <w:rFonts w:ascii="Arial" w:hAnsi="Arial" w:cs="Arial"/>
          <w:sz w:val="24"/>
          <w:lang w:val="es-ES"/>
        </w:rPr>
        <w:t>De lo anterior, con base en la Guía para la Construcción de Indicadores de Desempeño para el Gobierno del Estado de Quintana Roo, se concluye que la SEDESO estableció de manera correcta la semaforización para los niveles Fin, Propósito y Componente</w:t>
      </w:r>
      <w:r w:rsidRPr="00BB6D18">
        <w:rPr>
          <w:rFonts w:ascii="Arial" w:hAnsi="Arial" w:cs="Arial"/>
          <w:sz w:val="24"/>
        </w:rPr>
        <w:t>. Además, si bien la SEDESO señala el incumplimiento de la meta a nivel Propósito, debido al COVID-19, la evidencia presentada no sustenta su incumplimiento</w:t>
      </w:r>
      <w:r w:rsidRPr="00BB6D18">
        <w:rPr>
          <w:rFonts w:ascii="Arial" w:hAnsi="Arial" w:cs="Arial"/>
          <w:sz w:val="24"/>
          <w:lang w:val="es-ES"/>
        </w:rPr>
        <w:t xml:space="preserve">. </w:t>
      </w:r>
    </w:p>
    <w:p w:rsidR="00BB6D18" w:rsidRPr="00BB6D18" w:rsidRDefault="00BB6D18" w:rsidP="00BB6D18">
      <w:pPr>
        <w:pStyle w:val="Prrafodelista"/>
        <w:autoSpaceDE w:val="0"/>
        <w:autoSpaceDN w:val="0"/>
        <w:adjustRightInd w:val="0"/>
        <w:ind w:left="0"/>
        <w:jc w:val="both"/>
        <w:rPr>
          <w:rFonts w:ascii="Arial" w:hAnsi="Arial" w:cs="Arial"/>
          <w:bCs/>
          <w:sz w:val="24"/>
        </w:rPr>
      </w:pPr>
      <w:r w:rsidRPr="00BB6D18">
        <w:rPr>
          <w:rFonts w:ascii="Arial" w:hAnsi="Arial" w:cs="Arial"/>
          <w:bCs/>
          <w:sz w:val="24"/>
        </w:rPr>
        <w:t>Derivado del análisis anterior, se determinaron las siguientes observaciones preliminares:</w:t>
      </w:r>
    </w:p>
    <w:p w:rsidR="00BB6D18" w:rsidRPr="00BB6D18" w:rsidRDefault="00BB6D18" w:rsidP="00BB6D18">
      <w:pPr>
        <w:pStyle w:val="Prrafodelista"/>
        <w:autoSpaceDE w:val="0"/>
        <w:autoSpaceDN w:val="0"/>
        <w:adjustRightInd w:val="0"/>
        <w:ind w:left="0"/>
        <w:jc w:val="both"/>
        <w:rPr>
          <w:rFonts w:ascii="Arial" w:hAnsi="Arial" w:cs="Arial"/>
          <w:bCs/>
          <w:sz w:val="24"/>
        </w:rPr>
      </w:pPr>
    </w:p>
    <w:p w:rsidR="00BB6D18" w:rsidRPr="00BB6D18" w:rsidRDefault="00BB6D18" w:rsidP="00BB6D18">
      <w:pPr>
        <w:pStyle w:val="Prrafodelista"/>
        <w:numPr>
          <w:ilvl w:val="0"/>
          <w:numId w:val="20"/>
        </w:numPr>
        <w:autoSpaceDE w:val="0"/>
        <w:autoSpaceDN w:val="0"/>
        <w:adjustRightInd w:val="0"/>
        <w:spacing w:after="0"/>
        <w:jc w:val="both"/>
        <w:rPr>
          <w:rFonts w:ascii="Arial" w:hAnsi="Arial" w:cs="Arial"/>
          <w:bCs/>
          <w:sz w:val="24"/>
        </w:rPr>
      </w:pPr>
      <w:r w:rsidRPr="00BB6D18">
        <w:rPr>
          <w:rFonts w:ascii="Arial" w:hAnsi="Arial" w:cs="Arial"/>
          <w:sz w:val="24"/>
        </w:rPr>
        <w:t>La Secretaría de Desarrollo Social no cumplió con las metas establecidas en los Formatos Evaluatorios Progra</w:t>
      </w:r>
      <w:r w:rsidR="00DE6248">
        <w:rPr>
          <w:rFonts w:ascii="Arial" w:hAnsi="Arial" w:cs="Arial"/>
          <w:sz w:val="24"/>
        </w:rPr>
        <w:t>máticos del SIPPRES durante el ejercicio f</w:t>
      </w:r>
      <w:r w:rsidRPr="00BB6D18">
        <w:rPr>
          <w:rFonts w:ascii="Arial" w:hAnsi="Arial" w:cs="Arial"/>
          <w:sz w:val="24"/>
        </w:rPr>
        <w:t xml:space="preserve">iscal 2020 en </w:t>
      </w:r>
      <w:r w:rsidRPr="00BB6D18">
        <w:rPr>
          <w:rFonts w:ascii="Arial" w:hAnsi="Arial" w:cs="Arial"/>
          <w:bCs/>
          <w:color w:val="000000" w:themeColor="text1"/>
          <w:sz w:val="24"/>
          <w:lang w:val="es-ES_tradnl"/>
        </w:rPr>
        <w:t xml:space="preserve">los niveles de Propósito y Componentes 1, 2 y 3 </w:t>
      </w:r>
      <w:r w:rsidRPr="00BB6D18">
        <w:rPr>
          <w:rFonts w:ascii="Arial" w:hAnsi="Arial" w:cs="Arial"/>
          <w:sz w:val="24"/>
        </w:rPr>
        <w:t xml:space="preserve">del programa presupuestario </w:t>
      </w:r>
      <w:r w:rsidRPr="00BB6D18">
        <w:rPr>
          <w:rFonts w:ascii="Arial" w:hAnsi="Arial" w:cs="Arial"/>
          <w:bCs/>
          <w:color w:val="000000" w:themeColor="text1"/>
          <w:sz w:val="24"/>
          <w:lang w:val="es-ES_tradnl"/>
        </w:rPr>
        <w:t xml:space="preserve">E143 - Apoyo a las Actividades Productivas; así como en el nivel de Propósito del programa presupuestario </w:t>
      </w:r>
      <w:r w:rsidRPr="00BB6D18">
        <w:rPr>
          <w:rFonts w:ascii="Arial" w:hAnsi="Arial" w:cs="Arial"/>
          <w:sz w:val="24"/>
        </w:rPr>
        <w:t xml:space="preserve">E145 - Igualdad de Oportunidades. </w:t>
      </w:r>
    </w:p>
    <w:p w:rsidR="00BB6D18" w:rsidRPr="00BB6D18" w:rsidRDefault="00BB6D18" w:rsidP="00BB6D18">
      <w:pPr>
        <w:pStyle w:val="Prrafodelista"/>
        <w:numPr>
          <w:ilvl w:val="0"/>
          <w:numId w:val="20"/>
        </w:numPr>
        <w:spacing w:after="0"/>
        <w:jc w:val="both"/>
        <w:rPr>
          <w:rFonts w:ascii="Arial" w:hAnsi="Arial" w:cs="Arial"/>
          <w:sz w:val="24"/>
        </w:rPr>
      </w:pPr>
      <w:r w:rsidRPr="00BB6D18">
        <w:rPr>
          <w:rFonts w:ascii="Arial" w:hAnsi="Arial" w:cs="Arial"/>
          <w:sz w:val="24"/>
        </w:rPr>
        <w:t xml:space="preserve">La Secretaría de Desarrollo Social no sustentó con evidencia el cumplimiento y avance programático de las metas programadas de sus programas presupuestarios </w:t>
      </w:r>
      <w:r w:rsidRPr="00BB6D18">
        <w:rPr>
          <w:rFonts w:ascii="Arial" w:hAnsi="Arial" w:cs="Arial"/>
          <w:bCs/>
          <w:color w:val="000000" w:themeColor="text1"/>
          <w:sz w:val="24"/>
          <w:lang w:val="es-ES_tradnl"/>
        </w:rPr>
        <w:t>E143 - Apoyo a las Actividades Productivas; y E</w:t>
      </w:r>
      <w:r w:rsidRPr="00BB6D18">
        <w:rPr>
          <w:rFonts w:ascii="Arial" w:hAnsi="Arial" w:cs="Arial"/>
          <w:sz w:val="24"/>
        </w:rPr>
        <w:t xml:space="preserve">145 - Igualdad de Oportunidades, para el ejercicio fiscal 2020. </w:t>
      </w:r>
    </w:p>
    <w:p w:rsidR="00486D71" w:rsidRPr="001563B8" w:rsidRDefault="00486D71" w:rsidP="00486D71">
      <w:pPr>
        <w:jc w:val="both"/>
        <w:rPr>
          <w:rFonts w:ascii="Arial" w:hAnsi="Arial" w:cs="Arial"/>
          <w:sz w:val="16"/>
          <w:szCs w:val="18"/>
          <w:lang w:val="es-ES"/>
        </w:rPr>
      </w:pPr>
    </w:p>
    <w:p w:rsidR="008067DB" w:rsidRPr="0042244F" w:rsidRDefault="008067DB" w:rsidP="008067DB">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8067DB" w:rsidRPr="001563B8" w:rsidRDefault="008067DB" w:rsidP="008067DB">
      <w:pPr>
        <w:spacing w:after="0"/>
        <w:jc w:val="both"/>
        <w:rPr>
          <w:rFonts w:ascii="Arial" w:eastAsia="Times New Roman" w:hAnsi="Arial" w:cs="Arial"/>
          <w:szCs w:val="24"/>
          <w:lang w:eastAsia="es-ES"/>
        </w:rPr>
      </w:pPr>
    </w:p>
    <w:p w:rsidR="008067DB" w:rsidRDefault="008067DB" w:rsidP="008067DB">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 xml:space="preserve">tana Roo recomienda a la Secretaría de Desarrollo Social </w:t>
      </w:r>
      <w:r w:rsidRPr="001D226F">
        <w:rPr>
          <w:rFonts w:ascii="Arial" w:hAnsi="Arial" w:cs="Arial"/>
          <w:sz w:val="24"/>
          <w:szCs w:val="24"/>
        </w:rPr>
        <w:t>lo siguiente:</w:t>
      </w:r>
    </w:p>
    <w:p w:rsidR="00BB6D18" w:rsidRDefault="00BB6D18" w:rsidP="00486D71">
      <w:pPr>
        <w:jc w:val="both"/>
        <w:rPr>
          <w:rFonts w:ascii="Arial" w:hAnsi="Arial" w:cs="Arial"/>
          <w:sz w:val="24"/>
          <w:szCs w:val="18"/>
          <w:lang w:val="es-ES"/>
        </w:rPr>
      </w:pPr>
    </w:p>
    <w:p w:rsidR="00ED14C2" w:rsidRPr="001D226F" w:rsidRDefault="00ED14C2" w:rsidP="00ED14C2">
      <w:pPr>
        <w:spacing w:after="0"/>
        <w:jc w:val="both"/>
        <w:rPr>
          <w:rFonts w:ascii="Arial" w:hAnsi="Arial" w:cs="Arial"/>
          <w:b/>
          <w:sz w:val="24"/>
          <w:szCs w:val="24"/>
        </w:rPr>
      </w:pPr>
      <w:r>
        <w:rPr>
          <w:rFonts w:ascii="Arial" w:hAnsi="Arial" w:cs="Arial"/>
          <w:b/>
          <w:sz w:val="24"/>
          <w:szCs w:val="24"/>
        </w:rPr>
        <w:t>20-AEMD-A</w:t>
      </w:r>
      <w:r w:rsidRPr="00ED14C2">
        <w:rPr>
          <w:rFonts w:ascii="Arial" w:hAnsi="Arial" w:cs="Arial"/>
          <w:b/>
          <w:sz w:val="24"/>
          <w:szCs w:val="24"/>
        </w:rPr>
        <w:t>-008-015</w:t>
      </w:r>
      <w:r w:rsidR="00D6524B">
        <w:rPr>
          <w:rFonts w:ascii="Arial" w:hAnsi="Arial" w:cs="Arial"/>
          <w:b/>
          <w:sz w:val="24"/>
          <w:szCs w:val="24"/>
        </w:rPr>
        <w:t>-R01</w:t>
      </w:r>
      <w:r w:rsidRPr="00ED14C2">
        <w:rPr>
          <w:rFonts w:ascii="Arial" w:hAnsi="Arial" w:cs="Arial"/>
          <w:b/>
          <w:sz w:val="24"/>
          <w:szCs w:val="24"/>
        </w:rPr>
        <w:t>-02</w:t>
      </w:r>
      <w:r w:rsidRPr="001B2459">
        <w:rPr>
          <w:rFonts w:ascii="Arial" w:hAnsi="Arial" w:cs="Arial"/>
          <w:b/>
          <w:sz w:val="24"/>
          <w:szCs w:val="24"/>
        </w:rPr>
        <w:t xml:space="preserve"> </w:t>
      </w:r>
      <w:r>
        <w:rPr>
          <w:rFonts w:ascii="Arial" w:hAnsi="Arial" w:cs="Arial"/>
          <w:b/>
          <w:sz w:val="24"/>
          <w:szCs w:val="24"/>
        </w:rPr>
        <w:t>Recomendación</w:t>
      </w:r>
    </w:p>
    <w:p w:rsidR="007557F1" w:rsidRPr="001563B8" w:rsidRDefault="007557F1" w:rsidP="007557F1">
      <w:pPr>
        <w:spacing w:after="0"/>
        <w:jc w:val="both"/>
        <w:rPr>
          <w:rFonts w:ascii="Arial" w:hAnsi="Arial" w:cs="Arial"/>
        </w:rPr>
      </w:pPr>
    </w:p>
    <w:p w:rsidR="007557F1" w:rsidRPr="007557F1" w:rsidRDefault="007557F1" w:rsidP="007557F1">
      <w:pPr>
        <w:spacing w:after="0"/>
        <w:jc w:val="both"/>
        <w:rPr>
          <w:rFonts w:ascii="Arial" w:hAnsi="Arial" w:cs="Arial"/>
          <w:color w:val="FF0000"/>
          <w:sz w:val="24"/>
        </w:rPr>
      </w:pPr>
      <w:r w:rsidRPr="007557F1">
        <w:rPr>
          <w:rFonts w:ascii="Arial" w:hAnsi="Arial" w:cs="Arial"/>
          <w:sz w:val="24"/>
        </w:rPr>
        <w:t>La Secretaría de Desarrollo Social deberá realizar acciones encaminadas a mejorar la programación y cumplimiento de metas de sus programas presupuestarios, conforme a lo establecido en los lineamientos emitidos por el Gobierno del Estado de Quintana Roo</w:t>
      </w:r>
      <w:r w:rsidR="00056554">
        <w:rPr>
          <w:rFonts w:ascii="Arial" w:hAnsi="Arial" w:cs="Arial"/>
          <w:sz w:val="24"/>
        </w:rPr>
        <w:t>, proporcionando</w:t>
      </w:r>
      <w:r w:rsidRPr="007557F1">
        <w:rPr>
          <w:rFonts w:ascii="Arial" w:hAnsi="Arial" w:cs="Arial"/>
          <w:sz w:val="24"/>
        </w:rPr>
        <w:t xml:space="preserve"> evidencia que sustente el avance de las metas reportadas al cuarto trimestre de 2020.</w:t>
      </w:r>
    </w:p>
    <w:p w:rsidR="00DE760E" w:rsidRDefault="00DE760E" w:rsidP="00DE760E">
      <w:pPr>
        <w:autoSpaceDE w:val="0"/>
        <w:autoSpaceDN w:val="0"/>
        <w:adjustRightInd w:val="0"/>
        <w:spacing w:after="0"/>
        <w:jc w:val="both"/>
        <w:rPr>
          <w:rFonts w:ascii="Arial" w:hAnsi="Arial" w:cs="Arial"/>
          <w:color w:val="000000"/>
          <w:sz w:val="24"/>
          <w:szCs w:val="24"/>
        </w:rPr>
      </w:pPr>
    </w:p>
    <w:p w:rsidR="001C2509" w:rsidRDefault="001C2509" w:rsidP="00DE760E">
      <w:pPr>
        <w:autoSpaceDE w:val="0"/>
        <w:autoSpaceDN w:val="0"/>
        <w:adjustRightInd w:val="0"/>
        <w:spacing w:after="0"/>
        <w:jc w:val="both"/>
        <w:rPr>
          <w:rFonts w:ascii="Arial" w:hAnsi="Arial" w:cs="Arial"/>
          <w:color w:val="000000"/>
          <w:sz w:val="24"/>
          <w:szCs w:val="24"/>
        </w:rPr>
      </w:pPr>
    </w:p>
    <w:p w:rsidR="001563B8" w:rsidRPr="001D226F" w:rsidRDefault="001563B8" w:rsidP="001563B8">
      <w:pPr>
        <w:spacing w:after="0"/>
        <w:jc w:val="both"/>
        <w:rPr>
          <w:rFonts w:ascii="Arial" w:hAnsi="Arial" w:cs="Arial"/>
          <w:b/>
          <w:sz w:val="24"/>
          <w:szCs w:val="24"/>
        </w:rPr>
      </w:pPr>
      <w:r>
        <w:rPr>
          <w:rFonts w:ascii="Arial" w:hAnsi="Arial" w:cs="Arial"/>
          <w:b/>
          <w:sz w:val="24"/>
          <w:szCs w:val="24"/>
        </w:rPr>
        <w:t>20-AEMD-A</w:t>
      </w:r>
      <w:r w:rsidRPr="00ED14C2">
        <w:rPr>
          <w:rFonts w:ascii="Arial" w:hAnsi="Arial" w:cs="Arial"/>
          <w:b/>
          <w:sz w:val="24"/>
          <w:szCs w:val="24"/>
        </w:rPr>
        <w:t>-008-015</w:t>
      </w:r>
      <w:r>
        <w:rPr>
          <w:rFonts w:ascii="Arial" w:hAnsi="Arial" w:cs="Arial"/>
          <w:b/>
          <w:sz w:val="24"/>
          <w:szCs w:val="24"/>
        </w:rPr>
        <w:t>-R01-03</w:t>
      </w:r>
      <w:r w:rsidRPr="001B2459">
        <w:rPr>
          <w:rFonts w:ascii="Arial" w:hAnsi="Arial" w:cs="Arial"/>
          <w:b/>
          <w:sz w:val="24"/>
          <w:szCs w:val="24"/>
        </w:rPr>
        <w:t xml:space="preserve"> </w:t>
      </w:r>
      <w:r>
        <w:rPr>
          <w:rFonts w:ascii="Arial" w:hAnsi="Arial" w:cs="Arial"/>
          <w:b/>
          <w:sz w:val="24"/>
          <w:szCs w:val="24"/>
        </w:rPr>
        <w:t>Recomendación</w:t>
      </w:r>
    </w:p>
    <w:p w:rsidR="001563B8" w:rsidRPr="001563B8" w:rsidRDefault="001563B8" w:rsidP="001563B8">
      <w:pPr>
        <w:spacing w:after="0"/>
        <w:jc w:val="both"/>
        <w:rPr>
          <w:rFonts w:ascii="Arial" w:hAnsi="Arial" w:cs="Arial"/>
          <w:szCs w:val="18"/>
          <w:lang w:val="es-ES"/>
        </w:rPr>
      </w:pPr>
    </w:p>
    <w:p w:rsidR="001563B8" w:rsidRPr="001563B8" w:rsidRDefault="001563B8" w:rsidP="001563B8">
      <w:pPr>
        <w:spacing w:after="0"/>
        <w:jc w:val="both"/>
        <w:rPr>
          <w:rFonts w:ascii="Arial" w:hAnsi="Arial" w:cs="Arial"/>
          <w:color w:val="FF0000"/>
          <w:sz w:val="24"/>
        </w:rPr>
      </w:pPr>
      <w:r w:rsidRPr="001563B8">
        <w:rPr>
          <w:rFonts w:ascii="Arial" w:hAnsi="Arial" w:cs="Arial"/>
          <w:sz w:val="24"/>
        </w:rPr>
        <w:t>La Secretaría de Desarrollo Social deberá proporcionar evidencia que sustente el avance de las metas reportadas al cuarto trimestre de 2020.</w:t>
      </w:r>
    </w:p>
    <w:p w:rsidR="001563B8" w:rsidRDefault="001563B8" w:rsidP="007557F1">
      <w:pPr>
        <w:autoSpaceDE w:val="0"/>
        <w:autoSpaceDN w:val="0"/>
        <w:adjustRightInd w:val="0"/>
        <w:spacing w:after="0"/>
        <w:jc w:val="both"/>
        <w:rPr>
          <w:rFonts w:ascii="Arial" w:hAnsi="Arial" w:cs="Arial"/>
          <w:sz w:val="24"/>
          <w:szCs w:val="18"/>
          <w:lang w:val="es-ES"/>
        </w:rPr>
      </w:pPr>
    </w:p>
    <w:p w:rsidR="00860B82" w:rsidRDefault="005E2159" w:rsidP="001C2509">
      <w:pPr>
        <w:spacing w:after="0"/>
        <w:contextualSpacing/>
        <w:jc w:val="both"/>
        <w:rPr>
          <w:rFonts w:ascii="Arial" w:hAnsi="Arial" w:cs="Arial"/>
          <w:sz w:val="24"/>
        </w:rPr>
      </w:pPr>
      <w:r w:rsidRPr="000F1C1E">
        <w:rPr>
          <w:rFonts w:ascii="Arial" w:hAnsi="Arial" w:cs="Arial"/>
          <w:sz w:val="24"/>
        </w:rPr>
        <w:t xml:space="preserve">Con motivo de la reunión de trabajo efectuada para la presentación de resultados finales de auditoría y observaciones preliminares, </w:t>
      </w:r>
      <w:r w:rsidR="00056554">
        <w:rPr>
          <w:rFonts w:ascii="Arial" w:hAnsi="Arial" w:cs="Arial"/>
          <w:bCs/>
          <w:sz w:val="24"/>
        </w:rPr>
        <w:t>la Secretaría de Desarrollo Social</w:t>
      </w:r>
      <w:r w:rsidRPr="000F1C1E">
        <w:rPr>
          <w:rFonts w:ascii="Arial" w:hAnsi="Arial" w:cs="Arial"/>
          <w:bCs/>
          <w:sz w:val="24"/>
        </w:rPr>
        <w:t xml:space="preserve"> </w:t>
      </w:r>
      <w:r w:rsidRPr="000F1C1E">
        <w:rPr>
          <w:rFonts w:ascii="Arial" w:hAnsi="Arial" w:cs="Arial"/>
          <w:sz w:val="24"/>
        </w:rPr>
        <w:t>estableció como fec</w:t>
      </w:r>
      <w:r w:rsidR="00056554">
        <w:rPr>
          <w:rFonts w:ascii="Arial" w:hAnsi="Arial" w:cs="Arial"/>
          <w:sz w:val="24"/>
        </w:rPr>
        <w:t>ha compromiso para la atención a</w:t>
      </w:r>
      <w:r w:rsidRPr="000F1C1E">
        <w:rPr>
          <w:rFonts w:ascii="Arial" w:hAnsi="Arial" w:cs="Arial"/>
          <w:sz w:val="24"/>
        </w:rPr>
        <w:t xml:space="preserve"> las recomendaciones </w:t>
      </w:r>
      <w:r w:rsidR="004A65F7" w:rsidRPr="00860B82">
        <w:rPr>
          <w:rFonts w:ascii="Arial" w:hAnsi="Arial" w:cs="Arial"/>
          <w:b/>
          <w:sz w:val="24"/>
        </w:rPr>
        <w:t>20-AEMD-A-008-015-R01-01</w:t>
      </w:r>
      <w:r w:rsidR="004A65F7">
        <w:rPr>
          <w:rFonts w:ascii="Arial" w:hAnsi="Arial" w:cs="Arial"/>
          <w:sz w:val="24"/>
        </w:rPr>
        <w:t xml:space="preserve">, </w:t>
      </w:r>
      <w:r w:rsidR="004A65F7" w:rsidRPr="00860B82">
        <w:rPr>
          <w:rFonts w:ascii="Arial" w:hAnsi="Arial" w:cs="Arial"/>
          <w:b/>
          <w:sz w:val="24"/>
        </w:rPr>
        <w:t>20-AEMD-A-008-015-R01-</w:t>
      </w:r>
      <w:r w:rsidR="00281EA5" w:rsidRPr="00860B82">
        <w:rPr>
          <w:rFonts w:ascii="Arial" w:hAnsi="Arial" w:cs="Arial"/>
          <w:b/>
          <w:sz w:val="24"/>
        </w:rPr>
        <w:t>02</w:t>
      </w:r>
      <w:r w:rsidR="00281EA5">
        <w:rPr>
          <w:rFonts w:ascii="Arial" w:hAnsi="Arial" w:cs="Arial"/>
          <w:sz w:val="24"/>
        </w:rPr>
        <w:t xml:space="preserve"> </w:t>
      </w:r>
      <w:r w:rsidR="00281EA5" w:rsidRPr="000F1C1E">
        <w:rPr>
          <w:rFonts w:ascii="Arial" w:hAnsi="Arial" w:cs="Arial"/>
          <w:sz w:val="24"/>
        </w:rPr>
        <w:t>y</w:t>
      </w:r>
      <w:r>
        <w:rPr>
          <w:rFonts w:ascii="Arial" w:hAnsi="Arial" w:cs="Arial"/>
          <w:sz w:val="24"/>
        </w:rPr>
        <w:t xml:space="preserve"> </w:t>
      </w:r>
      <w:r w:rsidRPr="00860B82">
        <w:rPr>
          <w:rFonts w:ascii="Arial" w:hAnsi="Arial" w:cs="Arial"/>
          <w:b/>
          <w:sz w:val="24"/>
        </w:rPr>
        <w:t>20-AEMD-A-008-015-R01-03</w:t>
      </w:r>
      <w:r w:rsidRPr="000F1C1E">
        <w:rPr>
          <w:rFonts w:ascii="Arial" w:hAnsi="Arial" w:cs="Arial"/>
          <w:sz w:val="24"/>
        </w:rPr>
        <w:t xml:space="preserve">, el </w:t>
      </w:r>
      <w:r w:rsidR="004A65F7">
        <w:rPr>
          <w:rFonts w:ascii="Arial" w:hAnsi="Arial" w:cs="Arial"/>
          <w:sz w:val="24"/>
        </w:rPr>
        <w:t>29</w:t>
      </w:r>
      <w:r w:rsidRPr="000F1C1E">
        <w:rPr>
          <w:rFonts w:ascii="Arial" w:hAnsi="Arial" w:cs="Arial"/>
          <w:sz w:val="24"/>
        </w:rPr>
        <w:t xml:space="preserve"> de </w:t>
      </w:r>
      <w:r w:rsidR="004A65F7">
        <w:rPr>
          <w:rFonts w:ascii="Arial" w:hAnsi="Arial" w:cs="Arial"/>
          <w:sz w:val="24"/>
        </w:rPr>
        <w:t>abril</w:t>
      </w:r>
      <w:r>
        <w:rPr>
          <w:rFonts w:ascii="Arial" w:hAnsi="Arial" w:cs="Arial"/>
          <w:sz w:val="24"/>
        </w:rPr>
        <w:t xml:space="preserve"> de 2022</w:t>
      </w:r>
      <w:r w:rsidRPr="000F1C1E">
        <w:rPr>
          <w:rFonts w:ascii="Arial" w:hAnsi="Arial" w:cs="Arial"/>
          <w:sz w:val="24"/>
        </w:rPr>
        <w:t xml:space="preserve">. Por lo antes expuesto, la atención a las recomendaciones de desempeño queda en </w:t>
      </w:r>
      <w:r w:rsidRPr="000F1C1E">
        <w:rPr>
          <w:rFonts w:ascii="Arial" w:hAnsi="Arial" w:cs="Arial"/>
          <w:b/>
          <w:sz w:val="24"/>
        </w:rPr>
        <w:t>seguimiento</w:t>
      </w:r>
      <w:r w:rsidR="001C2509">
        <w:rPr>
          <w:rFonts w:ascii="Arial" w:hAnsi="Arial" w:cs="Arial"/>
          <w:sz w:val="24"/>
        </w:rPr>
        <w:t xml:space="preserve">. </w:t>
      </w:r>
    </w:p>
    <w:p w:rsidR="001C2509" w:rsidRDefault="001C2509" w:rsidP="001C2509">
      <w:pPr>
        <w:spacing w:after="0"/>
        <w:contextualSpacing/>
        <w:jc w:val="both"/>
        <w:rPr>
          <w:rFonts w:ascii="Arial" w:hAnsi="Arial" w:cs="Arial"/>
          <w:sz w:val="24"/>
        </w:rPr>
      </w:pPr>
    </w:p>
    <w:p w:rsidR="001C2509" w:rsidRPr="001C2509" w:rsidRDefault="001C2509" w:rsidP="001C2509">
      <w:pPr>
        <w:spacing w:after="0"/>
        <w:contextualSpacing/>
        <w:jc w:val="both"/>
        <w:rPr>
          <w:rFonts w:ascii="Arial" w:hAnsi="Arial" w:cs="Arial"/>
          <w:sz w:val="24"/>
        </w:rPr>
      </w:pPr>
    </w:p>
    <w:p w:rsidR="00C40DAC" w:rsidRDefault="00C40DAC" w:rsidP="00C07BA1">
      <w:pPr>
        <w:spacing w:after="0"/>
        <w:jc w:val="both"/>
        <w:rPr>
          <w:rFonts w:ascii="Arial" w:hAnsi="Arial" w:cs="Arial"/>
          <w:b/>
          <w:sz w:val="24"/>
          <w:szCs w:val="24"/>
        </w:rPr>
      </w:pPr>
    </w:p>
    <w:p w:rsidR="00C07BA1" w:rsidRDefault="00C07BA1" w:rsidP="00C07BA1">
      <w:pPr>
        <w:spacing w:after="0"/>
        <w:jc w:val="both"/>
        <w:rPr>
          <w:rFonts w:ascii="Arial" w:hAnsi="Arial" w:cs="Arial"/>
          <w:b/>
          <w:sz w:val="24"/>
          <w:szCs w:val="24"/>
        </w:rPr>
      </w:pPr>
      <w:r w:rsidRPr="00D720A5">
        <w:rPr>
          <w:rFonts w:ascii="Arial" w:hAnsi="Arial" w:cs="Arial"/>
          <w:b/>
          <w:sz w:val="24"/>
          <w:szCs w:val="24"/>
        </w:rPr>
        <w:t>Normatividad relacionada con la</w:t>
      </w:r>
      <w:r>
        <w:rPr>
          <w:rFonts w:ascii="Arial" w:hAnsi="Arial" w:cs="Arial"/>
          <w:b/>
          <w:sz w:val="24"/>
          <w:szCs w:val="24"/>
        </w:rPr>
        <w:t xml:space="preserve"> </w:t>
      </w:r>
      <w:r w:rsidRPr="00D720A5">
        <w:rPr>
          <w:rFonts w:ascii="Arial" w:hAnsi="Arial" w:cs="Arial"/>
          <w:b/>
          <w:sz w:val="24"/>
          <w:szCs w:val="24"/>
        </w:rPr>
        <w:t>o</w:t>
      </w:r>
      <w:r>
        <w:rPr>
          <w:rFonts w:ascii="Arial" w:hAnsi="Arial" w:cs="Arial"/>
          <w:b/>
          <w:sz w:val="24"/>
          <w:szCs w:val="24"/>
        </w:rPr>
        <w:t>bservación</w:t>
      </w:r>
      <w:r w:rsidRPr="00D720A5">
        <w:rPr>
          <w:rFonts w:ascii="Arial" w:hAnsi="Arial" w:cs="Arial"/>
          <w:b/>
          <w:sz w:val="24"/>
          <w:szCs w:val="24"/>
        </w:rPr>
        <w:t>.</w:t>
      </w:r>
    </w:p>
    <w:p w:rsidR="00C07BA1" w:rsidRPr="001563B8" w:rsidRDefault="00C07BA1" w:rsidP="00C07BA1">
      <w:pPr>
        <w:spacing w:after="0"/>
        <w:jc w:val="both"/>
        <w:rPr>
          <w:rFonts w:ascii="Arial" w:hAnsi="Arial" w:cs="Arial"/>
          <w:b/>
          <w:sz w:val="12"/>
          <w:szCs w:val="24"/>
        </w:rPr>
      </w:pPr>
    </w:p>
    <w:p w:rsidR="00C07BA1" w:rsidRDefault="00C07BA1" w:rsidP="007F7487">
      <w:pPr>
        <w:spacing w:after="0"/>
        <w:jc w:val="both"/>
        <w:rPr>
          <w:rFonts w:ascii="Arial" w:eastAsiaTheme="minorHAnsi" w:hAnsi="Arial" w:cs="Arial"/>
          <w:sz w:val="24"/>
          <w:lang w:eastAsia="en-US"/>
        </w:rPr>
      </w:pPr>
      <w:r w:rsidRPr="00C07BA1">
        <w:rPr>
          <w:rFonts w:ascii="Arial" w:eastAsiaTheme="minorHAnsi" w:hAnsi="Arial" w:cs="Arial"/>
          <w:sz w:val="24"/>
          <w:lang w:eastAsia="en-US"/>
        </w:rPr>
        <w:t>Lineamientos de Programación y Presupuestación</w:t>
      </w:r>
      <w:r>
        <w:rPr>
          <w:rFonts w:ascii="Arial" w:eastAsiaTheme="minorHAnsi" w:hAnsi="Arial" w:cs="Arial"/>
          <w:sz w:val="24"/>
          <w:lang w:eastAsia="en-US"/>
        </w:rPr>
        <w:t xml:space="preserve"> para el Ejercicio Fiscal 2020.</w:t>
      </w:r>
    </w:p>
    <w:p w:rsidR="00C07BA1" w:rsidRPr="00C07BA1" w:rsidRDefault="00C07BA1" w:rsidP="007F7487">
      <w:pPr>
        <w:spacing w:after="0"/>
        <w:jc w:val="both"/>
        <w:rPr>
          <w:rFonts w:ascii="Arial" w:eastAsiaTheme="minorHAnsi" w:hAnsi="Arial" w:cs="Arial"/>
          <w:sz w:val="24"/>
          <w:lang w:eastAsia="en-US"/>
        </w:rPr>
      </w:pPr>
      <w:r w:rsidRPr="00C07BA1">
        <w:rPr>
          <w:rFonts w:ascii="Arial" w:eastAsiaTheme="minorHAnsi" w:hAnsi="Arial" w:cs="Arial"/>
          <w:sz w:val="24"/>
          <w:lang w:eastAsia="en-US"/>
        </w:rPr>
        <w:t xml:space="preserve">Guía para la construcción de la Matriz de Indicadores para Resultados del Gobierno del Estado de Quintana Roo. </w:t>
      </w:r>
    </w:p>
    <w:p w:rsidR="00AF7ACE" w:rsidRPr="00C07BA1" w:rsidRDefault="00C07BA1" w:rsidP="00C07BA1">
      <w:pPr>
        <w:jc w:val="both"/>
        <w:rPr>
          <w:rFonts w:ascii="Arial" w:eastAsiaTheme="minorHAnsi" w:hAnsi="Arial" w:cs="Arial"/>
          <w:lang w:eastAsia="en-US"/>
        </w:rPr>
      </w:pPr>
      <w:r w:rsidRPr="00C07BA1">
        <w:rPr>
          <w:rFonts w:ascii="Arial" w:eastAsiaTheme="minorHAnsi" w:hAnsi="Arial" w:cs="Arial"/>
          <w:sz w:val="24"/>
          <w:lang w:eastAsia="en-US"/>
        </w:rPr>
        <w:t>Guía para la construcción de indicadores de desempeño para el Gobierno del Estado de Quintana Roo</w:t>
      </w:r>
      <w:r>
        <w:rPr>
          <w:rFonts w:ascii="Arial" w:eastAsiaTheme="minorHAnsi" w:hAnsi="Arial" w:cs="Arial"/>
          <w:lang w:eastAsia="en-US"/>
        </w:rPr>
        <w:t xml:space="preserve">. </w:t>
      </w:r>
    </w:p>
    <w:p w:rsidR="008045A5" w:rsidRDefault="008045A5" w:rsidP="00AF7ACE">
      <w:pPr>
        <w:spacing w:after="0"/>
        <w:jc w:val="both"/>
        <w:rPr>
          <w:rFonts w:ascii="Arial" w:hAnsi="Arial" w:cs="Arial"/>
          <w:sz w:val="24"/>
          <w:szCs w:val="24"/>
        </w:rPr>
      </w:pPr>
    </w:p>
    <w:p w:rsidR="0041021C" w:rsidRPr="009B0AFE" w:rsidRDefault="0067521B" w:rsidP="009B0AFE">
      <w:pPr>
        <w:spacing w:after="0"/>
        <w:jc w:val="both"/>
        <w:rPr>
          <w:rFonts w:ascii="Arial" w:hAnsi="Arial" w:cs="Arial"/>
          <w:b/>
          <w:sz w:val="24"/>
          <w:szCs w:val="24"/>
        </w:rPr>
      </w:pPr>
      <w:bookmarkStart w:id="39" w:name="_Toc74856080"/>
      <w:r w:rsidRPr="009B0AFE">
        <w:rPr>
          <w:rFonts w:ascii="Arial" w:hAnsi="Arial" w:cs="Arial"/>
          <w:b/>
          <w:sz w:val="24"/>
          <w:szCs w:val="24"/>
        </w:rPr>
        <w:t>Resultado Número 2</w:t>
      </w:r>
      <w:r w:rsidR="0041021C" w:rsidRPr="009B0AFE">
        <w:rPr>
          <w:rFonts w:ascii="Arial" w:hAnsi="Arial" w:cs="Arial"/>
          <w:b/>
          <w:sz w:val="24"/>
          <w:szCs w:val="24"/>
        </w:rPr>
        <w:t>.</w:t>
      </w:r>
      <w:bookmarkEnd w:id="39"/>
    </w:p>
    <w:p w:rsidR="0067521B" w:rsidRDefault="0067521B" w:rsidP="0067521B">
      <w:pPr>
        <w:spacing w:after="0"/>
        <w:jc w:val="both"/>
        <w:rPr>
          <w:lang w:eastAsia="es-ES"/>
        </w:rPr>
      </w:pPr>
    </w:p>
    <w:p w:rsidR="0067521B" w:rsidRPr="000941F3" w:rsidRDefault="0067521B" w:rsidP="0067521B">
      <w:pPr>
        <w:spacing w:after="0"/>
        <w:jc w:val="both"/>
        <w:rPr>
          <w:rFonts w:ascii="Arial" w:hAnsi="Arial" w:cs="Arial"/>
          <w:b/>
          <w:sz w:val="24"/>
          <w:szCs w:val="24"/>
        </w:rPr>
      </w:pPr>
      <w:r>
        <w:rPr>
          <w:rFonts w:ascii="Arial" w:hAnsi="Arial" w:cs="Arial"/>
          <w:b/>
          <w:sz w:val="24"/>
          <w:szCs w:val="24"/>
        </w:rPr>
        <w:t>Eficacia</w:t>
      </w:r>
    </w:p>
    <w:p w:rsidR="0067521B" w:rsidRDefault="0067521B" w:rsidP="0067521B">
      <w:pPr>
        <w:spacing w:after="0"/>
        <w:jc w:val="both"/>
        <w:rPr>
          <w:rFonts w:ascii="Arial" w:hAnsi="Arial" w:cs="Arial"/>
          <w:b/>
          <w:sz w:val="24"/>
          <w:szCs w:val="24"/>
        </w:rPr>
      </w:pPr>
    </w:p>
    <w:p w:rsidR="007E3E82" w:rsidRPr="007E3E82" w:rsidRDefault="007E3E82" w:rsidP="007E3E82">
      <w:pPr>
        <w:autoSpaceDE w:val="0"/>
        <w:autoSpaceDN w:val="0"/>
        <w:adjustRightInd w:val="0"/>
        <w:spacing w:after="0" w:line="240" w:lineRule="auto"/>
        <w:jc w:val="both"/>
        <w:rPr>
          <w:rFonts w:ascii="Arial" w:eastAsia="Times New Roman" w:hAnsi="Arial" w:cs="Arial"/>
          <w:b/>
          <w:bCs/>
          <w:sz w:val="24"/>
          <w:szCs w:val="24"/>
          <w:lang w:eastAsia="es-ES"/>
        </w:rPr>
      </w:pPr>
      <w:r w:rsidRPr="007E3E82">
        <w:rPr>
          <w:rFonts w:ascii="Arial" w:eastAsia="Times New Roman" w:hAnsi="Arial" w:cs="Arial"/>
          <w:b/>
          <w:bCs/>
          <w:sz w:val="24"/>
          <w:szCs w:val="24"/>
          <w:lang w:eastAsia="es-ES"/>
        </w:rPr>
        <w:t>2. Programa Emergente de Apoyo Alimentario, Frente a la Contingencia (Covid-19), en el Estado de Quintana Roo.</w:t>
      </w:r>
    </w:p>
    <w:p w:rsidR="007E3E82" w:rsidRPr="007E3E82" w:rsidRDefault="007E3E82" w:rsidP="007E3E82">
      <w:pPr>
        <w:spacing w:after="0" w:line="240" w:lineRule="auto"/>
        <w:rPr>
          <w:rFonts w:ascii="Times New Roman" w:eastAsia="Times New Roman" w:hAnsi="Times New Roman" w:cs="Times New Roman"/>
          <w:sz w:val="24"/>
          <w:szCs w:val="24"/>
          <w:lang w:eastAsia="es-ES"/>
        </w:rPr>
      </w:pPr>
    </w:p>
    <w:p w:rsidR="007E3E82" w:rsidRPr="00EB1B67" w:rsidRDefault="007E3E82" w:rsidP="00EB1B67">
      <w:pPr>
        <w:autoSpaceDE w:val="0"/>
        <w:autoSpaceDN w:val="0"/>
        <w:adjustRightInd w:val="0"/>
        <w:spacing w:after="0" w:line="240" w:lineRule="auto"/>
        <w:ind w:left="426"/>
        <w:jc w:val="both"/>
        <w:rPr>
          <w:rFonts w:ascii="Times New Roman" w:eastAsia="Times New Roman" w:hAnsi="Times New Roman" w:cs="Arial"/>
          <w:sz w:val="24"/>
          <w:szCs w:val="24"/>
          <w:lang w:eastAsia="es-ES"/>
        </w:rPr>
      </w:pPr>
      <w:r w:rsidRPr="007E3E82">
        <w:rPr>
          <w:rFonts w:ascii="Arial" w:eastAsia="Times New Roman" w:hAnsi="Arial" w:cs="Arial"/>
          <w:b/>
          <w:bCs/>
          <w:sz w:val="24"/>
          <w:szCs w:val="24"/>
          <w:lang w:eastAsia="es-ES"/>
        </w:rPr>
        <w:t xml:space="preserve">2.1 </w:t>
      </w:r>
      <w:r w:rsidRPr="00EB1B67">
        <w:rPr>
          <w:rFonts w:ascii="Arial" w:eastAsia="Times New Roman" w:hAnsi="Arial" w:cs="Arial"/>
          <w:b/>
          <w:bCs/>
          <w:sz w:val="24"/>
          <w:szCs w:val="24"/>
          <w:lang w:eastAsia="es-ES"/>
        </w:rPr>
        <w:t>Diseño del programa.</w:t>
      </w:r>
    </w:p>
    <w:p w:rsidR="0067521B" w:rsidRPr="00EB1B67" w:rsidRDefault="0067521B" w:rsidP="0067521B">
      <w:pPr>
        <w:autoSpaceDE w:val="0"/>
        <w:autoSpaceDN w:val="0"/>
        <w:adjustRightInd w:val="0"/>
        <w:spacing w:after="0" w:line="240" w:lineRule="auto"/>
        <w:jc w:val="both"/>
        <w:rPr>
          <w:rFonts w:ascii="Arial" w:eastAsia="Times New Roman" w:hAnsi="Arial" w:cs="Arial"/>
          <w:b/>
          <w:bCs/>
          <w:sz w:val="24"/>
          <w:szCs w:val="24"/>
          <w:lang w:eastAsia="es-ES"/>
        </w:rPr>
      </w:pPr>
    </w:p>
    <w:p w:rsidR="0067521B" w:rsidRDefault="000C6BBF" w:rsidP="0067521B">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67521B" w:rsidRPr="00EB1B67">
        <w:rPr>
          <w:rFonts w:ascii="Arial" w:eastAsia="Times New Roman" w:hAnsi="Arial" w:cs="Arial"/>
          <w:b/>
          <w:bCs/>
          <w:sz w:val="24"/>
          <w:szCs w:val="24"/>
          <w:lang w:eastAsia="es-ES"/>
        </w:rPr>
        <w:t xml:space="preserve"> observación.</w:t>
      </w:r>
    </w:p>
    <w:p w:rsidR="0067521B" w:rsidRDefault="0067521B" w:rsidP="0067521B">
      <w:pPr>
        <w:spacing w:after="0"/>
        <w:jc w:val="both"/>
        <w:rPr>
          <w:rFonts w:ascii="Arial" w:eastAsiaTheme="minorHAnsi" w:hAnsi="Arial" w:cs="Arial"/>
          <w:bCs/>
          <w:sz w:val="24"/>
          <w:szCs w:val="24"/>
          <w:lang w:val="es-ES" w:eastAsia="en-U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 xml:space="preserve">Se consideran zonas de atención prioritaria las áreas o regiones, sean de carácter predominantemente rural o urbano, cuya población registra índices de pobreza, marginación indicativos de la existencia de marcadas insuficiencias y rezagos en el ejercicio de los derechos para el desarrollo social establecidos en la Ley General de Desarrollo Social. Su determinación se orientará por los criterios de resultados que para el efecto defina el Consejo Nacional de Evaluación de la Política de Desarrollo Social que esta Ley señala y deberá, en todo tiempo, promover la eficacia cuantitativa y cualitativa de los ejecutores de la Política Social. Los lineamientos y criterios que establezca el Consejo Nacional de Evaluación de la Política de Desarrollo Social para la definición, identificación y medición de la pobreza son de aplicación obligatoria para las entidades y dependencias públicas que participen en la ejecución de los programas de desarrollo social, y deberá utilizar la información que genere el Instituto Nacional de Estadística, Geografía e Informática </w:t>
      </w:r>
      <w:r w:rsidRPr="008045A5">
        <w:rPr>
          <w:rFonts w:ascii="Arial" w:eastAsia="Times New Roman" w:hAnsi="Arial" w:cs="Arial"/>
          <w:sz w:val="24"/>
          <w:szCs w:val="24"/>
          <w:vertAlign w:val="superscript"/>
          <w:lang w:eastAsia="es-ES"/>
        </w:rPr>
        <w:footnoteReference w:id="13"/>
      </w:r>
      <w:r w:rsidRPr="008045A5">
        <w:rPr>
          <w:rFonts w:ascii="Arial" w:eastAsia="Times New Roman" w:hAnsi="Arial" w:cs="Arial"/>
          <w:sz w:val="24"/>
          <w:szCs w:val="24"/>
          <w:lang w:eastAsia="es-ES"/>
        </w:rPr>
        <w:t>.</w:t>
      </w:r>
    </w:p>
    <w:p w:rsidR="008045A5" w:rsidRPr="008045A5" w:rsidRDefault="008045A5" w:rsidP="008045A5">
      <w:pPr>
        <w:spacing w:after="0"/>
        <w:jc w:val="both"/>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En el Estado de Quintana Roo se consideran zonas de atención prioritaria, los pueblos y comunidades indígenas, así como las regiones, municipios, localidades y áreas cuya población registra condiciones de vida por debajo de los niveles mínimos de bienestar, indicativos de la existencia de marcadas insuficiencias y rezagos en el ejercicio de los derechos sociales</w:t>
      </w:r>
      <w:r w:rsidRPr="008045A5">
        <w:rPr>
          <w:rFonts w:ascii="Arial" w:eastAsia="Times New Roman" w:hAnsi="Arial" w:cs="Arial"/>
          <w:sz w:val="24"/>
          <w:szCs w:val="24"/>
          <w:vertAlign w:val="superscript"/>
          <w:lang w:eastAsia="es-ES"/>
        </w:rPr>
        <w:footnoteReference w:id="14"/>
      </w:r>
      <w:r w:rsidRPr="008045A5">
        <w:rPr>
          <w:rFonts w:ascii="Arial" w:eastAsia="Times New Roman" w:hAnsi="Arial" w:cs="Arial"/>
          <w:sz w:val="24"/>
          <w:szCs w:val="24"/>
          <w:lang w:eastAsia="es-ES"/>
        </w:rPr>
        <w:t xml:space="preserve">. </w:t>
      </w:r>
    </w:p>
    <w:p w:rsidR="008045A5" w:rsidRPr="008045A5" w:rsidRDefault="008045A5" w:rsidP="008045A5">
      <w:pPr>
        <w:spacing w:after="0"/>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La evaluación de la política de desarrollo social estará a cargo de la Comisión de Evaluación y tiene por objeto, revisar periódicamente el cumplimiento del objetivo social de los programas, metas y acciones de la política de desarrollo social, para corregirlos, modificarlos, adicionarlos, reorientarlos o suspenderlos total o parcialmente</w:t>
      </w:r>
      <w:r w:rsidRPr="008045A5">
        <w:rPr>
          <w:rFonts w:ascii="Arial" w:eastAsia="Times New Roman" w:hAnsi="Arial" w:cs="Arial"/>
          <w:sz w:val="24"/>
          <w:szCs w:val="24"/>
          <w:vertAlign w:val="superscript"/>
          <w:lang w:eastAsia="es-ES"/>
        </w:rPr>
        <w:footnoteReference w:id="15"/>
      </w:r>
      <w:r w:rsidRPr="008045A5">
        <w:rPr>
          <w:rFonts w:ascii="Arial" w:eastAsia="Times New Roman" w:hAnsi="Arial" w:cs="Arial"/>
          <w:sz w:val="24"/>
          <w:szCs w:val="24"/>
          <w:lang w:eastAsia="es-ES"/>
        </w:rPr>
        <w:t xml:space="preserve">. Para la evaluación de resultados, los programas sociales de manera invariable deberán incluir los indicadores de resultados, gestión y servicios paras medir su cobertura, calidad e impacto. Las Dependencias y Entidades de la Administración Pública Estatal y Municipal, y los Órganos Autónomos, ejecutores de los programas de desarrollo social a evaluar, proporcionarán toda la información y las facilidades necesarias para la realización de la evaluación </w:t>
      </w:r>
      <w:r w:rsidRPr="008045A5">
        <w:rPr>
          <w:rFonts w:ascii="Arial" w:eastAsia="Times New Roman" w:hAnsi="Arial" w:cs="Arial"/>
          <w:sz w:val="24"/>
          <w:szCs w:val="24"/>
          <w:vertAlign w:val="superscript"/>
          <w:lang w:eastAsia="es-ES"/>
        </w:rPr>
        <w:footnoteReference w:id="16"/>
      </w:r>
      <w:r w:rsidRPr="008045A5">
        <w:rPr>
          <w:rFonts w:ascii="Arial" w:eastAsia="Times New Roman" w:hAnsi="Arial" w:cs="Arial"/>
          <w:sz w:val="24"/>
          <w:szCs w:val="24"/>
          <w:lang w:eastAsia="es-ES"/>
        </w:rPr>
        <w:t>.</w:t>
      </w:r>
    </w:p>
    <w:p w:rsidR="008045A5" w:rsidRPr="008045A5" w:rsidRDefault="008045A5" w:rsidP="008045A5">
      <w:pPr>
        <w:spacing w:after="0"/>
        <w:jc w:val="both"/>
        <w:rPr>
          <w:rFonts w:ascii="Arial" w:eastAsia="Times New Roman" w:hAnsi="Arial" w:cs="Arial"/>
          <w:sz w:val="24"/>
          <w:szCs w:val="24"/>
          <w:lang w:eastAsia="es-ES"/>
        </w:rPr>
      </w:pPr>
    </w:p>
    <w:p w:rsidR="0067522A"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 xml:space="preserve">Los indicadores de resultados que se establezcan, deberán reflejar el cumplimiento de los objetivos sociales de los programas de desarrollo social, metas y acciones de política de desarrollo social. Los indicadores de gestión y servicios que se establezcan deberán reflejar los procedimientos y la calidad de los servicios de los programas, metas y acciones de la política de desarrollo social </w:t>
      </w:r>
      <w:r w:rsidRPr="008045A5">
        <w:rPr>
          <w:rFonts w:ascii="Arial" w:eastAsia="Times New Roman" w:hAnsi="Arial" w:cs="Arial"/>
          <w:sz w:val="24"/>
          <w:szCs w:val="24"/>
          <w:vertAlign w:val="superscript"/>
          <w:lang w:eastAsia="es-ES"/>
        </w:rPr>
        <w:footnoteReference w:id="17"/>
      </w:r>
      <w:r w:rsidRPr="008045A5">
        <w:rPr>
          <w:rFonts w:ascii="Arial" w:eastAsia="Times New Roman" w:hAnsi="Arial" w:cs="Arial"/>
          <w:sz w:val="24"/>
          <w:szCs w:val="24"/>
          <w:lang w:eastAsia="es-ES"/>
        </w:rPr>
        <w:t xml:space="preserve">. </w:t>
      </w:r>
    </w:p>
    <w:p w:rsidR="00F94C37" w:rsidRDefault="00F94C37" w:rsidP="008045A5">
      <w:pPr>
        <w:spacing w:after="0"/>
        <w:jc w:val="both"/>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67522A">
        <w:rPr>
          <w:rFonts w:ascii="Arial" w:eastAsia="Times New Roman" w:hAnsi="Arial" w:cs="Arial"/>
          <w:sz w:val="24"/>
          <w:szCs w:val="24"/>
          <w:lang w:eastAsia="es-ES"/>
        </w:rPr>
        <w:t>Con</w:t>
      </w:r>
      <w:r w:rsidRPr="008045A5">
        <w:rPr>
          <w:rFonts w:ascii="Arial" w:eastAsia="Times New Roman" w:hAnsi="Arial" w:cs="Arial"/>
          <w:sz w:val="24"/>
          <w:szCs w:val="24"/>
          <w:lang w:eastAsia="es-ES"/>
        </w:rPr>
        <w:t xml:space="preserve"> la finalidad de mejorar la efectividad de las acciones que se emprendan en materia de Desarrollo Social y dar cumplimiento a los objetivos y ejes rectores de la Política de Desarrollo Social en el Estado, la Comisión de Evaluación realizará las siguientes funciones:</w:t>
      </w:r>
    </w:p>
    <w:p w:rsidR="008045A5" w:rsidRPr="008045A5" w:rsidRDefault="008045A5" w:rsidP="008045A5">
      <w:pPr>
        <w:spacing w:after="0"/>
        <w:jc w:val="both"/>
        <w:rPr>
          <w:rFonts w:ascii="Arial" w:eastAsia="Times New Roman" w:hAnsi="Arial" w:cs="Arial"/>
          <w:sz w:val="24"/>
          <w:szCs w:val="24"/>
          <w:lang w:eastAsia="es-ES"/>
        </w:rPr>
      </w:pPr>
    </w:p>
    <w:p w:rsidR="008045A5" w:rsidRPr="008045A5" w:rsidRDefault="008045A5" w:rsidP="008045A5">
      <w:pPr>
        <w:spacing w:after="0"/>
        <w:ind w:left="708"/>
        <w:jc w:val="both"/>
        <w:rPr>
          <w:rFonts w:ascii="Arial" w:eastAsia="Times New Roman" w:hAnsi="Arial" w:cs="Arial"/>
          <w:sz w:val="24"/>
          <w:szCs w:val="24"/>
          <w:lang w:eastAsia="es-ES"/>
        </w:rPr>
      </w:pPr>
      <w:r w:rsidRPr="008045A5">
        <w:rPr>
          <w:rFonts w:ascii="Arial" w:eastAsia="Times New Roman" w:hAnsi="Arial" w:cs="Arial"/>
          <w:b/>
          <w:sz w:val="24"/>
          <w:szCs w:val="24"/>
          <w:lang w:eastAsia="es-ES"/>
        </w:rPr>
        <w:t>I.-</w:t>
      </w:r>
      <w:r w:rsidRPr="008045A5">
        <w:rPr>
          <w:rFonts w:ascii="Arial" w:eastAsia="Times New Roman" w:hAnsi="Arial" w:cs="Arial"/>
          <w:sz w:val="24"/>
          <w:szCs w:val="24"/>
          <w:lang w:eastAsia="es-ES"/>
        </w:rPr>
        <w:t xml:space="preserve"> Establecer los criterios y lineamientos para la definición, identificación y medición de la pobreza;</w:t>
      </w:r>
    </w:p>
    <w:p w:rsidR="008045A5" w:rsidRPr="008045A5" w:rsidRDefault="008045A5" w:rsidP="008045A5">
      <w:pPr>
        <w:spacing w:after="0"/>
        <w:ind w:left="708"/>
        <w:jc w:val="both"/>
        <w:rPr>
          <w:rFonts w:ascii="Arial" w:eastAsia="Times New Roman" w:hAnsi="Arial" w:cs="Arial"/>
          <w:sz w:val="24"/>
          <w:szCs w:val="24"/>
          <w:lang w:eastAsia="es-ES"/>
        </w:rPr>
      </w:pPr>
      <w:r w:rsidRPr="008045A5">
        <w:rPr>
          <w:rFonts w:ascii="Arial" w:eastAsia="Times New Roman" w:hAnsi="Arial" w:cs="Arial"/>
          <w:b/>
          <w:sz w:val="24"/>
          <w:szCs w:val="24"/>
          <w:lang w:eastAsia="es-ES"/>
        </w:rPr>
        <w:t>II.-</w:t>
      </w:r>
      <w:r w:rsidRPr="008045A5">
        <w:rPr>
          <w:rFonts w:ascii="Arial" w:eastAsia="Times New Roman" w:hAnsi="Arial" w:cs="Arial"/>
          <w:sz w:val="24"/>
          <w:szCs w:val="24"/>
          <w:lang w:eastAsia="es-ES"/>
        </w:rPr>
        <w:t xml:space="preserve"> Establecer criterios para la definición de zonas de atención prioritaria;</w:t>
      </w:r>
    </w:p>
    <w:p w:rsidR="008045A5" w:rsidRPr="008045A5" w:rsidRDefault="008045A5" w:rsidP="008045A5">
      <w:pPr>
        <w:spacing w:after="0"/>
        <w:ind w:left="708"/>
        <w:jc w:val="both"/>
        <w:rPr>
          <w:rFonts w:ascii="Arial" w:eastAsia="Times New Roman" w:hAnsi="Arial" w:cs="Arial"/>
          <w:sz w:val="24"/>
          <w:szCs w:val="24"/>
          <w:lang w:eastAsia="es-ES"/>
        </w:rPr>
      </w:pPr>
      <w:r w:rsidRPr="008045A5">
        <w:rPr>
          <w:rFonts w:ascii="Arial" w:eastAsia="Times New Roman" w:hAnsi="Arial" w:cs="Arial"/>
          <w:b/>
          <w:sz w:val="24"/>
          <w:szCs w:val="24"/>
          <w:lang w:eastAsia="es-ES"/>
        </w:rPr>
        <w:t xml:space="preserve">III.- </w:t>
      </w:r>
      <w:r w:rsidRPr="008045A5">
        <w:rPr>
          <w:rFonts w:ascii="Arial" w:eastAsia="Times New Roman" w:hAnsi="Arial" w:cs="Arial"/>
          <w:sz w:val="24"/>
          <w:szCs w:val="24"/>
          <w:lang w:eastAsia="es-ES"/>
        </w:rPr>
        <w:t>Establecer los indicadores de resultados, gestión y servicios para medir cobertura, calidad e impacto de los programas y acciones de desarrollo social.</w:t>
      </w:r>
    </w:p>
    <w:p w:rsidR="008045A5" w:rsidRPr="008045A5" w:rsidRDefault="008045A5" w:rsidP="008045A5">
      <w:pPr>
        <w:spacing w:after="0"/>
        <w:ind w:left="708"/>
        <w:jc w:val="both"/>
        <w:rPr>
          <w:rFonts w:ascii="Arial" w:eastAsia="Times New Roman" w:hAnsi="Arial" w:cs="Arial"/>
          <w:sz w:val="24"/>
          <w:szCs w:val="24"/>
          <w:lang w:eastAsia="es-ES"/>
        </w:rPr>
      </w:pPr>
      <w:r w:rsidRPr="008045A5">
        <w:rPr>
          <w:rFonts w:ascii="Arial" w:eastAsia="Times New Roman" w:hAnsi="Arial" w:cs="Arial"/>
          <w:b/>
          <w:sz w:val="24"/>
          <w:szCs w:val="24"/>
          <w:lang w:eastAsia="es-ES"/>
        </w:rPr>
        <w:t>IV.-</w:t>
      </w:r>
      <w:r w:rsidRPr="008045A5">
        <w:rPr>
          <w:rFonts w:ascii="Arial" w:eastAsia="Times New Roman" w:hAnsi="Arial" w:cs="Arial"/>
          <w:sz w:val="24"/>
          <w:szCs w:val="24"/>
          <w:lang w:eastAsia="es-ES"/>
        </w:rPr>
        <w:t xml:space="preserve"> Dar a conocer los resultados de las evaluaciones y demás estudios referentes al Desarrollo Social de manera amplia. </w:t>
      </w:r>
    </w:p>
    <w:p w:rsidR="008045A5" w:rsidRPr="008045A5" w:rsidRDefault="008045A5" w:rsidP="008045A5">
      <w:pPr>
        <w:spacing w:after="0"/>
        <w:ind w:left="708"/>
        <w:jc w:val="both"/>
        <w:rPr>
          <w:rFonts w:ascii="Arial" w:eastAsia="Times New Roman" w:hAnsi="Arial" w:cs="Arial"/>
          <w:sz w:val="24"/>
          <w:szCs w:val="24"/>
          <w:lang w:eastAsia="es-ES"/>
        </w:rPr>
      </w:pPr>
      <w:r w:rsidRPr="008045A5">
        <w:rPr>
          <w:rFonts w:ascii="Arial" w:eastAsia="Times New Roman" w:hAnsi="Arial" w:cs="Arial"/>
          <w:b/>
          <w:sz w:val="24"/>
          <w:szCs w:val="24"/>
          <w:lang w:eastAsia="es-ES"/>
        </w:rPr>
        <w:t>V.-</w:t>
      </w:r>
      <w:r w:rsidRPr="008045A5">
        <w:rPr>
          <w:rFonts w:ascii="Arial" w:eastAsia="Times New Roman" w:hAnsi="Arial" w:cs="Arial"/>
          <w:sz w:val="24"/>
          <w:szCs w:val="24"/>
          <w:lang w:eastAsia="es-ES"/>
        </w:rPr>
        <w:t xml:space="preserve"> La Comisión Estatal podrá recomendar los indicadores que considere a fin de que los especialistas realicen la evaluación conforme a las características de cada programa </w:t>
      </w:r>
      <w:r w:rsidRPr="008045A5">
        <w:rPr>
          <w:rFonts w:ascii="Arial" w:eastAsia="Times New Roman" w:hAnsi="Arial" w:cs="Arial"/>
          <w:sz w:val="24"/>
          <w:szCs w:val="24"/>
          <w:vertAlign w:val="superscript"/>
          <w:lang w:eastAsia="es-ES"/>
        </w:rPr>
        <w:footnoteReference w:id="18"/>
      </w:r>
      <w:r w:rsidRPr="008045A5">
        <w:rPr>
          <w:rFonts w:ascii="Arial" w:eastAsia="Times New Roman" w:hAnsi="Arial" w:cs="Arial"/>
          <w:sz w:val="24"/>
          <w:szCs w:val="24"/>
          <w:lang w:eastAsia="es-ES"/>
        </w:rPr>
        <w:t>.</w:t>
      </w:r>
    </w:p>
    <w:p w:rsidR="008045A5" w:rsidRPr="008045A5" w:rsidRDefault="008045A5" w:rsidP="008045A5">
      <w:pPr>
        <w:spacing w:after="0"/>
        <w:rPr>
          <w:rFonts w:ascii="Arial" w:eastAsia="Times New Roman" w:hAnsi="Arial" w:cs="Arial"/>
          <w:sz w:val="24"/>
          <w:szCs w:val="24"/>
          <w:lang w:eastAsia="es-ES"/>
        </w:rPr>
      </w:pPr>
    </w:p>
    <w:p w:rsidR="008045A5" w:rsidRPr="008045A5" w:rsidRDefault="008045A5" w:rsidP="008045A5">
      <w:pPr>
        <w:spacing w:after="0"/>
        <w:jc w:val="both"/>
        <w:rPr>
          <w:rFonts w:ascii="Times New Roman" w:eastAsia="Times New Roman" w:hAnsi="Times New Roman" w:cs="Times New Roman"/>
          <w:sz w:val="24"/>
          <w:szCs w:val="24"/>
          <w:lang w:eastAsia="es-ES"/>
        </w:rPr>
      </w:pPr>
      <w:r w:rsidRPr="008045A5">
        <w:rPr>
          <w:rFonts w:ascii="Arial" w:eastAsia="Times New Roman" w:hAnsi="Arial" w:cs="Arial"/>
          <w:sz w:val="24"/>
          <w:szCs w:val="24"/>
          <w:lang w:eastAsia="es-ES"/>
        </w:rPr>
        <w:t>A la Secretaría de Desarrollo Social le corresponde coordinar el diseño, formulación e instrumentación de los programas de desarrollo social del Gobierno del Estado, en conjunto con las diversas dependencias del Ejecutivo Estatal; coordinar la formulación, instrumentación y evaluación de las políticas y programas sectoriales en materia de desarrollo social, que promuevan las relaciones de equidad entre las comunidades, los sectores de la sociedad y el Estado, en los términos de los artículos 3</w:t>
      </w:r>
      <w:r w:rsidRPr="008045A5">
        <w:rPr>
          <w:rFonts w:ascii="Arial" w:eastAsia="Times New Roman" w:hAnsi="Arial" w:cs="Arial"/>
          <w:sz w:val="24"/>
          <w:szCs w:val="24"/>
          <w:vertAlign w:val="superscript"/>
          <w:lang w:eastAsia="es-ES"/>
        </w:rPr>
        <w:t>o</w:t>
      </w:r>
      <w:r w:rsidRPr="008045A5">
        <w:rPr>
          <w:rFonts w:ascii="Arial" w:eastAsia="Times New Roman" w:hAnsi="Arial" w:cs="Arial"/>
          <w:sz w:val="24"/>
          <w:szCs w:val="24"/>
          <w:lang w:eastAsia="es-ES"/>
        </w:rPr>
        <w:t xml:space="preserve"> y 4</w:t>
      </w:r>
      <w:r w:rsidRPr="008045A5">
        <w:rPr>
          <w:rFonts w:ascii="Arial" w:eastAsia="Times New Roman" w:hAnsi="Arial" w:cs="Arial"/>
          <w:sz w:val="24"/>
          <w:szCs w:val="24"/>
          <w:vertAlign w:val="superscript"/>
          <w:lang w:eastAsia="es-ES"/>
        </w:rPr>
        <w:t>o</w:t>
      </w:r>
      <w:r w:rsidRPr="008045A5">
        <w:rPr>
          <w:rFonts w:ascii="Arial" w:eastAsia="Times New Roman" w:hAnsi="Arial" w:cs="Arial"/>
          <w:sz w:val="24"/>
          <w:szCs w:val="24"/>
          <w:lang w:eastAsia="es-ES"/>
        </w:rPr>
        <w:t xml:space="preserve"> de la Constitución Política de los Estados Unidos Mexicanos y 13</w:t>
      </w:r>
      <w:r w:rsidRPr="008045A5">
        <w:rPr>
          <w:rFonts w:ascii="Arial" w:eastAsia="Times New Roman" w:hAnsi="Arial" w:cs="Arial"/>
          <w:sz w:val="24"/>
          <w:szCs w:val="24"/>
          <w:vertAlign w:val="superscript"/>
          <w:lang w:eastAsia="es-ES"/>
        </w:rPr>
        <w:t>o</w:t>
      </w:r>
      <w:r w:rsidRPr="008045A5">
        <w:rPr>
          <w:rFonts w:ascii="Arial" w:eastAsia="Times New Roman" w:hAnsi="Arial" w:cs="Arial"/>
          <w:sz w:val="24"/>
          <w:szCs w:val="24"/>
          <w:lang w:eastAsia="es-ES"/>
        </w:rPr>
        <w:t xml:space="preserve"> de la Constitución Política del Estado Libre y Soberano de Quintana Roo; dar seguimiento a la ejecución de los programas de desarrollo social que se realicen con recursos estatales o federales a cargo de las dependencias y entidades de la Administración Pública del Estado o de los municipios de la entidad</w:t>
      </w:r>
      <w:r w:rsidRPr="008045A5">
        <w:rPr>
          <w:rFonts w:ascii="Arial" w:eastAsia="Times New Roman" w:hAnsi="Arial" w:cs="Arial"/>
          <w:sz w:val="24"/>
          <w:szCs w:val="24"/>
          <w:vertAlign w:val="superscript"/>
          <w:lang w:eastAsia="es-ES"/>
        </w:rPr>
        <w:footnoteReference w:id="19"/>
      </w:r>
      <w:r w:rsidRPr="008045A5">
        <w:rPr>
          <w:rFonts w:ascii="Arial" w:eastAsia="Times New Roman" w:hAnsi="Arial" w:cs="Arial"/>
          <w:sz w:val="24"/>
          <w:szCs w:val="24"/>
          <w:lang w:eastAsia="es-ES"/>
        </w:rPr>
        <w:t>.</w:t>
      </w:r>
    </w:p>
    <w:p w:rsidR="008045A5" w:rsidRPr="008045A5" w:rsidRDefault="008045A5" w:rsidP="008045A5">
      <w:pPr>
        <w:spacing w:after="0"/>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 xml:space="preserve">La Cámara de Diputados, en el Presupuesto de Egresos, podrá señalar los programas a través de los cuales se otorguen subsidios o apoyos públicos,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 </w:t>
      </w:r>
      <w:r w:rsidRPr="008045A5">
        <w:rPr>
          <w:rFonts w:ascii="Arial" w:eastAsia="Times New Roman" w:hAnsi="Arial" w:cs="Arial"/>
          <w:sz w:val="24"/>
          <w:szCs w:val="24"/>
          <w:vertAlign w:val="superscript"/>
          <w:lang w:eastAsia="es-ES"/>
        </w:rPr>
        <w:footnoteReference w:id="20"/>
      </w:r>
      <w:r w:rsidRPr="008045A5">
        <w:rPr>
          <w:rFonts w:ascii="Arial" w:eastAsia="Times New Roman" w:hAnsi="Arial" w:cs="Arial"/>
          <w:sz w:val="24"/>
          <w:szCs w:val="24"/>
          <w:lang w:eastAsia="es-ES"/>
        </w:rPr>
        <w:t>.</w:t>
      </w:r>
    </w:p>
    <w:p w:rsidR="008045A5" w:rsidRPr="008045A5" w:rsidRDefault="008045A5" w:rsidP="008045A5">
      <w:pPr>
        <w:spacing w:after="0"/>
        <w:jc w:val="both"/>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 xml:space="preserve">Las dependencias o las entidades a través de su respectiva dependencia coordinadora de sector, deberán realizar una evaluación de resultados de los programas sujetos a reglas de operación, por conducto de expertos, instituciones académicas y de investigación u organismos especializados, de carácter nacional o internacional, que cuenten con reconocimiento y experiencia en las respectivas materias de los programas </w:t>
      </w:r>
      <w:r w:rsidRPr="008045A5">
        <w:rPr>
          <w:rFonts w:ascii="Arial" w:eastAsia="Times New Roman" w:hAnsi="Arial" w:cs="Arial"/>
          <w:sz w:val="24"/>
          <w:szCs w:val="24"/>
          <w:vertAlign w:val="superscript"/>
          <w:lang w:eastAsia="es-ES"/>
        </w:rPr>
        <w:footnoteReference w:id="21"/>
      </w:r>
      <w:r w:rsidRPr="008045A5">
        <w:rPr>
          <w:rFonts w:ascii="Arial" w:eastAsia="Times New Roman" w:hAnsi="Arial" w:cs="Arial"/>
          <w:sz w:val="24"/>
          <w:szCs w:val="24"/>
          <w:lang w:eastAsia="es-ES"/>
        </w:rPr>
        <w:t>.</w:t>
      </w:r>
    </w:p>
    <w:p w:rsidR="00140E4B" w:rsidRDefault="00140E4B" w:rsidP="008045A5">
      <w:pPr>
        <w:spacing w:after="0"/>
        <w:jc w:val="both"/>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La Ley para el Desarrollo Social del Estado de Quintana Roo, establece el principio rector de Integralidad</w:t>
      </w:r>
      <w:r w:rsidRPr="008045A5">
        <w:rPr>
          <w:rFonts w:ascii="Arial" w:eastAsia="Times New Roman" w:hAnsi="Arial" w:cs="Arial"/>
          <w:sz w:val="24"/>
          <w:szCs w:val="24"/>
          <w:vertAlign w:val="superscript"/>
          <w:lang w:eastAsia="es-ES"/>
        </w:rPr>
        <w:footnoteReference w:id="22"/>
      </w:r>
      <w:r w:rsidRPr="008045A5">
        <w:rPr>
          <w:rFonts w:ascii="Arial" w:eastAsia="Times New Roman" w:hAnsi="Arial" w:cs="Arial"/>
          <w:sz w:val="24"/>
          <w:szCs w:val="24"/>
          <w:lang w:eastAsia="es-ES"/>
        </w:rPr>
        <w:t xml:space="preserve">, el cual se define como el diseño, operación y evaluación de los planes, programas y acciones para el desarrollo social en forma articulada, integral y sistemática que garanticen su continuidad cuando sea verificada su eficacia, viabilidad y rentabilidad social. </w:t>
      </w:r>
    </w:p>
    <w:p w:rsidR="008045A5" w:rsidRPr="008045A5" w:rsidRDefault="008045A5" w:rsidP="008045A5">
      <w:pPr>
        <w:spacing w:after="0" w:line="240" w:lineRule="auto"/>
        <w:jc w:val="both"/>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sz w:val="24"/>
          <w:szCs w:val="24"/>
          <w:lang w:eastAsia="es-ES"/>
        </w:rPr>
      </w:pPr>
      <w:r w:rsidRPr="008045A5">
        <w:rPr>
          <w:rFonts w:ascii="Arial" w:eastAsia="Times New Roman" w:hAnsi="Arial" w:cs="Arial"/>
          <w:sz w:val="24"/>
          <w:szCs w:val="24"/>
          <w:lang w:eastAsia="es-ES"/>
        </w:rPr>
        <w:t xml:space="preserve">De acuerdo con la información solicitada </w:t>
      </w:r>
      <w:r w:rsidRPr="008045A5">
        <w:rPr>
          <w:rFonts w:ascii="Arial" w:eastAsia="Times New Roman" w:hAnsi="Arial" w:cs="Arial"/>
          <w:iCs/>
          <w:sz w:val="24"/>
          <w:szCs w:val="24"/>
          <w:lang w:eastAsia="es-ES"/>
        </w:rPr>
        <w:t xml:space="preserve">por </w:t>
      </w:r>
      <w:r w:rsidRPr="00FD7E9E">
        <w:rPr>
          <w:rFonts w:ascii="Arial" w:eastAsia="Times New Roman" w:hAnsi="Arial" w:cs="Arial"/>
          <w:sz w:val="24"/>
          <w:szCs w:val="24"/>
          <w:lang w:eastAsia="es-ES"/>
        </w:rPr>
        <w:t>la Auditoría Superior del Estado de Quintana Roo (ASEQROO)</w:t>
      </w:r>
      <w:r w:rsidRPr="008045A5">
        <w:rPr>
          <w:rFonts w:ascii="Arial" w:eastAsia="Times New Roman" w:hAnsi="Arial" w:cs="Arial"/>
          <w:sz w:val="24"/>
          <w:szCs w:val="24"/>
          <w:lang w:eastAsia="es-ES"/>
        </w:rPr>
        <w:t xml:space="preserve"> a través del oficio ASEQROO/ASE/AEMD/1048/08/2021 de fecha 13 de agosto del 2021, la Secretaría de Desarrollo Social (SEDESO), proporcionó 1 CD y 1 disco duro con información referente al Programa Emergente de Apoyo Alimentario, Frente a la Contingencia (Covid-19), en el Estado de Quintana Roo (en adelante, programa emergente). </w:t>
      </w:r>
    </w:p>
    <w:p w:rsidR="008045A5" w:rsidRPr="008045A5" w:rsidRDefault="008045A5" w:rsidP="008045A5">
      <w:pPr>
        <w:spacing w:after="0"/>
        <w:jc w:val="both"/>
        <w:rPr>
          <w:rFonts w:ascii="Arial" w:eastAsia="Times New Roman" w:hAnsi="Arial" w:cs="Arial"/>
          <w:sz w:val="24"/>
          <w:szCs w:val="24"/>
          <w:lang w:eastAsia="es-ES"/>
        </w:rPr>
      </w:pPr>
    </w:p>
    <w:p w:rsidR="008045A5" w:rsidRPr="008045A5" w:rsidRDefault="008045A5" w:rsidP="008045A5">
      <w:pPr>
        <w:spacing w:after="0"/>
        <w:jc w:val="both"/>
        <w:rPr>
          <w:rFonts w:ascii="Arial" w:eastAsia="Times New Roman" w:hAnsi="Arial" w:cs="Arial"/>
          <w:b/>
          <w:sz w:val="24"/>
          <w:szCs w:val="24"/>
          <w:lang w:eastAsia="es-ES"/>
        </w:rPr>
      </w:pPr>
      <w:r w:rsidRPr="008045A5">
        <w:rPr>
          <w:rFonts w:ascii="Arial" w:eastAsia="Times New Roman" w:hAnsi="Arial" w:cs="Arial"/>
          <w:sz w:val="24"/>
          <w:szCs w:val="24"/>
          <w:lang w:eastAsia="es-ES"/>
        </w:rPr>
        <w:t xml:space="preserve">El programa emergente tiene como objetivo otorgar apoyos alimentarios a la población vulnerable y a personas que se encuentren en el territorio del Estado de Quintana Roo que se han visto afectadas por la pérdida del empleo, con la disminución de su ingreso, por la suspensión de labores derivado de las medidas de prevención y control que han sido dictadas por las autoridades sanitarias correspondientes, con motivo del COVID-19 </w:t>
      </w:r>
      <w:r w:rsidRPr="008045A5">
        <w:rPr>
          <w:rFonts w:ascii="Arial" w:eastAsia="Times New Roman" w:hAnsi="Arial" w:cs="Arial"/>
          <w:sz w:val="24"/>
          <w:szCs w:val="24"/>
          <w:vertAlign w:val="superscript"/>
          <w:lang w:eastAsia="es-ES"/>
        </w:rPr>
        <w:footnoteReference w:id="23"/>
      </w:r>
      <w:r w:rsidRPr="008045A5">
        <w:rPr>
          <w:rFonts w:ascii="Arial" w:eastAsia="Times New Roman" w:hAnsi="Arial" w:cs="Arial"/>
          <w:sz w:val="24"/>
          <w:szCs w:val="24"/>
          <w:lang w:eastAsia="es-ES"/>
        </w:rPr>
        <w:t>.</w:t>
      </w:r>
    </w:p>
    <w:p w:rsidR="008045A5" w:rsidRPr="008045A5" w:rsidRDefault="008045A5" w:rsidP="008045A5">
      <w:pPr>
        <w:spacing w:after="0" w:line="240" w:lineRule="auto"/>
        <w:jc w:val="both"/>
        <w:rPr>
          <w:rFonts w:ascii="Arial" w:eastAsia="Times New Roman" w:hAnsi="Arial" w:cs="Arial"/>
          <w:b/>
          <w:sz w:val="24"/>
          <w:szCs w:val="24"/>
          <w:lang w:eastAsia="es-ES"/>
        </w:rPr>
      </w:pPr>
    </w:p>
    <w:p w:rsidR="008045A5" w:rsidRDefault="008045A5" w:rsidP="008045A5">
      <w:pPr>
        <w:spacing w:after="0"/>
        <w:jc w:val="both"/>
        <w:rPr>
          <w:rFonts w:ascii="Arial" w:eastAsia="Times New Roman" w:hAnsi="Arial" w:cs="Arial"/>
          <w:noProof/>
          <w:sz w:val="24"/>
          <w:szCs w:val="24"/>
        </w:rPr>
      </w:pPr>
      <w:r w:rsidRPr="008045A5">
        <w:rPr>
          <w:rFonts w:ascii="Arial" w:eastAsia="Times New Roman" w:hAnsi="Arial" w:cs="Arial"/>
          <w:noProof/>
          <w:sz w:val="24"/>
          <w:szCs w:val="24"/>
        </w:rPr>
        <w:t xml:space="preserve">Tomando como base el diseño del programa emergente, en la siguiente tabla se compara al Programa Emergente de Apoyo Alimentario, Frente a la Contingencia (Covid-19), en el Estado de Quintana Roo de la Secretaría de Desarrollo Social con el diseño para programas de desarrollo social establecido en la Ley para el Desarrollo Social del Estado de Quintana Roo y su Reglamento: </w:t>
      </w:r>
    </w:p>
    <w:p w:rsidR="00140E4B" w:rsidRDefault="00140E4B" w:rsidP="0067521B">
      <w:pPr>
        <w:spacing w:after="0"/>
        <w:jc w:val="both"/>
        <w:rPr>
          <w:rFonts w:ascii="Arial" w:eastAsiaTheme="minorHAnsi" w:hAnsi="Arial" w:cs="Arial"/>
          <w:bCs/>
          <w:sz w:val="24"/>
          <w:szCs w:val="24"/>
          <w:lang w:val="es-ES" w:eastAsia="en-US"/>
        </w:rPr>
      </w:pPr>
    </w:p>
    <w:p w:rsidR="000C6BBF" w:rsidRDefault="000C6BBF" w:rsidP="0067521B">
      <w:pPr>
        <w:spacing w:after="0"/>
        <w:jc w:val="both"/>
        <w:rPr>
          <w:rFonts w:ascii="Arial" w:eastAsiaTheme="minorHAnsi" w:hAnsi="Arial" w:cs="Arial"/>
          <w:bCs/>
          <w:sz w:val="24"/>
          <w:szCs w:val="24"/>
          <w:lang w:val="es-ES" w:eastAsia="en-US"/>
        </w:rPr>
      </w:pPr>
    </w:p>
    <w:p w:rsidR="000C6BBF" w:rsidRDefault="000C6BBF" w:rsidP="0067521B">
      <w:pPr>
        <w:spacing w:after="0"/>
        <w:jc w:val="both"/>
        <w:rPr>
          <w:rFonts w:ascii="Arial" w:eastAsiaTheme="minorHAnsi" w:hAnsi="Arial" w:cs="Arial"/>
          <w:bCs/>
          <w:sz w:val="24"/>
          <w:szCs w:val="24"/>
          <w:lang w:val="es-ES" w:eastAsia="en-US"/>
        </w:rPr>
      </w:pPr>
    </w:p>
    <w:p w:rsidR="000C6BBF" w:rsidRDefault="000C6BBF" w:rsidP="0067521B">
      <w:pPr>
        <w:spacing w:after="0"/>
        <w:jc w:val="both"/>
        <w:rPr>
          <w:rFonts w:ascii="Arial" w:eastAsiaTheme="minorHAnsi" w:hAnsi="Arial" w:cs="Arial"/>
          <w:bCs/>
          <w:sz w:val="24"/>
          <w:szCs w:val="24"/>
          <w:lang w:val="es-ES" w:eastAsia="en-US"/>
        </w:rPr>
      </w:pPr>
    </w:p>
    <w:p w:rsidR="00D52F30" w:rsidRPr="002E7C95" w:rsidRDefault="00D52F30" w:rsidP="00D52F30">
      <w:pPr>
        <w:spacing w:after="0"/>
        <w:jc w:val="center"/>
        <w:rPr>
          <w:rFonts w:ascii="Arial" w:hAnsi="Arial" w:cs="Arial"/>
          <w:sz w:val="20"/>
          <w:szCs w:val="18"/>
        </w:rPr>
      </w:pPr>
      <w:r>
        <w:rPr>
          <w:rFonts w:ascii="Arial" w:hAnsi="Arial" w:cs="Arial"/>
          <w:b/>
          <w:sz w:val="20"/>
          <w:szCs w:val="18"/>
        </w:rPr>
        <w:t>Tabla 8</w:t>
      </w:r>
      <w:r w:rsidRPr="00180A71">
        <w:rPr>
          <w:rFonts w:ascii="Arial" w:hAnsi="Arial" w:cs="Arial"/>
          <w:b/>
          <w:sz w:val="20"/>
          <w:szCs w:val="18"/>
        </w:rPr>
        <w:t>.</w:t>
      </w:r>
      <w:r w:rsidRPr="00180A71">
        <w:rPr>
          <w:rFonts w:ascii="Arial" w:hAnsi="Arial" w:cs="Arial"/>
          <w:sz w:val="20"/>
          <w:szCs w:val="18"/>
        </w:rPr>
        <w:t xml:space="preserve"> </w:t>
      </w:r>
      <w:r w:rsidRPr="002E7C95">
        <w:rPr>
          <w:rFonts w:ascii="Arial" w:hAnsi="Arial" w:cs="Arial"/>
          <w:sz w:val="20"/>
          <w:szCs w:val="18"/>
        </w:rPr>
        <w:t xml:space="preserve">Diseño del Programa Emergente de Apoyo Alimentario, </w:t>
      </w:r>
    </w:p>
    <w:p w:rsidR="00D52F30" w:rsidRPr="002E7C95" w:rsidRDefault="00D52F30" w:rsidP="00D52F30">
      <w:pPr>
        <w:spacing w:after="0"/>
        <w:jc w:val="center"/>
        <w:rPr>
          <w:rFonts w:ascii="Arial" w:hAnsi="Arial" w:cs="Arial"/>
          <w:sz w:val="20"/>
          <w:szCs w:val="18"/>
        </w:rPr>
      </w:pPr>
      <w:r w:rsidRPr="002E7C95">
        <w:rPr>
          <w:rFonts w:ascii="Arial" w:hAnsi="Arial" w:cs="Arial"/>
          <w:sz w:val="20"/>
          <w:szCs w:val="18"/>
        </w:rPr>
        <w:t>Frente a la Contingencia (Covid-19), en el Estado de Quintana Roo.</w:t>
      </w:r>
    </w:p>
    <w:tbl>
      <w:tblPr>
        <w:tblStyle w:val="Tablaconcuadrcula6"/>
        <w:tblW w:w="0" w:type="auto"/>
        <w:jc w:val="center"/>
        <w:tblBorders>
          <w:left w:val="none" w:sz="0" w:space="0" w:color="auto"/>
          <w:right w:val="none" w:sz="0" w:space="0" w:color="auto"/>
        </w:tblBorders>
        <w:tblLook w:val="04A0" w:firstRow="1" w:lastRow="0" w:firstColumn="1" w:lastColumn="0" w:noHBand="0" w:noVBand="1"/>
      </w:tblPr>
      <w:tblGrid>
        <w:gridCol w:w="3544"/>
        <w:gridCol w:w="4520"/>
        <w:gridCol w:w="1150"/>
      </w:tblGrid>
      <w:tr w:rsidR="00D52F30" w:rsidRPr="00D52F30" w:rsidTr="000C6BBF">
        <w:trPr>
          <w:trHeight w:val="169"/>
          <w:tblHeader/>
          <w:jc w:val="center"/>
        </w:trPr>
        <w:tc>
          <w:tcPr>
            <w:tcW w:w="3544" w:type="dxa"/>
            <w:tcBorders>
              <w:top w:val="double" w:sz="4" w:space="0" w:color="auto"/>
              <w:left w:val="nil"/>
              <w:bottom w:val="double" w:sz="4" w:space="0" w:color="auto"/>
              <w:right w:val="double" w:sz="4" w:space="0" w:color="auto"/>
            </w:tcBorders>
            <w:shd w:val="clear" w:color="auto" w:fill="DEEAF6"/>
          </w:tcPr>
          <w:p w:rsidR="00D52F30" w:rsidRPr="00D52F30" w:rsidRDefault="00D52F30" w:rsidP="00D52F30">
            <w:pPr>
              <w:jc w:val="both"/>
              <w:rPr>
                <w:rFonts w:ascii="Arial" w:hAnsi="Arial" w:cs="Arial"/>
                <w:b/>
                <w:sz w:val="16"/>
                <w:szCs w:val="16"/>
                <w:lang w:eastAsia="es-ES"/>
              </w:rPr>
            </w:pPr>
            <w:r w:rsidRPr="00D52F30">
              <w:rPr>
                <w:rFonts w:ascii="Arial" w:hAnsi="Arial" w:cs="Arial"/>
                <w:b/>
                <w:sz w:val="16"/>
                <w:szCs w:val="16"/>
                <w:lang w:eastAsia="es-ES"/>
              </w:rPr>
              <w:t>Programas de Desarrollo Social de acuerdo con la Ley para el Desarrollo Social del Estado de Quintana Roo y su Reglamento</w:t>
            </w:r>
          </w:p>
        </w:tc>
        <w:tc>
          <w:tcPr>
            <w:tcW w:w="4520" w:type="dxa"/>
            <w:tcBorders>
              <w:top w:val="double" w:sz="4" w:space="0" w:color="auto"/>
              <w:left w:val="double" w:sz="4" w:space="0" w:color="auto"/>
              <w:bottom w:val="double" w:sz="4" w:space="0" w:color="auto"/>
              <w:right w:val="nil"/>
            </w:tcBorders>
            <w:shd w:val="clear" w:color="auto" w:fill="DEEAF6"/>
          </w:tcPr>
          <w:p w:rsidR="00D52F30" w:rsidRPr="00D52F30" w:rsidRDefault="00D52F30" w:rsidP="00D52F30">
            <w:pPr>
              <w:jc w:val="both"/>
              <w:rPr>
                <w:rFonts w:ascii="Arial" w:hAnsi="Arial" w:cs="Arial"/>
                <w:b/>
                <w:sz w:val="16"/>
                <w:szCs w:val="16"/>
                <w:lang w:eastAsia="es-ES"/>
              </w:rPr>
            </w:pPr>
            <w:r w:rsidRPr="00D52F30">
              <w:rPr>
                <w:rFonts w:ascii="Arial" w:hAnsi="Arial" w:cs="Arial"/>
                <w:b/>
                <w:sz w:val="16"/>
                <w:szCs w:val="16"/>
                <w:lang w:eastAsia="es-ES"/>
              </w:rPr>
              <w:t>Programa Emergente de Apoyo Alimentario, Frente a la Contingencia (Covid-19, en el Estado de Quintana Roo”.</w:t>
            </w:r>
          </w:p>
        </w:tc>
        <w:tc>
          <w:tcPr>
            <w:tcW w:w="1150" w:type="dxa"/>
            <w:tcBorders>
              <w:top w:val="double" w:sz="4" w:space="0" w:color="auto"/>
              <w:left w:val="double" w:sz="4" w:space="0" w:color="auto"/>
              <w:bottom w:val="double" w:sz="4" w:space="0" w:color="auto"/>
              <w:right w:val="nil"/>
            </w:tcBorders>
            <w:shd w:val="clear" w:color="auto" w:fill="DEEAF6"/>
          </w:tcPr>
          <w:p w:rsidR="00D52F30" w:rsidRPr="00D52F30" w:rsidRDefault="00D52F30" w:rsidP="00D52F30">
            <w:pPr>
              <w:numPr>
                <w:ilvl w:val="0"/>
                <w:numId w:val="27"/>
              </w:numPr>
              <w:ind w:left="238" w:hanging="238"/>
              <w:contextualSpacing/>
              <w:jc w:val="both"/>
              <w:rPr>
                <w:rFonts w:ascii="Arial" w:hAnsi="Arial" w:cs="Arial"/>
                <w:b/>
                <w:sz w:val="14"/>
                <w:szCs w:val="14"/>
                <w:lang w:eastAsia="es-ES"/>
              </w:rPr>
            </w:pPr>
            <w:r w:rsidRPr="00D52F30">
              <w:rPr>
                <w:rFonts w:ascii="Arial" w:hAnsi="Arial" w:cs="Arial"/>
                <w:b/>
                <w:sz w:val="14"/>
                <w:szCs w:val="14"/>
                <w:lang w:eastAsia="es-ES"/>
              </w:rPr>
              <w:t>Cumple</w:t>
            </w:r>
          </w:p>
          <w:p w:rsidR="00D52F30" w:rsidRPr="00D52F30" w:rsidRDefault="00D52F30" w:rsidP="00D52F30">
            <w:pPr>
              <w:ind w:left="238"/>
              <w:contextualSpacing/>
              <w:jc w:val="both"/>
              <w:rPr>
                <w:rFonts w:ascii="Arial" w:hAnsi="Arial" w:cs="Arial"/>
                <w:b/>
                <w:sz w:val="14"/>
                <w:szCs w:val="14"/>
                <w:lang w:eastAsia="es-ES"/>
              </w:rPr>
            </w:pPr>
            <w:r w:rsidRPr="00D52F30">
              <w:rPr>
                <w:rFonts w:ascii="Arial" w:hAnsi="Arial" w:cs="Arial"/>
                <w:b/>
                <w:sz w:val="14"/>
                <w:szCs w:val="14"/>
                <w:lang w:eastAsia="es-ES"/>
              </w:rPr>
              <w:t xml:space="preserve"> </w:t>
            </w:r>
          </w:p>
          <w:p w:rsidR="00D52F30" w:rsidRPr="00D52F30" w:rsidRDefault="00D52F30" w:rsidP="00D52F30">
            <w:pPr>
              <w:tabs>
                <w:tab w:val="left" w:pos="661"/>
              </w:tabs>
              <w:ind w:right="83"/>
              <w:jc w:val="both"/>
              <w:rPr>
                <w:rFonts w:ascii="Arial" w:hAnsi="Arial" w:cs="Arial"/>
                <w:b/>
                <w:sz w:val="16"/>
                <w:szCs w:val="16"/>
                <w:lang w:eastAsia="es-ES"/>
              </w:rPr>
            </w:pPr>
            <w:r w:rsidRPr="00D52F30">
              <w:rPr>
                <w:rFonts w:ascii="Arial" w:hAnsi="Arial" w:cs="Arial"/>
                <w:b/>
                <w:color w:val="FF0000"/>
                <w:sz w:val="14"/>
                <w:szCs w:val="14"/>
                <w:lang w:eastAsia="es-ES"/>
              </w:rPr>
              <w:t xml:space="preserve">X </w:t>
            </w:r>
            <w:r w:rsidRPr="00D52F30">
              <w:rPr>
                <w:rFonts w:ascii="Arial" w:hAnsi="Arial" w:cs="Arial"/>
                <w:b/>
                <w:sz w:val="14"/>
                <w:szCs w:val="14"/>
                <w:lang w:eastAsia="es-ES"/>
              </w:rPr>
              <w:t>No cumple</w:t>
            </w:r>
          </w:p>
        </w:tc>
      </w:tr>
      <w:tr w:rsidR="00D52F30" w:rsidRPr="00D52F30" w:rsidTr="000C6BBF">
        <w:trPr>
          <w:trHeight w:val="158"/>
          <w:jc w:val="center"/>
        </w:trPr>
        <w:tc>
          <w:tcPr>
            <w:tcW w:w="3544" w:type="dxa"/>
            <w:tcBorders>
              <w:top w:val="double" w:sz="4" w:space="0" w:color="auto"/>
            </w:tcBorders>
          </w:tcPr>
          <w:p w:rsidR="00D52F30" w:rsidRPr="00D52F30" w:rsidRDefault="00D52F30" w:rsidP="00D52F30">
            <w:pPr>
              <w:jc w:val="both"/>
              <w:rPr>
                <w:rFonts w:ascii="Arial" w:hAnsi="Arial" w:cs="Arial"/>
                <w:sz w:val="16"/>
                <w:szCs w:val="16"/>
                <w:lang w:eastAsia="es-ES"/>
              </w:rPr>
            </w:pPr>
            <w:r w:rsidRPr="00D52F30">
              <w:rPr>
                <w:rFonts w:ascii="Arial" w:hAnsi="Arial" w:cs="Arial"/>
                <w:b/>
                <w:sz w:val="16"/>
                <w:szCs w:val="16"/>
                <w:lang w:eastAsia="es-ES"/>
              </w:rPr>
              <w:t xml:space="preserve">I.- </w:t>
            </w:r>
            <w:r w:rsidRPr="00D52F30">
              <w:rPr>
                <w:rFonts w:ascii="Arial" w:hAnsi="Arial" w:cs="Arial"/>
                <w:sz w:val="16"/>
                <w:szCs w:val="16"/>
                <w:lang w:eastAsia="es-ES"/>
              </w:rPr>
              <w:t xml:space="preserve">El diagnóstico focalizado sobre las zonas de atención prioritaria; </w:t>
            </w:r>
          </w:p>
        </w:tc>
        <w:tc>
          <w:tcPr>
            <w:tcW w:w="4520" w:type="dxa"/>
            <w:tcBorders>
              <w:top w:val="double" w:sz="4" w:space="0" w:color="auto"/>
            </w:tcBorders>
          </w:tcPr>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No contó con un diagnóstico.</w:t>
            </w:r>
          </w:p>
        </w:tc>
        <w:tc>
          <w:tcPr>
            <w:tcW w:w="1150" w:type="dxa"/>
            <w:tcBorders>
              <w:top w:val="double" w:sz="4" w:space="0" w:color="auto"/>
            </w:tcBorders>
            <w:vAlign w:val="center"/>
          </w:tcPr>
          <w:p w:rsidR="00D52F30" w:rsidRPr="00D52F30" w:rsidRDefault="00D52F30" w:rsidP="00D52F30">
            <w:pPr>
              <w:rPr>
                <w:rFonts w:ascii="Arial" w:hAnsi="Arial" w:cs="Arial"/>
                <w:sz w:val="16"/>
                <w:szCs w:val="16"/>
                <w:lang w:eastAsia="es-ES"/>
              </w:rPr>
            </w:pPr>
            <w:r w:rsidRPr="00D52F30">
              <w:rPr>
                <w:rFonts w:ascii="Arial" w:hAnsi="Arial" w:cs="Arial"/>
                <w:b/>
                <w:color w:val="FF0000"/>
                <w:sz w:val="16"/>
                <w:szCs w:val="16"/>
                <w:lang w:eastAsia="es-ES"/>
              </w:rPr>
              <w:t xml:space="preserve">        X</w:t>
            </w:r>
          </w:p>
        </w:tc>
      </w:tr>
      <w:tr w:rsidR="00D52F30" w:rsidRPr="00D52F30" w:rsidTr="000C6BBF">
        <w:trPr>
          <w:trHeight w:val="176"/>
          <w:jc w:val="center"/>
        </w:trPr>
        <w:tc>
          <w:tcPr>
            <w:tcW w:w="3544" w:type="dxa"/>
          </w:tcPr>
          <w:p w:rsidR="00D52F30" w:rsidRPr="00D52F30" w:rsidRDefault="00D52F30" w:rsidP="00D52F30">
            <w:pPr>
              <w:jc w:val="both"/>
              <w:rPr>
                <w:rFonts w:ascii="Arial" w:hAnsi="Arial" w:cs="Arial"/>
                <w:sz w:val="16"/>
                <w:szCs w:val="16"/>
                <w:lang w:eastAsia="es-ES"/>
              </w:rPr>
            </w:pPr>
            <w:r w:rsidRPr="00D52F30">
              <w:rPr>
                <w:rFonts w:ascii="Arial" w:hAnsi="Arial" w:cs="Arial"/>
                <w:b/>
                <w:sz w:val="16"/>
                <w:szCs w:val="16"/>
                <w:lang w:eastAsia="es-ES"/>
              </w:rPr>
              <w:t>II.-</w:t>
            </w:r>
            <w:r w:rsidRPr="00D52F30">
              <w:rPr>
                <w:rFonts w:ascii="Arial" w:hAnsi="Arial" w:cs="Arial"/>
                <w:sz w:val="16"/>
                <w:szCs w:val="16"/>
                <w:lang w:eastAsia="es-ES"/>
              </w:rPr>
              <w:t xml:space="preserve"> Los principios de la política de desarrollo social establecidos en esta Ley;</w:t>
            </w:r>
          </w:p>
        </w:tc>
        <w:tc>
          <w:tcPr>
            <w:tcW w:w="4520" w:type="dxa"/>
          </w:tcPr>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No se identificaron todos los principios establecidos en el artículo 6 de la Ley, en el contenido del programa.</w:t>
            </w:r>
          </w:p>
        </w:tc>
        <w:tc>
          <w:tcPr>
            <w:tcW w:w="1150" w:type="dxa"/>
            <w:vAlign w:val="center"/>
          </w:tcPr>
          <w:p w:rsidR="00D52F30" w:rsidRPr="00D52F30" w:rsidRDefault="00D52F30" w:rsidP="00D52F30">
            <w:pPr>
              <w:ind w:left="360"/>
              <w:rPr>
                <w:rFonts w:ascii="Arial" w:hAnsi="Arial" w:cs="Arial"/>
                <w:sz w:val="16"/>
                <w:szCs w:val="16"/>
                <w:lang w:eastAsia="es-ES"/>
              </w:rPr>
            </w:pPr>
            <w:r w:rsidRPr="00D52F30">
              <w:rPr>
                <w:rFonts w:ascii="Arial" w:hAnsi="Arial" w:cs="Arial"/>
                <w:sz w:val="16"/>
                <w:szCs w:val="16"/>
                <w:lang w:eastAsia="es-ES"/>
              </w:rPr>
              <w:t xml:space="preserve"> </w:t>
            </w:r>
            <w:r w:rsidRPr="00D52F30">
              <w:rPr>
                <w:rFonts w:ascii="Arial" w:hAnsi="Arial" w:cs="Arial"/>
                <w:b/>
                <w:color w:val="FF0000"/>
                <w:sz w:val="16"/>
                <w:szCs w:val="16"/>
                <w:lang w:eastAsia="es-ES"/>
              </w:rPr>
              <w:t>X</w:t>
            </w:r>
          </w:p>
        </w:tc>
      </w:tr>
      <w:tr w:rsidR="00D52F30" w:rsidRPr="00D52F30" w:rsidTr="000C6BBF">
        <w:trPr>
          <w:trHeight w:val="392"/>
          <w:jc w:val="center"/>
        </w:trPr>
        <w:tc>
          <w:tcPr>
            <w:tcW w:w="3544" w:type="dxa"/>
          </w:tcPr>
          <w:p w:rsidR="00D52F30" w:rsidRPr="00D52F30" w:rsidRDefault="00D52F30" w:rsidP="00D52F30">
            <w:pPr>
              <w:jc w:val="both"/>
              <w:rPr>
                <w:rFonts w:ascii="Arial" w:hAnsi="Arial" w:cs="Arial"/>
                <w:sz w:val="16"/>
                <w:szCs w:val="16"/>
                <w:lang w:eastAsia="es-ES"/>
              </w:rPr>
            </w:pPr>
            <w:r w:rsidRPr="00D52F30">
              <w:rPr>
                <w:rFonts w:ascii="Arial" w:hAnsi="Arial" w:cs="Arial"/>
                <w:b/>
                <w:sz w:val="16"/>
                <w:szCs w:val="16"/>
                <w:lang w:eastAsia="es-ES"/>
              </w:rPr>
              <w:t>III.-</w:t>
            </w:r>
            <w:r w:rsidRPr="00D52F30">
              <w:rPr>
                <w:rFonts w:ascii="Arial" w:hAnsi="Arial" w:cs="Arial"/>
                <w:sz w:val="16"/>
                <w:szCs w:val="16"/>
                <w:lang w:eastAsia="es-ES"/>
              </w:rPr>
              <w:t xml:space="preserve"> La inclusión de unidades administrativas responsables de la operación de los programas de desarrollo social;</w:t>
            </w:r>
          </w:p>
        </w:tc>
        <w:tc>
          <w:tcPr>
            <w:tcW w:w="4520" w:type="dxa"/>
          </w:tcPr>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El Programa Emergente consideró la inclusión unidades administrativas para la operación del programa.</w:t>
            </w:r>
          </w:p>
        </w:tc>
        <w:tc>
          <w:tcPr>
            <w:tcW w:w="1150" w:type="dxa"/>
            <w:vAlign w:val="center"/>
          </w:tcPr>
          <w:p w:rsidR="00D52F30" w:rsidRPr="00D52F30" w:rsidRDefault="00D52F30" w:rsidP="00D52F30">
            <w:pPr>
              <w:numPr>
                <w:ilvl w:val="0"/>
                <w:numId w:val="30"/>
              </w:numPr>
              <w:contextualSpacing/>
              <w:rPr>
                <w:rFonts w:ascii="Arial" w:hAnsi="Arial" w:cs="Arial"/>
                <w:sz w:val="16"/>
                <w:szCs w:val="16"/>
                <w:lang w:eastAsia="es-ES"/>
              </w:rPr>
            </w:pPr>
          </w:p>
        </w:tc>
      </w:tr>
      <w:tr w:rsidR="00D52F30" w:rsidRPr="00D52F30" w:rsidTr="000C6BBF">
        <w:trPr>
          <w:trHeight w:val="275"/>
          <w:jc w:val="center"/>
        </w:trPr>
        <w:tc>
          <w:tcPr>
            <w:tcW w:w="3544" w:type="dxa"/>
          </w:tcPr>
          <w:p w:rsidR="00D52F30" w:rsidRPr="00D52F30" w:rsidRDefault="00D52F30" w:rsidP="00D52F30">
            <w:pPr>
              <w:jc w:val="both"/>
              <w:rPr>
                <w:rFonts w:ascii="Arial" w:hAnsi="Arial" w:cs="Arial"/>
                <w:sz w:val="16"/>
                <w:szCs w:val="16"/>
                <w:lang w:eastAsia="es-ES"/>
              </w:rPr>
            </w:pPr>
            <w:r w:rsidRPr="00D52F30">
              <w:rPr>
                <w:rFonts w:ascii="Arial" w:hAnsi="Arial" w:cs="Arial"/>
                <w:b/>
                <w:sz w:val="16"/>
                <w:szCs w:val="16"/>
                <w:lang w:eastAsia="es-ES"/>
              </w:rPr>
              <w:t xml:space="preserve">IV.- </w:t>
            </w:r>
            <w:r w:rsidRPr="00D52F30">
              <w:rPr>
                <w:rFonts w:ascii="Arial" w:hAnsi="Arial" w:cs="Arial"/>
                <w:sz w:val="16"/>
                <w:szCs w:val="16"/>
                <w:lang w:eastAsia="es-ES"/>
              </w:rPr>
              <w:t xml:space="preserve">Los lineamientos para la instrumentación, control, seguimiento, evaluación (para la evaluación de resultados, los programas sociales deberán incluir indicadores de resultados, gestión y servicios) y actualización de los programas de desarrollo social; </w:t>
            </w:r>
          </w:p>
          <w:p w:rsidR="00D52F30" w:rsidRPr="00D52F30" w:rsidRDefault="00D52F30" w:rsidP="00D52F30">
            <w:pPr>
              <w:jc w:val="both"/>
              <w:rPr>
                <w:rFonts w:ascii="Arial" w:hAnsi="Arial" w:cs="Arial"/>
                <w:sz w:val="16"/>
                <w:szCs w:val="16"/>
                <w:lang w:eastAsia="es-ES"/>
              </w:rPr>
            </w:pPr>
          </w:p>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 xml:space="preserve">Las reglas de operación, como instrumento normativo, contendrán los siguientes elementos: </w:t>
            </w:r>
          </w:p>
          <w:p w:rsidR="00D52F30" w:rsidRPr="00D52F30" w:rsidRDefault="00D52F30" w:rsidP="00D52F30">
            <w:pPr>
              <w:jc w:val="both"/>
              <w:rPr>
                <w:rFonts w:ascii="Arial" w:hAnsi="Arial" w:cs="Arial"/>
                <w:sz w:val="16"/>
                <w:szCs w:val="16"/>
                <w:lang w:eastAsia="es-ES"/>
              </w:rPr>
            </w:pP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sz w:val="16"/>
                <w:szCs w:val="16"/>
                <w:lang w:eastAsia="es-ES"/>
              </w:rPr>
              <w:t>Definición del programa;</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Objetivo general;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Objetivo específico;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Población objetivo;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Cobertura;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Tipo de monto de los apoyos;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Requisitos y restricciones de los beneficiarios;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Dependencia u órgano responsable de la ejecución del programa;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Los formatos utilizados, con su respectivo instructivo de llenado;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Emisión de lineamientos para el control y vigilancia;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 xml:space="preserve">Criterios de seguimiento y evaluación;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El procedimiento y autoridad responsable de la atención</w:t>
            </w:r>
            <w:r w:rsidRPr="00D52F30">
              <w:rPr>
                <w:rFonts w:ascii="Arial" w:hAnsi="Arial" w:cs="Arial"/>
                <w:sz w:val="16"/>
                <w:szCs w:val="16"/>
                <w:lang w:eastAsia="es-ES"/>
              </w:rPr>
              <w:t xml:space="preserve"> de quejas y denuncias; y </w:t>
            </w:r>
          </w:p>
          <w:p w:rsidR="00D52F30" w:rsidRPr="00D52F30" w:rsidRDefault="00D52F30" w:rsidP="00D52F30">
            <w:pPr>
              <w:numPr>
                <w:ilvl w:val="0"/>
                <w:numId w:val="28"/>
              </w:numPr>
              <w:ind w:left="817" w:hanging="425"/>
              <w:contextualSpacing/>
              <w:jc w:val="both"/>
              <w:rPr>
                <w:rFonts w:ascii="Arial" w:hAnsi="Arial" w:cs="Arial"/>
                <w:sz w:val="16"/>
                <w:szCs w:val="16"/>
                <w:lang w:eastAsia="es-ES"/>
              </w:rPr>
            </w:pPr>
            <w:r w:rsidRPr="00D52F30">
              <w:rPr>
                <w:rFonts w:ascii="Arial" w:hAnsi="Arial" w:cs="Arial"/>
                <w:bCs/>
                <w:sz w:val="16"/>
                <w:szCs w:val="16"/>
                <w:lang w:eastAsia="es-ES"/>
              </w:rPr>
              <w:t>Su difusión o publicidad.</w:t>
            </w:r>
          </w:p>
          <w:p w:rsidR="00D52F30" w:rsidRPr="00D52F30" w:rsidRDefault="00D52F30" w:rsidP="00D52F30">
            <w:pPr>
              <w:jc w:val="both"/>
              <w:rPr>
                <w:rFonts w:ascii="Arial" w:hAnsi="Arial" w:cs="Arial"/>
                <w:sz w:val="16"/>
                <w:szCs w:val="16"/>
                <w:lang w:eastAsia="es-ES"/>
              </w:rPr>
            </w:pPr>
          </w:p>
        </w:tc>
        <w:tc>
          <w:tcPr>
            <w:tcW w:w="4520" w:type="dxa"/>
          </w:tcPr>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Para la evaluación del Programa no se contó con la inclusión de indicadores de resultados, gestión y servicios para medir su cobertura, calidad e impacto.</w:t>
            </w:r>
          </w:p>
          <w:p w:rsidR="00D52F30" w:rsidRPr="00D52F30" w:rsidRDefault="00D52F30" w:rsidP="00D52F30">
            <w:pPr>
              <w:jc w:val="both"/>
              <w:rPr>
                <w:rFonts w:ascii="Arial" w:hAnsi="Arial" w:cs="Arial"/>
                <w:sz w:val="16"/>
                <w:szCs w:val="16"/>
                <w:lang w:eastAsia="es-ES"/>
              </w:rPr>
            </w:pPr>
          </w:p>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Las reglas de operación del Programa cuentan con los siguientes elementos:</w:t>
            </w:r>
          </w:p>
          <w:p w:rsidR="00D52F30" w:rsidRPr="00D52F30" w:rsidRDefault="00D52F30" w:rsidP="00D52F30">
            <w:pPr>
              <w:jc w:val="both"/>
              <w:rPr>
                <w:rFonts w:ascii="Arial" w:hAnsi="Arial" w:cs="Arial"/>
                <w:sz w:val="16"/>
                <w:szCs w:val="16"/>
                <w:lang w:eastAsia="es-ES"/>
              </w:rPr>
            </w:pP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sz w:val="16"/>
                <w:szCs w:val="16"/>
                <w:lang w:eastAsia="es-ES"/>
              </w:rPr>
              <w:t xml:space="preserve">No se estableció la definición del programa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sz w:val="16"/>
                <w:szCs w:val="16"/>
                <w:lang w:eastAsia="es-ES"/>
              </w:rPr>
              <w:t>No se estableció un objetivo general.</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No cuenta con objetivos específicos;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Cuenta con la población objetivo, conformado por las vertientes de entrega de apoyo alimentario.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Cuenta con la cobertura, aplicando en todo el Estado de Quintana Roo.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Establece el apoyo en especie, en forma de despensas/ apoyo alimentario.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No se establecieron los requisitos y restricciones de los beneficiarios.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Se establece la dependencia u órgano responsable de la ejecución del Programa Emergente.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En las reglas de operación no cuenta con los formatos utilizados, con su respectivo instructivo de llenado;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No contiene la emisión de lineamientos para el control y vigilancia;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Los criterios de seguimiento y evaluación no están definidos en las Reglas de operación.</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En las reglas de operación no cuenta con algún apartado que haga mención sobre el procedimiento y autoridad responsable de la atención de quejas y denuncias. </w:t>
            </w:r>
          </w:p>
          <w:p w:rsidR="00D52F30" w:rsidRPr="00D52F30" w:rsidRDefault="00D52F30" w:rsidP="00D52F30">
            <w:pPr>
              <w:numPr>
                <w:ilvl w:val="0"/>
                <w:numId w:val="29"/>
              </w:numPr>
              <w:ind w:left="507" w:hanging="355"/>
              <w:contextualSpacing/>
              <w:jc w:val="both"/>
              <w:rPr>
                <w:rFonts w:ascii="Arial" w:hAnsi="Arial" w:cs="Arial"/>
                <w:sz w:val="16"/>
                <w:szCs w:val="16"/>
                <w:lang w:eastAsia="es-ES"/>
              </w:rPr>
            </w:pPr>
            <w:r w:rsidRPr="00D52F30">
              <w:rPr>
                <w:rFonts w:ascii="Arial" w:hAnsi="Arial" w:cs="Arial"/>
                <w:bCs/>
                <w:sz w:val="16"/>
                <w:szCs w:val="16"/>
                <w:lang w:eastAsia="es-ES"/>
              </w:rPr>
              <w:t xml:space="preserve">Su difusión o publicidad, no se hace mención en las reglas de operación. </w:t>
            </w:r>
          </w:p>
        </w:tc>
        <w:tc>
          <w:tcPr>
            <w:tcW w:w="1150" w:type="dxa"/>
            <w:vAlign w:val="center"/>
          </w:tcPr>
          <w:p w:rsidR="00D52F30" w:rsidRPr="00D52F30" w:rsidRDefault="00D52F30" w:rsidP="00D52F30">
            <w:pPr>
              <w:rPr>
                <w:rFonts w:ascii="Arial" w:hAnsi="Arial" w:cs="Arial"/>
                <w:sz w:val="16"/>
                <w:szCs w:val="16"/>
                <w:lang w:eastAsia="es-ES"/>
              </w:rPr>
            </w:pPr>
            <w:r w:rsidRPr="00D52F30">
              <w:rPr>
                <w:rFonts w:ascii="Arial" w:hAnsi="Arial" w:cs="Arial"/>
                <w:b/>
                <w:sz w:val="16"/>
                <w:szCs w:val="16"/>
                <w:lang w:eastAsia="es-ES"/>
              </w:rPr>
              <w:t xml:space="preserve">         </w:t>
            </w:r>
            <w:r w:rsidRPr="00D52F30">
              <w:rPr>
                <w:rFonts w:ascii="Arial" w:hAnsi="Arial" w:cs="Arial"/>
                <w:b/>
                <w:color w:val="FF0000"/>
                <w:sz w:val="16"/>
                <w:szCs w:val="16"/>
                <w:lang w:eastAsia="es-ES"/>
              </w:rPr>
              <w:t>X</w:t>
            </w:r>
          </w:p>
        </w:tc>
      </w:tr>
      <w:tr w:rsidR="00D52F30" w:rsidRPr="00D52F30" w:rsidTr="000C6BBF">
        <w:trPr>
          <w:trHeight w:val="225"/>
          <w:jc w:val="center"/>
        </w:trPr>
        <w:tc>
          <w:tcPr>
            <w:tcW w:w="3544" w:type="dxa"/>
          </w:tcPr>
          <w:p w:rsidR="00D52F30" w:rsidRPr="00D52F30" w:rsidRDefault="00D52F30" w:rsidP="00D52F30">
            <w:pPr>
              <w:jc w:val="both"/>
              <w:rPr>
                <w:rFonts w:ascii="Arial" w:hAnsi="Arial" w:cs="Arial"/>
                <w:sz w:val="16"/>
                <w:szCs w:val="16"/>
                <w:lang w:eastAsia="es-ES"/>
              </w:rPr>
            </w:pPr>
            <w:r w:rsidRPr="00D52F30">
              <w:rPr>
                <w:rFonts w:ascii="Arial" w:hAnsi="Arial" w:cs="Arial"/>
                <w:b/>
                <w:sz w:val="16"/>
                <w:szCs w:val="16"/>
                <w:lang w:eastAsia="es-ES"/>
              </w:rPr>
              <w:t xml:space="preserve">V.- </w:t>
            </w:r>
            <w:r w:rsidRPr="00D52F30">
              <w:rPr>
                <w:rFonts w:ascii="Arial" w:hAnsi="Arial" w:cs="Arial"/>
                <w:sz w:val="16"/>
                <w:szCs w:val="16"/>
                <w:lang w:eastAsia="es-ES"/>
              </w:rPr>
              <w:t>Las estrategias para la coordinación y concertación de acciones para el desarrollo social.</w:t>
            </w:r>
          </w:p>
        </w:tc>
        <w:tc>
          <w:tcPr>
            <w:tcW w:w="4520" w:type="dxa"/>
          </w:tcPr>
          <w:p w:rsidR="00D52F30" w:rsidRPr="00D52F30" w:rsidRDefault="00D52F30" w:rsidP="00D52F30">
            <w:pPr>
              <w:jc w:val="both"/>
              <w:rPr>
                <w:rFonts w:ascii="Arial" w:hAnsi="Arial" w:cs="Arial"/>
                <w:sz w:val="16"/>
                <w:szCs w:val="16"/>
                <w:lang w:eastAsia="es-ES"/>
              </w:rPr>
            </w:pPr>
            <w:r w:rsidRPr="00D52F30">
              <w:rPr>
                <w:rFonts w:ascii="Arial" w:hAnsi="Arial" w:cs="Arial"/>
                <w:sz w:val="16"/>
                <w:szCs w:val="16"/>
                <w:lang w:eastAsia="es-ES"/>
              </w:rPr>
              <w:t xml:space="preserve">Con base en la revisión realizada, se determinó que la Secretaría de Desarrollo Social (SEDESO) como responsable y coordinadora del programa emergente, presentó deficiencias en estrategias para la coordinación, diseño y ejecución, dando como consecuencia las inconsistencias encontradas en los procedimientos y formatos de los mismos.  </w:t>
            </w:r>
          </w:p>
          <w:p w:rsidR="00D52F30" w:rsidRPr="00D52F30" w:rsidRDefault="00D52F30" w:rsidP="00D52F30">
            <w:pPr>
              <w:jc w:val="both"/>
              <w:rPr>
                <w:rFonts w:ascii="Arial" w:hAnsi="Arial" w:cs="Arial"/>
                <w:sz w:val="16"/>
                <w:szCs w:val="16"/>
                <w:lang w:eastAsia="es-ES"/>
              </w:rPr>
            </w:pPr>
          </w:p>
        </w:tc>
        <w:tc>
          <w:tcPr>
            <w:tcW w:w="1150" w:type="dxa"/>
            <w:vAlign w:val="center"/>
          </w:tcPr>
          <w:p w:rsidR="00D52F30" w:rsidRPr="00D52F30" w:rsidRDefault="00D52F30" w:rsidP="00D52F30">
            <w:pPr>
              <w:ind w:left="360"/>
              <w:rPr>
                <w:rFonts w:ascii="Arial" w:hAnsi="Arial" w:cs="Arial"/>
                <w:sz w:val="16"/>
                <w:szCs w:val="16"/>
                <w:lang w:eastAsia="es-ES"/>
              </w:rPr>
            </w:pPr>
            <w:r w:rsidRPr="00D52F30">
              <w:rPr>
                <w:rFonts w:ascii="Arial" w:hAnsi="Arial" w:cs="Arial"/>
                <w:b/>
                <w:sz w:val="16"/>
                <w:szCs w:val="16"/>
                <w:lang w:eastAsia="es-ES"/>
              </w:rPr>
              <w:t xml:space="preserve">                 </w:t>
            </w:r>
            <w:r w:rsidRPr="00D52F30">
              <w:rPr>
                <w:rFonts w:ascii="Arial" w:hAnsi="Arial" w:cs="Arial"/>
                <w:b/>
                <w:color w:val="FF0000"/>
                <w:sz w:val="16"/>
                <w:szCs w:val="16"/>
                <w:lang w:eastAsia="es-ES"/>
              </w:rPr>
              <w:t>X</w:t>
            </w:r>
          </w:p>
        </w:tc>
      </w:tr>
    </w:tbl>
    <w:p w:rsidR="00140E4B" w:rsidRPr="00140E4B" w:rsidRDefault="00140E4B" w:rsidP="00D52F30">
      <w:pPr>
        <w:jc w:val="both"/>
        <w:rPr>
          <w:rFonts w:ascii="Arial" w:hAnsi="Arial" w:cs="Arial"/>
          <w:b/>
          <w:sz w:val="2"/>
          <w:szCs w:val="16"/>
        </w:rPr>
      </w:pPr>
    </w:p>
    <w:p w:rsidR="00140E4B" w:rsidRPr="005B75CD" w:rsidRDefault="00D52F30" w:rsidP="005B75CD">
      <w:pPr>
        <w:spacing w:line="240" w:lineRule="auto"/>
        <w:jc w:val="both"/>
        <w:rPr>
          <w:rFonts w:ascii="Arial" w:hAnsi="Arial" w:cs="Arial"/>
          <w:sz w:val="14"/>
          <w:szCs w:val="16"/>
        </w:rPr>
      </w:pPr>
      <w:r w:rsidRPr="00A77AA1">
        <w:rPr>
          <w:rFonts w:ascii="Arial" w:hAnsi="Arial" w:cs="Arial"/>
          <w:b/>
          <w:sz w:val="14"/>
          <w:szCs w:val="16"/>
        </w:rPr>
        <w:t>Fuente:</w:t>
      </w:r>
      <w:r w:rsidRPr="00A77AA1">
        <w:rPr>
          <w:rFonts w:ascii="Arial" w:hAnsi="Arial" w:cs="Arial"/>
          <w:sz w:val="14"/>
          <w:szCs w:val="16"/>
        </w:rPr>
        <w:t xml:space="preserve"> Elaborado por la ASEQROO en base en la </w:t>
      </w:r>
      <w:bookmarkStart w:id="40" w:name="_Hlk93058420"/>
      <w:r w:rsidRPr="00A77AA1">
        <w:rPr>
          <w:rFonts w:ascii="Arial" w:hAnsi="Arial" w:cs="Arial"/>
          <w:sz w:val="14"/>
          <w:szCs w:val="16"/>
        </w:rPr>
        <w:t xml:space="preserve">Ley para el Desarrollo Social del Estado de Quintana Roo, artículos 6, fracción VI, 40, fracciones I –V y 110, en el Reglamento de la Ley para el Desarrollo Social del Estado de Quintana Roo, artículo 105, fracciones I - XIII </w:t>
      </w:r>
      <w:bookmarkEnd w:id="40"/>
      <w:r w:rsidRPr="00A77AA1">
        <w:rPr>
          <w:rFonts w:ascii="Arial" w:hAnsi="Arial" w:cs="Arial"/>
          <w:sz w:val="14"/>
          <w:szCs w:val="16"/>
        </w:rPr>
        <w:t>y en el Programa Emergente de Apoyo Alimentario, Frente a la Contingencia (Covid-19), en el Estado de Quintana Roo.</w:t>
      </w:r>
    </w:p>
    <w:p w:rsidR="00D52F30" w:rsidRPr="00D52F30" w:rsidRDefault="00D52F30" w:rsidP="005B75CD">
      <w:pPr>
        <w:spacing w:after="0"/>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De acuerdo con la tabla anterior, se determinó que la SEDESO presentó debilidad en el diseño del Programa Emergente, en los siguientes aspectos:</w:t>
      </w:r>
    </w:p>
    <w:p w:rsidR="00D52F30" w:rsidRPr="00D52F30" w:rsidRDefault="00D52F30" w:rsidP="005B75CD">
      <w:pPr>
        <w:spacing w:after="0"/>
        <w:jc w:val="both"/>
        <w:rPr>
          <w:rFonts w:ascii="Arial" w:eastAsia="Times New Roman" w:hAnsi="Arial" w:cs="Arial"/>
          <w:bCs/>
          <w:sz w:val="24"/>
          <w:szCs w:val="24"/>
          <w:lang w:eastAsia="es-ES"/>
        </w:rPr>
      </w:pPr>
    </w:p>
    <w:p w:rsidR="00D52F30" w:rsidRPr="00D52F30" w:rsidRDefault="00D52F30" w:rsidP="005B75CD">
      <w:pPr>
        <w:numPr>
          <w:ilvl w:val="0"/>
          <w:numId w:val="31"/>
        </w:numPr>
        <w:spacing w:after="0"/>
        <w:contextualSpacing/>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No contar con un diagnóstico focalizado sobre las zonas de atención prioritaria;</w:t>
      </w:r>
    </w:p>
    <w:p w:rsidR="00D52F30" w:rsidRPr="00D52F30" w:rsidRDefault="00D52F30" w:rsidP="005B75CD">
      <w:pPr>
        <w:numPr>
          <w:ilvl w:val="0"/>
          <w:numId w:val="31"/>
        </w:numPr>
        <w:spacing w:after="0"/>
        <w:contextualSpacing/>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Los principios de la política de desarrollo social establecidos en esta Ley</w:t>
      </w:r>
      <w:r w:rsidRPr="00D52F30">
        <w:rPr>
          <w:rFonts w:ascii="Arial" w:eastAsia="Times New Roman" w:hAnsi="Arial" w:cs="Arial"/>
          <w:bCs/>
          <w:sz w:val="24"/>
          <w:szCs w:val="24"/>
          <w:vertAlign w:val="superscript"/>
          <w:lang w:eastAsia="es-ES"/>
        </w:rPr>
        <w:footnoteReference w:id="24"/>
      </w:r>
      <w:r w:rsidRPr="00D52F30">
        <w:rPr>
          <w:rFonts w:ascii="Arial" w:eastAsia="Times New Roman" w:hAnsi="Arial" w:cs="Arial"/>
          <w:bCs/>
          <w:sz w:val="24"/>
          <w:szCs w:val="24"/>
          <w:lang w:eastAsia="es-ES"/>
        </w:rPr>
        <w:t>.</w:t>
      </w:r>
    </w:p>
    <w:p w:rsidR="00D52F30" w:rsidRPr="00D52F30" w:rsidRDefault="00D52F30" w:rsidP="005B75CD">
      <w:pPr>
        <w:numPr>
          <w:ilvl w:val="0"/>
          <w:numId w:val="31"/>
        </w:numPr>
        <w:spacing w:after="0"/>
        <w:contextualSpacing/>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Los lineamientos para la instrumentación, control, seguimiento, evaluación (para la evaluación de resultados, los programas sociales deberán incluir indicadores de resultados, gestión y servicios) y la actualización de los programas de desarrollo social;</w:t>
      </w:r>
    </w:p>
    <w:p w:rsidR="00D52F30" w:rsidRPr="00D52F30" w:rsidRDefault="00D52F30" w:rsidP="005B75CD">
      <w:pPr>
        <w:numPr>
          <w:ilvl w:val="0"/>
          <w:numId w:val="31"/>
        </w:numPr>
        <w:spacing w:after="0"/>
        <w:contextualSpacing/>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 xml:space="preserve">En las reglas de operación no se establece la definición del programa, el objetivo general, ni objetivos específicos. De igual forma, no se hace mención de los requisitos y restricciones de los beneficiarios del mismo. </w:t>
      </w:r>
    </w:p>
    <w:p w:rsidR="00D52F30" w:rsidRPr="00D52F30" w:rsidRDefault="00D52F30" w:rsidP="005B75CD">
      <w:pPr>
        <w:numPr>
          <w:ilvl w:val="0"/>
          <w:numId w:val="31"/>
        </w:numPr>
        <w:spacing w:after="0"/>
        <w:contextualSpacing/>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Las estrategias para la coordinación y concentración de acciones para el desarrollo social;</w:t>
      </w:r>
    </w:p>
    <w:p w:rsidR="00D52F30" w:rsidRPr="00D52F30" w:rsidRDefault="00D52F30" w:rsidP="00D52F30">
      <w:pPr>
        <w:spacing w:after="0" w:line="240" w:lineRule="auto"/>
        <w:jc w:val="center"/>
        <w:rPr>
          <w:rFonts w:ascii="Arial" w:eastAsia="Times New Roman" w:hAnsi="Arial" w:cs="Arial"/>
          <w:bCs/>
          <w:i/>
          <w:sz w:val="24"/>
          <w:szCs w:val="24"/>
          <w:lang w:eastAsia="es-ES"/>
        </w:rPr>
      </w:pPr>
    </w:p>
    <w:p w:rsidR="00D52F30" w:rsidRDefault="00D52F30" w:rsidP="00D52F30">
      <w:pPr>
        <w:spacing w:after="0"/>
        <w:jc w:val="both"/>
        <w:rPr>
          <w:rFonts w:ascii="Arial" w:eastAsia="Times New Roman" w:hAnsi="Arial" w:cs="Arial"/>
          <w:sz w:val="24"/>
          <w:szCs w:val="24"/>
          <w:lang w:eastAsia="es-ES"/>
        </w:rPr>
      </w:pPr>
      <w:r w:rsidRPr="00D52F30">
        <w:rPr>
          <w:rFonts w:ascii="Arial" w:eastAsia="Times New Roman" w:hAnsi="Arial" w:cs="Arial"/>
          <w:sz w:val="24"/>
          <w:szCs w:val="24"/>
          <w:lang w:eastAsia="es-ES"/>
        </w:rPr>
        <w:t xml:space="preserve">De lo antes expuesto, se concluye que la Secretaría de Desarrollo Social (SEDESO), no se ajustó a la formulación de programas sociales y a los elementos que deben contener las reglas de operación establecidas en la Ley para el Desarrollo Social del Estado de Quintana Roo y su Reglamento. </w:t>
      </w:r>
    </w:p>
    <w:p w:rsidR="00D52F30" w:rsidRDefault="00D52F30" w:rsidP="00D52F30">
      <w:pPr>
        <w:spacing w:after="0"/>
        <w:jc w:val="both"/>
        <w:rPr>
          <w:rFonts w:ascii="Arial" w:eastAsia="Times New Roman" w:hAnsi="Arial" w:cs="Arial"/>
          <w:sz w:val="24"/>
          <w:szCs w:val="24"/>
          <w:lang w:eastAsia="es-ES"/>
        </w:rPr>
      </w:pPr>
    </w:p>
    <w:p w:rsidR="00D52F30" w:rsidRPr="00D52F30" w:rsidRDefault="00D52F30" w:rsidP="00D52F30">
      <w:pPr>
        <w:spacing w:after="0"/>
        <w:jc w:val="both"/>
        <w:rPr>
          <w:rFonts w:ascii="Arial" w:eastAsia="Times New Roman" w:hAnsi="Arial" w:cs="Arial"/>
          <w:bCs/>
          <w:sz w:val="24"/>
          <w:szCs w:val="24"/>
          <w:lang w:eastAsia="es-ES"/>
        </w:rPr>
      </w:pPr>
      <w:r w:rsidRPr="00D52F30">
        <w:rPr>
          <w:rFonts w:ascii="Arial" w:eastAsia="Times New Roman" w:hAnsi="Arial" w:cs="Arial"/>
          <w:bCs/>
          <w:sz w:val="24"/>
          <w:szCs w:val="24"/>
          <w:lang w:eastAsia="es-ES"/>
        </w:rPr>
        <w:t>De la situación planteada y ante la importancia de contar con un instrumento normativo que plasme de forma clara los objetivos del programa, así como los procedimientos para la entrega de los apoyos y los resultados que se pretenden alcanzar, se hace patente la necesidad de contar con una guía para la elaboración de reglas de operación de programas que ofrezca a las dependencias y entidades del Gobierno del Estado de Quintana Roo, un instrumento técnico que guie la elaboración de dichas reglas de operación y posteriormente la correcta ejecución de los programas.</w:t>
      </w:r>
    </w:p>
    <w:p w:rsidR="00D52F30" w:rsidRPr="00D52F30" w:rsidRDefault="00D52F30" w:rsidP="00D52F30">
      <w:pPr>
        <w:spacing w:after="0"/>
        <w:jc w:val="both"/>
        <w:rPr>
          <w:rFonts w:ascii="Arial" w:eastAsia="Times New Roman" w:hAnsi="Arial" w:cs="Arial"/>
          <w:bCs/>
          <w:sz w:val="24"/>
          <w:szCs w:val="24"/>
          <w:lang w:eastAsia="es-ES"/>
        </w:rPr>
      </w:pPr>
    </w:p>
    <w:p w:rsidR="00D52F30" w:rsidRPr="00D52F30" w:rsidRDefault="00D52F30" w:rsidP="00D52F30">
      <w:pPr>
        <w:spacing w:after="0"/>
        <w:jc w:val="both"/>
        <w:rPr>
          <w:rFonts w:ascii="Arial" w:eastAsia="Times New Roman" w:hAnsi="Arial" w:cs="Arial"/>
          <w:sz w:val="24"/>
          <w:szCs w:val="24"/>
          <w:lang w:eastAsia="es-ES"/>
        </w:rPr>
      </w:pPr>
      <w:r w:rsidRPr="00D52F30">
        <w:rPr>
          <w:rFonts w:ascii="Arial" w:eastAsia="Times New Roman" w:hAnsi="Arial" w:cs="Arial"/>
          <w:sz w:val="24"/>
          <w:szCs w:val="24"/>
          <w:lang w:eastAsia="es-ES"/>
        </w:rPr>
        <w:t xml:space="preserve">Como buenas prácticas, a continuación, se señalan las guías para la elaboración de reglas de operación de programas sociales emitidas por los Estados de Jalisco, Morelos y Nuevo León. </w:t>
      </w:r>
    </w:p>
    <w:p w:rsidR="00D52F30" w:rsidRDefault="00D52F30" w:rsidP="00D52F30">
      <w:pPr>
        <w:spacing w:after="0" w:line="240" w:lineRule="auto"/>
        <w:jc w:val="both"/>
        <w:rPr>
          <w:rFonts w:ascii="Arial" w:eastAsia="Times New Roman" w:hAnsi="Arial" w:cs="Arial"/>
          <w:sz w:val="24"/>
          <w:szCs w:val="24"/>
          <w:lang w:eastAsia="es-ES"/>
        </w:rPr>
      </w:pPr>
    </w:p>
    <w:p w:rsidR="00140E4B" w:rsidRPr="00D52F30" w:rsidRDefault="00140E4B" w:rsidP="00D52F30">
      <w:pPr>
        <w:spacing w:after="0" w:line="240" w:lineRule="auto"/>
        <w:jc w:val="both"/>
        <w:rPr>
          <w:rFonts w:ascii="Arial" w:eastAsia="Times New Roman" w:hAnsi="Arial" w:cs="Arial"/>
          <w:sz w:val="24"/>
          <w:szCs w:val="24"/>
          <w:lang w:eastAsia="es-ES"/>
        </w:rPr>
      </w:pPr>
    </w:p>
    <w:p w:rsidR="000F54FE" w:rsidRPr="000F54FE" w:rsidRDefault="000F54FE" w:rsidP="000F54FE">
      <w:pPr>
        <w:jc w:val="center"/>
        <w:rPr>
          <w:rFonts w:ascii="Arial" w:hAnsi="Arial" w:cs="Arial"/>
          <w:sz w:val="20"/>
          <w:szCs w:val="18"/>
        </w:rPr>
      </w:pPr>
      <w:r w:rsidRPr="00B24C24">
        <w:rPr>
          <w:rFonts w:ascii="Arial" w:hAnsi="Arial" w:cs="Arial"/>
          <w:b/>
          <w:sz w:val="20"/>
          <w:szCs w:val="18"/>
        </w:rPr>
        <w:t xml:space="preserve">Figura </w:t>
      </w:r>
      <w:r>
        <w:rPr>
          <w:rFonts w:ascii="Arial" w:hAnsi="Arial" w:cs="Arial"/>
          <w:b/>
          <w:sz w:val="20"/>
          <w:szCs w:val="18"/>
        </w:rPr>
        <w:t>1</w:t>
      </w:r>
      <w:r w:rsidRPr="00D6533C">
        <w:rPr>
          <w:rFonts w:ascii="Arial" w:hAnsi="Arial" w:cs="Arial"/>
          <w:b/>
          <w:sz w:val="20"/>
          <w:szCs w:val="18"/>
        </w:rPr>
        <w:t>.</w:t>
      </w:r>
      <w:r w:rsidRPr="00B24C24">
        <w:rPr>
          <w:rFonts w:ascii="Arial" w:hAnsi="Arial" w:cs="Arial"/>
          <w:b/>
          <w:bCs/>
          <w:sz w:val="20"/>
          <w:szCs w:val="18"/>
        </w:rPr>
        <w:t xml:space="preserve"> </w:t>
      </w:r>
      <w:r w:rsidRPr="00D6533C">
        <w:rPr>
          <w:rFonts w:ascii="Arial" w:hAnsi="Arial" w:cs="Arial"/>
          <w:bCs/>
          <w:sz w:val="20"/>
          <w:szCs w:val="18"/>
        </w:rPr>
        <w:t xml:space="preserve">Ejemplos de </w:t>
      </w:r>
      <w:r w:rsidRPr="00D6533C">
        <w:rPr>
          <w:rFonts w:ascii="Arial" w:hAnsi="Arial" w:cs="Arial"/>
          <w:sz w:val="20"/>
          <w:szCs w:val="18"/>
        </w:rPr>
        <w:t>guías para la elab</w:t>
      </w:r>
      <w:r>
        <w:rPr>
          <w:rFonts w:ascii="Arial" w:hAnsi="Arial" w:cs="Arial"/>
          <w:sz w:val="20"/>
          <w:szCs w:val="18"/>
        </w:rPr>
        <w:t>oración de Reglas de Operación.</w:t>
      </w:r>
    </w:p>
    <w:p w:rsidR="00D52F30" w:rsidRPr="00D52F30" w:rsidRDefault="000F54FE" w:rsidP="00E104FC">
      <w:pPr>
        <w:jc w:val="center"/>
        <w:rPr>
          <w:rFonts w:ascii="Arial" w:hAnsi="Arial" w:cs="Arial"/>
          <w:szCs w:val="32"/>
        </w:rPr>
      </w:pPr>
      <w:r>
        <w:rPr>
          <w:rFonts w:ascii="Arial" w:hAnsi="Arial" w:cs="Arial"/>
          <w:noProof/>
          <w:szCs w:val="32"/>
        </w:rPr>
        <w:drawing>
          <wp:inline distT="0" distB="0" distL="0" distR="0" wp14:anchorId="3E66FF94" wp14:editId="5796A716">
            <wp:extent cx="5689600" cy="2619375"/>
            <wp:effectExtent l="0" t="0" r="63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23" cy="2633703"/>
                    </a:xfrm>
                    <a:prstGeom prst="rect">
                      <a:avLst/>
                    </a:prstGeom>
                    <a:noFill/>
                  </pic:spPr>
                </pic:pic>
              </a:graphicData>
            </a:graphic>
          </wp:inline>
        </w:drawing>
      </w:r>
    </w:p>
    <w:p w:rsidR="000F54FE" w:rsidRPr="00AA4148" w:rsidRDefault="000F54FE" w:rsidP="000F54FE">
      <w:pPr>
        <w:jc w:val="center"/>
        <w:rPr>
          <w:rFonts w:ascii="Arial" w:hAnsi="Arial" w:cs="Arial"/>
          <w:sz w:val="14"/>
          <w:szCs w:val="16"/>
        </w:rPr>
      </w:pPr>
      <w:r w:rsidRPr="00B24C24">
        <w:rPr>
          <w:rFonts w:ascii="Arial" w:hAnsi="Arial" w:cs="Arial"/>
          <w:b/>
          <w:sz w:val="14"/>
          <w:szCs w:val="16"/>
        </w:rPr>
        <w:t xml:space="preserve">Fuente: </w:t>
      </w:r>
      <w:r w:rsidRPr="00B24C24">
        <w:rPr>
          <w:rFonts w:ascii="Arial" w:hAnsi="Arial" w:cs="Arial"/>
          <w:sz w:val="14"/>
          <w:szCs w:val="16"/>
        </w:rPr>
        <w:t>Elabora</w:t>
      </w:r>
      <w:r>
        <w:rPr>
          <w:rFonts w:ascii="Arial" w:hAnsi="Arial" w:cs="Arial"/>
          <w:sz w:val="14"/>
          <w:szCs w:val="16"/>
        </w:rPr>
        <w:t>ción propia</w:t>
      </w:r>
      <w:r w:rsidRPr="00B24C24">
        <w:rPr>
          <w:rFonts w:ascii="Arial" w:hAnsi="Arial" w:cs="Arial"/>
          <w:sz w:val="14"/>
          <w:szCs w:val="16"/>
        </w:rPr>
        <w:t xml:space="preserve"> por la ASEQROO.</w:t>
      </w:r>
    </w:p>
    <w:p w:rsidR="005B75CD" w:rsidRDefault="00E104FC" w:rsidP="005B75CD">
      <w:pPr>
        <w:spacing w:after="0"/>
        <w:jc w:val="both"/>
        <w:rPr>
          <w:rFonts w:ascii="Arial" w:hAnsi="Arial" w:cs="Arial"/>
          <w:sz w:val="24"/>
          <w:szCs w:val="32"/>
        </w:rPr>
      </w:pPr>
      <w:r w:rsidRPr="00E104FC">
        <w:rPr>
          <w:rFonts w:ascii="Arial" w:hAnsi="Arial" w:cs="Arial"/>
          <w:sz w:val="24"/>
          <w:szCs w:val="32"/>
        </w:rPr>
        <w:t>Con la intención de comparar su contenido, se toman como ejemplo la guía elaborada en el Estado de Jalisco y las reglas de operación del programa emergente objeto de este análisis (tabla 9).</w:t>
      </w:r>
    </w:p>
    <w:p w:rsidR="005B75CD" w:rsidRDefault="005B75CD" w:rsidP="005B75CD">
      <w:pPr>
        <w:spacing w:after="0"/>
        <w:jc w:val="both"/>
        <w:rPr>
          <w:rFonts w:ascii="Arial" w:hAnsi="Arial" w:cs="Arial"/>
          <w:sz w:val="24"/>
          <w:szCs w:val="32"/>
        </w:rPr>
      </w:pPr>
    </w:p>
    <w:p w:rsidR="00E104FC" w:rsidRPr="002E7C95" w:rsidRDefault="00E104FC" w:rsidP="00E104FC">
      <w:pPr>
        <w:spacing w:after="0"/>
        <w:jc w:val="center"/>
        <w:rPr>
          <w:rFonts w:ascii="Arial" w:hAnsi="Arial" w:cs="Arial"/>
          <w:sz w:val="20"/>
          <w:szCs w:val="18"/>
        </w:rPr>
      </w:pPr>
      <w:r w:rsidRPr="007F2180">
        <w:rPr>
          <w:rFonts w:ascii="Arial" w:hAnsi="Arial" w:cs="Arial"/>
          <w:b/>
          <w:sz w:val="20"/>
          <w:szCs w:val="18"/>
        </w:rPr>
        <w:t xml:space="preserve">Tabla 9. </w:t>
      </w:r>
      <w:r w:rsidRPr="002E7C95">
        <w:rPr>
          <w:rFonts w:ascii="Arial" w:hAnsi="Arial" w:cs="Arial"/>
          <w:sz w:val="20"/>
          <w:szCs w:val="18"/>
        </w:rPr>
        <w:t>Comparativa entre las reglas de operación del Gobierno de Jalisco</w:t>
      </w:r>
    </w:p>
    <w:p w:rsidR="00E104FC" w:rsidRPr="002E7C95" w:rsidRDefault="00E104FC" w:rsidP="00E104FC">
      <w:pPr>
        <w:spacing w:after="0"/>
        <w:jc w:val="center"/>
        <w:rPr>
          <w:rFonts w:ascii="Arial" w:hAnsi="Arial" w:cs="Arial"/>
          <w:sz w:val="20"/>
          <w:szCs w:val="18"/>
        </w:rPr>
      </w:pPr>
      <w:r w:rsidRPr="002E7C95">
        <w:rPr>
          <w:rFonts w:ascii="Arial" w:hAnsi="Arial" w:cs="Arial"/>
          <w:sz w:val="20"/>
          <w:szCs w:val="18"/>
        </w:rPr>
        <w:t xml:space="preserve">con las reglas de operación del programa emergente (Quintana Roo). </w:t>
      </w:r>
    </w:p>
    <w:tbl>
      <w:tblPr>
        <w:tblStyle w:val="Tablaconcuadrcula7"/>
        <w:tblW w:w="8642" w:type="dxa"/>
        <w:jc w:val="center"/>
        <w:tblLayout w:type="fixed"/>
        <w:tblLook w:val="04A0" w:firstRow="1" w:lastRow="0" w:firstColumn="1" w:lastColumn="0" w:noHBand="0" w:noVBand="1"/>
      </w:tblPr>
      <w:tblGrid>
        <w:gridCol w:w="4406"/>
        <w:gridCol w:w="4236"/>
      </w:tblGrid>
      <w:tr w:rsidR="00087105" w:rsidRPr="00087105" w:rsidTr="00F94C37">
        <w:trPr>
          <w:trHeight w:val="179"/>
          <w:tblHeader/>
          <w:jc w:val="center"/>
        </w:trPr>
        <w:tc>
          <w:tcPr>
            <w:tcW w:w="4406" w:type="dxa"/>
            <w:shd w:val="clear" w:color="auto" w:fill="DEEAF6"/>
          </w:tcPr>
          <w:p w:rsidR="00087105" w:rsidRPr="00087105" w:rsidRDefault="00087105" w:rsidP="00087105">
            <w:pPr>
              <w:jc w:val="both"/>
              <w:rPr>
                <w:rFonts w:ascii="Arial" w:hAnsi="Arial" w:cs="Arial"/>
                <w:b/>
                <w:sz w:val="16"/>
                <w:szCs w:val="16"/>
                <w:lang w:eastAsia="es-ES"/>
              </w:rPr>
            </w:pPr>
            <w:r w:rsidRPr="00087105">
              <w:rPr>
                <w:rFonts w:ascii="Arial" w:hAnsi="Arial" w:cs="Arial"/>
                <w:b/>
                <w:sz w:val="16"/>
                <w:szCs w:val="16"/>
                <w:lang w:eastAsia="es-ES"/>
              </w:rPr>
              <w:t>Guía para la Elaboración de Reglas de Operación de los Programas Públicos del Gobierno del Estado de Jalisco 2019.</w:t>
            </w:r>
          </w:p>
        </w:tc>
        <w:tc>
          <w:tcPr>
            <w:tcW w:w="4236" w:type="dxa"/>
            <w:shd w:val="clear" w:color="auto" w:fill="DEEAF6"/>
          </w:tcPr>
          <w:p w:rsidR="00087105" w:rsidRPr="00087105" w:rsidRDefault="00087105" w:rsidP="00087105">
            <w:pPr>
              <w:jc w:val="both"/>
              <w:rPr>
                <w:rFonts w:ascii="Arial" w:hAnsi="Arial" w:cs="Arial"/>
                <w:b/>
                <w:sz w:val="16"/>
                <w:szCs w:val="16"/>
                <w:lang w:eastAsia="es-ES"/>
              </w:rPr>
            </w:pPr>
            <w:r w:rsidRPr="00087105">
              <w:rPr>
                <w:rFonts w:ascii="Arial" w:hAnsi="Arial" w:cs="Arial"/>
                <w:b/>
                <w:sz w:val="16"/>
                <w:szCs w:val="16"/>
                <w:lang w:eastAsia="es-ES"/>
              </w:rPr>
              <w:t>Reglas de Operación del Programa Emergente de Apoyo Alimentario, Frente a la Contingencia (Covid-19), en el Estado de Quintana Roo</w:t>
            </w:r>
          </w:p>
        </w:tc>
      </w:tr>
      <w:tr w:rsidR="00087105" w:rsidRPr="00087105" w:rsidTr="0079345E">
        <w:trPr>
          <w:trHeight w:val="179"/>
          <w:jc w:val="center"/>
        </w:trPr>
        <w:tc>
          <w:tcPr>
            <w:tcW w:w="440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I.- Introducción</w:t>
            </w:r>
          </w:p>
        </w:tc>
        <w:tc>
          <w:tcPr>
            <w:tcW w:w="423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I.- Introducción.</w:t>
            </w:r>
          </w:p>
        </w:tc>
      </w:tr>
      <w:tr w:rsidR="00087105" w:rsidRPr="00087105" w:rsidTr="0079345E">
        <w:trPr>
          <w:trHeight w:val="179"/>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II.- Descripción básica del programa.</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1.- Nombre oficial del programa.</w:t>
            </w:r>
            <w:r w:rsidRPr="00087105">
              <w:rPr>
                <w:rFonts w:ascii="Arial" w:hAnsi="Arial" w:cs="Arial"/>
                <w:sz w:val="16"/>
                <w:szCs w:val="16"/>
                <w:lang w:eastAsia="es-ES"/>
              </w:rPr>
              <w:br/>
              <w:t>2.- Alineación con el Plan Estatal Participativo vigente.</w:t>
            </w:r>
          </w:p>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 xml:space="preserve">3.- Derecho para el Desarrollo Social al que atiende. </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4.- Dependencia o entidad responsable.</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 xml:space="preserve">5.- Dirección General o área interna responsable. </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6.- Modalidades de apoyo</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7.- Monto del presupuesto autorizado en el derecho del ejercicio            correspondiente.</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 xml:space="preserve">8.- Clave numérica y denominación de la partida presupuestar afectada conforme al Decreto del Presupuesto de Egreso del ejercicio correspondiente. </w:t>
            </w:r>
          </w:p>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 xml:space="preserve">9.- Nombre y clave del Programa Presupuestario del que proviene sus recursos. </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 xml:space="preserve">II.- Presupuesto, Ejercicio y Comprobación. </w:t>
            </w:r>
          </w:p>
        </w:tc>
      </w:tr>
      <w:tr w:rsidR="00087105" w:rsidRPr="00087105" w:rsidTr="0079345E">
        <w:trPr>
          <w:trHeight w:val="179"/>
          <w:jc w:val="center"/>
        </w:trPr>
        <w:tc>
          <w:tcPr>
            <w:tcW w:w="440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 xml:space="preserve">III.- Fundamentación y motivación jurídica. </w:t>
            </w:r>
          </w:p>
        </w:tc>
        <w:tc>
          <w:tcPr>
            <w:tcW w:w="423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III.- Entrega de Apoyo Alimentario.</w:t>
            </w:r>
          </w:p>
        </w:tc>
      </w:tr>
      <w:tr w:rsidR="00087105" w:rsidRPr="00087105" w:rsidTr="0079345E">
        <w:trPr>
          <w:trHeight w:val="179"/>
          <w:jc w:val="center"/>
        </w:trPr>
        <w:tc>
          <w:tcPr>
            <w:tcW w:w="440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IV.- Objetivos.</w:t>
            </w:r>
          </w:p>
        </w:tc>
        <w:tc>
          <w:tcPr>
            <w:tcW w:w="423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IV.- Banco de Alimentos.</w:t>
            </w:r>
          </w:p>
        </w:tc>
      </w:tr>
      <w:tr w:rsidR="00087105" w:rsidRPr="00087105" w:rsidTr="0079345E">
        <w:trPr>
          <w:trHeight w:val="164"/>
          <w:jc w:val="center"/>
        </w:trPr>
        <w:tc>
          <w:tcPr>
            <w:tcW w:w="440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 xml:space="preserve">V.- Cobertura geográfica. </w:t>
            </w:r>
          </w:p>
        </w:tc>
        <w:tc>
          <w:tcPr>
            <w:tcW w:w="423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V.- Informe.</w:t>
            </w:r>
          </w:p>
        </w:tc>
      </w:tr>
      <w:tr w:rsidR="00087105" w:rsidRPr="00087105" w:rsidTr="0079345E">
        <w:trPr>
          <w:trHeight w:val="164"/>
          <w:jc w:val="center"/>
        </w:trPr>
        <w:tc>
          <w:tcPr>
            <w:tcW w:w="440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VI.- Población objetivo</w:t>
            </w:r>
          </w:p>
        </w:tc>
        <w:tc>
          <w:tcPr>
            <w:tcW w:w="423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VI.- Marco Jurídico.</w:t>
            </w:r>
          </w:p>
        </w:tc>
      </w:tr>
      <w:tr w:rsidR="00087105" w:rsidRPr="00087105" w:rsidTr="0079345E">
        <w:trPr>
          <w:trHeight w:val="164"/>
          <w:jc w:val="center"/>
        </w:trPr>
        <w:tc>
          <w:tcPr>
            <w:tcW w:w="440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 xml:space="preserve">VII.- Características de los beneficios. </w:t>
            </w:r>
          </w:p>
        </w:tc>
        <w:tc>
          <w:tcPr>
            <w:tcW w:w="4236" w:type="dxa"/>
          </w:tcPr>
          <w:p w:rsidR="00087105" w:rsidRPr="00087105" w:rsidRDefault="00087105" w:rsidP="00087105">
            <w:pPr>
              <w:jc w:val="both"/>
              <w:rPr>
                <w:rFonts w:ascii="Arial" w:hAnsi="Arial" w:cs="Arial"/>
                <w:sz w:val="16"/>
                <w:szCs w:val="16"/>
                <w:lang w:eastAsia="es-ES"/>
              </w:rPr>
            </w:pPr>
            <w:r w:rsidRPr="00087105">
              <w:rPr>
                <w:rFonts w:ascii="Arial" w:hAnsi="Arial" w:cs="Arial"/>
                <w:sz w:val="16"/>
                <w:szCs w:val="16"/>
                <w:lang w:eastAsia="es-ES"/>
              </w:rPr>
              <w:t xml:space="preserve">VII.- Responsabilidades Administrativas. </w:t>
            </w:r>
          </w:p>
        </w:tc>
      </w:tr>
      <w:tr w:rsidR="00087105" w:rsidRPr="00087105" w:rsidTr="0079345E">
        <w:trPr>
          <w:trHeight w:val="164"/>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VIII.- Beneficiarios</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w:t>
            </w:r>
          </w:p>
        </w:tc>
      </w:tr>
      <w:tr w:rsidR="00087105" w:rsidRPr="00087105" w:rsidTr="0079345E">
        <w:trPr>
          <w:trHeight w:val="164"/>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IX.- Procesos de operación o instrumentación.</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w:t>
            </w:r>
          </w:p>
        </w:tc>
      </w:tr>
      <w:tr w:rsidR="00087105" w:rsidRPr="00087105" w:rsidTr="0079345E">
        <w:trPr>
          <w:trHeight w:val="164"/>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X.- Indicadores para resultados.</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w:t>
            </w:r>
          </w:p>
        </w:tc>
      </w:tr>
      <w:tr w:rsidR="00087105" w:rsidRPr="00087105" w:rsidTr="0079345E">
        <w:trPr>
          <w:trHeight w:val="164"/>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XI.- Evaluación.</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w:t>
            </w:r>
          </w:p>
        </w:tc>
      </w:tr>
      <w:tr w:rsidR="00087105" w:rsidRPr="00087105" w:rsidTr="0079345E">
        <w:trPr>
          <w:trHeight w:val="164"/>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XII.- Transparencia, difusión y rendición de cuentas.</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w:t>
            </w:r>
          </w:p>
        </w:tc>
      </w:tr>
      <w:tr w:rsidR="00087105" w:rsidRPr="00087105" w:rsidTr="0079345E">
        <w:trPr>
          <w:trHeight w:val="164"/>
          <w:jc w:val="center"/>
        </w:trPr>
        <w:tc>
          <w:tcPr>
            <w:tcW w:w="440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XIII.- Anexos</w:t>
            </w:r>
          </w:p>
        </w:tc>
        <w:tc>
          <w:tcPr>
            <w:tcW w:w="4236" w:type="dxa"/>
          </w:tcPr>
          <w:p w:rsidR="00087105" w:rsidRPr="00087105" w:rsidRDefault="00087105" w:rsidP="00087105">
            <w:pPr>
              <w:rPr>
                <w:rFonts w:ascii="Arial" w:hAnsi="Arial" w:cs="Arial"/>
                <w:sz w:val="16"/>
                <w:szCs w:val="16"/>
                <w:lang w:eastAsia="es-ES"/>
              </w:rPr>
            </w:pPr>
            <w:r w:rsidRPr="00087105">
              <w:rPr>
                <w:rFonts w:ascii="Arial" w:hAnsi="Arial" w:cs="Arial"/>
                <w:sz w:val="16"/>
                <w:szCs w:val="16"/>
                <w:lang w:eastAsia="es-ES"/>
              </w:rPr>
              <w:t>-------</w:t>
            </w:r>
          </w:p>
        </w:tc>
      </w:tr>
    </w:tbl>
    <w:p w:rsidR="00087105" w:rsidRDefault="00087105" w:rsidP="00087105">
      <w:pPr>
        <w:spacing w:after="0"/>
        <w:ind w:left="142" w:right="191"/>
        <w:jc w:val="both"/>
        <w:rPr>
          <w:rFonts w:ascii="Arial" w:hAnsi="Arial" w:cs="Arial"/>
          <w:sz w:val="14"/>
          <w:szCs w:val="16"/>
        </w:rPr>
      </w:pPr>
      <w:r w:rsidRPr="000D7F1E">
        <w:rPr>
          <w:rFonts w:ascii="Arial" w:hAnsi="Arial" w:cs="Arial"/>
          <w:b/>
          <w:sz w:val="14"/>
          <w:szCs w:val="16"/>
        </w:rPr>
        <w:t xml:space="preserve">Fuente: </w:t>
      </w:r>
      <w:r w:rsidRPr="000D7F1E">
        <w:rPr>
          <w:rFonts w:ascii="Arial" w:hAnsi="Arial" w:cs="Arial"/>
          <w:sz w:val="14"/>
          <w:szCs w:val="16"/>
        </w:rPr>
        <w:t xml:space="preserve">Elaborado por la ASEQROO con base </w:t>
      </w:r>
      <w:r>
        <w:rPr>
          <w:rFonts w:ascii="Arial" w:hAnsi="Arial" w:cs="Arial"/>
          <w:sz w:val="14"/>
          <w:szCs w:val="16"/>
        </w:rPr>
        <w:t xml:space="preserve">en </w:t>
      </w:r>
      <w:r w:rsidRPr="000D7F1E">
        <w:rPr>
          <w:rFonts w:ascii="Arial" w:hAnsi="Arial" w:cs="Arial"/>
          <w:sz w:val="14"/>
          <w:szCs w:val="16"/>
        </w:rPr>
        <w:t>la Guía para la Elaboración de Reglas de Operación de los Programas Públicos del Gobi</w:t>
      </w:r>
      <w:r>
        <w:rPr>
          <w:rFonts w:ascii="Arial" w:hAnsi="Arial" w:cs="Arial"/>
          <w:sz w:val="14"/>
          <w:szCs w:val="16"/>
        </w:rPr>
        <w:t>erno del Estado de Jalisco 2019 y</w:t>
      </w:r>
      <w:r w:rsidRPr="00FA1F6D">
        <w:rPr>
          <w:rFonts w:ascii="Arial" w:hAnsi="Arial" w:cs="Arial"/>
          <w:sz w:val="14"/>
          <w:szCs w:val="16"/>
        </w:rPr>
        <w:t xml:space="preserve"> </w:t>
      </w:r>
      <w:r w:rsidRPr="000D7F1E">
        <w:rPr>
          <w:rFonts w:ascii="Arial" w:hAnsi="Arial" w:cs="Arial"/>
          <w:sz w:val="14"/>
          <w:szCs w:val="16"/>
        </w:rPr>
        <w:t>en las Reglas de Operación del Programa Emergente de Apoyo Alimentario, Frente a la Contingencia (Covid-19)</w:t>
      </w:r>
      <w:r>
        <w:rPr>
          <w:rFonts w:ascii="Arial" w:hAnsi="Arial" w:cs="Arial"/>
          <w:sz w:val="14"/>
          <w:szCs w:val="16"/>
        </w:rPr>
        <w:t>, en el Estado de Quintana Roo.</w:t>
      </w:r>
    </w:p>
    <w:p w:rsidR="00087105" w:rsidRDefault="00087105" w:rsidP="00087105">
      <w:pPr>
        <w:spacing w:after="0"/>
        <w:ind w:left="142" w:right="191"/>
        <w:jc w:val="both"/>
        <w:rPr>
          <w:rFonts w:ascii="Arial" w:hAnsi="Arial" w:cs="Arial"/>
          <w:sz w:val="14"/>
          <w:szCs w:val="16"/>
        </w:rPr>
      </w:pPr>
    </w:p>
    <w:p w:rsidR="00087105" w:rsidRPr="000D7F1E" w:rsidRDefault="00087105" w:rsidP="00087105">
      <w:pPr>
        <w:spacing w:after="0"/>
        <w:ind w:left="142" w:right="191"/>
        <w:jc w:val="both"/>
        <w:rPr>
          <w:rFonts w:ascii="Arial" w:hAnsi="Arial" w:cs="Arial"/>
          <w:sz w:val="14"/>
          <w:szCs w:val="16"/>
        </w:rPr>
      </w:pPr>
    </w:p>
    <w:p w:rsidR="00943974" w:rsidRDefault="00943974" w:rsidP="00943974">
      <w:pPr>
        <w:jc w:val="both"/>
        <w:rPr>
          <w:rFonts w:ascii="Arial" w:hAnsi="Arial" w:cs="Arial"/>
          <w:sz w:val="24"/>
        </w:rPr>
      </w:pPr>
      <w:r w:rsidRPr="00943974">
        <w:rPr>
          <w:rFonts w:ascii="Arial" w:hAnsi="Arial" w:cs="Arial"/>
          <w:sz w:val="24"/>
        </w:rPr>
        <w:t>Como puede apreciarse, la guía elaborada en el Estado de Jalisco contiene elementos que permiten conocer con mayor detalle el proceso de planeación y la factibilidad de realizar evaluaciones de los programas sociales aplicables en el Estado de Quintana Roo, con el propósito de obtener mejores resultados.</w:t>
      </w:r>
    </w:p>
    <w:p w:rsidR="00943974" w:rsidRPr="00943974" w:rsidRDefault="00943974" w:rsidP="00943974">
      <w:pPr>
        <w:jc w:val="both"/>
        <w:rPr>
          <w:rFonts w:ascii="Arial" w:hAnsi="Arial" w:cs="Arial"/>
          <w:sz w:val="2"/>
        </w:rPr>
      </w:pPr>
    </w:p>
    <w:p w:rsidR="00943974" w:rsidRDefault="00943974" w:rsidP="00943974">
      <w:pPr>
        <w:jc w:val="both"/>
        <w:rPr>
          <w:rFonts w:ascii="Arial" w:hAnsi="Arial" w:cs="Arial"/>
          <w:sz w:val="24"/>
        </w:rPr>
      </w:pPr>
      <w:r w:rsidRPr="00943974">
        <w:rPr>
          <w:rFonts w:ascii="Arial" w:hAnsi="Arial" w:cs="Arial"/>
          <w:sz w:val="24"/>
        </w:rPr>
        <w:t xml:space="preserve">Por otro lado, durante el desarrollo de la presente auditoría no se detectaron documentos fuente como guías, manuales o lineamientos relacionados con el diseño de reglas de operación de programas sociales publicados en el Estado de Quintana Roo. </w:t>
      </w:r>
    </w:p>
    <w:p w:rsidR="00943974" w:rsidRPr="00943974" w:rsidRDefault="00943974" w:rsidP="00943974">
      <w:pPr>
        <w:spacing w:after="0"/>
        <w:jc w:val="both"/>
        <w:rPr>
          <w:rFonts w:ascii="Arial" w:eastAsia="Times New Roman" w:hAnsi="Arial" w:cs="Arial"/>
          <w:sz w:val="24"/>
          <w:szCs w:val="24"/>
          <w:lang w:eastAsia="es-ES"/>
        </w:rPr>
      </w:pPr>
      <w:r w:rsidRPr="00943974">
        <w:rPr>
          <w:rFonts w:ascii="Arial" w:eastAsia="Times New Roman" w:hAnsi="Arial" w:cs="Arial"/>
          <w:sz w:val="24"/>
          <w:szCs w:val="24"/>
          <w:lang w:eastAsia="es-ES"/>
        </w:rPr>
        <w:t>Con base en lo antes expuesto, se determinó que esta debilidad en el diseño de las reglas de operación, es un área de oportunidad para mejores prácticas.</w:t>
      </w:r>
    </w:p>
    <w:p w:rsidR="00943974" w:rsidRPr="00943974" w:rsidRDefault="00943974" w:rsidP="00943974">
      <w:pPr>
        <w:spacing w:after="0"/>
        <w:rPr>
          <w:rFonts w:ascii="Times New Roman" w:eastAsia="Times New Roman" w:hAnsi="Times New Roman" w:cs="Times New Roman"/>
          <w:sz w:val="24"/>
          <w:szCs w:val="24"/>
          <w:lang w:eastAsia="es-ES"/>
        </w:rPr>
      </w:pPr>
    </w:p>
    <w:p w:rsidR="00943974" w:rsidRPr="00943974" w:rsidRDefault="00943974" w:rsidP="00943974">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943974">
        <w:rPr>
          <w:rFonts w:ascii="Arial" w:eastAsia="Times New Roman" w:hAnsi="Arial" w:cs="Arial"/>
          <w:bCs/>
          <w:sz w:val="24"/>
          <w:szCs w:val="24"/>
          <w:lang w:eastAsia="es-ES"/>
        </w:rPr>
        <w:t>Derivado del análisis anterior, se determinó la siguiente observación preliminar:</w:t>
      </w:r>
    </w:p>
    <w:p w:rsidR="00943974" w:rsidRPr="00943974" w:rsidRDefault="00943974" w:rsidP="00943974">
      <w:pPr>
        <w:autoSpaceDE w:val="0"/>
        <w:autoSpaceDN w:val="0"/>
        <w:adjustRightInd w:val="0"/>
        <w:spacing w:after="0"/>
        <w:jc w:val="both"/>
        <w:rPr>
          <w:rFonts w:ascii="Arial" w:eastAsia="Times New Roman" w:hAnsi="Arial" w:cs="Arial"/>
          <w:sz w:val="24"/>
          <w:szCs w:val="24"/>
          <w:lang w:eastAsia="es-ES"/>
        </w:rPr>
      </w:pPr>
    </w:p>
    <w:p w:rsidR="00943974" w:rsidRPr="009A7B21" w:rsidRDefault="00943974" w:rsidP="00E00F6D">
      <w:pPr>
        <w:numPr>
          <w:ilvl w:val="0"/>
          <w:numId w:val="39"/>
        </w:numPr>
        <w:spacing w:after="0" w:line="240" w:lineRule="auto"/>
        <w:contextualSpacing/>
        <w:jc w:val="both"/>
        <w:rPr>
          <w:rFonts w:ascii="Arial" w:eastAsia="Times New Roman" w:hAnsi="Arial" w:cs="Arial"/>
          <w:b/>
          <w:sz w:val="24"/>
          <w:szCs w:val="24"/>
          <w:lang w:eastAsia="es-ES"/>
        </w:rPr>
      </w:pPr>
      <w:r w:rsidRPr="00943974">
        <w:rPr>
          <w:rFonts w:ascii="Arial" w:eastAsia="Times New Roman" w:hAnsi="Arial" w:cs="Arial"/>
          <w:sz w:val="24"/>
          <w:szCs w:val="24"/>
          <w:lang w:eastAsia="es-ES"/>
        </w:rPr>
        <w:t>La Secretaría de Desarrollo Social presentó debilidad en el diseño del Programa Emergente de Apoyo Alimentario, Frente a la Contingencia (Covid-19) en el Estado de Quintana Roo.</w:t>
      </w:r>
    </w:p>
    <w:p w:rsidR="009A7B21" w:rsidRDefault="009A7B21" w:rsidP="00943974">
      <w:pPr>
        <w:spacing w:after="0"/>
        <w:jc w:val="both"/>
        <w:rPr>
          <w:rFonts w:ascii="Arial" w:hAnsi="Arial" w:cs="Arial"/>
          <w:sz w:val="24"/>
        </w:rPr>
      </w:pPr>
    </w:p>
    <w:p w:rsidR="00140E4B" w:rsidRPr="000252CA" w:rsidRDefault="00943974" w:rsidP="000252CA">
      <w:pPr>
        <w:autoSpaceDE w:val="0"/>
        <w:autoSpaceDN w:val="0"/>
        <w:adjustRightInd w:val="0"/>
        <w:spacing w:after="0"/>
        <w:jc w:val="both"/>
        <w:rPr>
          <w:rFonts w:ascii="Arial" w:hAnsi="Arial" w:cs="Arial"/>
          <w:b/>
          <w:bCs/>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 xml:space="preserve">la Secretaría de Desarrollo Social </w:t>
      </w:r>
      <w:r w:rsidR="00074449">
        <w:rPr>
          <w:rFonts w:ascii="Arial" w:hAnsi="Arial" w:cs="Arial"/>
          <w:bCs/>
          <w:sz w:val="24"/>
          <w:szCs w:val="24"/>
        </w:rPr>
        <w:t>proporcionó</w:t>
      </w:r>
      <w:r w:rsidR="00F929A9">
        <w:rPr>
          <w:rFonts w:ascii="Arial" w:hAnsi="Arial" w:cs="Arial"/>
          <w:bCs/>
          <w:sz w:val="24"/>
          <w:szCs w:val="24"/>
        </w:rPr>
        <w:t xml:space="preserve"> la justificación </w:t>
      </w:r>
      <w:r w:rsidR="005B75CD">
        <w:rPr>
          <w:rFonts w:ascii="Arial" w:hAnsi="Arial" w:cs="Arial"/>
          <w:bCs/>
          <w:sz w:val="24"/>
          <w:szCs w:val="24"/>
        </w:rPr>
        <w:t>relacionada con</w:t>
      </w:r>
      <w:r w:rsidR="00F929A9">
        <w:rPr>
          <w:rFonts w:ascii="Arial" w:hAnsi="Arial" w:cs="Arial"/>
          <w:bCs/>
          <w:sz w:val="24"/>
          <w:szCs w:val="24"/>
        </w:rPr>
        <w:t xml:space="preserve"> el diseño del </w:t>
      </w:r>
      <w:r w:rsidR="00F929A9" w:rsidRPr="00F929A9">
        <w:rPr>
          <w:rFonts w:ascii="Arial" w:hAnsi="Arial" w:cs="Arial"/>
          <w:bCs/>
          <w:sz w:val="24"/>
          <w:szCs w:val="24"/>
        </w:rPr>
        <w:t>Programa Emergente de Apoyo Alimentario, Frente a la Contingencia (Covid-1</w:t>
      </w:r>
      <w:r w:rsidR="00F929A9">
        <w:rPr>
          <w:rFonts w:ascii="Arial" w:hAnsi="Arial" w:cs="Arial"/>
          <w:bCs/>
          <w:sz w:val="24"/>
          <w:szCs w:val="24"/>
        </w:rPr>
        <w:t xml:space="preserve">9) en el Estado de Quintana Roo, por lo tanto, la observación quedó </w:t>
      </w:r>
      <w:r w:rsidR="00F929A9" w:rsidRPr="00F929A9">
        <w:rPr>
          <w:rFonts w:ascii="Arial" w:hAnsi="Arial" w:cs="Arial"/>
          <w:b/>
          <w:bCs/>
          <w:sz w:val="24"/>
          <w:szCs w:val="24"/>
        </w:rPr>
        <w:t>atendida.</w:t>
      </w:r>
    </w:p>
    <w:p w:rsidR="00E66115" w:rsidRPr="00E66115" w:rsidRDefault="00E66115" w:rsidP="00E66115">
      <w:pPr>
        <w:autoSpaceDE w:val="0"/>
        <w:autoSpaceDN w:val="0"/>
        <w:adjustRightInd w:val="0"/>
        <w:spacing w:after="0" w:line="240" w:lineRule="auto"/>
        <w:ind w:left="426"/>
        <w:jc w:val="both"/>
        <w:rPr>
          <w:rFonts w:ascii="Arial" w:eastAsia="Times New Roman" w:hAnsi="Arial" w:cs="Arial"/>
          <w:b/>
          <w:bCs/>
          <w:sz w:val="24"/>
          <w:szCs w:val="24"/>
          <w:lang w:eastAsia="es-ES"/>
        </w:rPr>
      </w:pPr>
      <w:r w:rsidRPr="00E66115">
        <w:rPr>
          <w:rFonts w:ascii="Arial" w:eastAsia="Times New Roman" w:hAnsi="Arial" w:cs="Arial"/>
          <w:b/>
          <w:bCs/>
          <w:sz w:val="24"/>
          <w:szCs w:val="24"/>
          <w:lang w:eastAsia="es-ES"/>
        </w:rPr>
        <w:t>2.2 Cumplimiento de las Reglas de Operación.</w:t>
      </w:r>
    </w:p>
    <w:p w:rsidR="00E66115" w:rsidRPr="00E66115" w:rsidRDefault="00E66115" w:rsidP="00E66115">
      <w:pPr>
        <w:spacing w:after="0" w:line="240" w:lineRule="auto"/>
        <w:rPr>
          <w:rFonts w:ascii="Times New Roman" w:eastAsia="Times New Roman" w:hAnsi="Times New Roman" w:cs="Times New Roman"/>
          <w:sz w:val="24"/>
          <w:szCs w:val="24"/>
          <w:lang w:eastAsia="es-ES"/>
        </w:rPr>
      </w:pPr>
    </w:p>
    <w:p w:rsidR="00E66115" w:rsidRPr="00E66115" w:rsidRDefault="00E66115" w:rsidP="00E66115">
      <w:pPr>
        <w:autoSpaceDE w:val="0"/>
        <w:autoSpaceDN w:val="0"/>
        <w:adjustRightInd w:val="0"/>
        <w:spacing w:after="0" w:line="240" w:lineRule="auto"/>
        <w:jc w:val="both"/>
        <w:rPr>
          <w:rFonts w:ascii="Arial" w:eastAsia="Times New Roman" w:hAnsi="Arial" w:cs="Arial"/>
          <w:b/>
          <w:bCs/>
          <w:sz w:val="24"/>
          <w:szCs w:val="24"/>
          <w:lang w:eastAsia="es-ES"/>
        </w:rPr>
      </w:pPr>
      <w:r w:rsidRPr="00E66115">
        <w:rPr>
          <w:rFonts w:ascii="Arial" w:eastAsia="Times New Roman" w:hAnsi="Arial" w:cs="Arial"/>
          <w:b/>
          <w:bCs/>
          <w:sz w:val="24"/>
          <w:szCs w:val="24"/>
          <w:lang w:eastAsia="es-ES"/>
        </w:rPr>
        <w:t>Con observaci</w:t>
      </w:r>
      <w:r>
        <w:rPr>
          <w:rFonts w:ascii="Arial" w:eastAsia="Times New Roman" w:hAnsi="Arial" w:cs="Arial"/>
          <w:b/>
          <w:bCs/>
          <w:sz w:val="24"/>
          <w:szCs w:val="24"/>
          <w:lang w:eastAsia="es-ES"/>
        </w:rPr>
        <w:t>ones</w:t>
      </w:r>
      <w:r w:rsidRPr="00E66115">
        <w:rPr>
          <w:rFonts w:ascii="Arial" w:eastAsia="Times New Roman" w:hAnsi="Arial" w:cs="Arial"/>
          <w:b/>
          <w:bCs/>
          <w:sz w:val="24"/>
          <w:szCs w:val="24"/>
          <w:lang w:eastAsia="es-ES"/>
        </w:rPr>
        <w:t>.</w:t>
      </w:r>
    </w:p>
    <w:p w:rsidR="00E66115" w:rsidRDefault="00E66115" w:rsidP="00943974">
      <w:pPr>
        <w:spacing w:after="0"/>
        <w:contextualSpacing/>
        <w:jc w:val="both"/>
        <w:rPr>
          <w:rFonts w:ascii="Arial" w:eastAsia="Times New Roman" w:hAnsi="Arial" w:cs="Arial"/>
          <w:bCs/>
          <w:iCs/>
          <w:sz w:val="24"/>
          <w:szCs w:val="20"/>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Se entenderá por Programas de Desarrollo Social a los programas regionales, sectoriales, institucionales, especiales del fondo de contingencia y operativos anuales, en materia de desarrollo social. La política de desarrollo social es la que realiza la Entidad y está destinada al conjunto de los habitantes de Quintana Roo con el propósito de construir un Estado con igualdad, equidad, justicia social, reconocimiento de la diversidad, alta cohesión e integración social, pleno goce de los derechos, creciente elevación de la calidad de vida y acceso universal al conjunto de bienes y servicios públicos urbanos, mediante la cual se erradican la desigualdad y la exclusión e inequidad social entre individuos, grupos y ámbitos territoriales, con el fin de lograr su incorporación plena a la vida económica, social y cultural y construirse como ciudadanos con plenos derechos; en tanto que, por situación de vulnerabilidad, se entiende a aquellos individuos o grupos sociales que, por diferentes factores o la combinación de ellos, enfrentan situaciones de riesgo o discriminación que les impiden alcanzar mejores niveles de vida y, por lo tanto, requieren de la atención e inversión </w:t>
      </w:r>
      <w:r>
        <w:rPr>
          <w:rFonts w:ascii="Arial" w:eastAsia="Times New Roman" w:hAnsi="Arial" w:cs="Arial"/>
          <w:sz w:val="24"/>
          <w:szCs w:val="24"/>
          <w:lang w:eastAsia="es-ES"/>
        </w:rPr>
        <w:t>pública para lograr su bienestar</w:t>
      </w:r>
      <w:r w:rsidRPr="00E66115">
        <w:rPr>
          <w:rFonts w:ascii="Arial" w:eastAsia="Times New Roman" w:hAnsi="Arial" w:cs="Arial"/>
          <w:sz w:val="24"/>
          <w:szCs w:val="24"/>
          <w:vertAlign w:val="superscript"/>
          <w:lang w:eastAsia="es-ES"/>
        </w:rPr>
        <w:footnoteReference w:id="25"/>
      </w:r>
      <w:r>
        <w:rPr>
          <w:rFonts w:ascii="Arial" w:eastAsia="Times New Roman" w:hAnsi="Arial" w:cs="Arial"/>
          <w:sz w:val="24"/>
          <w:szCs w:val="24"/>
          <w:lang w:eastAsia="es-ES"/>
        </w:rPr>
        <w:t xml:space="preserve">. </w:t>
      </w:r>
      <w:r w:rsidRPr="00E66115">
        <w:rPr>
          <w:rFonts w:ascii="Arial" w:eastAsia="Times New Roman" w:hAnsi="Arial" w:cs="Arial"/>
          <w:sz w:val="24"/>
          <w:szCs w:val="24"/>
          <w:lang w:eastAsia="es-ES"/>
        </w:rPr>
        <w:t>Esta situación de vulnerabilidad puede ser reconocida a solicitud expresa de las personas, sean integrantes o no de un grupo social, por razón de los estudios que realicen los servidores públicos de la SEDESO, por informes o comunicaciones en los cuales conste los trabajos realizados para la identificación de los niveles de vulnerabilidad, que provengan del Gobierno Federal a través de la Secretaría de Desarrollo Social, y por derivar esa circunstancia de la aplicación del Programa Nacional de Desarrollo Social</w:t>
      </w:r>
      <w:r w:rsidRPr="00E66115">
        <w:rPr>
          <w:rFonts w:ascii="Arial" w:eastAsia="Times New Roman" w:hAnsi="Arial" w:cs="Arial"/>
          <w:sz w:val="24"/>
          <w:szCs w:val="24"/>
          <w:vertAlign w:val="superscript"/>
          <w:lang w:eastAsia="es-ES"/>
        </w:rPr>
        <w:footnoteReference w:id="26"/>
      </w:r>
      <w:r w:rsidRPr="00E66115">
        <w:rPr>
          <w:rFonts w:ascii="Arial" w:eastAsia="Times New Roman" w:hAnsi="Arial" w:cs="Arial"/>
          <w:sz w:val="24"/>
          <w:szCs w:val="24"/>
          <w:lang w:eastAsia="es-ES"/>
        </w:rPr>
        <w:t>.</w:t>
      </w:r>
    </w:p>
    <w:p w:rsidR="00E66115" w:rsidRPr="00E66115" w:rsidRDefault="00E66115" w:rsidP="00E66115">
      <w:pPr>
        <w:spacing w:after="0"/>
        <w:jc w:val="both"/>
        <w:rPr>
          <w:rFonts w:ascii="Arial" w:eastAsia="Times New Roman" w:hAnsi="Arial" w:cs="Arial"/>
          <w:sz w:val="24"/>
          <w:szCs w:val="24"/>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El artículo 6 de la Ley para el Desarrollo Social del Estado de Quintana Roo indica como uno de los principios rectores del desarrollo social, al de Integralidad, el cual se define como el diseño, operación y evaluación de los planes, programas y acciones para el desarrollo social en forma articulada, integral y sistemática que garanticen su continuidad cuando sea verificada su eficacia, viabilidad y rentabilidad social.</w:t>
      </w:r>
      <w:r w:rsidRPr="00E66115">
        <w:rPr>
          <w:rFonts w:ascii="Times New Roman" w:eastAsia="Times New Roman" w:hAnsi="Times New Roman" w:cs="Times New Roman"/>
          <w:sz w:val="24"/>
          <w:szCs w:val="24"/>
          <w:lang w:eastAsia="es-ES"/>
        </w:rPr>
        <w:t xml:space="preserve"> </w:t>
      </w:r>
    </w:p>
    <w:p w:rsidR="00E66115" w:rsidRPr="00E66115" w:rsidRDefault="00E66115" w:rsidP="00E66115">
      <w:pPr>
        <w:spacing w:after="0"/>
        <w:jc w:val="both"/>
        <w:rPr>
          <w:rFonts w:ascii="Arial" w:eastAsia="Times New Roman" w:hAnsi="Arial" w:cs="Arial"/>
          <w:sz w:val="24"/>
          <w:szCs w:val="24"/>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En la elaboración de los programas, la SEDESO deberá tomar en consideración los principios rectores que establece la Ley antes mencionada</w:t>
      </w:r>
      <w:r w:rsidRPr="00E66115">
        <w:rPr>
          <w:rFonts w:ascii="Arial" w:eastAsia="Times New Roman" w:hAnsi="Arial" w:cs="Arial"/>
          <w:sz w:val="24"/>
          <w:szCs w:val="24"/>
          <w:vertAlign w:val="superscript"/>
          <w:lang w:eastAsia="es-ES"/>
        </w:rPr>
        <w:footnoteReference w:id="27"/>
      </w:r>
      <w:r w:rsidRPr="00E66115">
        <w:rPr>
          <w:rFonts w:ascii="Arial" w:eastAsia="Times New Roman" w:hAnsi="Arial" w:cs="Arial"/>
          <w:sz w:val="24"/>
          <w:szCs w:val="24"/>
          <w:lang w:eastAsia="es-ES"/>
        </w:rPr>
        <w:t>.</w:t>
      </w:r>
    </w:p>
    <w:p w:rsidR="00E66115" w:rsidRPr="00E66115" w:rsidRDefault="00E66115" w:rsidP="00E66115">
      <w:pPr>
        <w:spacing w:after="0"/>
        <w:jc w:val="both"/>
        <w:rPr>
          <w:rFonts w:ascii="Arial" w:eastAsia="Times New Roman" w:hAnsi="Arial" w:cs="Arial"/>
          <w:sz w:val="24"/>
          <w:szCs w:val="24"/>
          <w:highlight w:val="green"/>
          <w:lang w:eastAsia="es-ES"/>
        </w:rPr>
      </w:pPr>
    </w:p>
    <w:p w:rsid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A la Secretaría de Desarrollo Social le corresponde actuar como instancia coordinadora y articuladora de la política estatal de desarrollo social; coordinar el desarrollo de los programas y acciones, con las demás Dependencias y Entidades de la Administración Pública Estatal; promover la realización, validar y difundir, en su caso, las reglas de operación de los programas de desarrollo social; y promover la realización de los estudios necesarios para contar con información actualizada sobre problemas sociales de marginación, vulnerabilidad y pobreza específicos. La política estatal y municipal de desarrollo social tendrá como objetivos: fortalecer el desarrollo estatal, regional y municipal equilibrado; así como el de las zonas de atención prioritaria; Fomentar el desarrollo de la familia como célula básica de la sociedad, especialmente en las localidades con mayores índices de marginación, vulnerabilidad y pobreza; y Establecer programas especiales para atender a los grupos sociales en situación de marginación, vulnerabilidad y pobreza; entre otro</w:t>
      </w:r>
      <w:r w:rsidRPr="00C85445">
        <w:rPr>
          <w:rFonts w:ascii="Arial" w:eastAsia="Times New Roman" w:hAnsi="Arial" w:cs="Arial"/>
          <w:sz w:val="24"/>
          <w:szCs w:val="24"/>
          <w:lang w:eastAsia="es-ES"/>
        </w:rPr>
        <w:t>s</w:t>
      </w:r>
      <w:r w:rsidRPr="00C85445">
        <w:rPr>
          <w:rFonts w:ascii="Arial" w:eastAsia="Times New Roman" w:hAnsi="Arial" w:cs="Arial"/>
          <w:sz w:val="24"/>
          <w:szCs w:val="24"/>
          <w:vertAlign w:val="superscript"/>
          <w:lang w:eastAsia="es-ES"/>
        </w:rPr>
        <w:footnoteReference w:id="28"/>
      </w:r>
      <w:r w:rsidRPr="00C85445">
        <w:rPr>
          <w:rFonts w:ascii="Arial" w:eastAsia="Times New Roman" w:hAnsi="Arial" w:cs="Arial"/>
          <w:sz w:val="24"/>
          <w:szCs w:val="24"/>
          <w:lang w:eastAsia="es-ES"/>
        </w:rPr>
        <w:t>.</w:t>
      </w:r>
    </w:p>
    <w:p w:rsidR="00C85445" w:rsidRPr="00E66115" w:rsidRDefault="00C85445" w:rsidP="00E66115">
      <w:pPr>
        <w:spacing w:after="0"/>
        <w:jc w:val="both"/>
        <w:rPr>
          <w:rFonts w:ascii="Arial" w:eastAsia="Times New Roman" w:hAnsi="Arial" w:cs="Arial"/>
          <w:sz w:val="24"/>
          <w:szCs w:val="24"/>
          <w:lang w:eastAsia="es-ES"/>
        </w:rPr>
      </w:pPr>
    </w:p>
    <w:p w:rsid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De acuerdo con la Ley para el Desarrollo Social del Estado de Quintana Roo (artículo 27), la SEDESO determinará las zonas de atención prioritaria y los segmentos de la población objetivo a las que se canalizará recursos públicos que serán destinados al desarrollo social, tomando como referencia: </w:t>
      </w:r>
    </w:p>
    <w:p w:rsidR="007852AC" w:rsidRPr="00E66115" w:rsidRDefault="007852AC" w:rsidP="00E66115">
      <w:pPr>
        <w:spacing w:after="0"/>
        <w:jc w:val="both"/>
        <w:rPr>
          <w:rFonts w:ascii="Arial" w:eastAsia="Times New Roman" w:hAnsi="Arial" w:cs="Arial"/>
          <w:sz w:val="24"/>
          <w:szCs w:val="24"/>
          <w:lang w:eastAsia="es-ES"/>
        </w:rPr>
      </w:pP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I.- Las evaluaciones de resultados y estudios de medición de la marginación, vulnerabilidad y pobreza, que emita el Consejo Nacional de Evaluación de la Política de Desarrollo Social y la Comisión de Evaluación, en el ámbito de sus respectivas competencias; y </w:t>
      </w: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II.- Los índices e indicadores de pobreza que genere el Instituto Nacional de Estadística, Geografía e Informática, el Consejo Nacional de Población y la Secretaría de Desarrollo Social, así como los que generen las autoridades homólogas en el Estado.</w:t>
      </w:r>
    </w:p>
    <w:p w:rsidR="00E66115" w:rsidRPr="00E66115" w:rsidRDefault="00E66115" w:rsidP="00E66115">
      <w:pPr>
        <w:spacing w:after="0"/>
        <w:jc w:val="both"/>
        <w:rPr>
          <w:rFonts w:ascii="Arial" w:eastAsia="Times New Roman" w:hAnsi="Arial" w:cs="Arial"/>
          <w:sz w:val="24"/>
          <w:szCs w:val="24"/>
          <w:highlight w:val="green"/>
          <w:lang w:eastAsia="es-ES"/>
        </w:rPr>
      </w:pPr>
    </w:p>
    <w:p w:rsidR="00E66115" w:rsidRPr="00E66115" w:rsidRDefault="00E66115" w:rsidP="00E66115">
      <w:pPr>
        <w:spacing w:after="0"/>
        <w:jc w:val="both"/>
        <w:rPr>
          <w:rFonts w:ascii="Arial" w:eastAsia="Times New Roman" w:hAnsi="Arial" w:cs="Arial"/>
          <w:sz w:val="24"/>
          <w:szCs w:val="24"/>
          <w:highlight w:val="green"/>
          <w:lang w:eastAsia="es-ES"/>
        </w:rPr>
      </w:pPr>
      <w:r w:rsidRPr="00E66115">
        <w:rPr>
          <w:rFonts w:ascii="Arial" w:eastAsia="Times New Roman" w:hAnsi="Arial" w:cs="Arial"/>
          <w:sz w:val="24"/>
          <w:szCs w:val="24"/>
          <w:lang w:eastAsia="es-ES"/>
        </w:rPr>
        <w:t>La declaratoria de zonas de atención prioritaria, tendrá como efecto el formular programas regionales o especiales de desarrollo social, considerando los criterios de prioridad y preferencia previstos en la Ley para el Desarrollo Social del Estado de Quintana Roo (artículo 30).</w:t>
      </w:r>
      <w:r w:rsidRPr="00E66115">
        <w:rPr>
          <w:rFonts w:ascii="Arial" w:eastAsia="Times New Roman" w:hAnsi="Arial" w:cs="Arial"/>
          <w:sz w:val="24"/>
          <w:szCs w:val="24"/>
          <w:highlight w:val="green"/>
          <w:lang w:eastAsia="es-ES"/>
        </w:rPr>
        <w:t xml:space="preserve"> </w:t>
      </w:r>
    </w:p>
    <w:p w:rsidR="00E66115" w:rsidRDefault="00E66115" w:rsidP="00943974">
      <w:pPr>
        <w:spacing w:after="0"/>
        <w:contextualSpacing/>
        <w:jc w:val="both"/>
        <w:rPr>
          <w:rFonts w:ascii="Arial" w:eastAsia="Times New Roman" w:hAnsi="Arial" w:cs="Arial"/>
          <w:bCs/>
          <w:iCs/>
          <w:sz w:val="24"/>
          <w:szCs w:val="20"/>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Según el artículo 40 de la citada Ley, para la formulación de los programas de desarrollo social, se deberá contar con:</w:t>
      </w:r>
    </w:p>
    <w:p w:rsidR="00E66115" w:rsidRPr="00E66115" w:rsidRDefault="00E66115" w:rsidP="00E66115">
      <w:pPr>
        <w:spacing w:after="0"/>
        <w:jc w:val="both"/>
        <w:rPr>
          <w:rFonts w:ascii="Arial" w:eastAsia="Times New Roman" w:hAnsi="Arial" w:cs="Arial"/>
          <w:sz w:val="24"/>
          <w:szCs w:val="24"/>
          <w:lang w:eastAsia="es-ES"/>
        </w:rPr>
      </w:pP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 I.- El diagnóstico focalizado sobre las zonas de atención prioritaria;</w:t>
      </w: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 II.- Los principios de la política de desarrollo social establecidos en esta Ley;</w:t>
      </w: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 III.- La inclusión de unidades administrativas responsables de la operación de los programas de desarrollo social; </w:t>
      </w: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IV.- Los lineamientos para la instrumentación, control, seguimiento, evaluación y actualización de los programas de desarrollo social; y</w:t>
      </w:r>
    </w:p>
    <w:p w:rsidR="00E66115" w:rsidRPr="00E66115" w:rsidRDefault="00E66115" w:rsidP="00E66115">
      <w:pPr>
        <w:spacing w:after="0"/>
        <w:ind w:left="708"/>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 xml:space="preserve"> V.- Las estrategias para la coordinación y concertación de acciones para el desarrollo social.</w:t>
      </w:r>
    </w:p>
    <w:p w:rsidR="00E66115" w:rsidRPr="00E66115" w:rsidRDefault="00E66115" w:rsidP="00E66115">
      <w:pPr>
        <w:spacing w:after="0"/>
        <w:jc w:val="both"/>
        <w:rPr>
          <w:rFonts w:ascii="Arial" w:eastAsia="Times New Roman" w:hAnsi="Arial" w:cs="Arial"/>
          <w:sz w:val="24"/>
          <w:szCs w:val="24"/>
          <w:highlight w:val="green"/>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Para la formulación de los programas de desarrollo social son prioritarios, entre otros, los programas dirigidos a las personas en condiciones de marginación, vulnerabilidad o pobreza; los programas dirigidos a zonas de atención prioritaria; los programas y acciones públicas para asegurar la alimentación y nutrición materno-infantil; así como los programas de abasto social de productos básicos</w:t>
      </w:r>
      <w:r w:rsidRPr="00E66115">
        <w:rPr>
          <w:rFonts w:ascii="Arial" w:eastAsia="Times New Roman" w:hAnsi="Arial" w:cs="Arial"/>
          <w:sz w:val="24"/>
          <w:szCs w:val="24"/>
          <w:vertAlign w:val="superscript"/>
          <w:lang w:eastAsia="es-ES"/>
        </w:rPr>
        <w:footnoteReference w:id="29"/>
      </w:r>
      <w:r w:rsidRPr="00E66115">
        <w:rPr>
          <w:rFonts w:ascii="Arial" w:eastAsia="Times New Roman" w:hAnsi="Arial" w:cs="Arial"/>
          <w:sz w:val="24"/>
          <w:szCs w:val="24"/>
          <w:lang w:eastAsia="es-ES"/>
        </w:rPr>
        <w:t>.</w:t>
      </w:r>
    </w:p>
    <w:p w:rsidR="00E66115" w:rsidRPr="00E66115" w:rsidRDefault="00E66115" w:rsidP="00E66115">
      <w:pPr>
        <w:spacing w:after="0"/>
        <w:jc w:val="both"/>
        <w:rPr>
          <w:rFonts w:ascii="Arial" w:eastAsia="Times New Roman" w:hAnsi="Arial" w:cs="Arial"/>
          <w:sz w:val="24"/>
          <w:szCs w:val="24"/>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Las Dependencias o Entidades del Poder Ejecutivo deberán elaborar, aprobar, publicar y poner a disposición de los posibles beneficiarios, las reglas de operación de los programas (ROP), que brinden subsidios o apoyos públicos, a más tardar el día 31 de marzo de 2020. En su elaboración, las reglas de operación deberán atender lo establecido por el artículo 13 fracción VII de la Ley de Disciplina Financiera de las Entidades Federativas y los Municipios</w:t>
      </w:r>
      <w:r w:rsidRPr="00E66115">
        <w:rPr>
          <w:rFonts w:ascii="Arial" w:eastAsia="Times New Roman" w:hAnsi="Arial" w:cs="Arial"/>
          <w:sz w:val="24"/>
          <w:szCs w:val="24"/>
          <w:vertAlign w:val="superscript"/>
          <w:lang w:eastAsia="es-ES"/>
        </w:rPr>
        <w:footnoteReference w:id="30"/>
      </w:r>
      <w:r w:rsidRPr="00E66115">
        <w:rPr>
          <w:rFonts w:ascii="Arial" w:eastAsia="Times New Roman" w:hAnsi="Arial" w:cs="Arial"/>
          <w:sz w:val="24"/>
          <w:szCs w:val="24"/>
          <w:lang w:eastAsia="es-ES"/>
        </w:rPr>
        <w:t>.</w:t>
      </w:r>
    </w:p>
    <w:p w:rsidR="00E66115" w:rsidRPr="00E66115" w:rsidRDefault="00E66115" w:rsidP="00E66115">
      <w:pPr>
        <w:spacing w:after="0"/>
        <w:jc w:val="both"/>
        <w:rPr>
          <w:rFonts w:ascii="Arial" w:eastAsia="Times New Roman" w:hAnsi="Arial" w:cs="Arial"/>
          <w:sz w:val="24"/>
          <w:szCs w:val="24"/>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Una vez aprobado el Presupuesto de Egresos, para el ejercicio del gasto, las Entidades Federativas, en materia de subsidios, deberán identificar la población objetivo, el propósito o destino principal y la temporalidad de su otorgamiento. Los mecanismos de distribución, operación y administración de los subsidios deberán garantizar que los recursos se entreguen a la población objetivo y reduzcan los gastos administrativos del programa correspondiente. La información señalada en el párrafo anterior deberá hacerse pública a través de las páginas oficiales de Internet de las secretarías de finanzas o sus equivalentes de los gobiernos locales</w:t>
      </w:r>
      <w:r w:rsidRPr="00E66115">
        <w:rPr>
          <w:rFonts w:ascii="Arial" w:eastAsia="Times New Roman" w:hAnsi="Arial" w:cs="Arial"/>
          <w:sz w:val="24"/>
          <w:szCs w:val="24"/>
          <w:vertAlign w:val="superscript"/>
          <w:lang w:eastAsia="es-ES"/>
        </w:rPr>
        <w:footnoteReference w:id="31"/>
      </w:r>
      <w:r w:rsidRPr="00E66115">
        <w:rPr>
          <w:rFonts w:ascii="Arial" w:eastAsia="Times New Roman" w:hAnsi="Arial" w:cs="Arial"/>
          <w:sz w:val="24"/>
          <w:szCs w:val="24"/>
          <w:lang w:eastAsia="es-ES"/>
        </w:rPr>
        <w:t>.</w:t>
      </w:r>
    </w:p>
    <w:p w:rsidR="00E66115" w:rsidRPr="00E66115" w:rsidRDefault="00E66115" w:rsidP="00E66115">
      <w:pPr>
        <w:spacing w:after="0"/>
        <w:rPr>
          <w:rFonts w:ascii="Arial" w:eastAsia="Times New Roman" w:hAnsi="Arial" w:cs="Arial"/>
          <w:sz w:val="24"/>
          <w:szCs w:val="24"/>
          <w:lang w:eastAsia="es-ES"/>
        </w:rPr>
      </w:pPr>
    </w:p>
    <w:p w:rsidR="00E66115" w:rsidRPr="00E66115" w:rsidRDefault="00E66115" w:rsidP="00E66115">
      <w:pPr>
        <w:spacing w:after="0"/>
        <w:jc w:val="both"/>
        <w:rPr>
          <w:rFonts w:ascii="Arial" w:eastAsia="Times New Roman" w:hAnsi="Arial" w:cs="Arial"/>
          <w:sz w:val="24"/>
          <w:szCs w:val="24"/>
          <w:lang w:eastAsia="es-ES"/>
        </w:rPr>
      </w:pPr>
      <w:r w:rsidRPr="00E66115">
        <w:rPr>
          <w:rFonts w:ascii="Arial" w:eastAsia="Times New Roman" w:hAnsi="Arial" w:cs="Arial"/>
          <w:sz w:val="24"/>
          <w:szCs w:val="24"/>
          <w:lang w:eastAsia="es-ES"/>
        </w:rPr>
        <w:t>A la Secretaría de Desarrollo Social le corresponde coordinar el diseño, formulación e instrumentación de los programas de desarrollo social del Gobierno del Estado, en conjunto con las diversas dependencias del Ejecutivo Estatal; así como dar seguimiento a la ejecución de los programas de desarrollo social que se realicen con recursos estatales o federales a cargo de las dependencias y entidades de la Administración Pública del Estado o de los municipios de la entidad; y del mismo modo promover mecanismos tendientes a garantizar que los recursos públicos destinados a los programas sociales, se apliquen prioritariamente a los municipios con mayor índice de vulnerabilidad</w:t>
      </w:r>
      <w:r w:rsidRPr="00E66115">
        <w:rPr>
          <w:rFonts w:ascii="Arial" w:eastAsia="Times New Roman" w:hAnsi="Arial" w:cs="Arial"/>
          <w:sz w:val="24"/>
          <w:szCs w:val="24"/>
          <w:vertAlign w:val="superscript"/>
          <w:lang w:eastAsia="es-ES"/>
        </w:rPr>
        <w:footnoteReference w:id="32"/>
      </w:r>
      <w:r w:rsidRPr="00E66115">
        <w:rPr>
          <w:rFonts w:ascii="Arial" w:eastAsia="Times New Roman" w:hAnsi="Arial" w:cs="Arial"/>
          <w:sz w:val="24"/>
          <w:szCs w:val="24"/>
          <w:lang w:eastAsia="es-ES"/>
        </w:rPr>
        <w:t>.</w:t>
      </w:r>
    </w:p>
    <w:p w:rsidR="00943974" w:rsidRDefault="00943974" w:rsidP="00943974">
      <w:pPr>
        <w:spacing w:after="0"/>
        <w:contextualSpacing/>
        <w:jc w:val="both"/>
        <w:rPr>
          <w:rFonts w:ascii="Arial" w:eastAsia="Times New Roman" w:hAnsi="Arial" w:cs="Arial"/>
          <w:bCs/>
          <w:iCs/>
          <w:sz w:val="24"/>
          <w:szCs w:val="20"/>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Las Reglas de Operación son un documento normativo que establece aspectos técnicos y operativos en materias específicas, tiene como propósito establecer medidas de carácter técnico-operativo de una actividad; debe emitirse para ordenar y coordinar las actividades del programa social al que se refiere en un contexto determinado</w:t>
      </w:r>
      <w:r w:rsidRPr="000142F1">
        <w:rPr>
          <w:rFonts w:ascii="Arial" w:eastAsia="Times New Roman" w:hAnsi="Arial" w:cs="Arial"/>
          <w:sz w:val="24"/>
          <w:szCs w:val="24"/>
          <w:vertAlign w:val="superscript"/>
          <w:lang w:eastAsia="es-ES"/>
        </w:rPr>
        <w:footnoteReference w:id="33"/>
      </w:r>
      <w:r w:rsidRPr="000142F1">
        <w:rPr>
          <w:rFonts w:ascii="Arial" w:eastAsia="Times New Roman" w:hAnsi="Arial" w:cs="Arial"/>
          <w:sz w:val="24"/>
          <w:szCs w:val="24"/>
          <w:lang w:eastAsia="es-ES"/>
        </w:rPr>
        <w:t>.</w:t>
      </w:r>
    </w:p>
    <w:p w:rsidR="000142F1" w:rsidRPr="000142F1" w:rsidRDefault="000142F1" w:rsidP="000142F1">
      <w:pPr>
        <w:spacing w:after="0"/>
        <w:jc w:val="both"/>
        <w:rPr>
          <w:rFonts w:ascii="Arial" w:eastAsia="Times New Roman" w:hAnsi="Arial" w:cs="Arial"/>
          <w:sz w:val="24"/>
          <w:szCs w:val="24"/>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Con el objeto de normar e instrumentar los programas y acciones que en materia de Desarrollo Social se realicen</w:t>
      </w:r>
      <w:r w:rsidRPr="000142F1">
        <w:rPr>
          <w:rFonts w:ascii="Arial" w:eastAsia="Times New Roman" w:hAnsi="Arial" w:cs="Arial"/>
          <w:sz w:val="24"/>
          <w:szCs w:val="24"/>
          <w:vertAlign w:val="superscript"/>
          <w:lang w:eastAsia="es-ES"/>
        </w:rPr>
        <w:footnoteReference w:id="34"/>
      </w:r>
      <w:r w:rsidRPr="000142F1">
        <w:rPr>
          <w:rFonts w:ascii="Arial" w:eastAsia="Times New Roman" w:hAnsi="Arial" w:cs="Arial"/>
          <w:sz w:val="24"/>
          <w:szCs w:val="24"/>
          <w:lang w:eastAsia="es-ES"/>
        </w:rPr>
        <w:t>, la SEDESO deberá:</w:t>
      </w:r>
    </w:p>
    <w:p w:rsidR="000142F1" w:rsidRPr="000142F1" w:rsidRDefault="000142F1" w:rsidP="000142F1">
      <w:pPr>
        <w:spacing w:after="0"/>
        <w:jc w:val="both"/>
        <w:rPr>
          <w:rFonts w:ascii="Arial" w:eastAsia="Times New Roman" w:hAnsi="Arial" w:cs="Arial"/>
          <w:sz w:val="24"/>
          <w:szCs w:val="24"/>
          <w:lang w:eastAsia="es-ES"/>
        </w:rPr>
      </w:pP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I.- Elaborar los manuales operativos y demás instrumentos normativos internos, a fin de que su personal y de los Municipios que intervengan en la elaboración de los programas y ejecución de las acciones, se proporcionen a solicitud de los beneficiarios que se hallen en situación de vulnerabilidad;</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II.- Dar un trato respetuoso, digno, oportuno y de calidad;</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III.- Dar la información relacionada con los programas de desarrollo social que promuevan el Estado y los Municipios y de aquellos que la Federación aplique en el Estado;</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IV.- Proporcionar la Información relacionada a la normatividad de los programas de desarrollo social, reglas de operación, requisitos de acceso, inversiones, recursos, cobertura, beneficios y objeto para los que fueron creados;</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 V.- Recibir los servicios, prestaciones, apoyos, fondos y recursos relacionados con los programas de desarrollo social.</w:t>
      </w:r>
    </w:p>
    <w:p w:rsidR="000142F1" w:rsidRPr="000142F1" w:rsidRDefault="000142F1" w:rsidP="000142F1">
      <w:pPr>
        <w:spacing w:after="0"/>
        <w:rPr>
          <w:rFonts w:ascii="Arial" w:eastAsia="Times New Roman" w:hAnsi="Arial" w:cs="Arial"/>
          <w:sz w:val="24"/>
          <w:szCs w:val="24"/>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En forma adicional, en los manuales de operación e instrumentos normativos para llevar a cabo los programas y acciones para el Desarrollo Social se deberán establecer las bases para que: </w:t>
      </w:r>
    </w:p>
    <w:p w:rsidR="000142F1" w:rsidRPr="000142F1" w:rsidRDefault="000142F1" w:rsidP="000142F1">
      <w:pPr>
        <w:spacing w:after="0"/>
        <w:jc w:val="both"/>
        <w:rPr>
          <w:rFonts w:ascii="Arial" w:eastAsia="Times New Roman" w:hAnsi="Arial" w:cs="Arial"/>
          <w:sz w:val="24"/>
          <w:szCs w:val="24"/>
          <w:lang w:eastAsia="es-ES"/>
        </w:rPr>
      </w:pP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I.- Se expidan, reformen o deroguen las reglas de operación de los programas de desarrollo social; </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II.- Periódicamente se instruya al personal que intervenga en la aplicación de los programas de desarrollo social en su contenido, alcance manejo y aplicación;</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III.- Se corrijan los errores, deficiencias y excesos en que incurran en la implementación de los programas y acciones; y </w:t>
      </w:r>
    </w:p>
    <w:p w:rsidR="000142F1" w:rsidRPr="000142F1" w:rsidRDefault="000142F1" w:rsidP="000142F1">
      <w:pPr>
        <w:spacing w:after="0"/>
        <w:ind w:left="708"/>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IV.- Se sancione a los responsables de los errores, deficiencias o excesos</w:t>
      </w:r>
      <w:r w:rsidRPr="000142F1">
        <w:rPr>
          <w:rFonts w:ascii="Arial" w:eastAsia="Times New Roman" w:hAnsi="Arial" w:cs="Arial"/>
          <w:sz w:val="24"/>
          <w:szCs w:val="24"/>
          <w:vertAlign w:val="superscript"/>
          <w:lang w:eastAsia="es-ES"/>
        </w:rPr>
        <w:footnoteReference w:id="35"/>
      </w:r>
      <w:r w:rsidRPr="000142F1">
        <w:rPr>
          <w:rFonts w:ascii="Arial" w:eastAsia="Times New Roman" w:hAnsi="Arial" w:cs="Arial"/>
          <w:sz w:val="24"/>
          <w:szCs w:val="24"/>
          <w:lang w:eastAsia="es-ES"/>
        </w:rPr>
        <w:t>.</w:t>
      </w:r>
    </w:p>
    <w:p w:rsidR="00C85445" w:rsidRDefault="00C85445" w:rsidP="000142F1">
      <w:pPr>
        <w:spacing w:after="0"/>
        <w:jc w:val="both"/>
        <w:rPr>
          <w:rFonts w:ascii="Arial" w:eastAsia="Times New Roman" w:hAnsi="Arial" w:cs="Arial"/>
          <w:sz w:val="24"/>
          <w:szCs w:val="24"/>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La SEDESO emitirá los criterios para evaluar y medir el impacto de la política social y los programas de desarrollo social; verificará de manera permanente que los programas de desarrollo social cumplan con los objetivos, metas y beneficios para los cuales fueron creados; y presentará al Titular del Ejecutivo las Reglas de Operación de los programas de desarrollo social que apliquen en la Entidad. De igual forma, elaborará un programa que permita llevar a cabo acciones que fomenten e incorporen a las actividades productivas, a los sectores sociales que se mantienen en situación de desventaja. El programa deberá ser presentado anualmente ante la Secretaría, conjuntamente con sus reglas de operación, para su aplicación. Dichas reglas de operación de los programas que elabore contendrán los siguientes elementos</w:t>
      </w:r>
      <w:r w:rsidRPr="000142F1">
        <w:rPr>
          <w:rFonts w:ascii="Arial" w:eastAsia="Times New Roman" w:hAnsi="Arial" w:cs="Arial"/>
          <w:sz w:val="24"/>
          <w:szCs w:val="24"/>
          <w:vertAlign w:val="superscript"/>
          <w:lang w:eastAsia="es-ES"/>
        </w:rPr>
        <w:footnoteReference w:id="36"/>
      </w:r>
      <w:r w:rsidRPr="000142F1">
        <w:rPr>
          <w:rFonts w:ascii="Arial" w:eastAsia="Times New Roman" w:hAnsi="Arial" w:cs="Arial"/>
          <w:sz w:val="24"/>
          <w:szCs w:val="24"/>
          <w:lang w:eastAsia="es-ES"/>
        </w:rPr>
        <w:t>:</w:t>
      </w:r>
    </w:p>
    <w:p w:rsidR="001554E9" w:rsidRPr="000142F1" w:rsidRDefault="001554E9" w:rsidP="000142F1">
      <w:pPr>
        <w:spacing w:after="0"/>
        <w:jc w:val="both"/>
        <w:rPr>
          <w:rFonts w:ascii="Arial" w:eastAsia="Times New Roman" w:hAnsi="Arial" w:cs="Arial"/>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142F1" w:rsidRPr="00642462" w:rsidTr="0079345E">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I.- Definición del programa;</w:t>
            </w:r>
          </w:p>
        </w:tc>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VIII.- Dependencia u órgano responsable de la ejecución del programa;</w:t>
            </w:r>
          </w:p>
        </w:tc>
      </w:tr>
      <w:tr w:rsidR="000142F1" w:rsidRPr="00642462" w:rsidTr="0079345E">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II.- Objetivo general;</w:t>
            </w:r>
          </w:p>
        </w:tc>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IX.- Los formatos utilizados, con su respectivo instructivo de llenado;</w:t>
            </w:r>
          </w:p>
        </w:tc>
      </w:tr>
      <w:tr w:rsidR="000142F1" w:rsidRPr="00642462" w:rsidTr="0079345E">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III.- Objetivo específico;</w:t>
            </w:r>
          </w:p>
          <w:p w:rsidR="000142F1" w:rsidRPr="00642462" w:rsidRDefault="000142F1" w:rsidP="006F7C94">
            <w:pPr>
              <w:spacing w:line="276" w:lineRule="auto"/>
              <w:jc w:val="both"/>
              <w:rPr>
                <w:rFonts w:ascii="Arial" w:hAnsi="Arial" w:cs="Arial"/>
                <w:sz w:val="20"/>
                <w:szCs w:val="20"/>
              </w:rPr>
            </w:pPr>
          </w:p>
        </w:tc>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X.- Emisión de lineamientos para el control y vigilancia;</w:t>
            </w:r>
          </w:p>
        </w:tc>
      </w:tr>
      <w:tr w:rsidR="000142F1" w:rsidRPr="00642462" w:rsidTr="0079345E">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IV.- Población objetivo;</w:t>
            </w:r>
          </w:p>
          <w:p w:rsidR="000142F1" w:rsidRPr="00642462" w:rsidRDefault="000142F1" w:rsidP="006F7C94">
            <w:pPr>
              <w:spacing w:line="276" w:lineRule="auto"/>
              <w:jc w:val="both"/>
              <w:rPr>
                <w:rFonts w:ascii="Arial" w:hAnsi="Arial" w:cs="Arial"/>
                <w:sz w:val="20"/>
                <w:szCs w:val="20"/>
              </w:rPr>
            </w:pPr>
          </w:p>
        </w:tc>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XI.- Criterios de seguimiento y evaluación;</w:t>
            </w:r>
          </w:p>
        </w:tc>
      </w:tr>
      <w:tr w:rsidR="000142F1" w:rsidRPr="00642462" w:rsidTr="0079345E">
        <w:tc>
          <w:tcPr>
            <w:tcW w:w="4414" w:type="dxa"/>
          </w:tcPr>
          <w:p w:rsidR="000142F1" w:rsidRPr="006F7C94" w:rsidRDefault="000142F1" w:rsidP="006F7C94">
            <w:pPr>
              <w:spacing w:line="276" w:lineRule="auto"/>
              <w:jc w:val="both"/>
              <w:rPr>
                <w:rFonts w:ascii="Arial" w:hAnsi="Arial" w:cs="Arial"/>
                <w:sz w:val="20"/>
                <w:szCs w:val="20"/>
              </w:rPr>
            </w:pPr>
            <w:r w:rsidRPr="006F7C94">
              <w:rPr>
                <w:rFonts w:ascii="Arial" w:hAnsi="Arial" w:cs="Arial"/>
                <w:sz w:val="20"/>
                <w:szCs w:val="20"/>
              </w:rPr>
              <w:t>V.- Cobertura;</w:t>
            </w:r>
          </w:p>
          <w:p w:rsidR="000142F1" w:rsidRPr="006F7C94" w:rsidRDefault="000142F1" w:rsidP="006F7C94">
            <w:pPr>
              <w:spacing w:line="276" w:lineRule="auto"/>
              <w:jc w:val="both"/>
              <w:rPr>
                <w:rFonts w:ascii="Arial" w:hAnsi="Arial" w:cs="Arial"/>
                <w:sz w:val="20"/>
                <w:szCs w:val="20"/>
              </w:rPr>
            </w:pPr>
          </w:p>
        </w:tc>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XII.- El procedimiento y autoridad responsable de la atención de quejas y denuncias;</w:t>
            </w:r>
          </w:p>
        </w:tc>
      </w:tr>
      <w:tr w:rsidR="000142F1" w:rsidRPr="00642462" w:rsidTr="0079345E">
        <w:tc>
          <w:tcPr>
            <w:tcW w:w="4414" w:type="dxa"/>
          </w:tcPr>
          <w:p w:rsidR="000142F1" w:rsidRPr="006F7C94" w:rsidRDefault="000142F1" w:rsidP="006F7C94">
            <w:pPr>
              <w:spacing w:line="276" w:lineRule="auto"/>
              <w:jc w:val="both"/>
              <w:rPr>
                <w:rFonts w:ascii="Arial" w:hAnsi="Arial" w:cs="Arial"/>
                <w:sz w:val="20"/>
                <w:szCs w:val="20"/>
              </w:rPr>
            </w:pPr>
            <w:r w:rsidRPr="006F7C94">
              <w:rPr>
                <w:rFonts w:ascii="Arial" w:hAnsi="Arial" w:cs="Arial"/>
                <w:sz w:val="20"/>
                <w:szCs w:val="20"/>
              </w:rPr>
              <w:t>VI.- Tipo de monto de los apoyos;</w:t>
            </w:r>
          </w:p>
          <w:p w:rsidR="006F7C94" w:rsidRPr="006F7C94" w:rsidRDefault="006F7C94" w:rsidP="006F7C94">
            <w:pPr>
              <w:spacing w:line="276" w:lineRule="auto"/>
              <w:jc w:val="both"/>
              <w:rPr>
                <w:rFonts w:ascii="Arial" w:hAnsi="Arial" w:cs="Arial"/>
                <w:sz w:val="20"/>
                <w:szCs w:val="20"/>
              </w:rPr>
            </w:pPr>
          </w:p>
        </w:tc>
        <w:tc>
          <w:tcPr>
            <w:tcW w:w="4414" w:type="dxa"/>
          </w:tcPr>
          <w:p w:rsidR="000142F1" w:rsidRPr="00642462" w:rsidRDefault="000142F1" w:rsidP="006F7C94">
            <w:pPr>
              <w:spacing w:line="276" w:lineRule="auto"/>
              <w:jc w:val="both"/>
              <w:rPr>
                <w:rFonts w:ascii="Arial" w:hAnsi="Arial" w:cs="Arial"/>
                <w:sz w:val="20"/>
                <w:szCs w:val="20"/>
              </w:rPr>
            </w:pPr>
            <w:r w:rsidRPr="00642462">
              <w:rPr>
                <w:rFonts w:ascii="Arial" w:hAnsi="Arial" w:cs="Arial"/>
                <w:sz w:val="20"/>
                <w:szCs w:val="20"/>
              </w:rPr>
              <w:t>XIII.- Su difusión o publicidad.</w:t>
            </w:r>
          </w:p>
        </w:tc>
      </w:tr>
      <w:tr w:rsidR="000142F1" w:rsidRPr="00642462" w:rsidTr="006F7C94">
        <w:trPr>
          <w:trHeight w:val="80"/>
        </w:trPr>
        <w:tc>
          <w:tcPr>
            <w:tcW w:w="4414" w:type="dxa"/>
          </w:tcPr>
          <w:p w:rsidR="000142F1" w:rsidRPr="006F7C94" w:rsidRDefault="000142F1" w:rsidP="006F7C94">
            <w:pPr>
              <w:spacing w:line="276" w:lineRule="auto"/>
              <w:jc w:val="both"/>
              <w:rPr>
                <w:rFonts w:ascii="Arial" w:hAnsi="Arial" w:cs="Arial"/>
                <w:sz w:val="20"/>
                <w:szCs w:val="20"/>
              </w:rPr>
            </w:pPr>
            <w:r w:rsidRPr="006F7C94">
              <w:rPr>
                <w:rFonts w:ascii="Arial" w:hAnsi="Arial" w:cs="Arial"/>
                <w:sz w:val="20"/>
                <w:szCs w:val="20"/>
              </w:rPr>
              <w:t>VII.- Requisitos y restricciones de los beneficiarios;</w:t>
            </w:r>
          </w:p>
        </w:tc>
        <w:tc>
          <w:tcPr>
            <w:tcW w:w="4414" w:type="dxa"/>
          </w:tcPr>
          <w:p w:rsidR="000142F1" w:rsidRPr="00642462" w:rsidRDefault="000142F1" w:rsidP="006F7C94">
            <w:pPr>
              <w:spacing w:line="276" w:lineRule="auto"/>
              <w:jc w:val="both"/>
              <w:rPr>
                <w:rFonts w:ascii="Arial" w:hAnsi="Arial" w:cs="Arial"/>
                <w:sz w:val="20"/>
                <w:szCs w:val="20"/>
              </w:rPr>
            </w:pPr>
          </w:p>
        </w:tc>
      </w:tr>
    </w:tbl>
    <w:p w:rsidR="00E66115" w:rsidRDefault="00E66115" w:rsidP="00943974">
      <w:pPr>
        <w:spacing w:after="0"/>
        <w:contextualSpacing/>
        <w:jc w:val="both"/>
        <w:rPr>
          <w:rFonts w:ascii="Arial" w:eastAsia="Times New Roman" w:hAnsi="Arial" w:cs="Arial"/>
          <w:bCs/>
          <w:iCs/>
          <w:sz w:val="24"/>
          <w:szCs w:val="20"/>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La Titular de la SEDESO coordinará el diseño, formulación e instrumentación de los programas de desarrollo social del Gobierno del Estado en conjunto con las diversas dependencias del Ejecutivo Estatal</w:t>
      </w:r>
      <w:r w:rsidRPr="000142F1">
        <w:rPr>
          <w:rFonts w:ascii="Arial" w:eastAsia="Times New Roman" w:hAnsi="Arial" w:cs="Arial"/>
          <w:sz w:val="24"/>
          <w:szCs w:val="24"/>
          <w:vertAlign w:val="superscript"/>
          <w:lang w:eastAsia="es-ES"/>
        </w:rPr>
        <w:footnoteReference w:id="37"/>
      </w:r>
      <w:r w:rsidRPr="000142F1">
        <w:rPr>
          <w:rFonts w:ascii="Arial" w:eastAsia="Times New Roman" w:hAnsi="Arial" w:cs="Arial"/>
          <w:sz w:val="24"/>
          <w:szCs w:val="24"/>
          <w:lang w:eastAsia="es-ES"/>
        </w:rPr>
        <w:t>.</w:t>
      </w:r>
    </w:p>
    <w:p w:rsidR="000142F1" w:rsidRPr="000142F1" w:rsidRDefault="000142F1" w:rsidP="000142F1">
      <w:pPr>
        <w:spacing w:after="0"/>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 </w:t>
      </w: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El Programa Emergente de Apoyo Alimentario, frente a la contingencia (COVID-19), en el Estado de Quintana Roo tiene como objetivo general otorgar apoyos alimentarios a la población vulnerable y a las personas que se encuentren en el territorio del Estado de Quintana Roo que se han visto afectadas por la pérdida del empleo, con la disminución de su ingreso, por la suspensión de labores derivado de las medidas de prevención y control que han sido dictadas por las autoridades sanitarias correspondientes, con motivo del (COVID-19). </w:t>
      </w:r>
    </w:p>
    <w:p w:rsidR="000142F1" w:rsidRPr="000142F1" w:rsidRDefault="000142F1" w:rsidP="000142F1">
      <w:pPr>
        <w:spacing w:after="0"/>
        <w:jc w:val="both"/>
        <w:rPr>
          <w:rFonts w:ascii="Arial" w:eastAsia="Times New Roman" w:hAnsi="Arial" w:cs="Arial"/>
          <w:sz w:val="24"/>
          <w:szCs w:val="24"/>
          <w:lang w:eastAsia="es-ES"/>
        </w:rPr>
      </w:pPr>
    </w:p>
    <w:p w:rsid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Los objetivos específicos del programa emergente son:</w:t>
      </w:r>
    </w:p>
    <w:p w:rsidR="007852AC" w:rsidRPr="006F7C94" w:rsidRDefault="007852AC" w:rsidP="000142F1">
      <w:pPr>
        <w:spacing w:after="0"/>
        <w:jc w:val="both"/>
        <w:rPr>
          <w:rFonts w:ascii="Arial" w:eastAsia="Times New Roman" w:hAnsi="Arial" w:cs="Arial"/>
          <w:sz w:val="24"/>
          <w:szCs w:val="24"/>
          <w:lang w:eastAsia="es-ES"/>
        </w:rPr>
      </w:pPr>
    </w:p>
    <w:p w:rsidR="000142F1" w:rsidRPr="006F7C94" w:rsidRDefault="000142F1" w:rsidP="006F7C94">
      <w:pPr>
        <w:numPr>
          <w:ilvl w:val="0"/>
          <w:numId w:val="34"/>
        </w:numPr>
        <w:spacing w:after="0"/>
        <w:contextualSpacing/>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 xml:space="preserve">Entregar apoyo alimentario casa por casa, a personas de menores ingresos o que éstos se hayan reducido considerablemente. </w:t>
      </w:r>
    </w:p>
    <w:p w:rsidR="000142F1" w:rsidRPr="006F7C94" w:rsidRDefault="000142F1" w:rsidP="006F7C94">
      <w:pPr>
        <w:numPr>
          <w:ilvl w:val="0"/>
          <w:numId w:val="34"/>
        </w:numPr>
        <w:spacing w:after="0"/>
        <w:contextualSpacing/>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 xml:space="preserve">Entregar apoyo alimentario a aquellas personas que hayan sido despedidas de sus empleos y que hayan presentado queja ante la Procuraduría de la Defensa del Trabajo o demanda laboral ante la autoridad laboral competente. </w:t>
      </w:r>
    </w:p>
    <w:p w:rsidR="000142F1" w:rsidRPr="006F7C94" w:rsidRDefault="000142F1" w:rsidP="006F7C94">
      <w:pPr>
        <w:numPr>
          <w:ilvl w:val="0"/>
          <w:numId w:val="34"/>
        </w:numPr>
        <w:spacing w:after="0"/>
        <w:contextualSpacing/>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Entregar apoyo alimentario a aquellos trabajadores del sector turístico que haya sido afectado su ingreso por la contingencia (COVID-19), cuyos empleadores hayan suscrito acuerdos con el Gobierno del Estado para mantener la plantilla laboral.</w:t>
      </w:r>
    </w:p>
    <w:p w:rsidR="000142F1" w:rsidRPr="000142F1" w:rsidRDefault="000142F1" w:rsidP="000142F1">
      <w:pPr>
        <w:spacing w:after="0"/>
        <w:jc w:val="both"/>
        <w:rPr>
          <w:rFonts w:ascii="Arial" w:eastAsia="Times New Roman" w:hAnsi="Arial" w:cs="Arial"/>
          <w:sz w:val="24"/>
          <w:szCs w:val="24"/>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El programa emergente se encuentra dirigido a todas aquellas personas que se encuentren en el estado de vulnerabilidad y a las que se han visto afectadas por la pérdida de empleo, o se haya reducido su ingreso sustancialmente, como consecuencia de las medidas de prevención y control dictadas por las autoridades sanitarias en el Estado de Quintana Roo y por las autoridades federales con motivo de la enfermedad por Coronavirus (COVID-19).</w:t>
      </w:r>
    </w:p>
    <w:p w:rsidR="000142F1" w:rsidRPr="000142F1" w:rsidRDefault="000142F1" w:rsidP="000142F1">
      <w:pPr>
        <w:spacing w:after="0"/>
        <w:jc w:val="both"/>
        <w:rPr>
          <w:rFonts w:ascii="Arial" w:eastAsia="Times New Roman" w:hAnsi="Arial" w:cs="Arial"/>
          <w:sz w:val="24"/>
          <w:szCs w:val="24"/>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La Secretaría de Desarrollo Social llevará la relación del padrón de beneficiarios de apoyo alimentario a efecto de acreditar ante las instancias correspondientes, la entrega de apoyo y la correcta erogación del recurso.</w:t>
      </w:r>
    </w:p>
    <w:p w:rsidR="000142F1" w:rsidRPr="000142F1" w:rsidRDefault="000142F1" w:rsidP="000142F1">
      <w:pPr>
        <w:spacing w:after="0"/>
        <w:jc w:val="both"/>
        <w:rPr>
          <w:rFonts w:ascii="Arial" w:eastAsia="Times New Roman" w:hAnsi="Arial" w:cs="Arial"/>
          <w:sz w:val="24"/>
          <w:szCs w:val="24"/>
          <w:lang w:eastAsia="es-ES"/>
        </w:rPr>
      </w:pPr>
    </w:p>
    <w:p w:rsidR="000142F1" w:rsidRPr="000142F1" w:rsidRDefault="000142F1" w:rsidP="000142F1">
      <w:pPr>
        <w:spacing w:after="0"/>
        <w:jc w:val="both"/>
        <w:rPr>
          <w:rFonts w:ascii="Arial" w:eastAsia="Times New Roman" w:hAnsi="Arial" w:cs="Arial"/>
          <w:sz w:val="24"/>
          <w:szCs w:val="24"/>
          <w:lang w:eastAsia="es-ES"/>
        </w:rPr>
      </w:pPr>
      <w:r w:rsidRPr="000142F1">
        <w:rPr>
          <w:rFonts w:ascii="Arial" w:eastAsia="Times New Roman" w:hAnsi="Arial" w:cs="Arial"/>
          <w:sz w:val="24"/>
          <w:szCs w:val="24"/>
          <w:lang w:eastAsia="es-ES"/>
        </w:rPr>
        <w:t xml:space="preserve">En este contexto, debido a las circunstancias que se han presentado con motivo de la propagación de la enfermedad por Coronavirus (COVID-19) a efecto de contar con el padrón de beneficiarios, se establecerán los siguientes mecanismos: </w:t>
      </w:r>
    </w:p>
    <w:p w:rsidR="00943974" w:rsidRDefault="00943974" w:rsidP="00943974">
      <w:pPr>
        <w:spacing w:after="0"/>
        <w:jc w:val="both"/>
        <w:rPr>
          <w:rFonts w:ascii="Arial" w:hAnsi="Arial" w:cs="Arial"/>
          <w:sz w:val="24"/>
          <w:szCs w:val="24"/>
        </w:rPr>
      </w:pPr>
    </w:p>
    <w:p w:rsidR="00B90E1C" w:rsidRPr="00B90E1C" w:rsidRDefault="00B90E1C" w:rsidP="00B90E1C">
      <w:pPr>
        <w:spacing w:after="0"/>
        <w:jc w:val="both"/>
        <w:rPr>
          <w:rFonts w:ascii="Arial" w:eastAsia="Times New Roman" w:hAnsi="Arial" w:cs="Arial"/>
          <w:sz w:val="24"/>
          <w:szCs w:val="24"/>
          <w:lang w:eastAsia="es-ES"/>
        </w:rPr>
      </w:pPr>
      <w:r w:rsidRPr="00B90E1C">
        <w:rPr>
          <w:rFonts w:ascii="Arial" w:eastAsia="Times New Roman" w:hAnsi="Arial" w:cs="Arial"/>
          <w:sz w:val="24"/>
          <w:szCs w:val="24"/>
          <w:lang w:eastAsia="es-ES"/>
        </w:rPr>
        <w:t>Respecto a los objetivos específicos descritos en los incisos a) y b), se utilizarán dispositivos móviles a través de los cuales, vía digital, se generará el padrón de beneficiarios que se encuentran en los referidos grupos; lo cual, se logrará solicitando a los beneficiarios únicamente una identificación para que a través de la georreferencia del lugar se acredite la entrega de dicho apoyo.</w:t>
      </w:r>
    </w:p>
    <w:p w:rsidR="00B90E1C" w:rsidRPr="00B90E1C" w:rsidRDefault="00B90E1C" w:rsidP="00B90E1C">
      <w:pPr>
        <w:spacing w:after="0"/>
        <w:jc w:val="both"/>
        <w:rPr>
          <w:rFonts w:ascii="Arial" w:eastAsia="Times New Roman" w:hAnsi="Arial" w:cs="Arial"/>
          <w:sz w:val="24"/>
          <w:szCs w:val="24"/>
          <w:lang w:eastAsia="es-ES"/>
        </w:rPr>
      </w:pPr>
    </w:p>
    <w:p w:rsidR="00B90E1C" w:rsidRDefault="00B90E1C" w:rsidP="00B90E1C">
      <w:pPr>
        <w:spacing w:after="0"/>
        <w:jc w:val="both"/>
        <w:rPr>
          <w:rFonts w:ascii="Arial" w:eastAsia="Times New Roman" w:hAnsi="Arial" w:cs="Arial"/>
          <w:sz w:val="24"/>
          <w:szCs w:val="24"/>
          <w:lang w:eastAsia="es-ES"/>
        </w:rPr>
      </w:pPr>
      <w:r w:rsidRPr="00B90E1C">
        <w:rPr>
          <w:rFonts w:ascii="Arial" w:eastAsia="Times New Roman" w:hAnsi="Arial" w:cs="Arial"/>
          <w:sz w:val="24"/>
          <w:szCs w:val="24"/>
          <w:lang w:eastAsia="es-ES"/>
        </w:rPr>
        <w:t xml:space="preserve">Respecto al objetivo específico del inciso </w:t>
      </w:r>
      <w:r w:rsidRPr="006F7C94">
        <w:rPr>
          <w:rFonts w:ascii="Arial" w:eastAsia="Times New Roman" w:hAnsi="Arial" w:cs="Arial"/>
          <w:sz w:val="24"/>
          <w:szCs w:val="24"/>
          <w:lang w:eastAsia="es-ES"/>
        </w:rPr>
        <w:t>c):</w:t>
      </w:r>
      <w:r w:rsidRPr="00B90E1C">
        <w:rPr>
          <w:rFonts w:ascii="Arial" w:eastAsia="Times New Roman" w:hAnsi="Arial" w:cs="Arial"/>
          <w:sz w:val="24"/>
          <w:szCs w:val="24"/>
          <w:lang w:eastAsia="es-ES"/>
        </w:rPr>
        <w:t xml:space="preserve"> El padrón se conformará con base en la información que para tal efecto proporcionen los empleadores que suscribieron acuerdos con el Gobierno del Estado de Quintana Roo a través de la Secretaría de Turismo del Estado. </w:t>
      </w:r>
    </w:p>
    <w:p w:rsidR="007852AC" w:rsidRPr="00B90E1C" w:rsidRDefault="007852AC" w:rsidP="00B90E1C">
      <w:pPr>
        <w:spacing w:after="0"/>
        <w:jc w:val="both"/>
        <w:rPr>
          <w:rFonts w:ascii="Arial" w:eastAsia="Times New Roman" w:hAnsi="Arial" w:cs="Arial"/>
          <w:sz w:val="24"/>
          <w:szCs w:val="24"/>
          <w:lang w:eastAsia="es-ES"/>
        </w:rPr>
      </w:pPr>
    </w:p>
    <w:p w:rsidR="00B90E1C" w:rsidRPr="000252CA" w:rsidRDefault="00B90E1C" w:rsidP="00B90E1C">
      <w:pPr>
        <w:spacing w:after="0"/>
        <w:jc w:val="both"/>
        <w:rPr>
          <w:rFonts w:ascii="Arial" w:eastAsia="Times New Roman" w:hAnsi="Arial" w:cs="Arial"/>
          <w:sz w:val="24"/>
          <w:szCs w:val="24"/>
          <w:lang w:eastAsia="es-ES"/>
        </w:rPr>
      </w:pPr>
      <w:r w:rsidRPr="00B90E1C">
        <w:rPr>
          <w:rFonts w:ascii="Arial" w:eastAsia="Times New Roman" w:hAnsi="Arial" w:cs="Arial"/>
          <w:sz w:val="24"/>
          <w:szCs w:val="24"/>
          <w:lang w:eastAsia="es-ES"/>
        </w:rPr>
        <w:t>Conforme a los previsto en los objetivos específicos del programa emergente, la Secretaría de Desarrollo Social deberá realizar la entrega del apoyo alimentario, con base en las siguientes vertientes:</w:t>
      </w:r>
    </w:p>
    <w:p w:rsidR="00B90E1C" w:rsidRDefault="00B90E1C" w:rsidP="00B90E1C">
      <w:pPr>
        <w:spacing w:after="0"/>
        <w:jc w:val="both"/>
        <w:rPr>
          <w:rFonts w:ascii="Arial" w:eastAsia="Times New Roman" w:hAnsi="Arial" w:cs="Arial"/>
          <w:sz w:val="24"/>
          <w:szCs w:val="24"/>
          <w:lang w:eastAsia="es-ES"/>
        </w:rPr>
      </w:pPr>
      <w:r w:rsidRPr="00CE60F8">
        <w:rPr>
          <w:rFonts w:ascii="Arial" w:eastAsia="Times New Roman" w:hAnsi="Arial" w:cs="Arial"/>
          <w:b/>
          <w:sz w:val="24"/>
          <w:szCs w:val="24"/>
          <w:lang w:eastAsia="es-ES"/>
        </w:rPr>
        <w:t>a)</w:t>
      </w:r>
      <w:r w:rsidRPr="006F7C94">
        <w:rPr>
          <w:rFonts w:ascii="Arial" w:eastAsia="Times New Roman" w:hAnsi="Arial" w:cs="Arial"/>
          <w:sz w:val="24"/>
          <w:szCs w:val="24"/>
          <w:lang w:eastAsia="es-ES"/>
        </w:rPr>
        <w:t xml:space="preserve"> Casa por casa, a personas de menores ingresos o que éstos hayan sido reducidos por la suspensión</w:t>
      </w:r>
      <w:r w:rsidR="00CE60F8">
        <w:rPr>
          <w:rFonts w:ascii="Arial" w:eastAsia="Times New Roman" w:hAnsi="Arial" w:cs="Arial"/>
          <w:sz w:val="24"/>
          <w:szCs w:val="24"/>
          <w:lang w:eastAsia="es-ES"/>
        </w:rPr>
        <w:t xml:space="preserve"> de labores:</w:t>
      </w:r>
    </w:p>
    <w:p w:rsidR="000252CA" w:rsidRPr="006F7C94" w:rsidRDefault="000252CA" w:rsidP="00B90E1C">
      <w:pPr>
        <w:spacing w:after="0"/>
        <w:jc w:val="both"/>
        <w:rPr>
          <w:rFonts w:ascii="Arial" w:eastAsia="Times New Roman" w:hAnsi="Arial" w:cs="Arial"/>
          <w:sz w:val="24"/>
          <w:szCs w:val="24"/>
          <w:lang w:eastAsia="es-ES"/>
        </w:rPr>
      </w:pP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1)</w:t>
      </w:r>
      <w:r w:rsidRPr="006F7C94">
        <w:rPr>
          <w:rFonts w:ascii="Arial" w:eastAsia="Times New Roman" w:hAnsi="Arial" w:cs="Arial"/>
          <w:sz w:val="24"/>
          <w:szCs w:val="24"/>
          <w:lang w:eastAsia="es-ES"/>
        </w:rPr>
        <w:tab/>
        <w:t>Se entregará apoyo alimentario, casa por casa, en las colonias, asentamientos y localidades del Estado de Quintana Roo, que se encuentren con los mayores índices de carencia alimentaria o en los que habiten personas de menores ingresos, con motivo de las medidas de prevención y control dictadas por las autoridades sanitarias competentes para evitar la propagación de la enfermedad por Coronavirus (COVID-19) en el Estado de Quintana Roo.</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2)</w:t>
      </w:r>
      <w:r w:rsidRPr="006F7C94">
        <w:rPr>
          <w:rFonts w:ascii="Arial" w:eastAsia="Times New Roman" w:hAnsi="Arial" w:cs="Arial"/>
          <w:sz w:val="24"/>
          <w:szCs w:val="24"/>
          <w:lang w:eastAsia="es-ES"/>
        </w:rPr>
        <w:tab/>
        <w:t>Podrá ser entregado más de un apoyo alimentario por vivienda cuando las condiciones de vulnerabilidad, hacinamiento o incapacidad de movilidad así lo ameriten.</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3)</w:t>
      </w:r>
      <w:r w:rsidRPr="006F7C94">
        <w:rPr>
          <w:rFonts w:ascii="Arial" w:eastAsia="Times New Roman" w:hAnsi="Arial" w:cs="Arial"/>
          <w:sz w:val="24"/>
          <w:szCs w:val="24"/>
          <w:lang w:eastAsia="es-ES"/>
        </w:rPr>
        <w:tab/>
        <w:t>Se entregará apoyo alimentario a quienes con motivo de las medidas de prevención y control dictadas por las autoridades sanitarias competentes para evitar la propagación de la enfermedad por Coronavirus (COVID-19) en el Estado de Quintana Roo, hayan sido afectados por sus ingresos.</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4)</w:t>
      </w:r>
      <w:r w:rsidRPr="006F7C94">
        <w:rPr>
          <w:rFonts w:ascii="Arial" w:eastAsia="Times New Roman" w:hAnsi="Arial" w:cs="Arial"/>
          <w:sz w:val="24"/>
          <w:szCs w:val="24"/>
          <w:lang w:eastAsia="es-ES"/>
        </w:rPr>
        <w:tab/>
        <w:t>Se contará con el acompañamiento de los gobiernos municipales que así lo decían, así como la Policía Quintana Roo, Guardia Nacional, el Ejército Mexicano y Marina Nacional.</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5)</w:t>
      </w:r>
      <w:r w:rsidRPr="006F7C94">
        <w:rPr>
          <w:rFonts w:ascii="Arial" w:eastAsia="Times New Roman" w:hAnsi="Arial" w:cs="Arial"/>
          <w:sz w:val="24"/>
          <w:szCs w:val="24"/>
          <w:lang w:eastAsia="es-ES"/>
        </w:rPr>
        <w:tab/>
        <w:t>Para la selección de las zonas geográficas en las que se otorgaran los apoyos en esta vertiente, se tomará como base los datos emitidos por el Consejo Nacional de Evaluación de la Política de Desarrollo Social (CONEVAL) en relación a la carencia alimentaria.</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6)</w:t>
      </w:r>
      <w:r w:rsidRPr="006F7C94">
        <w:rPr>
          <w:rFonts w:ascii="Arial" w:eastAsia="Times New Roman" w:hAnsi="Arial" w:cs="Arial"/>
          <w:sz w:val="24"/>
          <w:szCs w:val="24"/>
          <w:lang w:eastAsia="es-ES"/>
        </w:rPr>
        <w:tab/>
        <w:t>Para la realización de todas las entregas domiciliarias, sin excepción alguna, se deberá atender todas las medidas de prevención y control, así como medidas de seguridad sanitaria que dicten o hayan dictado las autoridades sanitarias competentes, con la finalidad de que ni el beneficiario, ni los participantes con motivo de la entrega de los apoyos alimentarios resulten afectados en su salud.</w:t>
      </w:r>
    </w:p>
    <w:p w:rsidR="00B90E1C" w:rsidRPr="006F7C94" w:rsidRDefault="00B90E1C" w:rsidP="00B90E1C">
      <w:pPr>
        <w:spacing w:after="0"/>
        <w:rPr>
          <w:rFonts w:ascii="Arial" w:eastAsia="Times New Roman" w:hAnsi="Arial" w:cs="Arial"/>
          <w:sz w:val="24"/>
          <w:szCs w:val="24"/>
          <w:lang w:eastAsia="es-ES"/>
        </w:rPr>
      </w:pPr>
    </w:p>
    <w:p w:rsidR="00B90E1C" w:rsidRPr="006F7C94" w:rsidRDefault="00B90E1C" w:rsidP="00CE60F8">
      <w:pPr>
        <w:spacing w:after="0"/>
        <w:rPr>
          <w:rFonts w:ascii="Arial" w:eastAsia="Times New Roman" w:hAnsi="Arial" w:cs="Arial"/>
          <w:sz w:val="24"/>
          <w:szCs w:val="24"/>
          <w:lang w:eastAsia="es-ES"/>
        </w:rPr>
      </w:pPr>
      <w:r w:rsidRPr="00CE60F8">
        <w:rPr>
          <w:rFonts w:ascii="Arial" w:eastAsia="Times New Roman" w:hAnsi="Arial" w:cs="Arial"/>
          <w:b/>
          <w:sz w:val="24"/>
          <w:szCs w:val="24"/>
          <w:lang w:eastAsia="es-ES"/>
        </w:rPr>
        <w:t>b)</w:t>
      </w:r>
      <w:r w:rsidRPr="006F7C94">
        <w:rPr>
          <w:rFonts w:ascii="Arial" w:eastAsia="Times New Roman" w:hAnsi="Arial" w:cs="Arial"/>
          <w:sz w:val="24"/>
          <w:szCs w:val="24"/>
          <w:lang w:eastAsia="es-ES"/>
        </w:rPr>
        <w:tab/>
        <w:t>A aquellas personas que hayan sido despedidos</w:t>
      </w:r>
      <w:r w:rsidR="00CE60F8">
        <w:rPr>
          <w:rFonts w:ascii="Arial" w:eastAsia="Times New Roman" w:hAnsi="Arial" w:cs="Arial"/>
          <w:sz w:val="24"/>
          <w:szCs w:val="24"/>
          <w:lang w:eastAsia="es-ES"/>
        </w:rPr>
        <w:t xml:space="preserve"> de sus empleos:</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1)</w:t>
      </w:r>
      <w:r w:rsidRPr="006F7C94">
        <w:rPr>
          <w:rFonts w:ascii="Arial" w:eastAsia="Times New Roman" w:hAnsi="Arial" w:cs="Arial"/>
          <w:sz w:val="24"/>
          <w:szCs w:val="24"/>
          <w:lang w:eastAsia="es-ES"/>
        </w:rPr>
        <w:tab/>
        <w:t xml:space="preserve">Se otorgará apoyo alimentario a las personas que hayan sido despedidas por sus empleadores y hayan presentado queja ante la Procuraduría de la Defensa del Trabajo o demanda laboral ante la autoridad competente, la entrega del apoyo alimentario correspondiente a esta vertiente se realizará en coordinación con la Secretaría de Trabajo y Previsión Social. </w:t>
      </w:r>
    </w:p>
    <w:p w:rsidR="00B90E1C"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2)</w:t>
      </w:r>
      <w:r w:rsidRPr="006F7C94">
        <w:rPr>
          <w:rFonts w:ascii="Arial" w:eastAsia="Times New Roman" w:hAnsi="Arial" w:cs="Arial"/>
          <w:sz w:val="24"/>
          <w:szCs w:val="24"/>
          <w:lang w:eastAsia="es-ES"/>
        </w:rPr>
        <w:tab/>
        <w:t xml:space="preserve">Para el caso previsto en esta vertiente y que por alguna circunstancia no haya recibido el apoyo alimentario correspondiente, podrá reportarlo a través de los medios que para ello se establezca. </w:t>
      </w:r>
    </w:p>
    <w:p w:rsidR="006F7C94" w:rsidRPr="006F7C94" w:rsidRDefault="006F7C94" w:rsidP="00B90E1C">
      <w:pPr>
        <w:spacing w:after="0"/>
        <w:ind w:left="708"/>
        <w:jc w:val="both"/>
        <w:rPr>
          <w:rFonts w:ascii="Arial" w:eastAsia="Times New Roman" w:hAnsi="Arial" w:cs="Arial"/>
          <w:sz w:val="24"/>
          <w:szCs w:val="24"/>
          <w:lang w:eastAsia="es-ES"/>
        </w:rPr>
      </w:pPr>
    </w:p>
    <w:p w:rsidR="00B90E1C" w:rsidRPr="006F7C94" w:rsidRDefault="00B90E1C" w:rsidP="00B90E1C">
      <w:pPr>
        <w:spacing w:after="0"/>
        <w:jc w:val="both"/>
        <w:rPr>
          <w:rFonts w:ascii="Arial" w:eastAsia="Times New Roman" w:hAnsi="Arial" w:cs="Arial"/>
          <w:sz w:val="24"/>
          <w:szCs w:val="24"/>
          <w:lang w:eastAsia="es-ES"/>
        </w:rPr>
      </w:pPr>
      <w:r w:rsidRPr="00CE60F8">
        <w:rPr>
          <w:rFonts w:ascii="Arial" w:eastAsia="Times New Roman" w:hAnsi="Arial" w:cs="Arial"/>
          <w:b/>
          <w:sz w:val="24"/>
          <w:szCs w:val="24"/>
          <w:lang w:eastAsia="es-ES"/>
        </w:rPr>
        <w:t>c)</w:t>
      </w:r>
      <w:r w:rsidRPr="006F7C94">
        <w:rPr>
          <w:rFonts w:ascii="Arial" w:eastAsia="Times New Roman" w:hAnsi="Arial" w:cs="Arial"/>
          <w:sz w:val="24"/>
          <w:szCs w:val="24"/>
          <w:lang w:eastAsia="es-ES"/>
        </w:rPr>
        <w:tab/>
        <w:t xml:space="preserve">Aquellos trabajadores del sector turístico cuyos </w:t>
      </w:r>
      <w:r w:rsidR="00CE60F8">
        <w:rPr>
          <w:rFonts w:ascii="Arial" w:eastAsia="Times New Roman" w:hAnsi="Arial" w:cs="Arial"/>
          <w:sz w:val="24"/>
          <w:szCs w:val="24"/>
          <w:lang w:eastAsia="es-ES"/>
        </w:rPr>
        <w:t>ingresos hayan sido afectados:</w:t>
      </w:r>
      <w:r w:rsidR="006F7C94">
        <w:rPr>
          <w:rFonts w:ascii="Arial" w:eastAsia="Times New Roman" w:hAnsi="Arial" w:cs="Arial"/>
          <w:sz w:val="24"/>
          <w:szCs w:val="24"/>
          <w:lang w:eastAsia="es-ES"/>
        </w:rPr>
        <w:t xml:space="preserve"> </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1)</w:t>
      </w:r>
      <w:r w:rsidRPr="006F7C94">
        <w:rPr>
          <w:rFonts w:ascii="Arial" w:eastAsia="Times New Roman" w:hAnsi="Arial" w:cs="Arial"/>
          <w:sz w:val="24"/>
          <w:szCs w:val="24"/>
          <w:lang w:eastAsia="es-ES"/>
        </w:rPr>
        <w:tab/>
        <w:t>Se otorgará apoyo alimentario a las personas que mantengan su empleo en el sector turismo, pero que hayan visto reducido su salario con motivo de los efectos generados por las medidas de prevención y control para evitar la propagación de la enfermedad por Coronavirus (COVID-19), esta vertiente realizará en coordinación con la Secretaría de Turismo del Estado de Quintana Roo.</w:t>
      </w:r>
    </w:p>
    <w:p w:rsidR="00B90E1C" w:rsidRPr="006F7C94" w:rsidRDefault="00B90E1C" w:rsidP="00B90E1C">
      <w:pPr>
        <w:spacing w:after="0"/>
        <w:ind w:left="708"/>
        <w:jc w:val="both"/>
        <w:rPr>
          <w:rFonts w:ascii="Arial" w:eastAsia="Times New Roman" w:hAnsi="Arial" w:cs="Arial"/>
          <w:sz w:val="24"/>
          <w:szCs w:val="24"/>
          <w:lang w:eastAsia="es-ES"/>
        </w:rPr>
      </w:pPr>
      <w:r w:rsidRPr="006F7C94">
        <w:rPr>
          <w:rFonts w:ascii="Arial" w:eastAsia="Times New Roman" w:hAnsi="Arial" w:cs="Arial"/>
          <w:sz w:val="24"/>
          <w:szCs w:val="24"/>
          <w:lang w:eastAsia="es-ES"/>
        </w:rPr>
        <w:t>2)</w:t>
      </w:r>
      <w:r w:rsidRPr="006F7C94">
        <w:rPr>
          <w:rFonts w:ascii="Arial" w:eastAsia="Times New Roman" w:hAnsi="Arial" w:cs="Arial"/>
          <w:sz w:val="24"/>
          <w:szCs w:val="24"/>
          <w:lang w:eastAsia="es-ES"/>
        </w:rPr>
        <w:tab/>
        <w:t>La entrega de los apoyos alimentarios en esta vertiente se realizará en coordinación con la Secretaría de Turismo del Gobierno del Estado, quien, a través de la Suscripción de acuerdos con empresarios ligados al sector turístico, serán responsables de repartir a sus empleados que hayan visto reducido su salario.</w:t>
      </w:r>
    </w:p>
    <w:p w:rsidR="00B90E1C" w:rsidRPr="00B90E1C" w:rsidRDefault="00B90E1C" w:rsidP="00B90E1C">
      <w:pPr>
        <w:spacing w:after="0"/>
        <w:jc w:val="both"/>
        <w:rPr>
          <w:rFonts w:ascii="Arial" w:eastAsia="Times New Roman" w:hAnsi="Arial" w:cs="Arial"/>
          <w:sz w:val="24"/>
          <w:szCs w:val="24"/>
          <w:lang w:eastAsia="es-ES"/>
        </w:rPr>
      </w:pPr>
    </w:p>
    <w:p w:rsidR="00B90E1C" w:rsidRDefault="00B90E1C" w:rsidP="00B90E1C">
      <w:pPr>
        <w:spacing w:after="0"/>
        <w:jc w:val="both"/>
        <w:rPr>
          <w:rFonts w:ascii="Arial" w:eastAsia="Times New Roman" w:hAnsi="Arial" w:cs="Arial"/>
          <w:sz w:val="24"/>
          <w:szCs w:val="24"/>
          <w:lang w:eastAsia="es-ES"/>
        </w:rPr>
      </w:pPr>
      <w:r w:rsidRPr="00B90E1C">
        <w:rPr>
          <w:rFonts w:ascii="Arial" w:eastAsia="Times New Roman" w:hAnsi="Arial" w:cs="Arial"/>
          <w:sz w:val="24"/>
          <w:szCs w:val="24"/>
          <w:lang w:eastAsia="es-ES"/>
        </w:rPr>
        <w:t>Referente a la población beneficiaria de programas emergentes y/o acciones temporales de desarrollo social, la información referente a los beneficiarios y a los apoyos entregados para el caso de las personas, que hayan sufrido daños físicos y/o económicos ante una contingencia y que cumplen con la normatividad establecida en los planes y programas de la materia, se deberán reportar por fecha de la ministración o emisión de la entrega, así como por el tipo de beneficio</w:t>
      </w:r>
      <w:r w:rsidRPr="00B90E1C">
        <w:rPr>
          <w:rFonts w:ascii="Arial" w:eastAsia="Times New Roman" w:hAnsi="Arial" w:cs="Arial"/>
          <w:sz w:val="24"/>
          <w:szCs w:val="24"/>
          <w:vertAlign w:val="superscript"/>
          <w:lang w:eastAsia="es-ES"/>
        </w:rPr>
        <w:footnoteReference w:id="38"/>
      </w:r>
      <w:r w:rsidR="00140E4B">
        <w:rPr>
          <w:rFonts w:ascii="Arial" w:eastAsia="Times New Roman" w:hAnsi="Arial" w:cs="Arial"/>
          <w:sz w:val="24"/>
          <w:szCs w:val="24"/>
          <w:lang w:eastAsia="es-ES"/>
        </w:rPr>
        <w:t>.</w:t>
      </w:r>
    </w:p>
    <w:p w:rsidR="00140E4B" w:rsidRPr="00B90E1C" w:rsidRDefault="00140E4B" w:rsidP="00B90E1C">
      <w:pPr>
        <w:spacing w:after="0"/>
        <w:jc w:val="both"/>
        <w:rPr>
          <w:rFonts w:ascii="Arial" w:eastAsia="Times New Roman" w:hAnsi="Arial" w:cs="Arial"/>
          <w:sz w:val="24"/>
          <w:szCs w:val="24"/>
          <w:lang w:eastAsia="es-ES"/>
        </w:rPr>
      </w:pPr>
    </w:p>
    <w:p w:rsidR="00B90E1C" w:rsidRPr="00B90E1C" w:rsidRDefault="00B90E1C" w:rsidP="00B90E1C">
      <w:pPr>
        <w:spacing w:after="0"/>
        <w:jc w:val="both"/>
        <w:rPr>
          <w:rFonts w:ascii="Arial" w:eastAsia="Times New Roman" w:hAnsi="Arial" w:cs="Arial"/>
          <w:sz w:val="24"/>
          <w:szCs w:val="24"/>
          <w:lang w:eastAsia="es-ES"/>
        </w:rPr>
      </w:pPr>
      <w:r w:rsidRPr="00B90E1C">
        <w:rPr>
          <w:rFonts w:ascii="Arial" w:eastAsia="Times New Roman" w:hAnsi="Arial" w:cs="Arial"/>
          <w:sz w:val="24"/>
          <w:szCs w:val="24"/>
          <w:lang w:eastAsia="es-ES"/>
        </w:rPr>
        <w:t>Los padrones de beneficiarios deberán contener los elementos mínimos que se enlistan en la siguiente tabla</w:t>
      </w:r>
      <w:r w:rsidRPr="00B90E1C">
        <w:rPr>
          <w:rFonts w:ascii="Arial" w:eastAsia="Times New Roman" w:hAnsi="Arial" w:cs="Arial"/>
          <w:sz w:val="20"/>
          <w:szCs w:val="20"/>
          <w:lang w:eastAsia="es-ES"/>
        </w:rPr>
        <w:t>:</w:t>
      </w:r>
    </w:p>
    <w:p w:rsidR="00CE60F8" w:rsidRPr="00B90E1C" w:rsidRDefault="00CE60F8" w:rsidP="00B90E1C">
      <w:pPr>
        <w:spacing w:after="0"/>
        <w:jc w:val="both"/>
        <w:rPr>
          <w:rFonts w:ascii="Arial" w:eastAsia="Times New Roman" w:hAnsi="Arial" w:cs="Arial"/>
          <w:sz w:val="24"/>
          <w:szCs w:val="24"/>
          <w:lang w:eastAsia="es-ES"/>
        </w:rPr>
      </w:pPr>
    </w:p>
    <w:p w:rsidR="00B90E1C" w:rsidRPr="00505881" w:rsidRDefault="00B90E1C" w:rsidP="00B90E1C">
      <w:pPr>
        <w:spacing w:after="0"/>
        <w:jc w:val="center"/>
        <w:rPr>
          <w:rFonts w:ascii="Arial" w:hAnsi="Arial" w:cs="Arial"/>
          <w:sz w:val="20"/>
          <w:szCs w:val="20"/>
        </w:rPr>
      </w:pPr>
      <w:r w:rsidRPr="002E7C95">
        <w:rPr>
          <w:rFonts w:ascii="Arial" w:hAnsi="Arial" w:cs="Arial"/>
          <w:b/>
          <w:sz w:val="20"/>
          <w:szCs w:val="20"/>
        </w:rPr>
        <w:t>Tabla 10</w:t>
      </w:r>
      <w:r>
        <w:rPr>
          <w:rFonts w:ascii="Arial" w:hAnsi="Arial" w:cs="Arial"/>
          <w:b/>
          <w:sz w:val="20"/>
          <w:szCs w:val="20"/>
        </w:rPr>
        <w:t xml:space="preserve">. </w:t>
      </w:r>
      <w:r w:rsidRPr="00AA4148">
        <w:rPr>
          <w:rFonts w:ascii="Arial" w:hAnsi="Arial" w:cs="Arial"/>
          <w:sz w:val="20"/>
          <w:szCs w:val="20"/>
        </w:rPr>
        <w:t>El</w:t>
      </w:r>
      <w:r w:rsidRPr="00505881">
        <w:rPr>
          <w:rFonts w:ascii="Arial" w:hAnsi="Arial" w:cs="Arial"/>
          <w:sz w:val="20"/>
          <w:szCs w:val="20"/>
        </w:rPr>
        <w:t>ementos mínimos</w:t>
      </w:r>
      <w:r>
        <w:rPr>
          <w:rFonts w:ascii="Arial" w:hAnsi="Arial" w:cs="Arial"/>
          <w:sz w:val="20"/>
          <w:szCs w:val="20"/>
        </w:rPr>
        <w:t xml:space="preserve"> que deben </w:t>
      </w:r>
      <w:r w:rsidRPr="00505881">
        <w:rPr>
          <w:rFonts w:ascii="Arial" w:hAnsi="Arial" w:cs="Arial"/>
          <w:sz w:val="20"/>
          <w:szCs w:val="20"/>
        </w:rPr>
        <w:t xml:space="preserve">contener </w:t>
      </w:r>
      <w:r>
        <w:rPr>
          <w:rFonts w:ascii="Arial" w:hAnsi="Arial" w:cs="Arial"/>
          <w:sz w:val="20"/>
          <w:szCs w:val="20"/>
        </w:rPr>
        <w:t>l</w:t>
      </w:r>
      <w:r w:rsidRPr="00505881">
        <w:rPr>
          <w:rFonts w:ascii="Arial" w:hAnsi="Arial" w:cs="Arial"/>
          <w:sz w:val="20"/>
          <w:szCs w:val="20"/>
        </w:rPr>
        <w:t>os padrones de beneficiarios</w:t>
      </w:r>
    </w:p>
    <w:tbl>
      <w:tblPr>
        <w:tblStyle w:val="Tablaconcuadrcula21"/>
        <w:tblW w:w="5000" w:type="pct"/>
        <w:jc w:val="center"/>
        <w:tblLook w:val="04A0" w:firstRow="1" w:lastRow="0" w:firstColumn="1" w:lastColumn="0" w:noHBand="0" w:noVBand="1"/>
      </w:tblPr>
      <w:tblGrid>
        <w:gridCol w:w="585"/>
        <w:gridCol w:w="2660"/>
        <w:gridCol w:w="5959"/>
      </w:tblGrid>
      <w:tr w:rsidR="00B90E1C" w:rsidRPr="00B90E1C" w:rsidTr="007852AC">
        <w:trPr>
          <w:trHeight w:val="238"/>
          <w:tblHeader/>
          <w:jc w:val="center"/>
        </w:trPr>
        <w:tc>
          <w:tcPr>
            <w:tcW w:w="318" w:type="pct"/>
            <w:shd w:val="clear" w:color="auto" w:fill="DEEAF6"/>
          </w:tcPr>
          <w:p w:rsidR="00B90E1C" w:rsidRPr="00B90E1C" w:rsidRDefault="00B90E1C" w:rsidP="00B90E1C">
            <w:pPr>
              <w:spacing w:after="160" w:line="259" w:lineRule="auto"/>
              <w:jc w:val="center"/>
              <w:rPr>
                <w:rFonts w:ascii="Arial" w:hAnsi="Arial" w:cs="Arial"/>
                <w:b/>
                <w:sz w:val="16"/>
                <w:szCs w:val="18"/>
              </w:rPr>
            </w:pPr>
            <w:r w:rsidRPr="00B90E1C">
              <w:rPr>
                <w:rFonts w:ascii="Arial" w:hAnsi="Arial" w:cs="Arial"/>
                <w:b/>
                <w:sz w:val="16"/>
                <w:szCs w:val="18"/>
              </w:rPr>
              <w:t>No.</w:t>
            </w:r>
          </w:p>
        </w:tc>
        <w:tc>
          <w:tcPr>
            <w:tcW w:w="1445" w:type="pct"/>
            <w:shd w:val="clear" w:color="auto" w:fill="DEEAF6"/>
          </w:tcPr>
          <w:p w:rsidR="00B90E1C" w:rsidRPr="00B90E1C" w:rsidRDefault="00B90E1C" w:rsidP="00B90E1C">
            <w:pPr>
              <w:spacing w:after="160" w:line="259" w:lineRule="auto"/>
              <w:jc w:val="center"/>
              <w:rPr>
                <w:rFonts w:ascii="Arial" w:hAnsi="Arial" w:cs="Arial"/>
                <w:b/>
                <w:sz w:val="16"/>
                <w:szCs w:val="18"/>
              </w:rPr>
            </w:pPr>
            <w:r w:rsidRPr="00B90E1C">
              <w:rPr>
                <w:rFonts w:ascii="Arial" w:hAnsi="Arial" w:cs="Arial"/>
                <w:b/>
                <w:sz w:val="16"/>
                <w:szCs w:val="18"/>
              </w:rPr>
              <w:t>Campo</w:t>
            </w:r>
          </w:p>
        </w:tc>
        <w:tc>
          <w:tcPr>
            <w:tcW w:w="3237" w:type="pct"/>
            <w:shd w:val="clear" w:color="auto" w:fill="DEEAF6"/>
          </w:tcPr>
          <w:p w:rsidR="00B90E1C" w:rsidRPr="00B90E1C" w:rsidRDefault="00B90E1C" w:rsidP="00B90E1C">
            <w:pPr>
              <w:spacing w:after="160" w:line="259" w:lineRule="auto"/>
              <w:jc w:val="center"/>
              <w:rPr>
                <w:rFonts w:ascii="Arial" w:hAnsi="Arial" w:cs="Arial"/>
                <w:b/>
                <w:sz w:val="16"/>
                <w:szCs w:val="18"/>
              </w:rPr>
            </w:pPr>
            <w:r w:rsidRPr="00B90E1C">
              <w:rPr>
                <w:rFonts w:ascii="Arial" w:hAnsi="Arial" w:cs="Arial"/>
                <w:b/>
                <w:sz w:val="16"/>
                <w:szCs w:val="18"/>
              </w:rPr>
              <w:t>Descripción / Acepta nulo</w:t>
            </w:r>
          </w:p>
        </w:tc>
      </w:tr>
      <w:tr w:rsidR="00B90E1C" w:rsidRPr="00B90E1C" w:rsidTr="00B90E1C">
        <w:trPr>
          <w:trHeight w:val="256"/>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Número de registro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Identificador único de cada Registro de esta tabla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2</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Apellido paterno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Primer apellido del Beneficiario / No debe ser nulo.</w:t>
            </w:r>
          </w:p>
        </w:tc>
      </w:tr>
      <w:tr w:rsidR="00B90E1C" w:rsidRPr="00B90E1C" w:rsidTr="00B90E1C">
        <w:trPr>
          <w:trHeight w:val="256"/>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3</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Apellido materno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Segundo apellido del Beneficiario / Puede ser nulo cuando esté avalado por un documento probatorio.</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4</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Nombre completo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del Beneficiario / No debe ser nulo. </w:t>
            </w:r>
          </w:p>
        </w:tc>
      </w:tr>
      <w:tr w:rsidR="00B90E1C" w:rsidRPr="00B90E1C" w:rsidTr="00B90E1C">
        <w:trPr>
          <w:trHeight w:val="256"/>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5</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Sexo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Clave del sexo de la persona (H= Hombre y M= Mujer)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6</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Fecha de nacimiento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Fecha de nacimiento del integrante del Actor Social Beneficiario (Formato AAAMMDD).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7</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Lugar de nacimiento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 la Entidad Federativa de nacimiento del Beneficiario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8</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CURP</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Clave Única de Registro de Población del Beneficiario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9</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Localidad</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 la localidad del Domicilio Geográfico de la Persona Beneficiaria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10</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Municipio</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del Municipio o Delegación del Domicilio Geográfico de la Persona Beneficiaria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11</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Calle</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 la vialidad / No debe ser nulo. </w:t>
            </w:r>
          </w:p>
        </w:tc>
      </w:tr>
      <w:tr w:rsidR="00B90E1C" w:rsidRPr="00B90E1C" w:rsidTr="00B90E1C">
        <w:trPr>
          <w:trHeight w:val="238"/>
          <w:jc w:val="center"/>
        </w:trPr>
        <w:tc>
          <w:tcPr>
            <w:tcW w:w="318" w:type="pct"/>
            <w:vAlign w:val="center"/>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12</w:t>
            </w:r>
          </w:p>
        </w:tc>
        <w:tc>
          <w:tcPr>
            <w:tcW w:w="1445" w:type="pct"/>
            <w:vAlign w:val="center"/>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Colonia</w:t>
            </w:r>
          </w:p>
        </w:tc>
        <w:tc>
          <w:tcPr>
            <w:tcW w:w="3237" w:type="pct"/>
            <w:vAlign w:val="center"/>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 la colonia / No debe ser nulo. </w:t>
            </w:r>
          </w:p>
        </w:tc>
      </w:tr>
      <w:tr w:rsidR="00B90E1C" w:rsidRPr="00B90E1C" w:rsidTr="00B90E1C">
        <w:trPr>
          <w:trHeight w:val="238"/>
          <w:jc w:val="center"/>
        </w:trPr>
        <w:tc>
          <w:tcPr>
            <w:tcW w:w="318" w:type="pct"/>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13</w:t>
            </w:r>
          </w:p>
        </w:tc>
        <w:tc>
          <w:tcPr>
            <w:tcW w:w="1445"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Número de domicilio</w:t>
            </w:r>
          </w:p>
        </w:tc>
        <w:tc>
          <w:tcPr>
            <w:tcW w:w="3237" w:type="pct"/>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Número exterior Domicilio Geográfico de la Persona Beneficiaria / No debe ser nulo.</w:t>
            </w:r>
          </w:p>
        </w:tc>
      </w:tr>
      <w:tr w:rsidR="00B90E1C" w:rsidRPr="00B90E1C" w:rsidTr="00B90E1C">
        <w:trPr>
          <w:trHeight w:val="238"/>
          <w:jc w:val="center"/>
        </w:trPr>
        <w:tc>
          <w:tcPr>
            <w:tcW w:w="318" w:type="pct"/>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14</w:t>
            </w:r>
          </w:p>
        </w:tc>
        <w:tc>
          <w:tcPr>
            <w:tcW w:w="1445"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Dependencia</w:t>
            </w:r>
          </w:p>
        </w:tc>
        <w:tc>
          <w:tcPr>
            <w:tcW w:w="3237" w:type="pct"/>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 la Dependencia ejecutora del Programa / No debe ser nulo. </w:t>
            </w:r>
          </w:p>
        </w:tc>
      </w:tr>
      <w:tr w:rsidR="00B90E1C" w:rsidRPr="00B90E1C" w:rsidTr="00B90E1C">
        <w:trPr>
          <w:trHeight w:val="238"/>
          <w:jc w:val="center"/>
        </w:trPr>
        <w:tc>
          <w:tcPr>
            <w:tcW w:w="318" w:type="pct"/>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15</w:t>
            </w:r>
          </w:p>
        </w:tc>
        <w:tc>
          <w:tcPr>
            <w:tcW w:w="1445"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Programa social</w:t>
            </w:r>
          </w:p>
        </w:tc>
        <w:tc>
          <w:tcPr>
            <w:tcW w:w="3237" w:type="pct"/>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de la Institución del programa o Acción Social Temporal o Emergencia / No debe ser nulo. </w:t>
            </w:r>
          </w:p>
        </w:tc>
      </w:tr>
      <w:tr w:rsidR="00B90E1C" w:rsidRPr="00B90E1C" w:rsidTr="00B90E1C">
        <w:trPr>
          <w:trHeight w:val="238"/>
          <w:jc w:val="center"/>
        </w:trPr>
        <w:tc>
          <w:tcPr>
            <w:tcW w:w="318" w:type="pct"/>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16</w:t>
            </w:r>
          </w:p>
        </w:tc>
        <w:tc>
          <w:tcPr>
            <w:tcW w:w="1445"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Tipo de apoyo</w:t>
            </w:r>
          </w:p>
        </w:tc>
        <w:tc>
          <w:tcPr>
            <w:tcW w:w="3237" w:type="pct"/>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Nombre específico del bien y/o servicio otorgado / No debe ser nulo. </w:t>
            </w:r>
          </w:p>
        </w:tc>
      </w:tr>
      <w:tr w:rsidR="00B90E1C" w:rsidRPr="00B90E1C" w:rsidTr="00B90E1C">
        <w:trPr>
          <w:trHeight w:val="238"/>
          <w:jc w:val="center"/>
        </w:trPr>
        <w:tc>
          <w:tcPr>
            <w:tcW w:w="318" w:type="pct"/>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17</w:t>
            </w:r>
          </w:p>
        </w:tc>
        <w:tc>
          <w:tcPr>
            <w:tcW w:w="1445"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Fecha de entrega de apoyo</w:t>
            </w:r>
          </w:p>
        </w:tc>
        <w:tc>
          <w:tcPr>
            <w:tcW w:w="3237" w:type="pct"/>
          </w:tcPr>
          <w:p w:rsidR="00B90E1C" w:rsidRPr="00B90E1C" w:rsidRDefault="00B90E1C" w:rsidP="00B90E1C">
            <w:pPr>
              <w:spacing w:line="259" w:lineRule="auto"/>
              <w:jc w:val="both"/>
              <w:rPr>
                <w:rFonts w:ascii="Arial" w:hAnsi="Arial" w:cs="Arial"/>
                <w:sz w:val="16"/>
                <w:szCs w:val="18"/>
              </w:rPr>
            </w:pPr>
            <w:r w:rsidRPr="00B90E1C">
              <w:rPr>
                <w:rFonts w:ascii="Arial" w:hAnsi="Arial" w:cs="Arial"/>
                <w:sz w:val="16"/>
                <w:szCs w:val="18"/>
              </w:rPr>
              <w:t xml:space="preserve">Fecha en la cual el beneficiario recibe el apoyo / No debe ser nulo. </w:t>
            </w:r>
          </w:p>
        </w:tc>
      </w:tr>
      <w:tr w:rsidR="00B90E1C" w:rsidRPr="00B90E1C" w:rsidTr="00B90E1C">
        <w:trPr>
          <w:trHeight w:val="67"/>
          <w:jc w:val="center"/>
        </w:trPr>
        <w:tc>
          <w:tcPr>
            <w:tcW w:w="318" w:type="pct"/>
          </w:tcPr>
          <w:p w:rsidR="00B90E1C" w:rsidRPr="00B90E1C" w:rsidRDefault="00B90E1C" w:rsidP="00B90E1C">
            <w:pPr>
              <w:spacing w:line="259" w:lineRule="auto"/>
              <w:jc w:val="center"/>
              <w:rPr>
                <w:rFonts w:ascii="Arial" w:hAnsi="Arial" w:cs="Arial"/>
                <w:sz w:val="16"/>
                <w:szCs w:val="18"/>
              </w:rPr>
            </w:pPr>
            <w:r w:rsidRPr="00B90E1C">
              <w:rPr>
                <w:rFonts w:ascii="Arial" w:hAnsi="Arial" w:cs="Arial"/>
                <w:sz w:val="16"/>
                <w:szCs w:val="18"/>
              </w:rPr>
              <w:t>18</w:t>
            </w:r>
          </w:p>
        </w:tc>
        <w:tc>
          <w:tcPr>
            <w:tcW w:w="1445"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Observaciones</w:t>
            </w:r>
          </w:p>
        </w:tc>
        <w:tc>
          <w:tcPr>
            <w:tcW w:w="3237" w:type="pct"/>
          </w:tcPr>
          <w:p w:rsidR="00B90E1C" w:rsidRPr="00B90E1C" w:rsidRDefault="00B90E1C" w:rsidP="00B90E1C">
            <w:pPr>
              <w:spacing w:line="259" w:lineRule="auto"/>
              <w:rPr>
                <w:rFonts w:ascii="Arial" w:hAnsi="Arial" w:cs="Arial"/>
                <w:sz w:val="16"/>
                <w:szCs w:val="18"/>
              </w:rPr>
            </w:pPr>
            <w:r w:rsidRPr="00B90E1C">
              <w:rPr>
                <w:rFonts w:ascii="Arial" w:hAnsi="Arial" w:cs="Arial"/>
                <w:sz w:val="16"/>
                <w:szCs w:val="18"/>
              </w:rPr>
              <w:t>Puede ser nulo.</w:t>
            </w:r>
          </w:p>
        </w:tc>
      </w:tr>
    </w:tbl>
    <w:p w:rsidR="00B90E1C" w:rsidRDefault="00B90E1C" w:rsidP="00B90E1C">
      <w:pPr>
        <w:tabs>
          <w:tab w:val="left" w:pos="1244"/>
        </w:tabs>
        <w:spacing w:after="0"/>
        <w:jc w:val="both"/>
        <w:rPr>
          <w:rFonts w:ascii="Arial" w:hAnsi="Arial" w:cs="Arial"/>
          <w:sz w:val="16"/>
          <w:szCs w:val="16"/>
        </w:rPr>
      </w:pPr>
      <w:r w:rsidRPr="00B90E1C">
        <w:rPr>
          <w:rFonts w:ascii="Arial" w:hAnsi="Arial" w:cs="Arial"/>
          <w:b/>
          <w:sz w:val="16"/>
          <w:szCs w:val="16"/>
        </w:rPr>
        <w:t>Fuente:</w:t>
      </w:r>
      <w:r w:rsidRPr="00CF612F">
        <w:rPr>
          <w:rFonts w:ascii="Arial" w:hAnsi="Arial" w:cs="Arial"/>
          <w:sz w:val="16"/>
          <w:szCs w:val="16"/>
        </w:rPr>
        <w:t xml:space="preserve"> Elaborado por la ASEQROO con base en </w:t>
      </w:r>
      <w:r>
        <w:rPr>
          <w:rFonts w:ascii="Arial" w:hAnsi="Arial" w:cs="Arial"/>
          <w:sz w:val="16"/>
          <w:szCs w:val="16"/>
        </w:rPr>
        <w:t xml:space="preserve">los </w:t>
      </w:r>
      <w:r w:rsidRPr="00CF612F">
        <w:rPr>
          <w:rFonts w:ascii="Arial" w:hAnsi="Arial" w:cs="Arial"/>
          <w:sz w:val="16"/>
          <w:szCs w:val="16"/>
        </w:rPr>
        <w:t>Lineamientos y Criterios para la Integración y Actualización del Padrón de Beneficiarios de los Programas de Desarrollo Social del Gobierno del Estado de Quintana Roo.</w:t>
      </w:r>
    </w:p>
    <w:p w:rsidR="00B90E1C" w:rsidRDefault="00B90E1C" w:rsidP="00B90E1C">
      <w:pPr>
        <w:spacing w:after="0"/>
        <w:jc w:val="center"/>
        <w:rPr>
          <w:rFonts w:ascii="Arial" w:hAnsi="Arial" w:cs="Arial"/>
          <w:sz w:val="24"/>
          <w:szCs w:val="24"/>
        </w:rPr>
      </w:pPr>
    </w:p>
    <w:p w:rsidR="00AD2D7B" w:rsidRPr="00AD2D7B" w:rsidRDefault="00AD2D7B" w:rsidP="00AD2D7B">
      <w:pPr>
        <w:autoSpaceDE w:val="0"/>
        <w:autoSpaceDN w:val="0"/>
        <w:adjustRightInd w:val="0"/>
        <w:spacing w:after="0"/>
        <w:contextualSpacing/>
        <w:jc w:val="both"/>
        <w:rPr>
          <w:rFonts w:ascii="Arial" w:eastAsia="Times New Roman" w:hAnsi="Arial" w:cs="Arial"/>
          <w:bCs/>
          <w:sz w:val="24"/>
          <w:szCs w:val="24"/>
          <w:lang w:eastAsia="es-ES"/>
        </w:rPr>
      </w:pPr>
      <w:r w:rsidRPr="00AD2D7B">
        <w:rPr>
          <w:rFonts w:ascii="Arial" w:eastAsia="Times New Roman" w:hAnsi="Arial" w:cs="Arial"/>
          <w:bCs/>
          <w:sz w:val="24"/>
          <w:szCs w:val="24"/>
          <w:lang w:eastAsia="es-ES"/>
        </w:rPr>
        <w:t>La Auditoria Superior del Estado de Quintana Roo, por medio del oficio de solicitud de información adicional ASEQROO/ASE/AEMD/1048/08/2021, de fecha 13 de agosto del 2021, requirió a la Secretaria de Desarrollo Social (SEDESO) documentación relacionada con las Reglas de Operación del Programa Emergente de Apoyo Alimentario, frente a la Contingencia (COVID-19) en el Estado de Quintana Roo, ante lo cual proporcionó archivos digitales que contienen información relativa a los criterios establecidos en las reglas de operación del programa, y que a continuación se detallan:</w:t>
      </w:r>
    </w:p>
    <w:p w:rsidR="00AD2D7B" w:rsidRPr="00AD2D7B" w:rsidRDefault="00AD2D7B" w:rsidP="00AD2D7B">
      <w:pPr>
        <w:autoSpaceDE w:val="0"/>
        <w:autoSpaceDN w:val="0"/>
        <w:adjustRightInd w:val="0"/>
        <w:spacing w:after="0"/>
        <w:contextualSpacing/>
        <w:jc w:val="both"/>
        <w:rPr>
          <w:rFonts w:ascii="Arial" w:eastAsia="Times New Roman" w:hAnsi="Arial" w:cs="Arial"/>
          <w:bCs/>
          <w:sz w:val="24"/>
          <w:szCs w:val="24"/>
          <w:lang w:eastAsia="es-ES"/>
        </w:rPr>
      </w:pPr>
    </w:p>
    <w:p w:rsidR="00AD2D7B" w:rsidRPr="00AD2D7B" w:rsidRDefault="00AD2D7B" w:rsidP="00AD2D7B">
      <w:pPr>
        <w:spacing w:after="0"/>
        <w:jc w:val="both"/>
        <w:rPr>
          <w:rFonts w:ascii="Arial" w:eastAsia="Times New Roman" w:hAnsi="Arial" w:cs="Arial"/>
          <w:bCs/>
          <w:sz w:val="24"/>
          <w:szCs w:val="24"/>
          <w:lang w:eastAsia="es-ES"/>
        </w:rPr>
      </w:pPr>
      <w:r w:rsidRPr="00AD2D7B">
        <w:rPr>
          <w:rFonts w:ascii="Arial" w:eastAsia="Times New Roman" w:hAnsi="Arial" w:cs="Arial"/>
          <w:bCs/>
          <w:sz w:val="24"/>
          <w:szCs w:val="24"/>
          <w:lang w:eastAsia="es-ES"/>
        </w:rPr>
        <w:t>El Programa Emergente de Apoyo Alimentario, frente a la contingencia (Covid-19) en el Estado de Quintana Roo, se ubica en la Matriz de Indicad</w:t>
      </w:r>
      <w:r w:rsidR="008E4378">
        <w:rPr>
          <w:rFonts w:ascii="Arial" w:eastAsia="Times New Roman" w:hAnsi="Arial" w:cs="Arial"/>
          <w:bCs/>
          <w:sz w:val="24"/>
          <w:szCs w:val="24"/>
          <w:lang w:eastAsia="es-ES"/>
        </w:rPr>
        <w:t>ores para Resultados (MIR) del programa p</w:t>
      </w:r>
      <w:r w:rsidRPr="00AD2D7B">
        <w:rPr>
          <w:rFonts w:ascii="Arial" w:eastAsia="Times New Roman" w:hAnsi="Arial" w:cs="Arial"/>
          <w:bCs/>
          <w:sz w:val="24"/>
          <w:szCs w:val="24"/>
          <w:lang w:eastAsia="es-ES"/>
        </w:rPr>
        <w:t xml:space="preserve">resupuestario E-145 Igualdad de Oportunidades, específicamente en la actividad C02-A02 que lleva por nombre “Instrumentación de Programa Emergente de Apoyo Alimentario, frente a la Contingencia (COVID-19) en el Estado de Quintana Roo”. </w:t>
      </w:r>
    </w:p>
    <w:p w:rsidR="008E4378" w:rsidRDefault="008E4378" w:rsidP="00AD2D7B">
      <w:pPr>
        <w:autoSpaceDE w:val="0"/>
        <w:autoSpaceDN w:val="0"/>
        <w:adjustRightInd w:val="0"/>
        <w:spacing w:after="0"/>
        <w:contextualSpacing/>
        <w:jc w:val="both"/>
        <w:rPr>
          <w:rFonts w:ascii="Arial" w:eastAsia="Times New Roman" w:hAnsi="Arial" w:cs="Arial"/>
          <w:bCs/>
          <w:sz w:val="24"/>
          <w:szCs w:val="24"/>
          <w:lang w:eastAsia="es-ES"/>
        </w:rPr>
      </w:pPr>
    </w:p>
    <w:p w:rsidR="00AD2D7B" w:rsidRDefault="00AD2D7B" w:rsidP="00AD2D7B">
      <w:pPr>
        <w:autoSpaceDE w:val="0"/>
        <w:autoSpaceDN w:val="0"/>
        <w:adjustRightInd w:val="0"/>
        <w:spacing w:after="0"/>
        <w:contextualSpacing/>
        <w:jc w:val="both"/>
        <w:rPr>
          <w:rFonts w:ascii="Arial" w:eastAsia="Times New Roman" w:hAnsi="Arial" w:cs="Arial"/>
          <w:bCs/>
          <w:sz w:val="24"/>
          <w:szCs w:val="24"/>
          <w:lang w:eastAsia="es-ES"/>
        </w:rPr>
      </w:pPr>
      <w:r w:rsidRPr="00AD2D7B">
        <w:rPr>
          <w:rFonts w:ascii="Arial" w:eastAsia="Times New Roman" w:hAnsi="Arial" w:cs="Arial"/>
          <w:bCs/>
          <w:sz w:val="24"/>
          <w:szCs w:val="24"/>
          <w:lang w:eastAsia="es-ES"/>
        </w:rPr>
        <w:t>El comportamiento del presupuesto asignado a la Secretaría de Desarrollo Social para la ejecución del programa presupuestario E145</w:t>
      </w:r>
      <w:r w:rsidR="008E4378">
        <w:rPr>
          <w:rFonts w:ascii="Arial" w:eastAsia="Times New Roman" w:hAnsi="Arial" w:cs="Arial"/>
          <w:bCs/>
          <w:sz w:val="24"/>
          <w:szCs w:val="24"/>
          <w:lang w:eastAsia="es-ES"/>
        </w:rPr>
        <w:t xml:space="preserve"> - Igualdad de Oportunidades</w:t>
      </w:r>
      <w:r w:rsidRPr="00AD2D7B">
        <w:rPr>
          <w:rFonts w:ascii="Arial" w:eastAsia="Times New Roman" w:hAnsi="Arial" w:cs="Arial"/>
          <w:bCs/>
          <w:sz w:val="24"/>
          <w:szCs w:val="24"/>
          <w:lang w:eastAsia="es-ES"/>
        </w:rPr>
        <w:t xml:space="preserve"> en el ejercicio fiscal 2020, se reflejó de la siguiente forma:</w:t>
      </w:r>
    </w:p>
    <w:p w:rsidR="000252CA" w:rsidRDefault="000252CA" w:rsidP="00AD2D7B">
      <w:pPr>
        <w:autoSpaceDE w:val="0"/>
        <w:autoSpaceDN w:val="0"/>
        <w:adjustRightInd w:val="0"/>
        <w:spacing w:after="0"/>
        <w:contextualSpacing/>
        <w:jc w:val="both"/>
        <w:rPr>
          <w:rFonts w:ascii="Arial" w:eastAsia="Times New Roman" w:hAnsi="Arial" w:cs="Arial"/>
          <w:bCs/>
          <w:sz w:val="24"/>
          <w:szCs w:val="24"/>
          <w:lang w:eastAsia="es-ES"/>
        </w:rPr>
      </w:pPr>
    </w:p>
    <w:p w:rsidR="00AD2D7B" w:rsidRPr="00505881" w:rsidRDefault="00AD2D7B" w:rsidP="00AD2D7B">
      <w:pPr>
        <w:pStyle w:val="Prrafodelista"/>
        <w:autoSpaceDE w:val="0"/>
        <w:autoSpaceDN w:val="0"/>
        <w:adjustRightInd w:val="0"/>
        <w:spacing w:after="0" w:line="240" w:lineRule="auto"/>
        <w:ind w:left="0"/>
        <w:jc w:val="center"/>
        <w:rPr>
          <w:rFonts w:ascii="Arial" w:hAnsi="Arial" w:cs="Arial"/>
          <w:bCs/>
          <w:sz w:val="20"/>
          <w:szCs w:val="20"/>
        </w:rPr>
      </w:pPr>
      <w:r w:rsidRPr="002E7C95">
        <w:rPr>
          <w:rFonts w:ascii="Arial" w:hAnsi="Arial" w:cs="Arial"/>
          <w:b/>
          <w:bCs/>
          <w:sz w:val="20"/>
          <w:szCs w:val="20"/>
        </w:rPr>
        <w:t>Tabla 11.</w:t>
      </w:r>
      <w:r w:rsidRPr="00505881">
        <w:rPr>
          <w:rFonts w:ascii="Arial" w:hAnsi="Arial" w:cs="Arial"/>
          <w:bCs/>
          <w:sz w:val="20"/>
          <w:szCs w:val="20"/>
        </w:rPr>
        <w:t xml:space="preserve"> Programa presupuestario E145 </w:t>
      </w:r>
      <w:r w:rsidR="008E4378">
        <w:rPr>
          <w:rFonts w:ascii="Arial" w:hAnsi="Arial" w:cs="Arial"/>
          <w:bCs/>
          <w:sz w:val="20"/>
          <w:szCs w:val="20"/>
        </w:rPr>
        <w:t xml:space="preserve">- </w:t>
      </w:r>
      <w:r w:rsidRPr="00505881">
        <w:rPr>
          <w:rFonts w:ascii="Arial" w:hAnsi="Arial" w:cs="Arial"/>
          <w:bCs/>
          <w:sz w:val="20"/>
          <w:szCs w:val="20"/>
        </w:rPr>
        <w:t>Igualdad de Oportunidades</w:t>
      </w:r>
    </w:p>
    <w:p w:rsidR="00AD2D7B" w:rsidRDefault="00AD2D7B" w:rsidP="00AD2D7B">
      <w:pPr>
        <w:pStyle w:val="Prrafodelista"/>
        <w:autoSpaceDE w:val="0"/>
        <w:autoSpaceDN w:val="0"/>
        <w:adjustRightInd w:val="0"/>
        <w:spacing w:after="0" w:line="240" w:lineRule="auto"/>
        <w:ind w:left="0"/>
        <w:jc w:val="center"/>
        <w:rPr>
          <w:rFonts w:ascii="Arial" w:hAnsi="Arial" w:cs="Arial"/>
          <w:bCs/>
        </w:rPr>
      </w:pPr>
      <w:r w:rsidRPr="00505881">
        <w:rPr>
          <w:rFonts w:ascii="Arial" w:hAnsi="Arial" w:cs="Arial"/>
          <w:bCs/>
          <w:sz w:val="20"/>
          <w:szCs w:val="20"/>
        </w:rPr>
        <w:t>Comportamiento presupuestal</w:t>
      </w:r>
    </w:p>
    <w:tbl>
      <w:tblPr>
        <w:tblStyle w:val="Tablaconcuadrcula31"/>
        <w:tblW w:w="5000" w:type="pct"/>
        <w:jc w:val="center"/>
        <w:tblLook w:val="04A0" w:firstRow="1" w:lastRow="0" w:firstColumn="1" w:lastColumn="0" w:noHBand="0" w:noVBand="1"/>
      </w:tblPr>
      <w:tblGrid>
        <w:gridCol w:w="3068"/>
        <w:gridCol w:w="3069"/>
        <w:gridCol w:w="3067"/>
      </w:tblGrid>
      <w:tr w:rsidR="00AD2D7B" w:rsidRPr="00AD2D7B" w:rsidTr="008E4378">
        <w:trPr>
          <w:trHeight w:val="328"/>
          <w:jc w:val="center"/>
        </w:trPr>
        <w:tc>
          <w:tcPr>
            <w:tcW w:w="1667" w:type="pct"/>
            <w:shd w:val="clear" w:color="auto" w:fill="DEEAF6"/>
            <w:vAlign w:val="center"/>
          </w:tcPr>
          <w:p w:rsidR="00AD2D7B" w:rsidRPr="00AD2D7B" w:rsidRDefault="00AD2D7B" w:rsidP="00AD2D7B">
            <w:pPr>
              <w:spacing w:line="276" w:lineRule="auto"/>
              <w:jc w:val="center"/>
              <w:rPr>
                <w:rFonts w:ascii="Arial" w:hAnsi="Arial" w:cs="Arial"/>
                <w:b/>
                <w:sz w:val="16"/>
                <w:szCs w:val="18"/>
              </w:rPr>
            </w:pPr>
            <w:r w:rsidRPr="00AD2D7B">
              <w:rPr>
                <w:rFonts w:ascii="Arial" w:hAnsi="Arial" w:cs="Arial"/>
                <w:b/>
                <w:sz w:val="16"/>
                <w:szCs w:val="18"/>
              </w:rPr>
              <w:t>Asignado</w:t>
            </w:r>
          </w:p>
        </w:tc>
        <w:tc>
          <w:tcPr>
            <w:tcW w:w="1667" w:type="pct"/>
            <w:shd w:val="clear" w:color="auto" w:fill="DEEAF6"/>
            <w:vAlign w:val="center"/>
          </w:tcPr>
          <w:p w:rsidR="00AD2D7B" w:rsidRPr="00AD2D7B" w:rsidRDefault="00AD2D7B" w:rsidP="00AD2D7B">
            <w:pPr>
              <w:spacing w:line="276" w:lineRule="auto"/>
              <w:jc w:val="center"/>
              <w:rPr>
                <w:rFonts w:ascii="Arial" w:hAnsi="Arial" w:cs="Arial"/>
                <w:b/>
                <w:sz w:val="16"/>
                <w:szCs w:val="18"/>
              </w:rPr>
            </w:pPr>
            <w:r w:rsidRPr="00AD2D7B">
              <w:rPr>
                <w:rFonts w:ascii="Arial" w:hAnsi="Arial" w:cs="Arial"/>
                <w:b/>
                <w:sz w:val="16"/>
                <w:szCs w:val="18"/>
              </w:rPr>
              <w:t>Modificado</w:t>
            </w:r>
          </w:p>
        </w:tc>
        <w:tc>
          <w:tcPr>
            <w:tcW w:w="1666" w:type="pct"/>
            <w:shd w:val="clear" w:color="auto" w:fill="DEEAF6"/>
            <w:vAlign w:val="center"/>
          </w:tcPr>
          <w:p w:rsidR="00AD2D7B" w:rsidRPr="00AD2D7B" w:rsidRDefault="00FC528F" w:rsidP="00AD2D7B">
            <w:pPr>
              <w:spacing w:line="276" w:lineRule="auto"/>
              <w:jc w:val="center"/>
              <w:rPr>
                <w:rFonts w:ascii="Arial" w:hAnsi="Arial" w:cs="Arial"/>
                <w:b/>
                <w:sz w:val="16"/>
                <w:szCs w:val="18"/>
              </w:rPr>
            </w:pPr>
            <w:r>
              <w:rPr>
                <w:rFonts w:ascii="Arial" w:hAnsi="Arial" w:cs="Arial"/>
                <w:b/>
                <w:sz w:val="16"/>
                <w:szCs w:val="18"/>
              </w:rPr>
              <w:t>Devengado</w:t>
            </w:r>
            <w:bookmarkStart w:id="41" w:name="_GoBack"/>
            <w:bookmarkEnd w:id="41"/>
          </w:p>
        </w:tc>
      </w:tr>
      <w:tr w:rsidR="00AD2D7B" w:rsidRPr="00AD2D7B" w:rsidTr="008E4378">
        <w:trPr>
          <w:trHeight w:val="307"/>
          <w:jc w:val="center"/>
        </w:trPr>
        <w:tc>
          <w:tcPr>
            <w:tcW w:w="1667" w:type="pct"/>
          </w:tcPr>
          <w:p w:rsidR="00AD2D7B" w:rsidRPr="00AD2D7B" w:rsidRDefault="00AD2D7B" w:rsidP="00AD2D7B">
            <w:pPr>
              <w:spacing w:line="276" w:lineRule="auto"/>
              <w:jc w:val="center"/>
              <w:rPr>
                <w:rFonts w:ascii="Arial" w:hAnsi="Arial" w:cs="Arial"/>
                <w:sz w:val="20"/>
              </w:rPr>
            </w:pPr>
            <w:r w:rsidRPr="00AD2D7B">
              <w:rPr>
                <w:rFonts w:ascii="Arial" w:hAnsi="Arial" w:cs="Arial"/>
                <w:b/>
                <w:sz w:val="20"/>
              </w:rPr>
              <w:t>$6,356,037.00</w:t>
            </w:r>
            <w:r w:rsidRPr="00AD2D7B">
              <w:rPr>
                <w:rFonts w:ascii="Arial" w:hAnsi="Arial" w:cs="Arial"/>
                <w:sz w:val="20"/>
              </w:rPr>
              <w:t xml:space="preserve"> </w:t>
            </w:r>
          </w:p>
          <w:p w:rsidR="00AD2D7B" w:rsidRPr="00AD2D7B" w:rsidRDefault="00AD2D7B" w:rsidP="00AD2D7B">
            <w:pPr>
              <w:spacing w:line="276" w:lineRule="auto"/>
              <w:jc w:val="center"/>
              <w:rPr>
                <w:rFonts w:ascii="Arial" w:hAnsi="Arial" w:cs="Arial"/>
                <w:b/>
                <w:sz w:val="16"/>
                <w:szCs w:val="18"/>
              </w:rPr>
            </w:pPr>
            <w:r w:rsidRPr="00AD2D7B">
              <w:rPr>
                <w:rFonts w:ascii="Arial" w:hAnsi="Arial" w:cs="Arial"/>
                <w:sz w:val="16"/>
                <w:szCs w:val="18"/>
              </w:rPr>
              <w:t>(Seis millones trescientos cincuenta y seis mil treinta y siete pesos 00/100 M.N.)</w:t>
            </w:r>
          </w:p>
        </w:tc>
        <w:tc>
          <w:tcPr>
            <w:tcW w:w="1667" w:type="pct"/>
          </w:tcPr>
          <w:p w:rsidR="00AD2D7B" w:rsidRPr="00AD2D7B" w:rsidRDefault="00AD2D7B" w:rsidP="00AD2D7B">
            <w:pPr>
              <w:spacing w:line="276" w:lineRule="auto"/>
              <w:jc w:val="center"/>
              <w:rPr>
                <w:rFonts w:ascii="Arial" w:hAnsi="Arial" w:cs="Arial"/>
                <w:b/>
                <w:sz w:val="20"/>
              </w:rPr>
            </w:pPr>
            <w:r w:rsidRPr="00AD2D7B">
              <w:rPr>
                <w:rFonts w:ascii="Arial" w:hAnsi="Arial" w:cs="Arial"/>
                <w:b/>
                <w:sz w:val="20"/>
              </w:rPr>
              <w:t xml:space="preserve">$425,135,285.64  </w:t>
            </w:r>
          </w:p>
          <w:p w:rsidR="00AD2D7B" w:rsidRPr="00AD2D7B" w:rsidRDefault="00AD2D7B" w:rsidP="00AD2D7B">
            <w:pPr>
              <w:spacing w:line="276" w:lineRule="auto"/>
              <w:jc w:val="center"/>
              <w:rPr>
                <w:rFonts w:ascii="Arial" w:hAnsi="Arial" w:cs="Arial"/>
                <w:b/>
                <w:sz w:val="16"/>
                <w:szCs w:val="18"/>
              </w:rPr>
            </w:pPr>
            <w:r w:rsidRPr="00AD2D7B">
              <w:rPr>
                <w:rFonts w:ascii="Arial" w:hAnsi="Arial" w:cs="Arial"/>
                <w:sz w:val="16"/>
                <w:szCs w:val="18"/>
              </w:rPr>
              <w:t>(Cuatrocientos veinticinco millones ciento treinta y cinco mil doscientos ochenta y cinco pesos 64/M.N.)</w:t>
            </w:r>
          </w:p>
        </w:tc>
        <w:tc>
          <w:tcPr>
            <w:tcW w:w="1666" w:type="pct"/>
          </w:tcPr>
          <w:p w:rsidR="00AD2D7B" w:rsidRPr="00AD2D7B" w:rsidRDefault="00AD2D7B" w:rsidP="00AD2D7B">
            <w:pPr>
              <w:spacing w:line="276" w:lineRule="auto"/>
              <w:jc w:val="center"/>
              <w:rPr>
                <w:rFonts w:ascii="Arial" w:hAnsi="Arial" w:cs="Arial"/>
                <w:b/>
                <w:sz w:val="20"/>
              </w:rPr>
            </w:pPr>
            <w:r w:rsidRPr="00AD2D7B">
              <w:rPr>
                <w:rFonts w:ascii="Arial" w:hAnsi="Arial" w:cs="Arial"/>
                <w:sz w:val="20"/>
              </w:rPr>
              <w:t>$</w:t>
            </w:r>
            <w:r w:rsidRPr="00AD2D7B">
              <w:rPr>
                <w:rFonts w:ascii="Arial" w:hAnsi="Arial" w:cs="Arial"/>
                <w:b/>
                <w:sz w:val="20"/>
              </w:rPr>
              <w:t xml:space="preserve">337,121,287.33 </w:t>
            </w:r>
          </w:p>
          <w:p w:rsidR="00AD2D7B" w:rsidRPr="00AD2D7B" w:rsidRDefault="00AD2D7B" w:rsidP="00AD2D7B">
            <w:pPr>
              <w:spacing w:line="276" w:lineRule="auto"/>
              <w:jc w:val="center"/>
              <w:rPr>
                <w:rFonts w:ascii="Arial" w:hAnsi="Arial" w:cs="Arial"/>
                <w:b/>
                <w:sz w:val="16"/>
                <w:szCs w:val="18"/>
              </w:rPr>
            </w:pPr>
            <w:r w:rsidRPr="00AD2D7B">
              <w:rPr>
                <w:rFonts w:ascii="Arial" w:hAnsi="Arial" w:cs="Arial"/>
                <w:sz w:val="16"/>
                <w:szCs w:val="18"/>
              </w:rPr>
              <w:t>(Trescientos treinta y siete millones ciento veinte y un mil doscientos ochenta y siete pesos 33/100 M.N.)</w:t>
            </w:r>
          </w:p>
        </w:tc>
      </w:tr>
    </w:tbl>
    <w:p w:rsidR="00AD2D7B" w:rsidRDefault="00AD2D7B" w:rsidP="00AD2D7B">
      <w:pPr>
        <w:pStyle w:val="Prrafodelista"/>
        <w:autoSpaceDE w:val="0"/>
        <w:autoSpaceDN w:val="0"/>
        <w:adjustRightInd w:val="0"/>
        <w:spacing w:after="0"/>
        <w:ind w:left="0"/>
        <w:jc w:val="both"/>
        <w:rPr>
          <w:rFonts w:ascii="Arial" w:hAnsi="Arial" w:cs="Arial"/>
          <w:bCs/>
          <w:sz w:val="16"/>
          <w:szCs w:val="16"/>
        </w:rPr>
      </w:pPr>
      <w:r w:rsidRPr="00AD2D7B">
        <w:rPr>
          <w:rFonts w:ascii="Arial" w:hAnsi="Arial" w:cs="Arial"/>
          <w:b/>
          <w:bCs/>
          <w:sz w:val="16"/>
          <w:szCs w:val="16"/>
        </w:rPr>
        <w:t>Fuente:</w:t>
      </w:r>
      <w:r w:rsidRPr="002C3094">
        <w:rPr>
          <w:rFonts w:ascii="Arial" w:hAnsi="Arial" w:cs="Arial"/>
          <w:bCs/>
          <w:sz w:val="16"/>
          <w:szCs w:val="16"/>
        </w:rPr>
        <w:t xml:space="preserve"> Elaborado por la ASEQROO </w:t>
      </w:r>
      <w:r w:rsidR="008E4378">
        <w:rPr>
          <w:rFonts w:ascii="Arial" w:hAnsi="Arial" w:cs="Arial"/>
          <w:bCs/>
          <w:sz w:val="16"/>
          <w:szCs w:val="16"/>
        </w:rPr>
        <w:t>con base en el presupuesto del programa p</w:t>
      </w:r>
      <w:r w:rsidRPr="002C3094">
        <w:rPr>
          <w:rFonts w:ascii="Arial" w:hAnsi="Arial" w:cs="Arial"/>
          <w:bCs/>
          <w:sz w:val="16"/>
          <w:szCs w:val="16"/>
        </w:rPr>
        <w:t xml:space="preserve">resupuestario E-145 Igualdad de Oportunidades y la información proporcionada por </w:t>
      </w:r>
      <w:r>
        <w:rPr>
          <w:rFonts w:ascii="Arial" w:hAnsi="Arial" w:cs="Arial"/>
          <w:bCs/>
          <w:sz w:val="16"/>
          <w:szCs w:val="16"/>
        </w:rPr>
        <w:t xml:space="preserve">la </w:t>
      </w:r>
      <w:r w:rsidRPr="002C3094">
        <w:rPr>
          <w:rFonts w:ascii="Arial" w:hAnsi="Arial" w:cs="Arial"/>
          <w:bCs/>
          <w:sz w:val="16"/>
          <w:szCs w:val="16"/>
        </w:rPr>
        <w:t>SEDESO para el Programa Emergente de Apoyo Alimentario, Frente a la Contingencia (Covid-19) en el Estado de Quintana Roo</w:t>
      </w:r>
      <w:r>
        <w:rPr>
          <w:rFonts w:ascii="Arial" w:hAnsi="Arial" w:cs="Arial"/>
          <w:bCs/>
          <w:sz w:val="16"/>
          <w:szCs w:val="16"/>
        </w:rPr>
        <w:t>.</w:t>
      </w:r>
    </w:p>
    <w:p w:rsidR="0085536C" w:rsidRDefault="0085536C" w:rsidP="00AD2D7B">
      <w:pPr>
        <w:pStyle w:val="Prrafodelista"/>
        <w:autoSpaceDE w:val="0"/>
        <w:autoSpaceDN w:val="0"/>
        <w:adjustRightInd w:val="0"/>
        <w:spacing w:after="0"/>
        <w:ind w:left="0"/>
        <w:jc w:val="both"/>
        <w:rPr>
          <w:rFonts w:ascii="Arial" w:hAnsi="Arial" w:cs="Arial"/>
          <w:bCs/>
        </w:rPr>
      </w:pPr>
    </w:p>
    <w:p w:rsidR="00E46CBD" w:rsidRDefault="00E46CBD" w:rsidP="00E46CBD">
      <w:pPr>
        <w:tabs>
          <w:tab w:val="left" w:pos="1150"/>
        </w:tabs>
        <w:autoSpaceDE w:val="0"/>
        <w:autoSpaceDN w:val="0"/>
        <w:adjustRightInd w:val="0"/>
        <w:spacing w:after="0"/>
        <w:contextualSpacing/>
        <w:jc w:val="both"/>
        <w:rPr>
          <w:rFonts w:ascii="Arial" w:eastAsia="Times New Roman" w:hAnsi="Arial" w:cs="Arial"/>
          <w:bCs/>
          <w:sz w:val="24"/>
          <w:szCs w:val="24"/>
          <w:lang w:eastAsia="es-ES"/>
        </w:rPr>
      </w:pPr>
      <w:r w:rsidRPr="00E46CBD">
        <w:rPr>
          <w:rFonts w:ascii="Arial" w:eastAsia="Times New Roman" w:hAnsi="Arial" w:cs="Arial"/>
          <w:bCs/>
          <w:sz w:val="24"/>
          <w:szCs w:val="24"/>
          <w:lang w:eastAsia="es-ES"/>
        </w:rPr>
        <w:t xml:space="preserve">Los presupuestos modificado y ejercido fueron distribuidos en procesos de adquisiciones relacionados con la administración y operación del programa emergente, como se indica en la siguiente tabla: </w:t>
      </w:r>
    </w:p>
    <w:p w:rsidR="00E46CBD" w:rsidRPr="00E46CBD" w:rsidRDefault="00E46CBD" w:rsidP="00E46CBD">
      <w:pPr>
        <w:tabs>
          <w:tab w:val="left" w:pos="1150"/>
        </w:tabs>
        <w:autoSpaceDE w:val="0"/>
        <w:autoSpaceDN w:val="0"/>
        <w:adjustRightInd w:val="0"/>
        <w:spacing w:after="0" w:line="240" w:lineRule="auto"/>
        <w:contextualSpacing/>
        <w:jc w:val="center"/>
        <w:rPr>
          <w:rFonts w:ascii="Arial" w:eastAsia="Times New Roman" w:hAnsi="Arial" w:cs="Arial"/>
          <w:bCs/>
          <w:sz w:val="24"/>
          <w:szCs w:val="24"/>
          <w:lang w:eastAsia="es-ES"/>
        </w:rPr>
      </w:pPr>
    </w:p>
    <w:p w:rsidR="001554E9" w:rsidRPr="00505881" w:rsidRDefault="00E46CBD" w:rsidP="008E4378">
      <w:pPr>
        <w:pStyle w:val="Prrafodelista"/>
        <w:tabs>
          <w:tab w:val="left" w:pos="1150"/>
        </w:tabs>
        <w:autoSpaceDE w:val="0"/>
        <w:autoSpaceDN w:val="0"/>
        <w:adjustRightInd w:val="0"/>
        <w:spacing w:after="0"/>
        <w:ind w:left="0"/>
        <w:jc w:val="center"/>
        <w:rPr>
          <w:rFonts w:ascii="Arial" w:hAnsi="Arial" w:cs="Arial"/>
          <w:bCs/>
          <w:sz w:val="20"/>
          <w:szCs w:val="20"/>
        </w:rPr>
      </w:pPr>
      <w:r w:rsidRPr="002E7C95">
        <w:rPr>
          <w:rFonts w:ascii="Arial" w:hAnsi="Arial" w:cs="Arial"/>
          <w:b/>
          <w:bCs/>
          <w:sz w:val="20"/>
          <w:szCs w:val="20"/>
        </w:rPr>
        <w:t>Tabla 12</w:t>
      </w:r>
      <w:r>
        <w:rPr>
          <w:rFonts w:ascii="Arial" w:hAnsi="Arial" w:cs="Arial"/>
          <w:b/>
          <w:bCs/>
          <w:sz w:val="20"/>
          <w:szCs w:val="20"/>
        </w:rPr>
        <w:t>.</w:t>
      </w:r>
      <w:r w:rsidRPr="00505881">
        <w:rPr>
          <w:rFonts w:ascii="Arial" w:hAnsi="Arial" w:cs="Arial"/>
          <w:bCs/>
          <w:sz w:val="20"/>
          <w:szCs w:val="20"/>
        </w:rPr>
        <w:t xml:space="preserve"> Montos autorizados para adquisiciones</w:t>
      </w:r>
      <w:r w:rsidR="001554E9">
        <w:rPr>
          <w:rFonts w:ascii="Arial" w:hAnsi="Arial" w:cs="Arial"/>
          <w:bCs/>
          <w:sz w:val="20"/>
          <w:szCs w:val="20"/>
        </w:rPr>
        <w:t>.</w:t>
      </w:r>
    </w:p>
    <w:tbl>
      <w:tblPr>
        <w:tblStyle w:val="Tablaconcuadrcula41"/>
        <w:tblW w:w="5000" w:type="pct"/>
        <w:jc w:val="center"/>
        <w:tblLayout w:type="fixed"/>
        <w:tblLook w:val="04A0" w:firstRow="1" w:lastRow="0" w:firstColumn="1" w:lastColumn="0" w:noHBand="0" w:noVBand="1"/>
      </w:tblPr>
      <w:tblGrid>
        <w:gridCol w:w="1769"/>
        <w:gridCol w:w="1478"/>
        <w:gridCol w:w="1478"/>
        <w:gridCol w:w="1329"/>
        <w:gridCol w:w="3150"/>
      </w:tblGrid>
      <w:tr w:rsidR="0054172F" w:rsidRPr="0054172F" w:rsidTr="0054172F">
        <w:trPr>
          <w:tblHeader/>
          <w:jc w:val="center"/>
        </w:trPr>
        <w:tc>
          <w:tcPr>
            <w:tcW w:w="961" w:type="pct"/>
            <w:shd w:val="clear" w:color="auto" w:fill="DEEAF6"/>
          </w:tcPr>
          <w:p w:rsidR="0054172F" w:rsidRPr="0054172F" w:rsidRDefault="0054172F" w:rsidP="0054172F">
            <w:pPr>
              <w:spacing w:line="276" w:lineRule="auto"/>
              <w:jc w:val="center"/>
              <w:rPr>
                <w:rFonts w:ascii="Arial" w:hAnsi="Arial" w:cs="Arial"/>
                <w:b/>
                <w:sz w:val="15"/>
                <w:szCs w:val="15"/>
              </w:rPr>
            </w:pPr>
            <w:r w:rsidRPr="0054172F">
              <w:rPr>
                <w:rFonts w:ascii="Arial" w:hAnsi="Arial" w:cs="Arial"/>
                <w:b/>
                <w:sz w:val="15"/>
                <w:szCs w:val="15"/>
              </w:rPr>
              <w:t>Concepto</w:t>
            </w:r>
          </w:p>
        </w:tc>
        <w:tc>
          <w:tcPr>
            <w:tcW w:w="803" w:type="pct"/>
            <w:shd w:val="clear" w:color="auto" w:fill="DEEAF6"/>
          </w:tcPr>
          <w:p w:rsidR="0054172F" w:rsidRPr="0054172F" w:rsidRDefault="0054172F" w:rsidP="0054172F">
            <w:pPr>
              <w:spacing w:line="276" w:lineRule="auto"/>
              <w:jc w:val="center"/>
              <w:rPr>
                <w:rFonts w:ascii="Arial" w:hAnsi="Arial" w:cs="Arial"/>
                <w:b/>
                <w:sz w:val="15"/>
                <w:szCs w:val="15"/>
              </w:rPr>
            </w:pPr>
            <w:r w:rsidRPr="0054172F">
              <w:rPr>
                <w:rFonts w:ascii="Arial" w:hAnsi="Arial" w:cs="Arial"/>
                <w:b/>
                <w:sz w:val="15"/>
                <w:szCs w:val="15"/>
              </w:rPr>
              <w:t>Otorgado</w:t>
            </w:r>
          </w:p>
        </w:tc>
        <w:tc>
          <w:tcPr>
            <w:tcW w:w="803" w:type="pct"/>
            <w:shd w:val="clear" w:color="auto" w:fill="DEEAF6"/>
          </w:tcPr>
          <w:p w:rsidR="0054172F" w:rsidRPr="0054172F" w:rsidRDefault="0054172F" w:rsidP="0054172F">
            <w:pPr>
              <w:spacing w:line="276" w:lineRule="auto"/>
              <w:jc w:val="center"/>
              <w:rPr>
                <w:rFonts w:ascii="Arial" w:hAnsi="Arial" w:cs="Arial"/>
                <w:b/>
                <w:sz w:val="15"/>
                <w:szCs w:val="15"/>
              </w:rPr>
            </w:pPr>
            <w:r w:rsidRPr="0054172F">
              <w:rPr>
                <w:rFonts w:ascii="Arial" w:hAnsi="Arial" w:cs="Arial"/>
                <w:b/>
                <w:sz w:val="15"/>
                <w:szCs w:val="15"/>
              </w:rPr>
              <w:t>Devengado</w:t>
            </w:r>
          </w:p>
        </w:tc>
        <w:tc>
          <w:tcPr>
            <w:tcW w:w="722" w:type="pct"/>
            <w:shd w:val="clear" w:color="auto" w:fill="DEEAF6"/>
          </w:tcPr>
          <w:p w:rsidR="0054172F" w:rsidRPr="0054172F" w:rsidRDefault="0054172F" w:rsidP="0054172F">
            <w:pPr>
              <w:spacing w:line="276" w:lineRule="auto"/>
              <w:jc w:val="center"/>
              <w:rPr>
                <w:rFonts w:ascii="Arial" w:hAnsi="Arial" w:cs="Arial"/>
                <w:b/>
                <w:sz w:val="15"/>
                <w:szCs w:val="15"/>
              </w:rPr>
            </w:pPr>
            <w:r w:rsidRPr="0054172F">
              <w:rPr>
                <w:rFonts w:ascii="Arial" w:hAnsi="Arial" w:cs="Arial"/>
                <w:b/>
                <w:sz w:val="15"/>
                <w:szCs w:val="15"/>
              </w:rPr>
              <w:t>Tipo de adjudicación</w:t>
            </w:r>
          </w:p>
        </w:tc>
        <w:tc>
          <w:tcPr>
            <w:tcW w:w="1711" w:type="pct"/>
            <w:shd w:val="clear" w:color="auto" w:fill="DEEAF6"/>
          </w:tcPr>
          <w:p w:rsidR="0054172F" w:rsidRPr="0054172F" w:rsidRDefault="0054172F" w:rsidP="0054172F">
            <w:pPr>
              <w:spacing w:line="276" w:lineRule="auto"/>
              <w:jc w:val="center"/>
              <w:rPr>
                <w:rFonts w:ascii="Arial" w:hAnsi="Arial" w:cs="Arial"/>
                <w:b/>
                <w:sz w:val="15"/>
                <w:szCs w:val="15"/>
              </w:rPr>
            </w:pPr>
            <w:r w:rsidRPr="0054172F">
              <w:rPr>
                <w:rFonts w:ascii="Arial" w:hAnsi="Arial" w:cs="Arial"/>
                <w:b/>
                <w:sz w:val="15"/>
                <w:szCs w:val="15"/>
              </w:rPr>
              <w:t>Criterio implementado en la erogación del recurso</w:t>
            </w:r>
          </w:p>
        </w:tc>
      </w:tr>
      <w:tr w:rsidR="0054172F" w:rsidRPr="0054172F" w:rsidTr="0079345E">
        <w:trPr>
          <w:trHeight w:val="972"/>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"Adquisición de 300,000 despensas para la contingencia del COVID-19 (coronavirus) en el Estado de Quintana Roo"</w:t>
            </w:r>
          </w:p>
        </w:tc>
        <w:tc>
          <w:tcPr>
            <w:tcW w:w="803"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90,000,000.00</w:t>
            </w:r>
          </w:p>
        </w:tc>
        <w:tc>
          <w:tcPr>
            <w:tcW w:w="803" w:type="pct"/>
          </w:tcPr>
          <w:p w:rsidR="0054172F" w:rsidRPr="006F2D60" w:rsidRDefault="0054172F" w:rsidP="0054172F">
            <w:pPr>
              <w:spacing w:line="276" w:lineRule="auto"/>
              <w:jc w:val="center"/>
              <w:rPr>
                <w:rFonts w:ascii="Arial" w:hAnsi="Arial" w:cs="Arial"/>
                <w:sz w:val="15"/>
                <w:szCs w:val="15"/>
              </w:rPr>
            </w:pPr>
            <w:r w:rsidRPr="006F2D60">
              <w:rPr>
                <w:rFonts w:ascii="Arial" w:hAnsi="Arial" w:cs="Arial"/>
                <w:sz w:val="15"/>
                <w:szCs w:val="15"/>
              </w:rPr>
              <w:t>90,000,000.00</w:t>
            </w:r>
          </w:p>
          <w:p w:rsidR="0054172F" w:rsidRPr="006F2D60" w:rsidRDefault="0054172F" w:rsidP="0054172F">
            <w:pPr>
              <w:spacing w:line="276" w:lineRule="auto"/>
              <w:jc w:val="center"/>
              <w:rPr>
                <w:rFonts w:ascii="Arial" w:hAnsi="Arial" w:cs="Arial"/>
                <w:sz w:val="15"/>
                <w:szCs w:val="15"/>
              </w:rPr>
            </w:pPr>
          </w:p>
          <w:p w:rsidR="0054172F" w:rsidRPr="006F2D60" w:rsidRDefault="0054172F" w:rsidP="0054172F">
            <w:pPr>
              <w:spacing w:line="276" w:lineRule="auto"/>
              <w:jc w:val="center"/>
              <w:rPr>
                <w:rFonts w:ascii="Arial" w:hAnsi="Arial" w:cs="Arial"/>
                <w:sz w:val="15"/>
                <w:szCs w:val="15"/>
              </w:rPr>
            </w:pPr>
          </w:p>
          <w:p w:rsidR="0054172F" w:rsidRPr="006F2D60" w:rsidRDefault="0054172F" w:rsidP="0054172F">
            <w:pPr>
              <w:spacing w:line="276" w:lineRule="auto"/>
              <w:jc w:val="center"/>
              <w:rPr>
                <w:rFonts w:ascii="Arial" w:hAnsi="Arial" w:cs="Arial"/>
                <w:sz w:val="15"/>
                <w:szCs w:val="15"/>
              </w:rPr>
            </w:pPr>
          </w:p>
          <w:p w:rsidR="0054172F" w:rsidRPr="006F2D60" w:rsidRDefault="0054172F" w:rsidP="0054172F">
            <w:pPr>
              <w:spacing w:line="276" w:lineRule="auto"/>
              <w:jc w:val="center"/>
              <w:rPr>
                <w:rFonts w:ascii="Arial" w:hAnsi="Arial" w:cs="Arial"/>
                <w:sz w:val="15"/>
                <w:szCs w:val="15"/>
              </w:rPr>
            </w:pP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 xml:space="preserve">Artículo 33 </w:t>
            </w:r>
            <w:r w:rsidRPr="003D49A0">
              <w:rPr>
                <w:rFonts w:ascii="Arial" w:hAnsi="Arial" w:cs="Arial"/>
                <w:sz w:val="15"/>
                <w:szCs w:val="15"/>
              </w:rPr>
              <w:t xml:space="preserve">(las excepciones de la licitación pública) fracción VI de la Ley de Adquisiciones, Arrendamientos y Prestación de Servicios Relacionados con Bienes Muebles del Estado de Quintana Roo. Autorizada en la </w:t>
            </w:r>
            <w:r w:rsidRPr="003D49A0">
              <w:rPr>
                <w:rFonts w:ascii="Arial" w:hAnsi="Arial" w:cs="Arial"/>
                <w:b/>
                <w:sz w:val="15"/>
                <w:szCs w:val="15"/>
              </w:rPr>
              <w:t>Segunda Sesión Extraordinaria</w:t>
            </w:r>
            <w:r w:rsidRPr="003D49A0">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“Adquisición de Suministros y Combustible para la distribución de las despensas por la COVID-19 (coronavirus) en el Estado de Quintana Roo.</w:t>
            </w:r>
          </w:p>
        </w:tc>
        <w:tc>
          <w:tcPr>
            <w:tcW w:w="803" w:type="pct"/>
          </w:tcPr>
          <w:p w:rsidR="0054172F" w:rsidRPr="003D49A0" w:rsidRDefault="003D49A0" w:rsidP="0054172F">
            <w:pPr>
              <w:spacing w:line="276" w:lineRule="auto"/>
              <w:jc w:val="center"/>
              <w:rPr>
                <w:rFonts w:ascii="Arial" w:hAnsi="Arial" w:cs="Arial"/>
                <w:sz w:val="15"/>
                <w:szCs w:val="15"/>
              </w:rPr>
            </w:pPr>
            <w:r w:rsidRPr="003D49A0">
              <w:rPr>
                <w:rFonts w:ascii="Arial" w:hAnsi="Arial" w:cs="Arial"/>
                <w:sz w:val="15"/>
                <w:szCs w:val="15"/>
              </w:rPr>
              <w:t>6,8</w:t>
            </w:r>
            <w:r w:rsidR="0054172F" w:rsidRPr="003D49A0">
              <w:rPr>
                <w:rFonts w:ascii="Arial" w:hAnsi="Arial" w:cs="Arial"/>
                <w:sz w:val="15"/>
                <w:szCs w:val="15"/>
              </w:rPr>
              <w:t>52,400.00</w:t>
            </w:r>
          </w:p>
        </w:tc>
        <w:tc>
          <w:tcPr>
            <w:tcW w:w="803" w:type="pct"/>
          </w:tcPr>
          <w:p w:rsidR="0054172F" w:rsidRPr="006F2D60" w:rsidRDefault="0054172F" w:rsidP="0054172F">
            <w:pPr>
              <w:spacing w:line="276" w:lineRule="auto"/>
              <w:jc w:val="center"/>
              <w:rPr>
                <w:rFonts w:ascii="Arial" w:hAnsi="Arial" w:cs="Arial"/>
                <w:sz w:val="15"/>
                <w:szCs w:val="15"/>
              </w:rPr>
            </w:pPr>
            <w:r w:rsidRPr="006F2D60">
              <w:rPr>
                <w:rFonts w:ascii="Arial" w:hAnsi="Arial" w:cs="Arial"/>
                <w:sz w:val="15"/>
                <w:szCs w:val="15"/>
              </w:rPr>
              <w:t>4,518,919.20</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 xml:space="preserve">Artículo 33 </w:t>
            </w:r>
            <w:r w:rsidRPr="003D49A0">
              <w:rPr>
                <w:rFonts w:ascii="Arial" w:hAnsi="Arial" w:cs="Arial"/>
                <w:sz w:val="15"/>
                <w:szCs w:val="15"/>
              </w:rPr>
              <w:t xml:space="preserve">(las excepciones de la licitación pública) fracción VI y </w:t>
            </w:r>
            <w:r w:rsidRPr="003D49A0">
              <w:rPr>
                <w:rFonts w:ascii="Arial" w:hAnsi="Arial" w:cs="Arial"/>
                <w:b/>
                <w:sz w:val="15"/>
                <w:szCs w:val="15"/>
              </w:rPr>
              <w:t>articulo 35</w:t>
            </w:r>
            <w:r w:rsidRPr="003D49A0">
              <w:rPr>
                <w:rFonts w:ascii="Arial" w:hAnsi="Arial" w:cs="Arial"/>
                <w:sz w:val="15"/>
                <w:szCs w:val="15"/>
              </w:rPr>
              <w:t xml:space="preserve"> (al 20% del presupuesto) de la Ley de Adquisiciones, Arrendamientos y Prestación de Servicios Relacionados con Bienes Muebles del Estado de Quintana Roo. Autorizada en la </w:t>
            </w:r>
            <w:r w:rsidRPr="003D49A0">
              <w:rPr>
                <w:rFonts w:ascii="Arial" w:hAnsi="Arial" w:cs="Arial"/>
                <w:b/>
                <w:sz w:val="15"/>
                <w:szCs w:val="15"/>
              </w:rPr>
              <w:t>Segunda Sesión Extraordinaria</w:t>
            </w:r>
            <w:r w:rsidRPr="003D49A0">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"Ampliación del Dominio para la Aplicación Móvil para recabar las necesidades de los Ciudadanos en materia de Desarrollo Social"</w:t>
            </w:r>
          </w:p>
        </w:tc>
        <w:tc>
          <w:tcPr>
            <w:tcW w:w="803"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174,696.00</w:t>
            </w:r>
          </w:p>
        </w:tc>
        <w:tc>
          <w:tcPr>
            <w:tcW w:w="803" w:type="pct"/>
          </w:tcPr>
          <w:p w:rsidR="0054172F" w:rsidRPr="006F2D60" w:rsidRDefault="0054172F" w:rsidP="0054172F">
            <w:pPr>
              <w:spacing w:line="276" w:lineRule="auto"/>
              <w:jc w:val="center"/>
              <w:rPr>
                <w:rFonts w:ascii="Arial" w:hAnsi="Arial" w:cs="Arial"/>
                <w:sz w:val="15"/>
                <w:szCs w:val="15"/>
              </w:rPr>
            </w:pPr>
            <w:r w:rsidRPr="006F2D60">
              <w:rPr>
                <w:rFonts w:ascii="Arial" w:hAnsi="Arial" w:cs="Arial"/>
                <w:sz w:val="15"/>
                <w:szCs w:val="15"/>
              </w:rPr>
              <w:t>174,696.00</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Articulo 35</w:t>
            </w:r>
            <w:r w:rsidRPr="003D49A0">
              <w:rPr>
                <w:rFonts w:ascii="Arial" w:hAnsi="Arial" w:cs="Arial"/>
                <w:sz w:val="15"/>
                <w:szCs w:val="15"/>
              </w:rPr>
              <w:t xml:space="preserve"> (al 20% del presupuesto) de la Ley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 xml:space="preserve">"Adquisición de </w:t>
            </w:r>
            <w:r w:rsidR="00E12A00" w:rsidRPr="003D49A0">
              <w:rPr>
                <w:rFonts w:ascii="Arial" w:hAnsi="Arial" w:cs="Arial"/>
                <w:sz w:val="15"/>
                <w:szCs w:val="15"/>
              </w:rPr>
              <w:t xml:space="preserve">75,056 </w:t>
            </w:r>
            <w:r w:rsidRPr="003D49A0">
              <w:rPr>
                <w:rFonts w:ascii="Arial" w:hAnsi="Arial" w:cs="Arial"/>
                <w:sz w:val="15"/>
                <w:szCs w:val="15"/>
              </w:rPr>
              <w:t>Despensas para la Contingencia del COVID-19 (coronavirus) en el Estado de Quintana Roo"</w:t>
            </w:r>
          </w:p>
        </w:tc>
        <w:tc>
          <w:tcPr>
            <w:tcW w:w="803"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200,000</w:t>
            </w:r>
            <w:r w:rsidR="00E12A00" w:rsidRPr="003D49A0">
              <w:rPr>
                <w:rFonts w:ascii="Arial" w:hAnsi="Arial" w:cs="Arial"/>
                <w:sz w:val="15"/>
                <w:szCs w:val="15"/>
              </w:rPr>
              <w:t>,000</w:t>
            </w:r>
            <w:r w:rsidRPr="003D49A0">
              <w:rPr>
                <w:rFonts w:ascii="Arial" w:hAnsi="Arial" w:cs="Arial"/>
                <w:sz w:val="15"/>
                <w:szCs w:val="15"/>
              </w:rPr>
              <w:t>.00</w:t>
            </w:r>
          </w:p>
        </w:tc>
        <w:tc>
          <w:tcPr>
            <w:tcW w:w="803" w:type="pct"/>
          </w:tcPr>
          <w:p w:rsidR="0054172F" w:rsidRPr="006F2D60" w:rsidRDefault="0054172F" w:rsidP="0054172F">
            <w:pPr>
              <w:spacing w:line="276" w:lineRule="auto"/>
              <w:jc w:val="center"/>
              <w:rPr>
                <w:rFonts w:ascii="Arial" w:hAnsi="Arial" w:cs="Arial"/>
                <w:sz w:val="15"/>
                <w:szCs w:val="15"/>
              </w:rPr>
            </w:pPr>
            <w:r w:rsidRPr="006F2D60">
              <w:rPr>
                <w:rFonts w:ascii="Arial" w:hAnsi="Arial" w:cs="Arial"/>
                <w:sz w:val="15"/>
                <w:szCs w:val="15"/>
              </w:rPr>
              <w:t>119,999,532.80</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 xml:space="preserve">Artículo 33 </w:t>
            </w:r>
            <w:r w:rsidRPr="003D49A0">
              <w:rPr>
                <w:rFonts w:ascii="Arial" w:hAnsi="Arial" w:cs="Arial"/>
                <w:sz w:val="15"/>
                <w:szCs w:val="15"/>
              </w:rPr>
              <w:t xml:space="preserve">(las excepciones de la licitación pública) fracción VI de la Ley de Adquisiciones, Arrendamientos y Prestación de Servicios Relacionados con Bienes Muebles del Estado de Quintana Roo. Autorizada en la </w:t>
            </w:r>
            <w:r w:rsidRPr="003D49A0">
              <w:rPr>
                <w:rFonts w:ascii="Arial" w:hAnsi="Arial" w:cs="Arial"/>
                <w:b/>
                <w:sz w:val="15"/>
                <w:szCs w:val="15"/>
              </w:rPr>
              <w:t>Tercera Sesión Extraordinaria</w:t>
            </w:r>
            <w:r w:rsidRPr="003D49A0">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 xml:space="preserve">“Servicios de carga, descarga, cruce de andén, desinfección de productos, </w:t>
            </w:r>
            <w:proofErr w:type="spellStart"/>
            <w:r w:rsidRPr="003D49A0">
              <w:rPr>
                <w:rFonts w:ascii="Arial" w:hAnsi="Arial" w:cs="Arial"/>
                <w:sz w:val="15"/>
                <w:szCs w:val="15"/>
              </w:rPr>
              <w:t>emplayado</w:t>
            </w:r>
            <w:proofErr w:type="spellEnd"/>
            <w:r w:rsidRPr="003D49A0">
              <w:rPr>
                <w:rFonts w:ascii="Arial" w:hAnsi="Arial" w:cs="Arial"/>
                <w:sz w:val="15"/>
                <w:szCs w:val="15"/>
              </w:rPr>
              <w:t xml:space="preserve"> y colocación en tarimas para las despensas las cuales serán destinadas para la contingencia del COVID-19 (coronavirus) en el Estado de Quintana Roo”.</w:t>
            </w:r>
          </w:p>
        </w:tc>
        <w:tc>
          <w:tcPr>
            <w:tcW w:w="803"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2,500,000.00</w:t>
            </w:r>
          </w:p>
        </w:tc>
        <w:tc>
          <w:tcPr>
            <w:tcW w:w="803" w:type="pct"/>
          </w:tcPr>
          <w:p w:rsidR="0054172F" w:rsidRPr="006F2D60" w:rsidRDefault="0054172F" w:rsidP="0054172F">
            <w:pPr>
              <w:spacing w:line="276" w:lineRule="auto"/>
              <w:jc w:val="center"/>
              <w:rPr>
                <w:rFonts w:ascii="Arial" w:hAnsi="Arial" w:cs="Arial"/>
                <w:sz w:val="15"/>
                <w:szCs w:val="15"/>
              </w:rPr>
            </w:pPr>
            <w:r w:rsidRPr="006F2D60">
              <w:rPr>
                <w:rFonts w:ascii="Arial" w:hAnsi="Arial" w:cs="Arial"/>
                <w:sz w:val="15"/>
                <w:szCs w:val="15"/>
              </w:rPr>
              <w:t>766,826.14</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Articulo 35</w:t>
            </w:r>
            <w:r w:rsidRPr="003D49A0">
              <w:rPr>
                <w:rFonts w:ascii="Arial" w:hAnsi="Arial" w:cs="Arial"/>
                <w:sz w:val="15"/>
                <w:szCs w:val="15"/>
              </w:rPr>
              <w:t xml:space="preserve"> (al 20% del presupuesto) de la Ley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 xml:space="preserve">"Adquisición de </w:t>
            </w:r>
            <w:r w:rsidR="00E12A00" w:rsidRPr="003D49A0">
              <w:rPr>
                <w:rFonts w:ascii="Arial" w:hAnsi="Arial" w:cs="Arial"/>
                <w:sz w:val="15"/>
                <w:szCs w:val="15"/>
              </w:rPr>
              <w:t xml:space="preserve">50,000 </w:t>
            </w:r>
            <w:r w:rsidRPr="003D49A0">
              <w:rPr>
                <w:rFonts w:ascii="Arial" w:hAnsi="Arial" w:cs="Arial"/>
                <w:sz w:val="15"/>
                <w:szCs w:val="15"/>
              </w:rPr>
              <w:t>Despensas las cuales serán destinadas para la contingencia del COVID-19 (coronavirus) en el Estado de Quintana Roo"</w:t>
            </w:r>
          </w:p>
        </w:tc>
        <w:tc>
          <w:tcPr>
            <w:tcW w:w="803" w:type="pct"/>
          </w:tcPr>
          <w:p w:rsidR="0054172F" w:rsidRPr="003D49A0" w:rsidRDefault="0054172F" w:rsidP="0054172F">
            <w:pPr>
              <w:spacing w:line="276" w:lineRule="auto"/>
              <w:jc w:val="right"/>
              <w:rPr>
                <w:rFonts w:ascii="Arial" w:hAnsi="Arial" w:cs="Arial"/>
                <w:sz w:val="15"/>
                <w:szCs w:val="15"/>
              </w:rPr>
            </w:pPr>
            <w:r w:rsidRPr="003D49A0">
              <w:rPr>
                <w:rFonts w:ascii="Arial" w:hAnsi="Arial" w:cs="Arial"/>
                <w:sz w:val="15"/>
                <w:szCs w:val="15"/>
              </w:rPr>
              <w:t>15,000,000.00</w:t>
            </w:r>
          </w:p>
        </w:tc>
        <w:tc>
          <w:tcPr>
            <w:tcW w:w="803" w:type="pct"/>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15,000,000.00</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 xml:space="preserve">Artículo 33 </w:t>
            </w:r>
            <w:r w:rsidRPr="003D49A0">
              <w:rPr>
                <w:rFonts w:ascii="Arial" w:hAnsi="Arial" w:cs="Arial"/>
                <w:sz w:val="15"/>
                <w:szCs w:val="15"/>
              </w:rPr>
              <w:t xml:space="preserve">(las excepciones de la licitación pública) fracción VI de la Ley de Adquisiciones, Arrendamientos y Prestación de Servicios Relacionados con Bienes Muebles del Estado de Quintana Roo. Autorizada en la </w:t>
            </w:r>
            <w:r w:rsidRPr="003D49A0">
              <w:rPr>
                <w:rFonts w:ascii="Arial" w:hAnsi="Arial" w:cs="Arial"/>
                <w:b/>
                <w:sz w:val="15"/>
                <w:szCs w:val="15"/>
              </w:rPr>
              <w:t>Cuarta Sesión Extraordinaria</w:t>
            </w:r>
            <w:r w:rsidRPr="003D49A0">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"Porciones de comida, las cuales serán destinadas para alimentar a los brigadistas encargados de repartir las despensas para la contingencia del COVID-19 (coronavirus) en el Estado de Quintana Roo".</w:t>
            </w:r>
          </w:p>
        </w:tc>
        <w:tc>
          <w:tcPr>
            <w:tcW w:w="803" w:type="pct"/>
          </w:tcPr>
          <w:p w:rsidR="0054172F" w:rsidRPr="003D49A0" w:rsidRDefault="0054172F" w:rsidP="0054172F">
            <w:pPr>
              <w:spacing w:line="276" w:lineRule="auto"/>
              <w:jc w:val="right"/>
              <w:rPr>
                <w:rFonts w:ascii="Arial" w:hAnsi="Arial" w:cs="Arial"/>
                <w:sz w:val="15"/>
                <w:szCs w:val="15"/>
              </w:rPr>
            </w:pPr>
            <w:r w:rsidRPr="003D49A0">
              <w:rPr>
                <w:rFonts w:ascii="Arial" w:hAnsi="Arial" w:cs="Arial"/>
                <w:sz w:val="15"/>
                <w:szCs w:val="15"/>
              </w:rPr>
              <w:t>2,122,800.00</w:t>
            </w:r>
          </w:p>
        </w:tc>
        <w:tc>
          <w:tcPr>
            <w:tcW w:w="803" w:type="pct"/>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2,122,800.00</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b/>
                <w:sz w:val="15"/>
                <w:szCs w:val="15"/>
              </w:rPr>
            </w:pPr>
            <w:r w:rsidRPr="003D49A0">
              <w:rPr>
                <w:rFonts w:ascii="Arial" w:hAnsi="Arial" w:cs="Arial"/>
                <w:b/>
                <w:sz w:val="15"/>
                <w:szCs w:val="15"/>
              </w:rPr>
              <w:t xml:space="preserve">Artículo 33 </w:t>
            </w:r>
            <w:r w:rsidRPr="003D49A0">
              <w:rPr>
                <w:rFonts w:ascii="Arial" w:hAnsi="Arial" w:cs="Arial"/>
                <w:sz w:val="15"/>
                <w:szCs w:val="15"/>
              </w:rPr>
              <w:t xml:space="preserve">(las excepciones de la licitación pública) fracción VI de la Ley de Adquisiciones, Arrendamientos y Prestación de Servicios Relacionados con Bienes Muebles del Estado de Quintana Roo. Autorizada en la </w:t>
            </w:r>
            <w:r w:rsidRPr="003D49A0">
              <w:rPr>
                <w:rFonts w:ascii="Arial" w:hAnsi="Arial" w:cs="Arial"/>
                <w:b/>
                <w:sz w:val="15"/>
                <w:szCs w:val="15"/>
              </w:rPr>
              <w:t>Cuarta Sesión Extraordinaria</w:t>
            </w:r>
            <w:r w:rsidRPr="003D49A0">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D870CD" w:rsidRDefault="0054172F" w:rsidP="0054172F">
            <w:pPr>
              <w:spacing w:line="276" w:lineRule="auto"/>
              <w:jc w:val="both"/>
              <w:rPr>
                <w:rFonts w:ascii="Arial" w:hAnsi="Arial" w:cs="Arial"/>
                <w:sz w:val="15"/>
                <w:szCs w:val="15"/>
              </w:rPr>
            </w:pPr>
            <w:r w:rsidRPr="00D870CD">
              <w:rPr>
                <w:rFonts w:ascii="Arial" w:hAnsi="Arial" w:cs="Arial"/>
                <w:sz w:val="15"/>
                <w:szCs w:val="15"/>
              </w:rPr>
              <w:t>"Servicio de Transporte de Apoyos Alimentarios, del punto de origen al punto destino, en el Municipio de Benito Juárez".</w:t>
            </w:r>
          </w:p>
        </w:tc>
        <w:tc>
          <w:tcPr>
            <w:tcW w:w="803" w:type="pct"/>
          </w:tcPr>
          <w:p w:rsidR="0054172F" w:rsidRPr="00D870CD" w:rsidRDefault="0054172F" w:rsidP="0054172F">
            <w:pPr>
              <w:spacing w:line="276" w:lineRule="auto"/>
              <w:jc w:val="right"/>
              <w:rPr>
                <w:rFonts w:ascii="Arial" w:hAnsi="Arial" w:cs="Arial"/>
                <w:sz w:val="15"/>
                <w:szCs w:val="15"/>
              </w:rPr>
            </w:pPr>
            <w:r w:rsidRPr="00D870CD">
              <w:rPr>
                <w:rFonts w:ascii="Arial" w:hAnsi="Arial" w:cs="Arial"/>
                <w:sz w:val="15"/>
                <w:szCs w:val="15"/>
              </w:rPr>
              <w:t>198,940.00</w:t>
            </w:r>
          </w:p>
        </w:tc>
        <w:tc>
          <w:tcPr>
            <w:tcW w:w="803" w:type="pct"/>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198,940.00</w:t>
            </w:r>
          </w:p>
        </w:tc>
        <w:tc>
          <w:tcPr>
            <w:tcW w:w="722" w:type="pct"/>
          </w:tcPr>
          <w:p w:rsidR="0054172F" w:rsidRPr="00D870CD" w:rsidRDefault="0054172F" w:rsidP="0054172F">
            <w:pPr>
              <w:spacing w:line="276" w:lineRule="auto"/>
              <w:jc w:val="center"/>
              <w:rPr>
                <w:rFonts w:ascii="Arial" w:hAnsi="Arial" w:cs="Arial"/>
                <w:sz w:val="15"/>
                <w:szCs w:val="15"/>
              </w:rPr>
            </w:pPr>
            <w:r w:rsidRPr="00D870CD">
              <w:rPr>
                <w:rFonts w:ascii="Arial" w:hAnsi="Arial" w:cs="Arial"/>
                <w:sz w:val="15"/>
                <w:szCs w:val="15"/>
              </w:rPr>
              <w:t>Directa</w:t>
            </w:r>
          </w:p>
        </w:tc>
        <w:tc>
          <w:tcPr>
            <w:tcW w:w="1711" w:type="pct"/>
          </w:tcPr>
          <w:p w:rsidR="0054172F" w:rsidRPr="00D870CD" w:rsidRDefault="0054172F" w:rsidP="0054172F">
            <w:pPr>
              <w:spacing w:line="276" w:lineRule="auto"/>
              <w:jc w:val="both"/>
              <w:rPr>
                <w:rFonts w:ascii="Arial" w:hAnsi="Arial" w:cs="Arial"/>
                <w:b/>
                <w:sz w:val="15"/>
                <w:szCs w:val="15"/>
              </w:rPr>
            </w:pPr>
            <w:r w:rsidRPr="00D870CD">
              <w:rPr>
                <w:rFonts w:ascii="Arial" w:hAnsi="Arial" w:cs="Arial"/>
                <w:b/>
                <w:sz w:val="15"/>
                <w:szCs w:val="15"/>
              </w:rPr>
              <w:t>Articulo 35</w:t>
            </w:r>
            <w:r w:rsidRPr="00D870CD">
              <w:rPr>
                <w:rFonts w:ascii="Arial" w:hAnsi="Arial" w:cs="Arial"/>
                <w:sz w:val="15"/>
                <w:szCs w:val="15"/>
              </w:rPr>
              <w:t xml:space="preserve"> (al 20% del presupuesto) de la Ley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sz w:val="15"/>
                <w:szCs w:val="15"/>
              </w:rPr>
              <w:t>“Contratación de los servicios integrales de recepción de productos, almacenaje para conservación, mantenimiento de existencias, surtido de órdenes de salida o pedidos y entrega de productos, derivado del “Programa Emergente de Apoyo Alimentario Frente a la Contingencia (Covid-19), en el Estado De Quintana Roo”</w:t>
            </w:r>
          </w:p>
        </w:tc>
        <w:tc>
          <w:tcPr>
            <w:tcW w:w="803" w:type="pct"/>
          </w:tcPr>
          <w:p w:rsidR="0054172F" w:rsidRPr="003D49A0" w:rsidRDefault="0054172F" w:rsidP="0054172F">
            <w:pPr>
              <w:spacing w:line="276" w:lineRule="auto"/>
              <w:jc w:val="right"/>
              <w:rPr>
                <w:rFonts w:ascii="Arial" w:hAnsi="Arial" w:cs="Arial"/>
                <w:sz w:val="15"/>
                <w:szCs w:val="15"/>
              </w:rPr>
            </w:pPr>
            <w:r w:rsidRPr="003D49A0">
              <w:rPr>
                <w:rFonts w:ascii="Arial" w:hAnsi="Arial" w:cs="Arial"/>
                <w:sz w:val="15"/>
                <w:szCs w:val="15"/>
              </w:rPr>
              <w:t>3,771,190.84</w:t>
            </w:r>
          </w:p>
        </w:tc>
        <w:tc>
          <w:tcPr>
            <w:tcW w:w="803" w:type="pct"/>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3,771,190.84</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sz w:val="15"/>
                <w:szCs w:val="15"/>
              </w:rPr>
              <w:t xml:space="preserve">Artículo 33 </w:t>
            </w:r>
            <w:r w:rsidRPr="003D49A0">
              <w:rPr>
                <w:rFonts w:ascii="Arial" w:hAnsi="Arial" w:cs="Arial"/>
                <w:sz w:val="15"/>
                <w:szCs w:val="15"/>
              </w:rPr>
              <w:t xml:space="preserve">(las excepciones de la licitación pública) fracción VI de la Ley de Adquisiciones, Arrendamientos y Prestación de Servicios Relacionados con Bienes Muebles del Estado de Quintana Roo. Autorizada en la </w:t>
            </w:r>
            <w:r w:rsidRPr="003D49A0">
              <w:rPr>
                <w:rFonts w:ascii="Arial" w:hAnsi="Arial" w:cs="Arial"/>
                <w:b/>
                <w:sz w:val="15"/>
                <w:szCs w:val="15"/>
              </w:rPr>
              <w:t>Cuarta Sesión Extraordinaria</w:t>
            </w:r>
            <w:r w:rsidRPr="003D49A0">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54172F" w:rsidRDefault="0054172F" w:rsidP="0054172F">
            <w:pPr>
              <w:spacing w:line="276" w:lineRule="auto"/>
              <w:jc w:val="both"/>
              <w:rPr>
                <w:rFonts w:ascii="Arial" w:hAnsi="Arial" w:cs="Arial"/>
                <w:sz w:val="15"/>
                <w:szCs w:val="15"/>
              </w:rPr>
            </w:pPr>
            <w:r w:rsidRPr="0054172F">
              <w:rPr>
                <w:rFonts w:ascii="Arial" w:hAnsi="Arial" w:cs="Arial"/>
                <w:sz w:val="15"/>
                <w:szCs w:val="15"/>
              </w:rPr>
              <w:t>“Adquisición de Suministros y Alimentos para los Brigadistas que apoyan para la distribución de las despensas del “Programa Emergente</w:t>
            </w:r>
          </w:p>
        </w:tc>
        <w:tc>
          <w:tcPr>
            <w:tcW w:w="803" w:type="pct"/>
          </w:tcPr>
          <w:p w:rsidR="0054172F" w:rsidRPr="0054172F" w:rsidRDefault="0054172F" w:rsidP="0054172F">
            <w:pPr>
              <w:spacing w:line="276" w:lineRule="auto"/>
              <w:jc w:val="right"/>
              <w:rPr>
                <w:rFonts w:ascii="Arial" w:hAnsi="Arial" w:cs="Arial"/>
                <w:sz w:val="15"/>
                <w:szCs w:val="15"/>
              </w:rPr>
            </w:pPr>
            <w:r w:rsidRPr="0054172F">
              <w:rPr>
                <w:rFonts w:ascii="Arial" w:hAnsi="Arial" w:cs="Arial"/>
                <w:sz w:val="15"/>
                <w:szCs w:val="15"/>
              </w:rPr>
              <w:t>4,989,028.00</w:t>
            </w:r>
          </w:p>
        </w:tc>
        <w:tc>
          <w:tcPr>
            <w:tcW w:w="803" w:type="pct"/>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2,975,752.75</w:t>
            </w:r>
          </w:p>
        </w:tc>
        <w:tc>
          <w:tcPr>
            <w:tcW w:w="722" w:type="pct"/>
          </w:tcPr>
          <w:p w:rsidR="0054172F" w:rsidRPr="0054172F" w:rsidRDefault="0054172F" w:rsidP="0054172F">
            <w:pPr>
              <w:spacing w:line="276" w:lineRule="auto"/>
              <w:jc w:val="center"/>
              <w:rPr>
                <w:rFonts w:ascii="Arial" w:hAnsi="Arial" w:cs="Arial"/>
                <w:sz w:val="15"/>
                <w:szCs w:val="15"/>
              </w:rPr>
            </w:pPr>
            <w:r w:rsidRPr="0054172F">
              <w:rPr>
                <w:rFonts w:ascii="Arial" w:hAnsi="Arial" w:cs="Arial"/>
                <w:sz w:val="15"/>
                <w:szCs w:val="15"/>
              </w:rPr>
              <w:t>Directa</w:t>
            </w:r>
          </w:p>
        </w:tc>
        <w:tc>
          <w:tcPr>
            <w:tcW w:w="1711" w:type="pct"/>
          </w:tcPr>
          <w:p w:rsidR="0054172F" w:rsidRPr="0054172F" w:rsidRDefault="0054172F" w:rsidP="0054172F">
            <w:pPr>
              <w:spacing w:line="276" w:lineRule="auto"/>
              <w:jc w:val="both"/>
              <w:rPr>
                <w:rFonts w:ascii="Arial" w:hAnsi="Arial" w:cs="Arial"/>
                <w:sz w:val="15"/>
                <w:szCs w:val="15"/>
              </w:rPr>
            </w:pPr>
            <w:r w:rsidRPr="0054172F">
              <w:rPr>
                <w:rFonts w:ascii="Arial" w:hAnsi="Arial" w:cs="Arial"/>
                <w:b/>
                <w:sz w:val="15"/>
                <w:szCs w:val="15"/>
              </w:rPr>
              <w:t xml:space="preserve">Artículo 33 </w:t>
            </w:r>
            <w:r w:rsidRPr="0054172F">
              <w:rPr>
                <w:rFonts w:ascii="Arial" w:hAnsi="Arial" w:cs="Arial"/>
                <w:sz w:val="15"/>
                <w:szCs w:val="15"/>
              </w:rPr>
              <w:t xml:space="preserve">(las excepciones de la licitación pública) fracción VI y </w:t>
            </w:r>
            <w:r w:rsidRPr="0054172F">
              <w:rPr>
                <w:rFonts w:ascii="Arial" w:hAnsi="Arial" w:cs="Arial"/>
                <w:b/>
                <w:sz w:val="15"/>
                <w:szCs w:val="15"/>
              </w:rPr>
              <w:t>articulo 35</w:t>
            </w:r>
            <w:r w:rsidRPr="0054172F">
              <w:rPr>
                <w:rFonts w:ascii="Arial" w:hAnsi="Arial" w:cs="Arial"/>
                <w:sz w:val="15"/>
                <w:szCs w:val="15"/>
              </w:rPr>
              <w:t xml:space="preserve"> (al 20% del presupuesto) de la Ley de Adquisiciones, Arrendamientos y Prestación de Servicios Relacionados con Bienes Muebles del Estado de Quintana Roo. Autorizada en la </w:t>
            </w:r>
            <w:r w:rsidRPr="0054172F">
              <w:rPr>
                <w:rFonts w:ascii="Arial" w:hAnsi="Arial" w:cs="Arial"/>
                <w:b/>
                <w:sz w:val="15"/>
                <w:szCs w:val="15"/>
              </w:rPr>
              <w:t>Cuarta Sesión Extraordinaria</w:t>
            </w:r>
            <w:r w:rsidRPr="0054172F">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D870CD">
        <w:trPr>
          <w:jc w:val="center"/>
        </w:trPr>
        <w:tc>
          <w:tcPr>
            <w:tcW w:w="961" w:type="pct"/>
            <w:shd w:val="clear" w:color="auto" w:fill="auto"/>
          </w:tcPr>
          <w:p w:rsidR="0054172F" w:rsidRPr="00D870CD" w:rsidRDefault="0054172F" w:rsidP="0054172F">
            <w:pPr>
              <w:spacing w:line="276" w:lineRule="auto"/>
              <w:jc w:val="both"/>
              <w:rPr>
                <w:rFonts w:ascii="Arial" w:hAnsi="Arial" w:cs="Arial"/>
                <w:sz w:val="15"/>
                <w:szCs w:val="15"/>
              </w:rPr>
            </w:pPr>
            <w:r w:rsidRPr="00D870CD">
              <w:rPr>
                <w:rFonts w:ascii="Arial" w:hAnsi="Arial" w:cs="Arial"/>
                <w:sz w:val="15"/>
                <w:szCs w:val="15"/>
              </w:rPr>
              <w:t>“Adquisición de 3,600 porciones de comida, para desayuno las cuales serán destinadas para alimentar a los brigadistas encargados de repartir las despensas del “Programa Emergente de Apoyo Alimentario, frente a la Contingencia (Covid-19), en el Estado De Quintana Roo"</w:t>
            </w:r>
          </w:p>
        </w:tc>
        <w:tc>
          <w:tcPr>
            <w:tcW w:w="803" w:type="pct"/>
            <w:shd w:val="clear" w:color="auto" w:fill="auto"/>
          </w:tcPr>
          <w:p w:rsidR="0054172F" w:rsidRPr="00D870CD" w:rsidRDefault="0054172F" w:rsidP="0054172F">
            <w:pPr>
              <w:spacing w:line="276" w:lineRule="auto"/>
              <w:jc w:val="right"/>
              <w:rPr>
                <w:rFonts w:ascii="Arial" w:hAnsi="Arial" w:cs="Arial"/>
                <w:sz w:val="15"/>
                <w:szCs w:val="15"/>
              </w:rPr>
            </w:pPr>
            <w:r w:rsidRPr="00D870CD">
              <w:rPr>
                <w:rFonts w:ascii="Arial" w:hAnsi="Arial" w:cs="Arial"/>
                <w:sz w:val="15"/>
                <w:szCs w:val="15"/>
              </w:rPr>
              <w:t>250,560.00</w:t>
            </w:r>
          </w:p>
        </w:tc>
        <w:tc>
          <w:tcPr>
            <w:tcW w:w="803" w:type="pct"/>
            <w:shd w:val="clear" w:color="auto" w:fill="auto"/>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250,560.00</w:t>
            </w:r>
          </w:p>
        </w:tc>
        <w:tc>
          <w:tcPr>
            <w:tcW w:w="722" w:type="pct"/>
            <w:shd w:val="clear" w:color="auto" w:fill="auto"/>
          </w:tcPr>
          <w:p w:rsidR="0054172F" w:rsidRPr="00D870CD" w:rsidRDefault="0054172F" w:rsidP="0054172F">
            <w:pPr>
              <w:spacing w:line="276" w:lineRule="auto"/>
              <w:jc w:val="center"/>
              <w:rPr>
                <w:rFonts w:ascii="Arial" w:hAnsi="Arial" w:cs="Arial"/>
                <w:sz w:val="15"/>
                <w:szCs w:val="15"/>
              </w:rPr>
            </w:pPr>
            <w:r w:rsidRPr="00D870CD">
              <w:rPr>
                <w:rFonts w:ascii="Arial" w:hAnsi="Arial" w:cs="Arial"/>
                <w:sz w:val="15"/>
                <w:szCs w:val="15"/>
              </w:rPr>
              <w:t>Directa</w:t>
            </w:r>
          </w:p>
        </w:tc>
        <w:tc>
          <w:tcPr>
            <w:tcW w:w="1711" w:type="pct"/>
            <w:shd w:val="clear" w:color="auto" w:fill="auto"/>
          </w:tcPr>
          <w:p w:rsidR="0054172F" w:rsidRPr="00D870CD" w:rsidRDefault="0054172F" w:rsidP="0054172F">
            <w:pPr>
              <w:spacing w:line="276" w:lineRule="auto"/>
              <w:jc w:val="both"/>
              <w:rPr>
                <w:rFonts w:ascii="Arial" w:hAnsi="Arial" w:cs="Arial"/>
                <w:sz w:val="15"/>
                <w:szCs w:val="15"/>
              </w:rPr>
            </w:pPr>
            <w:r w:rsidRPr="00D870CD">
              <w:rPr>
                <w:rFonts w:ascii="Arial" w:hAnsi="Arial" w:cs="Arial"/>
                <w:b/>
                <w:sz w:val="15"/>
                <w:szCs w:val="15"/>
              </w:rPr>
              <w:t xml:space="preserve">Artículo 33 </w:t>
            </w:r>
            <w:r w:rsidRPr="00D870CD">
              <w:rPr>
                <w:rFonts w:ascii="Arial" w:hAnsi="Arial" w:cs="Arial"/>
                <w:sz w:val="15"/>
                <w:szCs w:val="15"/>
              </w:rPr>
              <w:t xml:space="preserve">(las excepciones de la licitación pública) fracción VI de la Ley de Adquisiciones, Arrendamientos y Prestación de Servicios Relacionados con Bienes Muebles del Estado de Quintana Roo. Autorizada en la </w:t>
            </w:r>
            <w:r w:rsidRPr="00D870CD">
              <w:rPr>
                <w:rFonts w:ascii="Arial" w:hAnsi="Arial" w:cs="Arial"/>
                <w:b/>
                <w:sz w:val="15"/>
                <w:szCs w:val="15"/>
              </w:rPr>
              <w:t>Cuarta Sesión Ordinaria</w:t>
            </w:r>
            <w:r w:rsidRPr="00D870CD">
              <w:rPr>
                <w:rFonts w:ascii="Arial" w:hAnsi="Arial" w:cs="Arial"/>
                <w:sz w:val="15"/>
                <w:szCs w:val="15"/>
              </w:rPr>
              <w:t xml:space="preserve"> del Subcomité de Adquisiciones, Arrendamientos y Prestación de Servicios Relacionados con Bienes Muebles del Estado de Quintana Roo.</w:t>
            </w:r>
          </w:p>
        </w:tc>
      </w:tr>
      <w:tr w:rsidR="0054172F" w:rsidRPr="0054172F" w:rsidTr="0079345E">
        <w:trPr>
          <w:jc w:val="center"/>
        </w:trPr>
        <w:tc>
          <w:tcPr>
            <w:tcW w:w="96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color w:val="000000"/>
                <w:sz w:val="15"/>
                <w:szCs w:val="15"/>
              </w:rPr>
              <w:t>“Adquisición de 185,230 Tarjetas Electrónicas canjeables por productos para la despensa, las cuales serán entregadas a la población, objeto del Programa Emergente de Apoyo Alimentario, frente a la Contingencia (Covid-19), en el Estado De Quintana Roo".</w:t>
            </w:r>
          </w:p>
        </w:tc>
        <w:tc>
          <w:tcPr>
            <w:tcW w:w="803" w:type="pct"/>
          </w:tcPr>
          <w:p w:rsidR="0054172F" w:rsidRPr="003D49A0" w:rsidRDefault="0054172F" w:rsidP="0054172F">
            <w:pPr>
              <w:spacing w:line="276" w:lineRule="auto"/>
              <w:jc w:val="right"/>
              <w:rPr>
                <w:rFonts w:ascii="Arial" w:hAnsi="Arial" w:cs="Arial"/>
                <w:sz w:val="15"/>
                <w:szCs w:val="15"/>
              </w:rPr>
            </w:pPr>
            <w:r w:rsidRPr="003D49A0">
              <w:rPr>
                <w:rFonts w:ascii="Arial" w:hAnsi="Arial" w:cs="Arial"/>
                <w:sz w:val="15"/>
                <w:szCs w:val="15"/>
              </w:rPr>
              <w:t>99,275,870.80</w:t>
            </w:r>
          </w:p>
        </w:tc>
        <w:tc>
          <w:tcPr>
            <w:tcW w:w="803" w:type="pct"/>
          </w:tcPr>
          <w:p w:rsidR="0054172F" w:rsidRPr="006F2D60" w:rsidRDefault="0054172F" w:rsidP="0054172F">
            <w:pPr>
              <w:spacing w:line="276" w:lineRule="auto"/>
              <w:jc w:val="right"/>
              <w:rPr>
                <w:rFonts w:ascii="Arial" w:hAnsi="Arial" w:cs="Arial"/>
                <w:sz w:val="15"/>
                <w:szCs w:val="15"/>
              </w:rPr>
            </w:pPr>
            <w:r w:rsidRPr="006F2D60">
              <w:rPr>
                <w:rFonts w:ascii="Arial" w:hAnsi="Arial" w:cs="Arial"/>
                <w:sz w:val="15"/>
                <w:szCs w:val="15"/>
              </w:rPr>
              <w:t>97,342,069.60</w:t>
            </w:r>
          </w:p>
        </w:tc>
        <w:tc>
          <w:tcPr>
            <w:tcW w:w="722" w:type="pct"/>
          </w:tcPr>
          <w:p w:rsidR="0054172F" w:rsidRPr="003D49A0" w:rsidRDefault="0054172F" w:rsidP="0054172F">
            <w:pPr>
              <w:spacing w:line="276" w:lineRule="auto"/>
              <w:jc w:val="center"/>
              <w:rPr>
                <w:rFonts w:ascii="Arial" w:hAnsi="Arial" w:cs="Arial"/>
                <w:sz w:val="15"/>
                <w:szCs w:val="15"/>
              </w:rPr>
            </w:pPr>
            <w:r w:rsidRPr="003D49A0">
              <w:rPr>
                <w:rFonts w:ascii="Arial" w:hAnsi="Arial" w:cs="Arial"/>
                <w:sz w:val="15"/>
                <w:szCs w:val="15"/>
              </w:rPr>
              <w:t>Directa</w:t>
            </w:r>
          </w:p>
        </w:tc>
        <w:tc>
          <w:tcPr>
            <w:tcW w:w="1711" w:type="pct"/>
          </w:tcPr>
          <w:p w:rsidR="0054172F" w:rsidRPr="003D49A0" w:rsidRDefault="0054172F" w:rsidP="0054172F">
            <w:pPr>
              <w:spacing w:line="276" w:lineRule="auto"/>
              <w:jc w:val="both"/>
              <w:rPr>
                <w:rFonts w:ascii="Arial" w:hAnsi="Arial" w:cs="Arial"/>
                <w:sz w:val="15"/>
                <w:szCs w:val="15"/>
              </w:rPr>
            </w:pPr>
            <w:r w:rsidRPr="003D49A0">
              <w:rPr>
                <w:rFonts w:ascii="Arial" w:hAnsi="Arial" w:cs="Arial"/>
                <w:b/>
                <w:color w:val="000000"/>
                <w:sz w:val="15"/>
                <w:szCs w:val="15"/>
              </w:rPr>
              <w:t xml:space="preserve">Artículo 33 </w:t>
            </w:r>
            <w:r w:rsidRPr="003D49A0">
              <w:rPr>
                <w:rFonts w:ascii="Arial" w:hAnsi="Arial" w:cs="Arial"/>
                <w:color w:val="000000"/>
                <w:sz w:val="15"/>
                <w:szCs w:val="15"/>
              </w:rPr>
              <w:t xml:space="preserve">(las excepciones de la licitación pública) fracción VI de la Ley de Adquisiciones, Arrendamientos y Prestación de Servicios Relacionados con Bienes Muebles del Estado de Quintana Roo. Autorizada en la </w:t>
            </w:r>
            <w:r w:rsidRPr="003D49A0">
              <w:rPr>
                <w:rFonts w:ascii="Arial" w:hAnsi="Arial" w:cs="Arial"/>
                <w:b/>
                <w:color w:val="000000"/>
                <w:sz w:val="15"/>
                <w:szCs w:val="15"/>
              </w:rPr>
              <w:t>Quinta Sesión Extraordinaria</w:t>
            </w:r>
            <w:r w:rsidRPr="003D49A0">
              <w:rPr>
                <w:rFonts w:ascii="Arial" w:hAnsi="Arial" w:cs="Arial"/>
                <w:color w:val="000000"/>
                <w:sz w:val="15"/>
                <w:szCs w:val="15"/>
              </w:rPr>
              <w:t xml:space="preserve"> del Subcomité de Adquisiciones, Arrendamientos y Prestación de Servicios Relacionados con Bienes Muebles del Estado de Quintana Roo.</w:t>
            </w:r>
          </w:p>
        </w:tc>
      </w:tr>
      <w:tr w:rsidR="0054172F" w:rsidRPr="0054172F" w:rsidTr="0079345E">
        <w:trPr>
          <w:gridAfter w:val="2"/>
          <w:wAfter w:w="2433" w:type="pct"/>
          <w:jc w:val="center"/>
        </w:trPr>
        <w:tc>
          <w:tcPr>
            <w:tcW w:w="961" w:type="pct"/>
          </w:tcPr>
          <w:p w:rsidR="0054172F" w:rsidRPr="0054172F" w:rsidRDefault="0054172F" w:rsidP="0054172F">
            <w:pPr>
              <w:spacing w:line="276" w:lineRule="auto"/>
              <w:jc w:val="center"/>
              <w:rPr>
                <w:rFonts w:ascii="Arial" w:hAnsi="Arial" w:cs="Arial"/>
                <w:b/>
                <w:sz w:val="15"/>
                <w:szCs w:val="15"/>
              </w:rPr>
            </w:pPr>
            <w:r w:rsidRPr="0054172F">
              <w:rPr>
                <w:rFonts w:ascii="Arial" w:hAnsi="Arial" w:cs="Arial"/>
                <w:b/>
                <w:sz w:val="15"/>
                <w:szCs w:val="15"/>
              </w:rPr>
              <w:t>TOTAL</w:t>
            </w:r>
          </w:p>
        </w:tc>
        <w:tc>
          <w:tcPr>
            <w:tcW w:w="803" w:type="pct"/>
          </w:tcPr>
          <w:p w:rsidR="0054172F" w:rsidRPr="0054172F" w:rsidRDefault="0054172F" w:rsidP="0054172F">
            <w:pPr>
              <w:spacing w:line="276" w:lineRule="auto"/>
              <w:rPr>
                <w:rFonts w:ascii="Arial" w:hAnsi="Arial" w:cs="Arial"/>
                <w:b/>
                <w:sz w:val="15"/>
                <w:szCs w:val="15"/>
              </w:rPr>
            </w:pPr>
            <w:r w:rsidRPr="0054172F">
              <w:rPr>
                <w:rFonts w:ascii="Arial" w:hAnsi="Arial" w:cs="Arial"/>
                <w:b/>
                <w:sz w:val="15"/>
                <w:szCs w:val="15"/>
              </w:rPr>
              <w:t>$425,135,485.64</w:t>
            </w:r>
          </w:p>
        </w:tc>
        <w:tc>
          <w:tcPr>
            <w:tcW w:w="803" w:type="pct"/>
          </w:tcPr>
          <w:p w:rsidR="0054172F" w:rsidRPr="006F2D60" w:rsidRDefault="0054172F" w:rsidP="0054172F">
            <w:pPr>
              <w:spacing w:line="276" w:lineRule="auto"/>
              <w:rPr>
                <w:rFonts w:ascii="Arial" w:hAnsi="Arial" w:cs="Arial"/>
                <w:b/>
                <w:sz w:val="15"/>
                <w:szCs w:val="15"/>
              </w:rPr>
            </w:pPr>
            <w:r w:rsidRPr="006F2D60">
              <w:rPr>
                <w:rFonts w:ascii="Arial" w:hAnsi="Arial" w:cs="Arial"/>
                <w:b/>
                <w:sz w:val="15"/>
                <w:szCs w:val="15"/>
              </w:rPr>
              <w:t>$337,121,287.33</w:t>
            </w:r>
          </w:p>
        </w:tc>
      </w:tr>
    </w:tbl>
    <w:p w:rsidR="0054172F" w:rsidRPr="00800E34" w:rsidRDefault="0054172F" w:rsidP="0054172F">
      <w:pPr>
        <w:pStyle w:val="Prrafodelista"/>
        <w:autoSpaceDE w:val="0"/>
        <w:autoSpaceDN w:val="0"/>
        <w:adjustRightInd w:val="0"/>
        <w:spacing w:after="0"/>
        <w:ind w:left="0"/>
        <w:jc w:val="both"/>
        <w:rPr>
          <w:rFonts w:ascii="Arial" w:hAnsi="Arial" w:cs="Arial"/>
          <w:bCs/>
          <w:sz w:val="16"/>
          <w:szCs w:val="16"/>
        </w:rPr>
      </w:pPr>
      <w:r w:rsidRPr="0054172F">
        <w:rPr>
          <w:rFonts w:ascii="Arial" w:eastAsia="Times New Roman" w:hAnsi="Arial" w:cs="Arial"/>
          <w:b/>
          <w:bCs/>
          <w:sz w:val="16"/>
          <w:szCs w:val="16"/>
          <w:lang w:eastAsia="es-ES"/>
        </w:rPr>
        <w:t>Fuente:</w:t>
      </w:r>
      <w:r w:rsidRPr="0054172F">
        <w:rPr>
          <w:rFonts w:ascii="Arial" w:eastAsia="Times New Roman" w:hAnsi="Arial" w:cs="Arial"/>
          <w:bCs/>
          <w:sz w:val="16"/>
          <w:szCs w:val="16"/>
          <w:lang w:eastAsia="es-ES"/>
        </w:rPr>
        <w:t xml:space="preserve"> Información proporcionada por la SEDESO con base</w:t>
      </w:r>
      <w:r>
        <w:rPr>
          <w:rFonts w:ascii="Arial" w:eastAsia="Times New Roman" w:hAnsi="Arial" w:cs="Arial"/>
          <w:bCs/>
          <w:sz w:val="16"/>
          <w:szCs w:val="16"/>
          <w:lang w:eastAsia="es-ES"/>
        </w:rPr>
        <w:t xml:space="preserve"> </w:t>
      </w:r>
      <w:r w:rsidRPr="00800E34">
        <w:rPr>
          <w:rFonts w:ascii="Arial" w:hAnsi="Arial" w:cs="Arial"/>
          <w:bCs/>
          <w:sz w:val="16"/>
          <w:szCs w:val="16"/>
        </w:rPr>
        <w:t>en el presupuesto otorgado al Programa Emergente de Apoyo Alimentario, Frente a la Contingencia (Covid-19) en el Estado de Quintana Roo.</w:t>
      </w:r>
    </w:p>
    <w:p w:rsidR="00425664" w:rsidRDefault="00425664" w:rsidP="006F178E">
      <w:pPr>
        <w:autoSpaceDE w:val="0"/>
        <w:autoSpaceDN w:val="0"/>
        <w:adjustRightInd w:val="0"/>
        <w:spacing w:after="0"/>
        <w:contextualSpacing/>
        <w:jc w:val="both"/>
        <w:rPr>
          <w:rFonts w:ascii="Arial" w:eastAsia="Times New Roman" w:hAnsi="Arial" w:cs="Arial"/>
          <w:bCs/>
          <w:sz w:val="24"/>
          <w:szCs w:val="24"/>
          <w:lang w:eastAsia="es-ES"/>
        </w:rPr>
      </w:pPr>
    </w:p>
    <w:p w:rsidR="006F178E" w:rsidRPr="006F178E" w:rsidRDefault="006F178E" w:rsidP="006F178E">
      <w:pPr>
        <w:autoSpaceDE w:val="0"/>
        <w:autoSpaceDN w:val="0"/>
        <w:adjustRightInd w:val="0"/>
        <w:spacing w:after="0"/>
        <w:contextualSpacing/>
        <w:jc w:val="both"/>
        <w:rPr>
          <w:rFonts w:ascii="Arial" w:eastAsia="Times New Roman" w:hAnsi="Arial" w:cs="Arial"/>
          <w:bCs/>
          <w:sz w:val="24"/>
          <w:szCs w:val="24"/>
          <w:lang w:eastAsia="es-ES"/>
        </w:rPr>
      </w:pPr>
      <w:r w:rsidRPr="006F178E">
        <w:rPr>
          <w:rFonts w:ascii="Arial" w:eastAsia="Times New Roman" w:hAnsi="Arial" w:cs="Arial"/>
          <w:bCs/>
          <w:sz w:val="24"/>
          <w:szCs w:val="24"/>
          <w:lang w:eastAsia="es-ES"/>
        </w:rPr>
        <w:t>La SEDESO proporcionó como evidencia las actas de las sesiones ordinarias y extraordinarias llevadas a cabo para la autorización de las adquisiciones señaladas en la tabla anterior, por parte del Subcomité de Adquisiciones, Arrendamientos y Prestación de Servicios Relacionados con Bienes Muebles del Estado de Quintana Roo.</w:t>
      </w:r>
    </w:p>
    <w:p w:rsidR="006F178E" w:rsidRPr="006F178E" w:rsidRDefault="006F178E" w:rsidP="006F178E">
      <w:pPr>
        <w:autoSpaceDE w:val="0"/>
        <w:autoSpaceDN w:val="0"/>
        <w:adjustRightInd w:val="0"/>
        <w:spacing w:after="0" w:line="240" w:lineRule="auto"/>
        <w:contextualSpacing/>
        <w:jc w:val="both"/>
        <w:rPr>
          <w:rFonts w:ascii="Arial" w:eastAsia="Times New Roman" w:hAnsi="Arial" w:cs="Arial"/>
          <w:bCs/>
          <w:sz w:val="24"/>
          <w:szCs w:val="24"/>
          <w:lang w:eastAsia="es-ES"/>
        </w:rPr>
      </w:pPr>
    </w:p>
    <w:p w:rsidR="006F178E" w:rsidRDefault="006F178E" w:rsidP="006F178E">
      <w:pPr>
        <w:spacing w:after="0"/>
        <w:jc w:val="both"/>
        <w:rPr>
          <w:rFonts w:ascii="Arial" w:eastAsia="Times New Roman" w:hAnsi="Arial" w:cs="Arial"/>
          <w:bCs/>
          <w:sz w:val="24"/>
          <w:szCs w:val="24"/>
          <w:lang w:eastAsia="es-ES"/>
        </w:rPr>
      </w:pPr>
      <w:r w:rsidRPr="006F178E">
        <w:rPr>
          <w:rFonts w:ascii="Arial" w:eastAsia="Times New Roman" w:hAnsi="Arial" w:cs="Arial"/>
          <w:bCs/>
          <w:sz w:val="24"/>
          <w:szCs w:val="24"/>
          <w:lang w:eastAsia="es-ES"/>
        </w:rPr>
        <w:t>Por otra parte, la Secretaría de Desarrollo Social, en calidad de instancia ejecutora, y conforme a los objetivos específicos del programa emergente, debió entregar el apoyo alimentario con base en las vertientes establecidas, las cuales se presentan a continuación:</w:t>
      </w:r>
    </w:p>
    <w:p w:rsidR="00716B8A" w:rsidRDefault="00716B8A" w:rsidP="006F178E">
      <w:pPr>
        <w:spacing w:after="0"/>
        <w:jc w:val="both"/>
        <w:rPr>
          <w:rFonts w:ascii="Arial" w:eastAsia="Times New Roman" w:hAnsi="Arial" w:cs="Arial"/>
          <w:bCs/>
          <w:sz w:val="24"/>
          <w:szCs w:val="24"/>
          <w:lang w:eastAsia="es-ES"/>
        </w:rPr>
      </w:pPr>
    </w:p>
    <w:p w:rsidR="00716B8A" w:rsidRDefault="00716B8A" w:rsidP="0085536C">
      <w:pPr>
        <w:spacing w:after="0"/>
        <w:jc w:val="center"/>
        <w:rPr>
          <w:rFonts w:ascii="Arial" w:eastAsiaTheme="minorHAnsi" w:hAnsi="Arial" w:cs="Arial"/>
          <w:sz w:val="20"/>
          <w:szCs w:val="20"/>
          <w:lang w:eastAsia="en-US"/>
        </w:rPr>
      </w:pPr>
      <w:r w:rsidRPr="00942848">
        <w:rPr>
          <w:rFonts w:ascii="Arial" w:eastAsiaTheme="minorHAnsi" w:hAnsi="Arial" w:cs="Arial"/>
          <w:b/>
          <w:sz w:val="20"/>
          <w:szCs w:val="20"/>
          <w:lang w:eastAsia="en-US"/>
        </w:rPr>
        <w:t xml:space="preserve">Figura </w:t>
      </w:r>
      <w:r>
        <w:rPr>
          <w:rFonts w:ascii="Arial" w:eastAsiaTheme="minorHAnsi" w:hAnsi="Arial" w:cs="Arial"/>
          <w:b/>
          <w:sz w:val="20"/>
          <w:szCs w:val="20"/>
          <w:lang w:eastAsia="en-US"/>
        </w:rPr>
        <w:t xml:space="preserve">2. </w:t>
      </w:r>
      <w:r w:rsidRPr="00D6533C">
        <w:rPr>
          <w:rFonts w:ascii="Arial" w:eastAsiaTheme="minorHAnsi" w:hAnsi="Arial" w:cs="Arial"/>
          <w:sz w:val="20"/>
          <w:szCs w:val="20"/>
          <w:lang w:eastAsia="en-US"/>
        </w:rPr>
        <w:t>Vertientes de las Reglas de Operación</w:t>
      </w:r>
    </w:p>
    <w:p w:rsidR="0085536C" w:rsidRDefault="00716B8A" w:rsidP="0085536C">
      <w:pPr>
        <w:spacing w:after="0"/>
        <w:jc w:val="center"/>
        <w:rPr>
          <w:rFonts w:ascii="Arial" w:hAnsi="Arial" w:cs="Arial"/>
          <w:b/>
          <w:bCs/>
          <w:sz w:val="16"/>
          <w:szCs w:val="16"/>
        </w:rPr>
      </w:pPr>
      <w:r w:rsidRPr="005B0D76">
        <w:rPr>
          <w:rFonts w:ascii="Arial" w:hAnsi="Arial" w:cs="Arial"/>
          <w:noProof/>
          <w:sz w:val="18"/>
          <w:szCs w:val="18"/>
        </w:rPr>
        <w:drawing>
          <wp:inline distT="0" distB="0" distL="0" distR="0" wp14:anchorId="212C6D2F" wp14:editId="3C3BDDFB">
            <wp:extent cx="4276725" cy="2345278"/>
            <wp:effectExtent l="152400" t="57150" r="66675" b="1123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0787" cy="2380408"/>
                    </a:xfrm>
                    <a:prstGeom prst="rect">
                      <a:avLst/>
                    </a:prstGeom>
                    <a:ln>
                      <a:noFill/>
                    </a:ln>
                    <a:effectLst>
                      <a:outerShdw blurRad="190500" algn="tl" rotWithShape="0">
                        <a:srgbClr val="000000">
                          <a:alpha val="70000"/>
                        </a:srgbClr>
                      </a:outerShdw>
                    </a:effectLst>
                  </pic:spPr>
                </pic:pic>
              </a:graphicData>
            </a:graphic>
          </wp:inline>
        </w:drawing>
      </w:r>
    </w:p>
    <w:p w:rsidR="00716B8A" w:rsidRPr="00425664" w:rsidRDefault="00716B8A" w:rsidP="00425664">
      <w:pPr>
        <w:jc w:val="center"/>
        <w:rPr>
          <w:rFonts w:ascii="Arial" w:eastAsiaTheme="minorHAnsi" w:hAnsi="Arial" w:cs="Arial"/>
          <w:b/>
          <w:sz w:val="20"/>
          <w:szCs w:val="20"/>
          <w:lang w:eastAsia="en-US"/>
        </w:rPr>
      </w:pPr>
      <w:r w:rsidRPr="00716B8A">
        <w:rPr>
          <w:rFonts w:ascii="Arial" w:hAnsi="Arial" w:cs="Arial"/>
          <w:b/>
          <w:bCs/>
          <w:sz w:val="16"/>
          <w:szCs w:val="16"/>
        </w:rPr>
        <w:t>Fuente:</w:t>
      </w:r>
      <w:r w:rsidRPr="00942848">
        <w:rPr>
          <w:rFonts w:ascii="Arial" w:hAnsi="Arial" w:cs="Arial"/>
          <w:bCs/>
          <w:sz w:val="16"/>
          <w:szCs w:val="16"/>
        </w:rPr>
        <w:t xml:space="preserve"> Elaboración propia de la ASEQROO con base en las Reglas de Operación del Programa Emergente de Apoyo Alimentario, frente a la Contingencia (COVID-19)</w:t>
      </w:r>
      <w:r>
        <w:rPr>
          <w:rFonts w:ascii="Arial" w:hAnsi="Arial" w:cs="Arial"/>
          <w:bCs/>
          <w:sz w:val="16"/>
          <w:szCs w:val="16"/>
        </w:rPr>
        <w:t>,</w:t>
      </w:r>
      <w:r w:rsidRPr="00942848">
        <w:rPr>
          <w:rFonts w:ascii="Arial" w:hAnsi="Arial" w:cs="Arial"/>
          <w:bCs/>
          <w:sz w:val="16"/>
          <w:szCs w:val="16"/>
        </w:rPr>
        <w:t xml:space="preserve"> en el Estado de Quintana Roo.</w:t>
      </w:r>
    </w:p>
    <w:p w:rsidR="00801988" w:rsidRDefault="00801988" w:rsidP="00A34267">
      <w:pPr>
        <w:pStyle w:val="Prrafodelista"/>
        <w:autoSpaceDE w:val="0"/>
        <w:autoSpaceDN w:val="0"/>
        <w:adjustRightInd w:val="0"/>
        <w:spacing w:after="0"/>
        <w:ind w:left="0"/>
        <w:jc w:val="both"/>
        <w:rPr>
          <w:rFonts w:ascii="Arial" w:hAnsi="Arial" w:cs="Arial"/>
          <w:bCs/>
          <w:sz w:val="24"/>
        </w:rPr>
      </w:pPr>
      <w:r w:rsidRPr="00801988">
        <w:rPr>
          <w:rFonts w:ascii="Arial" w:hAnsi="Arial" w:cs="Arial"/>
          <w:bCs/>
          <w:sz w:val="24"/>
        </w:rPr>
        <w:t>El apoyo alimentario se define como el otorgamiento, en especie, de despensas a las familias que se encuentren en estado de vulnerabilidad</w:t>
      </w:r>
      <w:r w:rsidRPr="00801988">
        <w:rPr>
          <w:rStyle w:val="Refdenotaalpie"/>
          <w:rFonts w:ascii="Arial" w:hAnsi="Arial" w:cs="Arial"/>
          <w:bCs/>
          <w:sz w:val="24"/>
        </w:rPr>
        <w:footnoteReference w:id="39"/>
      </w:r>
      <w:r w:rsidRPr="00801988">
        <w:rPr>
          <w:rFonts w:ascii="Arial" w:hAnsi="Arial" w:cs="Arial"/>
          <w:bCs/>
          <w:sz w:val="24"/>
        </w:rPr>
        <w:t>.</w:t>
      </w:r>
    </w:p>
    <w:p w:rsidR="00A34267" w:rsidRPr="00801988" w:rsidRDefault="00A34267" w:rsidP="00A34267">
      <w:pPr>
        <w:pStyle w:val="Prrafodelista"/>
        <w:autoSpaceDE w:val="0"/>
        <w:autoSpaceDN w:val="0"/>
        <w:adjustRightInd w:val="0"/>
        <w:spacing w:after="0"/>
        <w:ind w:left="0"/>
        <w:jc w:val="both"/>
        <w:rPr>
          <w:rFonts w:ascii="Arial" w:hAnsi="Arial" w:cs="Arial"/>
          <w:bCs/>
          <w:sz w:val="24"/>
        </w:rPr>
      </w:pPr>
    </w:p>
    <w:p w:rsidR="00F3671A" w:rsidRPr="003353A8" w:rsidRDefault="00801988" w:rsidP="003353A8">
      <w:pPr>
        <w:jc w:val="both"/>
        <w:rPr>
          <w:rFonts w:ascii="Arial" w:hAnsi="Arial" w:cs="Arial"/>
          <w:bCs/>
          <w:sz w:val="24"/>
        </w:rPr>
      </w:pPr>
      <w:r w:rsidRPr="00801988">
        <w:rPr>
          <w:rFonts w:ascii="Arial" w:hAnsi="Arial" w:cs="Arial"/>
          <w:bCs/>
          <w:sz w:val="24"/>
        </w:rPr>
        <w:t xml:space="preserve">Por medio de un archivo digital, la SEDESO proporcionó los criterios establecidos para la entrega del apoyo alimentario, así como la evidencia correspondiente, para cada una de las vertientes establecidas en las reglas de operación del programa, ante lo cual se realizó el análisis correspondiente, tal </w:t>
      </w:r>
      <w:r w:rsidR="00F3671A">
        <w:rPr>
          <w:rFonts w:ascii="Arial" w:hAnsi="Arial" w:cs="Arial"/>
          <w:bCs/>
          <w:sz w:val="24"/>
        </w:rPr>
        <w:t>como se muestra a continuación:</w:t>
      </w:r>
    </w:p>
    <w:p w:rsidR="00801988" w:rsidRDefault="00801988" w:rsidP="00177BDC">
      <w:pPr>
        <w:pStyle w:val="Prrafodelista"/>
        <w:autoSpaceDE w:val="0"/>
        <w:autoSpaceDN w:val="0"/>
        <w:adjustRightInd w:val="0"/>
        <w:spacing w:after="0"/>
        <w:ind w:left="0"/>
        <w:jc w:val="both"/>
        <w:rPr>
          <w:rFonts w:ascii="Arial" w:hAnsi="Arial" w:cs="Arial"/>
          <w:bCs/>
          <w:sz w:val="20"/>
          <w:szCs w:val="20"/>
        </w:rPr>
      </w:pPr>
      <w:r w:rsidRPr="002E7C95">
        <w:rPr>
          <w:rFonts w:ascii="Arial" w:hAnsi="Arial" w:cs="Arial"/>
          <w:b/>
          <w:bCs/>
          <w:sz w:val="20"/>
          <w:szCs w:val="20"/>
        </w:rPr>
        <w:t>Tabla 13.</w:t>
      </w:r>
      <w:r>
        <w:rPr>
          <w:rFonts w:ascii="Arial" w:hAnsi="Arial" w:cs="Arial"/>
          <w:bCs/>
          <w:sz w:val="20"/>
          <w:szCs w:val="20"/>
        </w:rPr>
        <w:t xml:space="preserve"> </w:t>
      </w:r>
      <w:r w:rsidRPr="00D65109">
        <w:rPr>
          <w:rFonts w:ascii="Arial" w:hAnsi="Arial" w:cs="Arial"/>
          <w:bCs/>
          <w:sz w:val="20"/>
          <w:szCs w:val="20"/>
        </w:rPr>
        <w:t>Vertiente A) casa por casa, a personas de menores ingresos o que éstos hayan sido reducidos por la suspensión de labores.</w:t>
      </w:r>
    </w:p>
    <w:tbl>
      <w:tblPr>
        <w:tblStyle w:val="Tablaconcuadrcula51"/>
        <w:tblW w:w="5000" w:type="pct"/>
        <w:tblLook w:val="04A0" w:firstRow="1" w:lastRow="0" w:firstColumn="1" w:lastColumn="0" w:noHBand="0" w:noVBand="1"/>
      </w:tblPr>
      <w:tblGrid>
        <w:gridCol w:w="2830"/>
        <w:gridCol w:w="3326"/>
        <w:gridCol w:w="3048"/>
      </w:tblGrid>
      <w:tr w:rsidR="00801988" w:rsidRPr="00801988" w:rsidTr="00425664">
        <w:trPr>
          <w:tblHeader/>
        </w:trPr>
        <w:tc>
          <w:tcPr>
            <w:tcW w:w="1537" w:type="pct"/>
            <w:shd w:val="clear" w:color="auto" w:fill="DEEAF6"/>
          </w:tcPr>
          <w:p w:rsidR="00801988" w:rsidRPr="00801988" w:rsidRDefault="00801988" w:rsidP="00801988">
            <w:pPr>
              <w:spacing w:line="276" w:lineRule="auto"/>
              <w:jc w:val="center"/>
              <w:rPr>
                <w:rFonts w:ascii="Arial" w:hAnsi="Arial" w:cs="Arial"/>
                <w:b/>
                <w:sz w:val="18"/>
                <w:szCs w:val="18"/>
              </w:rPr>
            </w:pPr>
            <w:r w:rsidRPr="00801988">
              <w:rPr>
                <w:rFonts w:ascii="Arial" w:hAnsi="Arial" w:cs="Arial"/>
                <w:b/>
                <w:sz w:val="18"/>
                <w:szCs w:val="18"/>
              </w:rPr>
              <w:t>Criterios de las ROP</w:t>
            </w:r>
            <w:r w:rsidRPr="00801988">
              <w:rPr>
                <w:rFonts w:ascii="Arial" w:hAnsi="Arial" w:cs="Arial"/>
                <w:b/>
                <w:sz w:val="18"/>
                <w:szCs w:val="18"/>
                <w:vertAlign w:val="superscript"/>
              </w:rPr>
              <w:footnoteReference w:id="40"/>
            </w:r>
          </w:p>
        </w:tc>
        <w:tc>
          <w:tcPr>
            <w:tcW w:w="1807" w:type="pct"/>
            <w:shd w:val="clear" w:color="auto" w:fill="DEEAF6"/>
          </w:tcPr>
          <w:p w:rsidR="00801988" w:rsidRPr="00801988" w:rsidRDefault="00801988" w:rsidP="00801988">
            <w:pPr>
              <w:spacing w:line="276" w:lineRule="auto"/>
              <w:jc w:val="center"/>
              <w:rPr>
                <w:rFonts w:ascii="Arial" w:hAnsi="Arial" w:cs="Arial"/>
                <w:b/>
                <w:sz w:val="18"/>
                <w:szCs w:val="18"/>
              </w:rPr>
            </w:pPr>
            <w:r w:rsidRPr="00801988">
              <w:rPr>
                <w:rFonts w:ascii="Arial" w:hAnsi="Arial" w:cs="Arial"/>
                <w:b/>
                <w:sz w:val="18"/>
                <w:szCs w:val="18"/>
              </w:rPr>
              <w:t>Criterios implementados por la SEDESO para la Operatividad del Programa Emergente</w:t>
            </w:r>
          </w:p>
        </w:tc>
        <w:tc>
          <w:tcPr>
            <w:tcW w:w="1656" w:type="pct"/>
            <w:shd w:val="clear" w:color="auto" w:fill="DEEAF6"/>
          </w:tcPr>
          <w:p w:rsidR="00801988" w:rsidRPr="00801988" w:rsidRDefault="00801988" w:rsidP="00801988">
            <w:pPr>
              <w:spacing w:line="276" w:lineRule="auto"/>
              <w:jc w:val="center"/>
              <w:rPr>
                <w:rFonts w:ascii="Arial" w:hAnsi="Arial" w:cs="Arial"/>
                <w:b/>
                <w:sz w:val="18"/>
                <w:szCs w:val="18"/>
              </w:rPr>
            </w:pPr>
            <w:r w:rsidRPr="00801988">
              <w:rPr>
                <w:rFonts w:ascii="Arial" w:hAnsi="Arial" w:cs="Arial"/>
                <w:b/>
                <w:sz w:val="18"/>
                <w:szCs w:val="18"/>
              </w:rPr>
              <w:t>Análisis</w:t>
            </w:r>
          </w:p>
        </w:tc>
      </w:tr>
      <w:tr w:rsidR="00801988" w:rsidRPr="00801988" w:rsidTr="00425664">
        <w:tc>
          <w:tcPr>
            <w:tcW w:w="153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 xml:space="preserve">1.-Se entregará apoyo alimentario, casa por casa, en las colonias, asentamientos y localidades del estado de Quintana Roo, </w:t>
            </w:r>
            <w:r w:rsidRPr="00801988">
              <w:rPr>
                <w:rFonts w:ascii="Arial" w:hAnsi="Arial" w:cs="Arial"/>
                <w:sz w:val="16"/>
                <w:szCs w:val="16"/>
                <w:shd w:val="clear" w:color="auto" w:fill="FFFFFF"/>
              </w:rPr>
              <w:t xml:space="preserve">que se encuentren con los mayores índices de carencia alimentaria o en los que habiten personas de menores ingresos, </w:t>
            </w:r>
            <w:r w:rsidRPr="00801988">
              <w:rPr>
                <w:rFonts w:ascii="Arial" w:hAnsi="Arial" w:cs="Arial"/>
                <w:sz w:val="16"/>
                <w:szCs w:val="16"/>
              </w:rPr>
              <w:t>con motivo de las medidas de prevención y control dictadas por las autoridades sanitarias competentes para evitar la propagación de la enfermedad por Coronavirus (COVID-19 en el estado de Quintana Roo.</w:t>
            </w:r>
          </w:p>
        </w:tc>
        <w:tc>
          <w:tcPr>
            <w:tcW w:w="1807" w:type="pct"/>
          </w:tcPr>
          <w:p w:rsidR="00801988" w:rsidRPr="00801988" w:rsidRDefault="00801988" w:rsidP="00801988">
            <w:pPr>
              <w:spacing w:line="276" w:lineRule="auto"/>
              <w:jc w:val="both"/>
              <w:rPr>
                <w:rFonts w:ascii="Arial" w:hAnsi="Arial" w:cs="Arial"/>
                <w:i/>
                <w:sz w:val="16"/>
                <w:szCs w:val="16"/>
              </w:rPr>
            </w:pPr>
            <w:r w:rsidRPr="00801988">
              <w:rPr>
                <w:rFonts w:ascii="Arial" w:hAnsi="Arial" w:cs="Arial"/>
                <w:sz w:val="16"/>
                <w:szCs w:val="16"/>
              </w:rPr>
              <w:t>La SEDESO manifestó lo siguiente para el cumplimiento de este criterio</w:t>
            </w:r>
            <w:r w:rsidRPr="00801988">
              <w:rPr>
                <w:rFonts w:ascii="Arial" w:hAnsi="Arial" w:cs="Arial"/>
                <w:i/>
                <w:sz w:val="16"/>
                <w:szCs w:val="16"/>
              </w:rPr>
              <w:t>:</w:t>
            </w:r>
          </w:p>
          <w:p w:rsidR="00801988" w:rsidRPr="00801988" w:rsidRDefault="00801988" w:rsidP="00801988">
            <w:pPr>
              <w:spacing w:line="276" w:lineRule="auto"/>
              <w:jc w:val="both"/>
              <w:rPr>
                <w:rFonts w:ascii="Arial" w:hAnsi="Arial" w:cs="Arial"/>
                <w:i/>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i/>
                <w:sz w:val="16"/>
                <w:szCs w:val="16"/>
              </w:rPr>
              <w:t>” se tomó como referencia para la atención inmediata no solo las colonias asentamientos y/o localidades del Estado de Quintana Roo que tenían una mayor carencia alimentaria acorde a lo especificado en los datos publicados por CONEVAL, sino el mayor número de colonias y/o localidades con mayor afectación económica toda vez que la mayor parte de la población se vio afectada al ser despedida de sus labores o al disminuir significativamente sus ingresos debido al confinamiento y al cierre de toda actividad económica en el Estado de Quintana Roo</w:t>
            </w:r>
            <w:r w:rsidRPr="00801988">
              <w:rPr>
                <w:rFonts w:ascii="Arial" w:hAnsi="Arial" w:cs="Arial"/>
                <w:sz w:val="16"/>
                <w:szCs w:val="16"/>
              </w:rPr>
              <w:t>.”(SIC)</w:t>
            </w:r>
          </w:p>
        </w:tc>
        <w:tc>
          <w:tcPr>
            <w:tcW w:w="1656"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De acuerdo con lo manifestado por la SEDESO, este fue realizado de acuerdo a los datos especificados por la CONEVAL.</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 xml:space="preserve">Sin embargo, la SEDESO no presentó evidencia que sustente el criterio establecido para determinar las colonias, asentamientos y localidades del estado de Quintana Roo, </w:t>
            </w:r>
            <w:r w:rsidRPr="00801988">
              <w:rPr>
                <w:rFonts w:ascii="Arial" w:hAnsi="Arial" w:cs="Arial"/>
                <w:sz w:val="16"/>
                <w:szCs w:val="16"/>
                <w:shd w:val="clear" w:color="auto" w:fill="FFFFFF"/>
              </w:rPr>
              <w:t>que se encuentren con los mayores índices de carencia alimentaria o en los que habiten personas de menores ingresos.</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Por lo que se determinó que la SEDESO no se ajustó a las Reglas de Operación y a las disposiciones establecidas en la misma.</w:t>
            </w:r>
          </w:p>
        </w:tc>
      </w:tr>
      <w:tr w:rsidR="00801988" w:rsidRPr="00801988" w:rsidTr="00425664">
        <w:tc>
          <w:tcPr>
            <w:tcW w:w="153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2.-Podrá ser entregado más de un apoyo alimentario por vivienda cuando las condiciones de vulnerabilidad, hacinamiento o incapacidad así lo ameriten.</w:t>
            </w:r>
          </w:p>
          <w:p w:rsidR="00801988" w:rsidRPr="00801988" w:rsidRDefault="00801988" w:rsidP="00801988">
            <w:pPr>
              <w:spacing w:line="276" w:lineRule="auto"/>
              <w:jc w:val="both"/>
              <w:rPr>
                <w:rFonts w:ascii="Arial" w:hAnsi="Arial" w:cs="Arial"/>
                <w:sz w:val="16"/>
                <w:szCs w:val="16"/>
              </w:rPr>
            </w:pPr>
          </w:p>
        </w:tc>
        <w:tc>
          <w:tcPr>
            <w:tcW w:w="180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manifestó lo siguiente para el cumplimiento de este criterio:</w:t>
            </w:r>
          </w:p>
          <w:p w:rsidR="00801988" w:rsidRPr="00801988" w:rsidRDefault="00801988" w:rsidP="00801988">
            <w:pPr>
              <w:spacing w:line="276" w:lineRule="auto"/>
              <w:jc w:val="both"/>
              <w:rPr>
                <w:rFonts w:ascii="Arial" w:hAnsi="Arial" w:cs="Arial"/>
                <w:i/>
                <w:sz w:val="16"/>
                <w:szCs w:val="16"/>
              </w:rPr>
            </w:pPr>
          </w:p>
          <w:p w:rsidR="00801988" w:rsidRPr="00801988" w:rsidRDefault="00801988" w:rsidP="00801988">
            <w:pPr>
              <w:spacing w:line="276" w:lineRule="auto"/>
              <w:jc w:val="both"/>
              <w:rPr>
                <w:rFonts w:ascii="Arial" w:hAnsi="Arial" w:cs="Arial"/>
                <w:i/>
                <w:sz w:val="16"/>
                <w:szCs w:val="16"/>
              </w:rPr>
            </w:pPr>
            <w:r w:rsidRPr="00801988">
              <w:rPr>
                <w:rFonts w:ascii="Arial" w:hAnsi="Arial" w:cs="Arial"/>
                <w:i/>
                <w:sz w:val="16"/>
                <w:szCs w:val="16"/>
              </w:rPr>
              <w:t>“Las entregas de más de un apoyo alimentario se determinaron operativamente x los brigadistas que hacían la entrevista verbal a los ciudadanos al visitar casa x casa y verificar visualmente que los lugares donde habitaban eran cuarterías, vecindades o vivían en hacinamiento.” (SIC)</w:t>
            </w:r>
          </w:p>
        </w:tc>
        <w:tc>
          <w:tcPr>
            <w:tcW w:w="1656"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 xml:space="preserve">De acuerdo con lo manifestado por la SEDESO, dio cumplimiento al criterio establecido para la entrega del apoyo alimentario, por medio de los brigadistas, sin embargo, la evidencia no sustenta los casos en los que la entrega fue de más de un apoyo alimentario por vivienda, por lo tanto, no es posible determinar el cumplimiento de este punto. </w:t>
            </w:r>
          </w:p>
        </w:tc>
      </w:tr>
      <w:tr w:rsidR="00801988" w:rsidRPr="00801988" w:rsidTr="00425664">
        <w:tc>
          <w:tcPr>
            <w:tcW w:w="153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3.-Se entregará apoyo alimentario a quienes con motivo de las medidas de prevención y control dictadas por las autoridades sanitarias competentes para evitar la propagación de la enfermedad por Coronavirus (COVID-19) en el Estado de Quintana Roo, hayan sido afectados sus ingresos.</w:t>
            </w:r>
          </w:p>
          <w:p w:rsidR="00801988" w:rsidRPr="00801988" w:rsidRDefault="00801988" w:rsidP="00801988">
            <w:pPr>
              <w:spacing w:line="276" w:lineRule="auto"/>
              <w:jc w:val="both"/>
              <w:rPr>
                <w:rFonts w:ascii="Arial" w:hAnsi="Arial" w:cs="Arial"/>
                <w:sz w:val="16"/>
                <w:szCs w:val="16"/>
              </w:rPr>
            </w:pPr>
          </w:p>
        </w:tc>
        <w:tc>
          <w:tcPr>
            <w:tcW w:w="180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manifestó lo siguiente para el cumplimiento de este criterio:</w:t>
            </w:r>
          </w:p>
          <w:p w:rsidR="00801988" w:rsidRPr="00801988" w:rsidRDefault="00801988" w:rsidP="00801988">
            <w:pPr>
              <w:spacing w:line="276" w:lineRule="auto"/>
              <w:jc w:val="both"/>
              <w:rPr>
                <w:rFonts w:ascii="Arial" w:hAnsi="Arial" w:cs="Arial"/>
                <w:i/>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i/>
                <w:sz w:val="16"/>
                <w:szCs w:val="16"/>
              </w:rPr>
              <w:t>“Al ser Quintana Roo un estado turístico las afectaciones económicas por el confinamiento para evitar la propagación del coronavirus (COVID 19) afectaron de manera directa a toda la población ya que se suspendió toda clase de actividades, por lo que muchas personas fueron despedidas o vieron afectados sus ingresos al ser disminuidos sustancialmente afectando su economía familiar por lo que se entregó casa x casa y colonia por colonia apoyos alimentarios en la mayor parte de manchas urbanas y/o localidades que conforman los once municipios del Estado de Quintana Roo.” (SIC)</w:t>
            </w:r>
          </w:p>
        </w:tc>
        <w:tc>
          <w:tcPr>
            <w:tcW w:w="1656"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 xml:space="preserve">De acuerdo con lo manifestado por la SEDESO, la entrega del apoyo alimentario fue realizado casa por casa y colonia por colonia, en la mayor parte de manchas urbanas y/o localidades que conforman los once municipios del Estado de Quintana Roo. </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Sin embargo, la evidencia presentada no sustenta el criterio establecido para determinar las colonias, asentamientos y localidades del Estado de Quintana Roo en las cuales los habitantes hayan sido afectados sus ingresos.</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Por lo que se determinó que la SEDESO no se ajustó a las Reglas de Operación y a las disposiciones establecidas en la misma.</w:t>
            </w:r>
          </w:p>
        </w:tc>
      </w:tr>
      <w:tr w:rsidR="00801988" w:rsidRPr="00801988" w:rsidTr="00425664">
        <w:tc>
          <w:tcPr>
            <w:tcW w:w="153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4.- Se contará con el acompañamiento de los Gobiernos Municipales que así lo decidan, así como la Policía Quintana Roo, Guardia Nacional, el Ejército Mexicano y marina Nacional.</w:t>
            </w:r>
          </w:p>
        </w:tc>
        <w:tc>
          <w:tcPr>
            <w:tcW w:w="180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manifestó lo siguiente para el cumplimiento de este criterio:</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i/>
                <w:sz w:val="16"/>
                <w:szCs w:val="16"/>
              </w:rPr>
              <w:t>“La entrega de los apoyos se realizó con la colaboración de los Gobiernos Municipales, la Policía de Quintana Roo, Guardia Nacional, Ejercito Mexicano y Marina Nacional sin que mediara instrumento jurídico para ello siendo una colaboración de facto. Se adjuntan evidencias fotográficas.”(SIC)</w:t>
            </w:r>
          </w:p>
        </w:tc>
        <w:tc>
          <w:tcPr>
            <w:tcW w:w="1656"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presentó evidencia fotográfica que sustenta el criterio establecido en relación con los apoyos que realizó con la colaboración de con los gobiernos municipales, la Secretaría de Seguridad Pública, la Guardia Nacional, el Ejército Mexicano y la Secretaría de Marina Nacional.</w:t>
            </w:r>
          </w:p>
        </w:tc>
      </w:tr>
      <w:tr w:rsidR="00801988" w:rsidRPr="00801988" w:rsidTr="00425664">
        <w:tc>
          <w:tcPr>
            <w:tcW w:w="153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5.-Para la selección de las zonas geográficas en las que se otorgarán los apoyos en esta vertiente, se tomará como base los datos emitidos por la Consejo Nacional de Evaluación de la Política de Desarrollo Social (CONEVAL) en relación a la carencia alimentaria.</w:t>
            </w:r>
          </w:p>
        </w:tc>
        <w:tc>
          <w:tcPr>
            <w:tcW w:w="180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no proporcionó evidencia que sustente este punto.</w:t>
            </w:r>
          </w:p>
        </w:tc>
        <w:tc>
          <w:tcPr>
            <w:tcW w:w="1656"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De acuerdo con lo manifestado por la SEDESO, este criterio fue determinado de acuerdo con los datos especificados por la CONEVAL.</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Sin embargo, la SEDESO no proporcionó evidencia que sustente el criterio establecido para determinar las zonas geográficas con carencia alimentaria emitidos por la CONEVAL.</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Por lo que se determinó que la SEDESO no se ajustó a las Reglas de Operación y a las disposiciones establecidas en la misma.</w:t>
            </w:r>
          </w:p>
        </w:tc>
      </w:tr>
      <w:tr w:rsidR="00801988" w:rsidRPr="00801988" w:rsidTr="00425664">
        <w:tc>
          <w:tcPr>
            <w:tcW w:w="153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6.- Para la realización de todas las entregas domiciliarias, sin excepción alguna, se deberá atender todas las medidas de prevención y control, así como medidas de seguridad sanitaria que dicten o hayan dictado las autoridades sanitarias competentes, con la finalidad de que ni el beneficiario, ni los participantes con motivo de la entrega de los apoyos alimentarios resulten afectados en su salud.</w:t>
            </w:r>
          </w:p>
        </w:tc>
        <w:tc>
          <w:tcPr>
            <w:tcW w:w="1807"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manifestó lo siguiente para el cumplimiento de este criterio:</w:t>
            </w:r>
          </w:p>
          <w:p w:rsidR="00801988" w:rsidRPr="00801988" w:rsidRDefault="00801988" w:rsidP="00801988">
            <w:pPr>
              <w:spacing w:line="276" w:lineRule="auto"/>
              <w:jc w:val="both"/>
              <w:rPr>
                <w:rFonts w:ascii="Arial" w:hAnsi="Arial" w:cs="Arial"/>
                <w:sz w:val="16"/>
                <w:szCs w:val="16"/>
              </w:rPr>
            </w:pPr>
          </w:p>
          <w:p w:rsidR="00801988" w:rsidRPr="00801988" w:rsidRDefault="00801988" w:rsidP="00801988">
            <w:pPr>
              <w:spacing w:line="276" w:lineRule="auto"/>
              <w:jc w:val="both"/>
              <w:rPr>
                <w:rFonts w:ascii="Arial" w:hAnsi="Arial" w:cs="Arial"/>
                <w:i/>
                <w:color w:val="000000"/>
                <w:sz w:val="16"/>
                <w:szCs w:val="16"/>
              </w:rPr>
            </w:pPr>
            <w:r w:rsidRPr="00801988">
              <w:rPr>
                <w:rFonts w:ascii="Arial" w:hAnsi="Arial" w:cs="Arial"/>
                <w:i/>
                <w:color w:val="000000"/>
                <w:sz w:val="16"/>
                <w:szCs w:val="16"/>
              </w:rPr>
              <w:t>“Se realizaron diversas capacitaciones por parte de la Secretaría de Desarrollo Social donde se establecieron los protocolos de prevención y control a todo el personal involucrado en las entregas de los apoyos alimentarios casa x casa, dotando de las herramientas e insumos para proteger su integridad (guantes, cubrebocas, mascarillas, gel, sanitizante, etc.) se adjuntan evidencias” (SIC)</w:t>
            </w:r>
          </w:p>
        </w:tc>
        <w:tc>
          <w:tcPr>
            <w:tcW w:w="1656" w:type="pct"/>
          </w:tcPr>
          <w:p w:rsidR="00801988" w:rsidRPr="00801988" w:rsidRDefault="00801988" w:rsidP="00801988">
            <w:pPr>
              <w:spacing w:line="276" w:lineRule="auto"/>
              <w:jc w:val="both"/>
              <w:rPr>
                <w:rFonts w:ascii="Arial" w:hAnsi="Arial" w:cs="Arial"/>
                <w:sz w:val="16"/>
                <w:szCs w:val="16"/>
              </w:rPr>
            </w:pPr>
            <w:r w:rsidRPr="00801988">
              <w:rPr>
                <w:rFonts w:ascii="Arial" w:hAnsi="Arial" w:cs="Arial"/>
                <w:sz w:val="16"/>
                <w:szCs w:val="16"/>
              </w:rPr>
              <w:t>La SEDESO, para dar cumplimiento a este criterio, presentó evidencia fotográfica en la que se visualizan las medidas de seguridad sanitarias tomadas por parte de los brigadistas, como son el uso de cubre bocas y la sana distancia para la entrega de las despensas, protegiendo la integridad del beneficiario y del mismo brigadista.</w:t>
            </w:r>
          </w:p>
          <w:p w:rsidR="00801988" w:rsidRPr="00801988" w:rsidRDefault="00801988" w:rsidP="00801988">
            <w:pPr>
              <w:spacing w:line="276" w:lineRule="auto"/>
              <w:jc w:val="both"/>
              <w:rPr>
                <w:rFonts w:ascii="Arial" w:hAnsi="Arial" w:cs="Arial"/>
                <w:sz w:val="16"/>
                <w:szCs w:val="16"/>
                <w:highlight w:val="yellow"/>
              </w:rPr>
            </w:pPr>
          </w:p>
        </w:tc>
      </w:tr>
    </w:tbl>
    <w:p w:rsidR="00801988" w:rsidRPr="00801988" w:rsidRDefault="00801988" w:rsidP="00801988">
      <w:pPr>
        <w:spacing w:after="0" w:line="240" w:lineRule="auto"/>
        <w:jc w:val="both"/>
        <w:rPr>
          <w:rFonts w:ascii="Arial" w:eastAsia="Times New Roman" w:hAnsi="Arial" w:cs="Arial"/>
          <w:sz w:val="16"/>
          <w:szCs w:val="16"/>
          <w:lang w:eastAsia="es-ES"/>
        </w:rPr>
      </w:pPr>
      <w:r w:rsidRPr="00801988">
        <w:rPr>
          <w:rFonts w:ascii="Arial" w:eastAsia="Times New Roman" w:hAnsi="Arial" w:cs="Arial"/>
          <w:b/>
          <w:sz w:val="16"/>
          <w:szCs w:val="16"/>
          <w:lang w:eastAsia="es-ES"/>
        </w:rPr>
        <w:t>Fuente:</w:t>
      </w:r>
      <w:r w:rsidRPr="00801988">
        <w:rPr>
          <w:rFonts w:ascii="Arial" w:eastAsia="Times New Roman" w:hAnsi="Arial" w:cs="Arial"/>
          <w:sz w:val="16"/>
          <w:szCs w:val="16"/>
          <w:lang w:eastAsia="es-ES"/>
        </w:rPr>
        <w:t xml:space="preserve"> Elaborado por la ASEQROO con base en la información proporcionada por la SEDESO para las Reglas de Operación del Programa Emergente de Apoyo Alimentario.</w:t>
      </w:r>
    </w:p>
    <w:p w:rsidR="00801988" w:rsidRDefault="00801988" w:rsidP="00801988">
      <w:pPr>
        <w:pStyle w:val="Prrafodelista"/>
        <w:autoSpaceDE w:val="0"/>
        <w:autoSpaceDN w:val="0"/>
        <w:adjustRightInd w:val="0"/>
        <w:ind w:left="0"/>
        <w:jc w:val="both"/>
        <w:rPr>
          <w:rFonts w:ascii="Arial" w:hAnsi="Arial" w:cs="Arial"/>
          <w:bCs/>
          <w:sz w:val="20"/>
          <w:szCs w:val="20"/>
        </w:rPr>
      </w:pPr>
    </w:p>
    <w:p w:rsidR="0046428D" w:rsidRDefault="0046428D" w:rsidP="007B4B16">
      <w:pPr>
        <w:spacing w:after="0"/>
        <w:jc w:val="both"/>
        <w:rPr>
          <w:rFonts w:ascii="Arial" w:hAnsi="Arial" w:cs="Arial"/>
          <w:bCs/>
          <w:sz w:val="24"/>
        </w:rPr>
      </w:pPr>
      <w:r w:rsidRPr="0046428D">
        <w:rPr>
          <w:rFonts w:ascii="Arial" w:hAnsi="Arial" w:cs="Arial"/>
          <w:bCs/>
          <w:sz w:val="24"/>
        </w:rPr>
        <w:t xml:space="preserve">Referente a la vertiente “casa por casa, a personas de menores ingresos o que éstos hayan sido reducidos por la suspensión de labores”, se determinó que la evidencia proporcionada no sustenta </w:t>
      </w:r>
      <w:r w:rsidRPr="00177BDC">
        <w:rPr>
          <w:rFonts w:ascii="Arial" w:hAnsi="Arial" w:cs="Arial"/>
          <w:bCs/>
          <w:sz w:val="24"/>
        </w:rPr>
        <w:t>los criterios 1, 2, 3 y 5 corr</w:t>
      </w:r>
      <w:r w:rsidR="00177BDC" w:rsidRPr="00177BDC">
        <w:rPr>
          <w:rFonts w:ascii="Arial" w:hAnsi="Arial" w:cs="Arial"/>
          <w:bCs/>
          <w:sz w:val="24"/>
        </w:rPr>
        <w:t xml:space="preserve">espondientes a esta vertiente. </w:t>
      </w:r>
    </w:p>
    <w:p w:rsidR="00140E4B" w:rsidRPr="00177BDC" w:rsidRDefault="00140E4B" w:rsidP="007B4B16">
      <w:pPr>
        <w:spacing w:after="0"/>
        <w:jc w:val="both"/>
        <w:rPr>
          <w:rFonts w:ascii="Arial" w:hAnsi="Arial" w:cs="Arial"/>
          <w:bCs/>
          <w:sz w:val="24"/>
        </w:rPr>
      </w:pPr>
    </w:p>
    <w:p w:rsidR="0046428D" w:rsidRPr="0046428D" w:rsidRDefault="0046428D" w:rsidP="0046428D">
      <w:pPr>
        <w:spacing w:after="0" w:line="240" w:lineRule="auto"/>
        <w:jc w:val="center"/>
        <w:rPr>
          <w:rFonts w:ascii="Arial" w:eastAsia="Times New Roman" w:hAnsi="Arial" w:cs="Arial"/>
          <w:lang w:eastAsia="es-ES"/>
        </w:rPr>
      </w:pPr>
      <w:r w:rsidRPr="00177BDC">
        <w:rPr>
          <w:rFonts w:ascii="Arial" w:eastAsia="Times New Roman" w:hAnsi="Arial" w:cs="Arial"/>
          <w:b/>
          <w:sz w:val="20"/>
          <w:szCs w:val="20"/>
          <w:lang w:eastAsia="es-ES"/>
        </w:rPr>
        <w:t>Tabla 14.</w:t>
      </w:r>
      <w:r w:rsidRPr="00177BDC">
        <w:rPr>
          <w:rFonts w:ascii="Arial" w:eastAsia="Times New Roman" w:hAnsi="Arial" w:cs="Arial"/>
          <w:sz w:val="20"/>
          <w:szCs w:val="20"/>
          <w:lang w:eastAsia="es-ES"/>
        </w:rPr>
        <w:t xml:space="preserve"> Vertiente B) A aquellas pers</w:t>
      </w:r>
      <w:r w:rsidRPr="0046428D">
        <w:rPr>
          <w:rFonts w:ascii="Arial" w:eastAsia="Times New Roman" w:hAnsi="Arial" w:cs="Arial"/>
          <w:sz w:val="20"/>
          <w:szCs w:val="20"/>
          <w:lang w:eastAsia="es-ES"/>
        </w:rPr>
        <w:t>onas que hayan sido despedidas de sus empleos.</w:t>
      </w:r>
    </w:p>
    <w:tbl>
      <w:tblPr>
        <w:tblStyle w:val="Tablaconcuadrcula52"/>
        <w:tblW w:w="5000" w:type="pct"/>
        <w:tblLook w:val="04A0" w:firstRow="1" w:lastRow="0" w:firstColumn="1" w:lastColumn="0" w:noHBand="0" w:noVBand="1"/>
      </w:tblPr>
      <w:tblGrid>
        <w:gridCol w:w="2830"/>
        <w:gridCol w:w="3326"/>
        <w:gridCol w:w="3048"/>
      </w:tblGrid>
      <w:tr w:rsidR="0046428D" w:rsidRPr="0046428D" w:rsidTr="00425664">
        <w:tc>
          <w:tcPr>
            <w:tcW w:w="1537" w:type="pct"/>
            <w:shd w:val="clear" w:color="auto" w:fill="DEEAF6"/>
          </w:tcPr>
          <w:p w:rsidR="0046428D" w:rsidRPr="0046428D" w:rsidRDefault="0046428D" w:rsidP="0046428D">
            <w:pPr>
              <w:spacing w:line="276" w:lineRule="auto"/>
              <w:jc w:val="center"/>
              <w:rPr>
                <w:rFonts w:ascii="Arial" w:hAnsi="Arial" w:cs="Arial"/>
                <w:b/>
                <w:sz w:val="18"/>
                <w:szCs w:val="18"/>
              </w:rPr>
            </w:pPr>
            <w:r w:rsidRPr="0046428D">
              <w:rPr>
                <w:rFonts w:ascii="Arial" w:hAnsi="Arial" w:cs="Arial"/>
                <w:b/>
                <w:sz w:val="18"/>
                <w:szCs w:val="18"/>
              </w:rPr>
              <w:t>Criterios de las ROP</w:t>
            </w:r>
            <w:r w:rsidRPr="0046428D">
              <w:rPr>
                <w:rFonts w:ascii="Arial" w:hAnsi="Arial" w:cs="Arial"/>
                <w:b/>
                <w:sz w:val="18"/>
                <w:szCs w:val="18"/>
                <w:vertAlign w:val="superscript"/>
              </w:rPr>
              <w:footnoteReference w:id="41"/>
            </w:r>
          </w:p>
        </w:tc>
        <w:tc>
          <w:tcPr>
            <w:tcW w:w="1807" w:type="pct"/>
            <w:shd w:val="clear" w:color="auto" w:fill="DEEAF6"/>
          </w:tcPr>
          <w:p w:rsidR="0046428D" w:rsidRPr="0046428D" w:rsidRDefault="0046428D" w:rsidP="0046428D">
            <w:pPr>
              <w:spacing w:line="276" w:lineRule="auto"/>
              <w:jc w:val="center"/>
              <w:rPr>
                <w:rFonts w:ascii="Arial" w:hAnsi="Arial" w:cs="Arial"/>
                <w:b/>
                <w:sz w:val="18"/>
                <w:szCs w:val="18"/>
              </w:rPr>
            </w:pPr>
            <w:r w:rsidRPr="0046428D">
              <w:rPr>
                <w:rFonts w:ascii="Arial" w:hAnsi="Arial" w:cs="Arial"/>
                <w:b/>
                <w:sz w:val="18"/>
                <w:szCs w:val="18"/>
              </w:rPr>
              <w:t>Criterios implementados por la SEDESO para la Operatividad del Programa Emergente</w:t>
            </w:r>
          </w:p>
        </w:tc>
        <w:tc>
          <w:tcPr>
            <w:tcW w:w="1656" w:type="pct"/>
            <w:shd w:val="clear" w:color="auto" w:fill="DEEAF6"/>
          </w:tcPr>
          <w:p w:rsidR="0046428D" w:rsidRPr="0046428D" w:rsidRDefault="0046428D" w:rsidP="0046428D">
            <w:pPr>
              <w:spacing w:line="276" w:lineRule="auto"/>
              <w:jc w:val="center"/>
              <w:rPr>
                <w:rFonts w:ascii="Arial" w:hAnsi="Arial" w:cs="Arial"/>
                <w:b/>
                <w:sz w:val="18"/>
                <w:szCs w:val="18"/>
              </w:rPr>
            </w:pPr>
            <w:r w:rsidRPr="0046428D">
              <w:rPr>
                <w:rFonts w:ascii="Arial" w:hAnsi="Arial" w:cs="Arial"/>
                <w:b/>
                <w:sz w:val="18"/>
                <w:szCs w:val="18"/>
              </w:rPr>
              <w:t>Análisis</w:t>
            </w:r>
          </w:p>
        </w:tc>
      </w:tr>
      <w:tr w:rsidR="0046428D" w:rsidRPr="0046428D" w:rsidTr="00425664">
        <w:tc>
          <w:tcPr>
            <w:tcW w:w="1537" w:type="pct"/>
          </w:tcPr>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 xml:space="preserve">7.-Se otorgará apoyo alimentario a las personas que hayan sido despedidas por sus empleadores y hayan presentado queja ante la Procuraduría de la Defensa del Trabajo o demanda laboral ante la autoridad competente, la entrega del apoyo alimentario correspondiente a esta vertiente se realizará en coordinación con la Secretaría de Trabajo y Previsión Social. </w:t>
            </w:r>
          </w:p>
        </w:tc>
        <w:tc>
          <w:tcPr>
            <w:tcW w:w="1807" w:type="pct"/>
          </w:tcPr>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La SEDESO manifestó lo siguiente para el cumplimiento de este criterio:</w:t>
            </w:r>
          </w:p>
          <w:p w:rsidR="0046428D" w:rsidRPr="0046428D" w:rsidRDefault="0046428D" w:rsidP="0046428D">
            <w:pPr>
              <w:spacing w:line="276" w:lineRule="auto"/>
              <w:jc w:val="both"/>
              <w:rPr>
                <w:rFonts w:ascii="Arial" w:hAnsi="Arial" w:cs="Arial"/>
                <w:sz w:val="16"/>
                <w:szCs w:val="16"/>
              </w:rPr>
            </w:pPr>
          </w:p>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 xml:space="preserve">“El criterio implementado fue el de mantener una comunicación estrecha con la Secretaría de Trabajo y Previsión Social a efecto de que recopilara la información personal de los ciudadanos que presentarán queja en la dependencia, contra sus patrones o que demandaran laboralmente por despido de su fuente de trabajo ante la instancia correspondiente. Realizando la Secretaría mencionada sus procedimientos internos para recopilar la información. Una vez recopilada la información nos otorgaba mediante una lista de Excel, la relación de nombre, domicilio y teléfonos de las personas afectadas, se establece contacto por parte de la Secretaría de Desarrollo Social con las personas afectadas en sus empleos, para otorgarles el apoyo alimentario en sus hogares a través de brigadas especiales; dicho contacto se establecía a través de un </w:t>
            </w:r>
            <w:proofErr w:type="spellStart"/>
            <w:r w:rsidRPr="0046428D">
              <w:rPr>
                <w:rFonts w:ascii="Arial" w:hAnsi="Arial" w:cs="Arial"/>
                <w:sz w:val="16"/>
                <w:szCs w:val="16"/>
              </w:rPr>
              <w:t>call</w:t>
            </w:r>
            <w:proofErr w:type="spellEnd"/>
            <w:r w:rsidRPr="0046428D">
              <w:rPr>
                <w:rFonts w:ascii="Arial" w:hAnsi="Arial" w:cs="Arial"/>
                <w:sz w:val="16"/>
                <w:szCs w:val="16"/>
              </w:rPr>
              <w:t xml:space="preserve"> center conformado para ello, en la propia “Secretaría”.</w:t>
            </w:r>
          </w:p>
        </w:tc>
        <w:tc>
          <w:tcPr>
            <w:tcW w:w="1656" w:type="pct"/>
          </w:tcPr>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 xml:space="preserve">La SEDESO proporcionó como evidencia para la ejecución del criterio establecido, un archivo digital en formato Excel de nombre </w:t>
            </w:r>
            <w:r w:rsidRPr="0046428D">
              <w:rPr>
                <w:rFonts w:ascii="Arial" w:hAnsi="Arial" w:cs="Arial"/>
                <w:b/>
                <w:i/>
                <w:sz w:val="16"/>
                <w:szCs w:val="16"/>
              </w:rPr>
              <w:t>“concentrado_REPORTE STYPS”,</w:t>
            </w:r>
            <w:r w:rsidRPr="0046428D">
              <w:rPr>
                <w:rFonts w:ascii="Arial" w:hAnsi="Arial" w:cs="Arial"/>
                <w:sz w:val="16"/>
                <w:szCs w:val="16"/>
              </w:rPr>
              <w:t xml:space="preserve"> el cual contiene un registro de 2,229 personas que se presume presentaron su queja ante la Procuraduría de la Defensa del Trabajo, en los municipios de Benito Juárez, Cozumel, Lázaro Cárdenas y Solidaridad.</w:t>
            </w:r>
          </w:p>
          <w:p w:rsidR="0046428D" w:rsidRPr="0046428D" w:rsidRDefault="0046428D" w:rsidP="0046428D">
            <w:pPr>
              <w:spacing w:line="276" w:lineRule="auto"/>
              <w:jc w:val="both"/>
              <w:rPr>
                <w:rFonts w:ascii="Arial" w:hAnsi="Arial" w:cs="Arial"/>
                <w:sz w:val="16"/>
                <w:szCs w:val="16"/>
              </w:rPr>
            </w:pPr>
          </w:p>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 xml:space="preserve">Sin embargo, se determinó que la evidencia no sustenta el otorgamiento del apoyo alimentario a las 2,229 personas señaladas. </w:t>
            </w:r>
          </w:p>
        </w:tc>
      </w:tr>
      <w:tr w:rsidR="0046428D" w:rsidRPr="0046428D" w:rsidTr="00425664">
        <w:tc>
          <w:tcPr>
            <w:tcW w:w="1537" w:type="pct"/>
          </w:tcPr>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8.-Para el caso previsto en esta vertiente y que por alguna circunstancia no haya recibido el apoyo alimentario correspondiente, podrá reportarlo a través de los medios que para ello se establezca.</w:t>
            </w:r>
          </w:p>
        </w:tc>
        <w:tc>
          <w:tcPr>
            <w:tcW w:w="1807" w:type="pct"/>
          </w:tcPr>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 xml:space="preserve">La SEDESO no proporcionó información </w:t>
            </w:r>
          </w:p>
        </w:tc>
        <w:tc>
          <w:tcPr>
            <w:tcW w:w="1656" w:type="pct"/>
          </w:tcPr>
          <w:p w:rsidR="0046428D" w:rsidRPr="0046428D" w:rsidRDefault="0046428D" w:rsidP="0046428D">
            <w:pPr>
              <w:spacing w:line="276" w:lineRule="auto"/>
              <w:jc w:val="both"/>
              <w:rPr>
                <w:rFonts w:ascii="Arial" w:hAnsi="Arial" w:cs="Arial"/>
                <w:sz w:val="16"/>
                <w:szCs w:val="16"/>
              </w:rPr>
            </w:pPr>
            <w:r w:rsidRPr="0046428D">
              <w:rPr>
                <w:rFonts w:ascii="Arial" w:hAnsi="Arial" w:cs="Arial"/>
                <w:sz w:val="16"/>
                <w:szCs w:val="16"/>
              </w:rPr>
              <w:t xml:space="preserve">La SEDESO no proporcionó información relacionada con este punto, por lo tanto, no se puede determinar su cumplimiento. </w:t>
            </w:r>
          </w:p>
          <w:p w:rsidR="0046428D" w:rsidRPr="0046428D" w:rsidRDefault="0046428D" w:rsidP="0046428D">
            <w:pPr>
              <w:spacing w:line="276" w:lineRule="auto"/>
              <w:jc w:val="both"/>
              <w:rPr>
                <w:rFonts w:ascii="Arial" w:hAnsi="Arial" w:cs="Arial"/>
                <w:sz w:val="16"/>
                <w:szCs w:val="16"/>
              </w:rPr>
            </w:pPr>
          </w:p>
        </w:tc>
      </w:tr>
    </w:tbl>
    <w:p w:rsidR="0046428D" w:rsidRDefault="0046428D" w:rsidP="0046428D">
      <w:pPr>
        <w:spacing w:after="0"/>
        <w:jc w:val="both"/>
        <w:rPr>
          <w:rFonts w:ascii="Arial" w:eastAsiaTheme="minorHAnsi" w:hAnsi="Arial" w:cs="Arial"/>
          <w:sz w:val="16"/>
          <w:szCs w:val="16"/>
          <w:lang w:eastAsia="en-US"/>
        </w:rPr>
      </w:pPr>
      <w:r w:rsidRPr="00DD1F26">
        <w:rPr>
          <w:rFonts w:ascii="Arial" w:eastAsiaTheme="minorHAnsi" w:hAnsi="Arial" w:cs="Arial"/>
          <w:b/>
          <w:sz w:val="16"/>
          <w:szCs w:val="16"/>
          <w:lang w:eastAsia="en-US"/>
        </w:rPr>
        <w:t>Fuente</w:t>
      </w:r>
      <w:r w:rsidRPr="00DD1F26">
        <w:rPr>
          <w:rFonts w:ascii="Arial" w:eastAsiaTheme="minorHAnsi" w:hAnsi="Arial" w:cs="Arial"/>
          <w:sz w:val="16"/>
          <w:szCs w:val="16"/>
          <w:lang w:eastAsia="en-US"/>
        </w:rPr>
        <w:t>: Elaborado por la ASEQROO con base en la información proporcionada por la SEDESO para las Regla</w:t>
      </w:r>
      <w:r>
        <w:rPr>
          <w:rFonts w:ascii="Arial" w:eastAsiaTheme="minorHAnsi" w:hAnsi="Arial" w:cs="Arial"/>
          <w:sz w:val="16"/>
          <w:szCs w:val="16"/>
          <w:lang w:eastAsia="en-US"/>
        </w:rPr>
        <w:t>s</w:t>
      </w:r>
      <w:r w:rsidRPr="00DD1F26">
        <w:rPr>
          <w:rFonts w:ascii="Arial" w:eastAsiaTheme="minorHAnsi" w:hAnsi="Arial" w:cs="Arial"/>
          <w:sz w:val="16"/>
          <w:szCs w:val="16"/>
          <w:lang w:eastAsia="en-US"/>
        </w:rPr>
        <w:t xml:space="preserve"> de Operación del Programa Emergente de Apoyo Alimentario. </w:t>
      </w:r>
    </w:p>
    <w:p w:rsidR="00442057" w:rsidRDefault="00442057" w:rsidP="00177BDC">
      <w:pPr>
        <w:spacing w:after="0"/>
        <w:jc w:val="both"/>
        <w:rPr>
          <w:rFonts w:ascii="Arial" w:hAnsi="Arial" w:cs="Arial"/>
          <w:sz w:val="24"/>
        </w:rPr>
      </w:pPr>
    </w:p>
    <w:p w:rsidR="0046428D" w:rsidRPr="00177BDC" w:rsidRDefault="006969CB" w:rsidP="00177BDC">
      <w:pPr>
        <w:spacing w:after="0"/>
        <w:jc w:val="both"/>
        <w:rPr>
          <w:rFonts w:ascii="Arial" w:eastAsia="Times New Roman" w:hAnsi="Arial" w:cs="Arial"/>
          <w:sz w:val="24"/>
          <w:szCs w:val="24"/>
          <w:lang w:eastAsia="es-ES"/>
        </w:rPr>
      </w:pPr>
      <w:r w:rsidRPr="006969CB">
        <w:rPr>
          <w:rFonts w:ascii="Arial" w:eastAsia="Times New Roman" w:hAnsi="Arial" w:cs="Arial"/>
          <w:sz w:val="24"/>
          <w:szCs w:val="24"/>
          <w:lang w:eastAsia="es-ES"/>
        </w:rPr>
        <w:t xml:space="preserve">Referente a la vertiente “A aquellas personas que hayan sido despedidas de sus </w:t>
      </w:r>
      <w:r w:rsidRPr="00177BDC">
        <w:rPr>
          <w:rFonts w:ascii="Arial" w:eastAsia="Times New Roman" w:hAnsi="Arial" w:cs="Arial"/>
          <w:sz w:val="24"/>
          <w:szCs w:val="24"/>
          <w:lang w:eastAsia="es-ES"/>
        </w:rPr>
        <w:t>empleos”, se determinó que la evidencia proporcionada no suste</w:t>
      </w:r>
      <w:r w:rsidR="00177BDC" w:rsidRPr="00177BDC">
        <w:rPr>
          <w:rFonts w:ascii="Arial" w:eastAsia="Times New Roman" w:hAnsi="Arial" w:cs="Arial"/>
          <w:sz w:val="24"/>
          <w:szCs w:val="24"/>
          <w:lang w:eastAsia="es-ES"/>
        </w:rPr>
        <w:t>nta los criterios establecidos.</w:t>
      </w:r>
    </w:p>
    <w:p w:rsidR="00177BDC" w:rsidRPr="003353A8" w:rsidRDefault="00177BDC" w:rsidP="00177BDC">
      <w:pPr>
        <w:spacing w:after="0"/>
        <w:jc w:val="both"/>
        <w:rPr>
          <w:rFonts w:ascii="Arial" w:eastAsia="Times New Roman" w:hAnsi="Arial" w:cs="Arial"/>
          <w:sz w:val="16"/>
          <w:szCs w:val="24"/>
          <w:lang w:eastAsia="es-ES"/>
        </w:rPr>
      </w:pPr>
    </w:p>
    <w:p w:rsidR="006969CB" w:rsidRPr="00177BDC" w:rsidRDefault="006969CB" w:rsidP="006969CB">
      <w:pPr>
        <w:spacing w:after="0"/>
        <w:jc w:val="both"/>
        <w:rPr>
          <w:rFonts w:ascii="Arial" w:hAnsi="Arial" w:cs="Arial"/>
          <w:sz w:val="20"/>
          <w:szCs w:val="20"/>
        </w:rPr>
      </w:pPr>
      <w:r w:rsidRPr="00177BDC">
        <w:rPr>
          <w:rFonts w:ascii="Arial" w:hAnsi="Arial" w:cs="Arial"/>
          <w:b/>
          <w:sz w:val="20"/>
          <w:szCs w:val="20"/>
        </w:rPr>
        <w:t xml:space="preserve">Tabla 15. </w:t>
      </w:r>
      <w:r w:rsidRPr="00177BDC">
        <w:rPr>
          <w:rFonts w:ascii="Arial" w:hAnsi="Arial" w:cs="Arial"/>
          <w:sz w:val="20"/>
          <w:szCs w:val="20"/>
        </w:rPr>
        <w:t>Vertiente C) Aquellos trabajadores del sector turístico cuyos ingresos hayan sido afectados.</w:t>
      </w:r>
    </w:p>
    <w:tbl>
      <w:tblPr>
        <w:tblStyle w:val="Tablaconcuadrcula53"/>
        <w:tblW w:w="5000" w:type="pct"/>
        <w:tblLook w:val="04A0" w:firstRow="1" w:lastRow="0" w:firstColumn="1" w:lastColumn="0" w:noHBand="0" w:noVBand="1"/>
      </w:tblPr>
      <w:tblGrid>
        <w:gridCol w:w="2830"/>
        <w:gridCol w:w="3326"/>
        <w:gridCol w:w="3048"/>
      </w:tblGrid>
      <w:tr w:rsidR="006969CB" w:rsidRPr="006969CB" w:rsidTr="00425664">
        <w:trPr>
          <w:tblHeader/>
        </w:trPr>
        <w:tc>
          <w:tcPr>
            <w:tcW w:w="1537" w:type="pct"/>
            <w:shd w:val="clear" w:color="auto" w:fill="DEEAF6"/>
          </w:tcPr>
          <w:p w:rsidR="006969CB" w:rsidRPr="00177BDC" w:rsidRDefault="006969CB" w:rsidP="006969CB">
            <w:pPr>
              <w:spacing w:line="276" w:lineRule="auto"/>
              <w:jc w:val="center"/>
              <w:rPr>
                <w:rFonts w:ascii="Arial" w:hAnsi="Arial" w:cs="Arial"/>
                <w:b/>
                <w:sz w:val="18"/>
                <w:szCs w:val="18"/>
              </w:rPr>
            </w:pPr>
            <w:r w:rsidRPr="00177BDC">
              <w:rPr>
                <w:rFonts w:ascii="Arial" w:hAnsi="Arial" w:cs="Arial"/>
                <w:b/>
                <w:sz w:val="18"/>
                <w:szCs w:val="18"/>
              </w:rPr>
              <w:t>Criterios de las ROP</w:t>
            </w:r>
            <w:r w:rsidRPr="00177BDC">
              <w:rPr>
                <w:rFonts w:ascii="Arial" w:hAnsi="Arial" w:cs="Arial"/>
                <w:b/>
                <w:sz w:val="18"/>
                <w:szCs w:val="18"/>
                <w:vertAlign w:val="superscript"/>
              </w:rPr>
              <w:footnoteReference w:id="42"/>
            </w:r>
          </w:p>
        </w:tc>
        <w:tc>
          <w:tcPr>
            <w:tcW w:w="1807" w:type="pct"/>
            <w:shd w:val="clear" w:color="auto" w:fill="DEEAF6"/>
          </w:tcPr>
          <w:p w:rsidR="006969CB" w:rsidRPr="00177BDC" w:rsidRDefault="006969CB" w:rsidP="006969CB">
            <w:pPr>
              <w:spacing w:line="276" w:lineRule="auto"/>
              <w:jc w:val="center"/>
              <w:rPr>
                <w:rFonts w:ascii="Arial" w:hAnsi="Arial" w:cs="Arial"/>
                <w:b/>
                <w:sz w:val="18"/>
                <w:szCs w:val="18"/>
              </w:rPr>
            </w:pPr>
            <w:r w:rsidRPr="00177BDC">
              <w:rPr>
                <w:rFonts w:ascii="Arial" w:hAnsi="Arial" w:cs="Arial"/>
                <w:b/>
                <w:sz w:val="18"/>
                <w:szCs w:val="18"/>
              </w:rPr>
              <w:t>Criterios implementados por la SEDESO para la Operatividad del Programa Emergente</w:t>
            </w:r>
          </w:p>
        </w:tc>
        <w:tc>
          <w:tcPr>
            <w:tcW w:w="1656" w:type="pct"/>
            <w:shd w:val="clear" w:color="auto" w:fill="DEEAF6"/>
          </w:tcPr>
          <w:p w:rsidR="006969CB" w:rsidRPr="006969CB" w:rsidRDefault="006969CB" w:rsidP="006969CB">
            <w:pPr>
              <w:spacing w:line="276" w:lineRule="auto"/>
              <w:jc w:val="center"/>
              <w:rPr>
                <w:rFonts w:ascii="Arial" w:hAnsi="Arial" w:cs="Arial"/>
                <w:b/>
                <w:sz w:val="18"/>
                <w:szCs w:val="18"/>
              </w:rPr>
            </w:pPr>
            <w:r w:rsidRPr="00177BDC">
              <w:rPr>
                <w:rFonts w:ascii="Arial" w:hAnsi="Arial" w:cs="Arial"/>
                <w:b/>
                <w:sz w:val="18"/>
                <w:szCs w:val="18"/>
                <w:shd w:val="clear" w:color="auto" w:fill="DEEAF6"/>
              </w:rPr>
              <w:t>Análisi</w:t>
            </w:r>
            <w:r w:rsidRPr="00177BDC">
              <w:rPr>
                <w:rFonts w:ascii="Arial" w:hAnsi="Arial" w:cs="Arial"/>
                <w:b/>
                <w:sz w:val="18"/>
                <w:szCs w:val="18"/>
              </w:rPr>
              <w:t>s</w:t>
            </w:r>
          </w:p>
        </w:tc>
      </w:tr>
      <w:tr w:rsidR="006969CB" w:rsidRPr="006969CB" w:rsidTr="00425664">
        <w:trPr>
          <w:trHeight w:val="3446"/>
        </w:trPr>
        <w:tc>
          <w:tcPr>
            <w:tcW w:w="1537" w:type="pct"/>
          </w:tcPr>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9.-Se otorgará apoyo alimentario a las personas que mantengan su empleo en el sector turismo, pero que hayan visto reducido su salario con motivo de los efectos generados por las medidas de prevención y control para evitar la propagación de la enfermedad por Coronavirus (COVID-19), esta vertiente realizará en coordinación con la Secretaría de Turismo del Estado de Quintana Roo.</w:t>
            </w:r>
          </w:p>
          <w:p w:rsidR="006969CB" w:rsidRPr="006969CB" w:rsidRDefault="006969CB" w:rsidP="006969CB">
            <w:pPr>
              <w:spacing w:line="276" w:lineRule="auto"/>
              <w:jc w:val="both"/>
              <w:rPr>
                <w:rFonts w:ascii="Arial" w:hAnsi="Arial" w:cs="Arial"/>
                <w:b/>
                <w:sz w:val="16"/>
                <w:szCs w:val="16"/>
              </w:rPr>
            </w:pPr>
          </w:p>
        </w:tc>
        <w:tc>
          <w:tcPr>
            <w:tcW w:w="1807" w:type="pct"/>
          </w:tcPr>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 xml:space="preserve">La SEDESO manifestó lo siguiente para el cumplimiento de este criterio lo siguiente: </w:t>
            </w:r>
          </w:p>
          <w:p w:rsidR="006969CB" w:rsidRPr="006969CB" w:rsidRDefault="006969CB" w:rsidP="006969CB">
            <w:pPr>
              <w:spacing w:line="276" w:lineRule="auto"/>
              <w:jc w:val="both"/>
              <w:rPr>
                <w:rFonts w:ascii="Arial" w:hAnsi="Arial" w:cs="Arial"/>
                <w:sz w:val="16"/>
                <w:szCs w:val="16"/>
              </w:rPr>
            </w:pPr>
          </w:p>
          <w:p w:rsidR="006969CB" w:rsidRPr="006969CB" w:rsidRDefault="006969CB" w:rsidP="006969CB">
            <w:pPr>
              <w:spacing w:line="276" w:lineRule="auto"/>
              <w:jc w:val="both"/>
              <w:rPr>
                <w:rFonts w:ascii="Arial" w:hAnsi="Arial" w:cs="Arial"/>
                <w:i/>
                <w:sz w:val="16"/>
                <w:szCs w:val="16"/>
              </w:rPr>
            </w:pPr>
            <w:r w:rsidRPr="006969CB">
              <w:rPr>
                <w:rFonts w:ascii="Arial" w:hAnsi="Arial" w:cs="Arial"/>
                <w:sz w:val="16"/>
                <w:szCs w:val="16"/>
              </w:rPr>
              <w:t>”</w:t>
            </w:r>
            <w:r w:rsidRPr="006969CB">
              <w:rPr>
                <w:rFonts w:ascii="Arial" w:hAnsi="Arial" w:cs="Arial"/>
                <w:i/>
                <w:sz w:val="16"/>
                <w:szCs w:val="16"/>
              </w:rPr>
              <w:t xml:space="preserve"> La secretaria de Turismo fue captadora de beneficiarios y fungió como enlace para realizar las entregas de los apoyos alimentarios a los trabajadores turísticos conformando brigadas con personal de la dependencia y entregando casa x casa los apoyos alimentarios para lo cual se les dio capacitación de la plataforma digital en la que se registraban a los beneficiarios y se les tomaban las fotografías que acreditaran la entrega de dicho apoyo en sus hogares.” (SIC)</w:t>
            </w:r>
          </w:p>
          <w:p w:rsidR="006969CB" w:rsidRPr="006969CB" w:rsidRDefault="006969CB" w:rsidP="006969CB">
            <w:pPr>
              <w:spacing w:line="276" w:lineRule="auto"/>
              <w:jc w:val="both"/>
              <w:rPr>
                <w:rFonts w:ascii="Arial" w:hAnsi="Arial" w:cs="Arial"/>
                <w:sz w:val="16"/>
                <w:szCs w:val="16"/>
              </w:rPr>
            </w:pPr>
          </w:p>
        </w:tc>
        <w:tc>
          <w:tcPr>
            <w:tcW w:w="1656" w:type="pct"/>
          </w:tcPr>
          <w:p w:rsidR="006969CB" w:rsidRPr="006969CB" w:rsidRDefault="006969CB" w:rsidP="006969CB">
            <w:pPr>
              <w:spacing w:line="276" w:lineRule="auto"/>
              <w:jc w:val="both"/>
              <w:rPr>
                <w:rFonts w:ascii="Arial" w:hAnsi="Arial" w:cs="Arial"/>
                <w:b/>
                <w:sz w:val="16"/>
                <w:szCs w:val="16"/>
              </w:rPr>
            </w:pPr>
            <w:r w:rsidRPr="006969CB">
              <w:rPr>
                <w:rFonts w:ascii="Arial" w:hAnsi="Arial" w:cs="Arial"/>
                <w:sz w:val="16"/>
                <w:szCs w:val="16"/>
              </w:rPr>
              <w:t>De acuerdo con lo manifestado por la SEDESO, esta se realizó en coordinación con la Secretaría de Turismo del Estado de Quintana Roo.</w:t>
            </w:r>
          </w:p>
          <w:p w:rsidR="006969CB" w:rsidRPr="006969CB" w:rsidRDefault="006969CB" w:rsidP="006969CB">
            <w:pPr>
              <w:spacing w:line="276" w:lineRule="auto"/>
              <w:jc w:val="both"/>
              <w:rPr>
                <w:rFonts w:ascii="Arial" w:hAnsi="Arial" w:cs="Arial"/>
                <w:sz w:val="8"/>
                <w:szCs w:val="16"/>
              </w:rPr>
            </w:pPr>
          </w:p>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 xml:space="preserve">La SEDESO proporcionó como evidencia para la ejecución del criterio, un archivo digital en formato Excel de nombre </w:t>
            </w:r>
            <w:r w:rsidRPr="006969CB">
              <w:rPr>
                <w:rFonts w:ascii="Arial" w:hAnsi="Arial" w:cs="Arial"/>
                <w:i/>
                <w:sz w:val="16"/>
                <w:szCs w:val="16"/>
              </w:rPr>
              <w:t>“Entregas Sector Turismo”,</w:t>
            </w:r>
            <w:r w:rsidRPr="006969CB">
              <w:rPr>
                <w:rFonts w:ascii="Arial" w:hAnsi="Arial" w:cs="Arial"/>
                <w:sz w:val="16"/>
                <w:szCs w:val="16"/>
              </w:rPr>
              <w:t xml:space="preserve"> el cual contiene un registro 209 trabajadores del sector turístico que recibieron los apoyos alimentarios casa por casa.</w:t>
            </w:r>
          </w:p>
          <w:p w:rsidR="006969CB" w:rsidRPr="006969CB" w:rsidRDefault="006969CB" w:rsidP="006969CB">
            <w:pPr>
              <w:spacing w:line="276" w:lineRule="auto"/>
              <w:jc w:val="both"/>
              <w:rPr>
                <w:rFonts w:ascii="Arial" w:hAnsi="Arial" w:cs="Arial"/>
                <w:sz w:val="10"/>
                <w:szCs w:val="16"/>
              </w:rPr>
            </w:pPr>
          </w:p>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Sin embargo, la evidencia no sustenta si se otorgó el apoyo alimentario a los 209 trabajadores del sector turístico.</w:t>
            </w:r>
          </w:p>
        </w:tc>
      </w:tr>
      <w:tr w:rsidR="006969CB" w:rsidRPr="006969CB" w:rsidTr="00425664">
        <w:tc>
          <w:tcPr>
            <w:tcW w:w="1537" w:type="pct"/>
          </w:tcPr>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10.-La entrega de los apoyos alimentarios en esta vertiente se realizará en coordinación con la Secretaría de Turismo del Gobierno del Estado, quien, a través de la Suscripción de acuerdos con empresarios ligados al sector turístico, serán responsables de repartir a sus empleados que hayan visto reducido su salario.</w:t>
            </w:r>
          </w:p>
        </w:tc>
        <w:tc>
          <w:tcPr>
            <w:tcW w:w="1807" w:type="pct"/>
          </w:tcPr>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La SEDESO no proporcionó información</w:t>
            </w:r>
          </w:p>
        </w:tc>
        <w:tc>
          <w:tcPr>
            <w:tcW w:w="1656" w:type="pct"/>
          </w:tcPr>
          <w:p w:rsidR="006969CB" w:rsidRPr="006969CB" w:rsidRDefault="006969CB" w:rsidP="006969CB">
            <w:pPr>
              <w:spacing w:line="276" w:lineRule="auto"/>
              <w:jc w:val="both"/>
              <w:rPr>
                <w:rFonts w:ascii="Arial" w:hAnsi="Arial" w:cs="Arial"/>
                <w:sz w:val="16"/>
                <w:szCs w:val="16"/>
              </w:rPr>
            </w:pPr>
            <w:r w:rsidRPr="006969CB">
              <w:rPr>
                <w:rFonts w:ascii="Arial" w:hAnsi="Arial" w:cs="Arial"/>
                <w:sz w:val="16"/>
                <w:szCs w:val="16"/>
              </w:rPr>
              <w:t xml:space="preserve">La SEDESO no proporcionó información relacionada con este punto, por lo tanto, no se puede determinar su cumplimiento. </w:t>
            </w:r>
          </w:p>
          <w:p w:rsidR="006969CB" w:rsidRPr="006969CB" w:rsidRDefault="006969CB" w:rsidP="006969CB">
            <w:pPr>
              <w:spacing w:line="276" w:lineRule="auto"/>
              <w:jc w:val="both"/>
              <w:rPr>
                <w:rFonts w:ascii="Arial" w:hAnsi="Arial" w:cs="Arial"/>
                <w:sz w:val="16"/>
                <w:szCs w:val="16"/>
              </w:rPr>
            </w:pPr>
          </w:p>
          <w:p w:rsidR="006969CB" w:rsidRPr="006969CB" w:rsidRDefault="006969CB" w:rsidP="006969CB">
            <w:pPr>
              <w:spacing w:line="276" w:lineRule="auto"/>
              <w:jc w:val="both"/>
              <w:rPr>
                <w:rFonts w:ascii="Arial" w:hAnsi="Arial" w:cs="Arial"/>
                <w:sz w:val="16"/>
                <w:szCs w:val="16"/>
              </w:rPr>
            </w:pPr>
          </w:p>
          <w:p w:rsidR="006969CB" w:rsidRPr="006969CB" w:rsidRDefault="006969CB" w:rsidP="006969CB">
            <w:pPr>
              <w:spacing w:line="276" w:lineRule="auto"/>
              <w:jc w:val="both"/>
              <w:rPr>
                <w:rFonts w:ascii="Arial" w:hAnsi="Arial" w:cs="Arial"/>
                <w:sz w:val="16"/>
                <w:szCs w:val="16"/>
              </w:rPr>
            </w:pPr>
          </w:p>
        </w:tc>
      </w:tr>
    </w:tbl>
    <w:p w:rsidR="006969CB" w:rsidRPr="002009B1" w:rsidRDefault="006969CB" w:rsidP="003353A8">
      <w:pPr>
        <w:spacing w:after="0"/>
        <w:jc w:val="both"/>
        <w:rPr>
          <w:rFonts w:ascii="Arial" w:eastAsiaTheme="minorHAnsi" w:hAnsi="Arial" w:cs="Arial"/>
          <w:sz w:val="16"/>
          <w:szCs w:val="16"/>
          <w:lang w:eastAsia="en-US"/>
        </w:rPr>
      </w:pPr>
      <w:r w:rsidRPr="00DD1F26">
        <w:rPr>
          <w:rFonts w:ascii="Arial" w:eastAsiaTheme="minorHAnsi" w:hAnsi="Arial" w:cs="Arial"/>
          <w:b/>
          <w:sz w:val="16"/>
          <w:szCs w:val="16"/>
          <w:lang w:eastAsia="en-US"/>
        </w:rPr>
        <w:t>Fuente</w:t>
      </w:r>
      <w:r w:rsidRPr="00DD1F26">
        <w:rPr>
          <w:rFonts w:ascii="Arial" w:eastAsiaTheme="minorHAnsi" w:hAnsi="Arial" w:cs="Arial"/>
          <w:sz w:val="16"/>
          <w:szCs w:val="16"/>
          <w:lang w:eastAsia="en-US"/>
        </w:rPr>
        <w:t>: Elaborado por la ASEQROO con base en la información proporcionada por la SEDESO para las Regla</w:t>
      </w:r>
      <w:r>
        <w:rPr>
          <w:rFonts w:ascii="Arial" w:eastAsiaTheme="minorHAnsi" w:hAnsi="Arial" w:cs="Arial"/>
          <w:sz w:val="16"/>
          <w:szCs w:val="16"/>
          <w:lang w:eastAsia="en-US"/>
        </w:rPr>
        <w:t>s</w:t>
      </w:r>
      <w:r w:rsidRPr="00DD1F26">
        <w:rPr>
          <w:rFonts w:ascii="Arial" w:eastAsiaTheme="minorHAnsi" w:hAnsi="Arial" w:cs="Arial"/>
          <w:sz w:val="16"/>
          <w:szCs w:val="16"/>
          <w:lang w:eastAsia="en-US"/>
        </w:rPr>
        <w:t xml:space="preserve"> de Operación del Programa Emergente de Apoyo Alimentario. </w:t>
      </w:r>
    </w:p>
    <w:p w:rsidR="00C2714D" w:rsidRDefault="00C2714D" w:rsidP="006969CB">
      <w:pPr>
        <w:spacing w:after="0"/>
        <w:jc w:val="both"/>
        <w:rPr>
          <w:rFonts w:ascii="Arial" w:eastAsia="Times New Roman" w:hAnsi="Arial" w:cs="Arial"/>
          <w:bCs/>
          <w:sz w:val="24"/>
          <w:szCs w:val="24"/>
          <w:lang w:eastAsia="es-ES"/>
        </w:rPr>
      </w:pPr>
    </w:p>
    <w:p w:rsidR="006969CB" w:rsidRPr="006969CB" w:rsidRDefault="006969CB" w:rsidP="006969CB">
      <w:pPr>
        <w:spacing w:after="0"/>
        <w:jc w:val="both"/>
        <w:rPr>
          <w:rFonts w:ascii="Arial" w:eastAsia="Times New Roman" w:hAnsi="Arial" w:cs="Arial"/>
          <w:sz w:val="24"/>
          <w:szCs w:val="24"/>
          <w:lang w:eastAsia="es-ES"/>
        </w:rPr>
      </w:pPr>
      <w:r w:rsidRPr="006969CB">
        <w:rPr>
          <w:rFonts w:ascii="Arial" w:eastAsia="Times New Roman" w:hAnsi="Arial" w:cs="Arial"/>
          <w:bCs/>
          <w:sz w:val="24"/>
          <w:szCs w:val="24"/>
          <w:lang w:eastAsia="es-ES"/>
        </w:rPr>
        <w:t>Referente a la vertiente</w:t>
      </w:r>
      <w:r w:rsidRPr="006969CB">
        <w:rPr>
          <w:rFonts w:ascii="Arial" w:eastAsia="Times New Roman" w:hAnsi="Arial" w:cs="Arial"/>
          <w:sz w:val="24"/>
          <w:szCs w:val="24"/>
          <w:lang w:eastAsia="es-ES"/>
        </w:rPr>
        <w:t xml:space="preserve"> “aquellos trabajadores del sector turístico cuyos ingresos hayan sido afectados”, se determinó que la evidencia proporcionada no sustenta los criterios establecidos.</w:t>
      </w:r>
    </w:p>
    <w:p w:rsidR="006969CB" w:rsidRPr="00425664" w:rsidRDefault="006969CB" w:rsidP="006969CB">
      <w:pPr>
        <w:autoSpaceDE w:val="0"/>
        <w:autoSpaceDN w:val="0"/>
        <w:adjustRightInd w:val="0"/>
        <w:spacing w:after="0"/>
        <w:contextualSpacing/>
        <w:jc w:val="both"/>
        <w:rPr>
          <w:rFonts w:ascii="Arial" w:eastAsia="Times New Roman" w:hAnsi="Arial" w:cs="Arial"/>
          <w:bCs/>
          <w:szCs w:val="24"/>
          <w:lang w:eastAsia="es-ES"/>
        </w:rPr>
      </w:pPr>
    </w:p>
    <w:p w:rsidR="006969CB" w:rsidRPr="006969CB" w:rsidRDefault="006969CB" w:rsidP="006969CB">
      <w:pPr>
        <w:autoSpaceDE w:val="0"/>
        <w:autoSpaceDN w:val="0"/>
        <w:adjustRightInd w:val="0"/>
        <w:spacing w:after="0"/>
        <w:contextualSpacing/>
        <w:jc w:val="both"/>
        <w:rPr>
          <w:rFonts w:ascii="Arial" w:eastAsia="Times New Roman" w:hAnsi="Arial" w:cs="Arial"/>
          <w:bCs/>
          <w:sz w:val="24"/>
          <w:szCs w:val="24"/>
          <w:lang w:eastAsia="es-ES"/>
        </w:rPr>
      </w:pPr>
      <w:r w:rsidRPr="003353A8">
        <w:rPr>
          <w:rFonts w:ascii="Arial" w:eastAsia="Times New Roman" w:hAnsi="Arial" w:cs="Arial"/>
          <w:bCs/>
          <w:sz w:val="24"/>
          <w:szCs w:val="24"/>
          <w:lang w:eastAsia="es-ES"/>
        </w:rPr>
        <w:t>En</w:t>
      </w:r>
      <w:r w:rsidRPr="006969CB">
        <w:rPr>
          <w:rFonts w:ascii="Arial" w:eastAsia="Times New Roman" w:hAnsi="Arial" w:cs="Arial"/>
          <w:bCs/>
          <w:sz w:val="24"/>
          <w:szCs w:val="24"/>
          <w:lang w:eastAsia="es-ES"/>
        </w:rPr>
        <w:t xml:space="preserve"> cuanto a los criterios establecidos en las reglas de operación para la entrega del apoyo alimentario se concluye que, si bien la SEDESO realizó acciones encaminadas a la entrega de apoyos alimentarios, la evidencia proporcionada no sustenta el cumplimiento de las vertientes relacionadas con los objetivos específicos del Programa Emergente. </w:t>
      </w:r>
    </w:p>
    <w:p w:rsidR="006969CB" w:rsidRDefault="006969CB" w:rsidP="006969CB">
      <w:pPr>
        <w:pStyle w:val="Prrafodelista"/>
        <w:autoSpaceDE w:val="0"/>
        <w:autoSpaceDN w:val="0"/>
        <w:adjustRightInd w:val="0"/>
        <w:ind w:left="0"/>
        <w:jc w:val="both"/>
        <w:rPr>
          <w:rFonts w:ascii="Arial" w:eastAsiaTheme="minorEastAsia" w:hAnsi="Arial" w:cs="Arial"/>
          <w:sz w:val="24"/>
          <w:lang w:val="es-MX" w:eastAsia="es-MX"/>
        </w:rPr>
      </w:pPr>
    </w:p>
    <w:p w:rsidR="006969CB" w:rsidRPr="006969CB" w:rsidRDefault="006969CB" w:rsidP="006969CB">
      <w:pPr>
        <w:pStyle w:val="Prrafodelista"/>
        <w:autoSpaceDE w:val="0"/>
        <w:autoSpaceDN w:val="0"/>
        <w:adjustRightInd w:val="0"/>
        <w:ind w:left="0"/>
        <w:jc w:val="both"/>
        <w:rPr>
          <w:rFonts w:ascii="Arial" w:hAnsi="Arial" w:cs="Arial"/>
          <w:bCs/>
          <w:sz w:val="24"/>
        </w:rPr>
      </w:pPr>
      <w:r w:rsidRPr="006969CB">
        <w:rPr>
          <w:rFonts w:ascii="Arial" w:hAnsi="Arial" w:cs="Arial"/>
          <w:bCs/>
          <w:sz w:val="24"/>
        </w:rPr>
        <w:t xml:space="preserve">La SEDESO entregó un Archivo digital en formato Excel denominado “ProgramaEmergente.xlsx”. el cual contiene la base de datos integrada por el Ente con información de las entregas realizadas. </w:t>
      </w:r>
    </w:p>
    <w:p w:rsidR="006969CB" w:rsidRPr="006969CB" w:rsidRDefault="006969CB" w:rsidP="006969CB">
      <w:pPr>
        <w:pStyle w:val="Prrafodelista"/>
        <w:autoSpaceDE w:val="0"/>
        <w:autoSpaceDN w:val="0"/>
        <w:adjustRightInd w:val="0"/>
        <w:ind w:left="0"/>
        <w:jc w:val="both"/>
        <w:rPr>
          <w:rFonts w:ascii="Arial" w:hAnsi="Arial" w:cs="Arial"/>
          <w:bCs/>
          <w:sz w:val="24"/>
        </w:rPr>
      </w:pPr>
    </w:p>
    <w:p w:rsidR="006969CB" w:rsidRDefault="006969CB" w:rsidP="003353A8">
      <w:pPr>
        <w:pStyle w:val="Prrafodelista"/>
        <w:autoSpaceDE w:val="0"/>
        <w:autoSpaceDN w:val="0"/>
        <w:adjustRightInd w:val="0"/>
        <w:ind w:left="0"/>
        <w:jc w:val="both"/>
        <w:rPr>
          <w:rFonts w:ascii="Arial" w:hAnsi="Arial" w:cs="Arial"/>
          <w:bCs/>
          <w:sz w:val="24"/>
        </w:rPr>
      </w:pPr>
      <w:r w:rsidRPr="006969CB">
        <w:rPr>
          <w:rFonts w:ascii="Arial" w:hAnsi="Arial" w:cs="Arial"/>
          <w:bCs/>
          <w:sz w:val="24"/>
        </w:rPr>
        <w:t>A continuación, se presenta una captura</w:t>
      </w:r>
      <w:r w:rsidR="003353A8">
        <w:rPr>
          <w:rFonts w:ascii="Arial" w:hAnsi="Arial" w:cs="Arial"/>
          <w:bCs/>
          <w:sz w:val="24"/>
        </w:rPr>
        <w:t xml:space="preserve"> de pantalla que la representa:</w:t>
      </w:r>
    </w:p>
    <w:p w:rsidR="003353A8" w:rsidRPr="00442057" w:rsidRDefault="003353A8" w:rsidP="003353A8">
      <w:pPr>
        <w:pStyle w:val="Prrafodelista"/>
        <w:autoSpaceDE w:val="0"/>
        <w:autoSpaceDN w:val="0"/>
        <w:adjustRightInd w:val="0"/>
        <w:ind w:left="0"/>
        <w:jc w:val="both"/>
        <w:rPr>
          <w:rFonts w:ascii="Arial" w:hAnsi="Arial" w:cs="Arial"/>
          <w:bCs/>
          <w:sz w:val="12"/>
        </w:rPr>
      </w:pPr>
    </w:p>
    <w:p w:rsidR="006969CB" w:rsidRDefault="006969CB" w:rsidP="006969CB">
      <w:pPr>
        <w:pStyle w:val="Prrafodelista"/>
        <w:autoSpaceDE w:val="0"/>
        <w:autoSpaceDN w:val="0"/>
        <w:adjustRightInd w:val="0"/>
        <w:ind w:left="0"/>
        <w:jc w:val="center"/>
        <w:rPr>
          <w:rFonts w:ascii="Arial" w:hAnsi="Arial" w:cs="Arial"/>
          <w:bCs/>
        </w:rPr>
      </w:pPr>
      <w:r w:rsidRPr="0014003F">
        <w:rPr>
          <w:rFonts w:ascii="Arial" w:hAnsi="Arial" w:cs="Arial"/>
          <w:b/>
          <w:bCs/>
          <w:sz w:val="20"/>
          <w:szCs w:val="20"/>
        </w:rPr>
        <w:t xml:space="preserve">Figura </w:t>
      </w:r>
      <w:r>
        <w:rPr>
          <w:rFonts w:ascii="Arial" w:hAnsi="Arial" w:cs="Arial"/>
          <w:b/>
          <w:bCs/>
          <w:sz w:val="20"/>
          <w:szCs w:val="20"/>
        </w:rPr>
        <w:t>3</w:t>
      </w:r>
      <w:r w:rsidRPr="0014003F">
        <w:rPr>
          <w:rFonts w:ascii="Arial" w:hAnsi="Arial" w:cs="Arial"/>
          <w:b/>
          <w:bCs/>
          <w:sz w:val="20"/>
          <w:szCs w:val="20"/>
        </w:rPr>
        <w:t>.</w:t>
      </w:r>
      <w:r>
        <w:rPr>
          <w:rFonts w:ascii="Arial" w:hAnsi="Arial" w:cs="Arial"/>
          <w:bCs/>
          <w:sz w:val="20"/>
          <w:szCs w:val="20"/>
        </w:rPr>
        <w:t xml:space="preserve"> Captura correspondiente a la Base de Datos </w:t>
      </w:r>
    </w:p>
    <w:p w:rsidR="006969CB" w:rsidRDefault="006969CB" w:rsidP="006969CB">
      <w:pPr>
        <w:pStyle w:val="Prrafodelista"/>
        <w:autoSpaceDE w:val="0"/>
        <w:autoSpaceDN w:val="0"/>
        <w:adjustRightInd w:val="0"/>
        <w:ind w:left="0"/>
        <w:jc w:val="center"/>
        <w:rPr>
          <w:rFonts w:ascii="Arial" w:hAnsi="Arial" w:cs="Arial"/>
          <w:bCs/>
        </w:rPr>
      </w:pPr>
      <w:r>
        <w:rPr>
          <w:noProof/>
          <w:lang w:val="es-MX" w:eastAsia="es-MX"/>
        </w:rPr>
        <w:drawing>
          <wp:inline distT="0" distB="0" distL="0" distR="0" wp14:anchorId="02095A0B" wp14:editId="3BD00002">
            <wp:extent cx="4484068" cy="213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7057" cy="2145096"/>
                    </a:xfrm>
                    <a:prstGeom prst="rect">
                      <a:avLst/>
                    </a:prstGeom>
                  </pic:spPr>
                </pic:pic>
              </a:graphicData>
            </a:graphic>
          </wp:inline>
        </w:drawing>
      </w:r>
    </w:p>
    <w:p w:rsidR="003353A8" w:rsidRPr="00425664" w:rsidRDefault="006969CB" w:rsidP="00425664">
      <w:pPr>
        <w:pStyle w:val="Prrafodelista"/>
        <w:autoSpaceDE w:val="0"/>
        <w:autoSpaceDN w:val="0"/>
        <w:adjustRightInd w:val="0"/>
        <w:ind w:left="851" w:right="900"/>
        <w:jc w:val="both"/>
        <w:rPr>
          <w:rFonts w:ascii="Arial" w:hAnsi="Arial" w:cs="Arial"/>
          <w:bCs/>
          <w:sz w:val="16"/>
          <w:szCs w:val="16"/>
        </w:rPr>
      </w:pPr>
      <w:r w:rsidRPr="006969CB">
        <w:rPr>
          <w:rFonts w:ascii="Arial" w:hAnsi="Arial" w:cs="Arial"/>
          <w:b/>
          <w:bCs/>
          <w:sz w:val="16"/>
          <w:szCs w:val="16"/>
        </w:rPr>
        <w:t>Fuente:</w:t>
      </w:r>
      <w:r w:rsidRPr="00D8225B">
        <w:rPr>
          <w:rFonts w:ascii="Arial" w:hAnsi="Arial" w:cs="Arial"/>
          <w:bCs/>
          <w:sz w:val="16"/>
          <w:szCs w:val="16"/>
        </w:rPr>
        <w:t xml:space="preserve"> Elaborado por la ASEQROO con la información contenida en el </w:t>
      </w:r>
      <w:r w:rsidRPr="00D8225B">
        <w:rPr>
          <w:rFonts w:ascii="Arial" w:hAnsi="Arial" w:cs="Arial"/>
          <w:sz w:val="16"/>
          <w:szCs w:val="16"/>
        </w:rPr>
        <w:t>Archivo digital en formato Excel denominado “ProgramaEmergente.xlsx”</w:t>
      </w:r>
      <w:r>
        <w:rPr>
          <w:rFonts w:ascii="Arial" w:hAnsi="Arial" w:cs="Arial"/>
          <w:sz w:val="16"/>
          <w:szCs w:val="16"/>
        </w:rPr>
        <w:t xml:space="preserve"> </w:t>
      </w:r>
      <w:r>
        <w:rPr>
          <w:rFonts w:ascii="Arial" w:hAnsi="Arial" w:cs="Arial"/>
          <w:bCs/>
          <w:sz w:val="16"/>
          <w:szCs w:val="16"/>
        </w:rPr>
        <w:t>proporcionado</w:t>
      </w:r>
      <w:r w:rsidRPr="00D8225B">
        <w:rPr>
          <w:rFonts w:ascii="Arial" w:hAnsi="Arial" w:cs="Arial"/>
          <w:bCs/>
          <w:sz w:val="16"/>
          <w:szCs w:val="16"/>
        </w:rPr>
        <w:t xml:space="preserve"> por la SEDESO.</w:t>
      </w:r>
    </w:p>
    <w:p w:rsidR="006969CB" w:rsidRPr="006969CB" w:rsidRDefault="006969CB" w:rsidP="006969CB">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6969CB">
        <w:rPr>
          <w:rFonts w:ascii="Arial" w:eastAsia="Times New Roman" w:hAnsi="Arial" w:cs="Arial"/>
          <w:bCs/>
          <w:sz w:val="24"/>
          <w:szCs w:val="24"/>
          <w:lang w:eastAsia="es-ES"/>
        </w:rPr>
        <w:t>Al respecto se llevó a cabo el análisis de la base de datos</w:t>
      </w:r>
      <w:r w:rsidRPr="006969CB">
        <w:rPr>
          <w:rFonts w:ascii="Arial" w:eastAsia="Times New Roman" w:hAnsi="Arial" w:cs="Arial"/>
          <w:bCs/>
          <w:sz w:val="24"/>
          <w:szCs w:val="24"/>
          <w:vertAlign w:val="superscript"/>
          <w:lang w:eastAsia="es-ES"/>
        </w:rPr>
        <w:footnoteReference w:id="43"/>
      </w:r>
      <w:r w:rsidRPr="006969CB">
        <w:rPr>
          <w:rFonts w:ascii="Arial" w:eastAsia="Times New Roman" w:hAnsi="Arial" w:cs="Arial"/>
          <w:bCs/>
          <w:sz w:val="24"/>
          <w:szCs w:val="24"/>
          <w:lang w:eastAsia="es-ES"/>
        </w:rPr>
        <w:t>,  lo cual permitió determinar la siguiente información:</w:t>
      </w:r>
    </w:p>
    <w:p w:rsidR="006969CB" w:rsidRPr="00E71476" w:rsidRDefault="006969CB" w:rsidP="006969CB">
      <w:pPr>
        <w:autoSpaceDE w:val="0"/>
        <w:autoSpaceDN w:val="0"/>
        <w:adjustRightInd w:val="0"/>
        <w:spacing w:after="0"/>
        <w:contextualSpacing/>
        <w:jc w:val="both"/>
        <w:rPr>
          <w:rFonts w:ascii="Arial" w:eastAsia="Times New Roman" w:hAnsi="Arial" w:cs="Arial"/>
          <w:bCs/>
          <w:szCs w:val="24"/>
          <w:lang w:eastAsia="es-ES"/>
        </w:rPr>
      </w:pPr>
    </w:p>
    <w:p w:rsidR="006969CB" w:rsidRPr="006969CB" w:rsidRDefault="006969CB" w:rsidP="006969CB">
      <w:pPr>
        <w:autoSpaceDE w:val="0"/>
        <w:autoSpaceDN w:val="0"/>
        <w:adjustRightInd w:val="0"/>
        <w:spacing w:after="0"/>
        <w:contextualSpacing/>
        <w:jc w:val="both"/>
        <w:rPr>
          <w:rFonts w:ascii="Arial" w:eastAsia="Times New Roman" w:hAnsi="Arial" w:cs="Arial"/>
          <w:bCs/>
          <w:sz w:val="24"/>
          <w:szCs w:val="24"/>
          <w:lang w:eastAsia="es-ES"/>
        </w:rPr>
      </w:pPr>
      <w:r w:rsidRPr="006969CB">
        <w:rPr>
          <w:rFonts w:ascii="Arial" w:eastAsia="Times New Roman" w:hAnsi="Arial" w:cs="Arial"/>
          <w:bCs/>
          <w:sz w:val="24"/>
          <w:szCs w:val="24"/>
          <w:lang w:eastAsia="es-ES"/>
        </w:rPr>
        <w:t xml:space="preserve">La base de datos está conformada por 770,413 registros, identificados por un número de folio y con datos tales como, nombre del operador, teléfono, municipio, dirección, latitud, longitud, fecha, imagen, foto 1, foto 2, foto 3. </w:t>
      </w:r>
    </w:p>
    <w:p w:rsidR="006969CB" w:rsidRPr="00E71476" w:rsidRDefault="006969CB" w:rsidP="006969CB">
      <w:pPr>
        <w:autoSpaceDE w:val="0"/>
        <w:autoSpaceDN w:val="0"/>
        <w:adjustRightInd w:val="0"/>
        <w:spacing w:after="0"/>
        <w:contextualSpacing/>
        <w:jc w:val="both"/>
        <w:rPr>
          <w:rFonts w:ascii="Arial" w:eastAsia="Times New Roman" w:hAnsi="Arial" w:cs="Arial"/>
          <w:bCs/>
          <w:szCs w:val="24"/>
          <w:lang w:eastAsia="es-ES"/>
        </w:rPr>
      </w:pPr>
    </w:p>
    <w:p w:rsidR="006969CB" w:rsidRPr="006969CB" w:rsidRDefault="006969CB" w:rsidP="006969CB">
      <w:pPr>
        <w:autoSpaceDE w:val="0"/>
        <w:autoSpaceDN w:val="0"/>
        <w:adjustRightInd w:val="0"/>
        <w:spacing w:after="0"/>
        <w:contextualSpacing/>
        <w:jc w:val="both"/>
        <w:rPr>
          <w:rFonts w:ascii="Arial" w:eastAsia="Times New Roman" w:hAnsi="Arial" w:cs="Arial"/>
          <w:bCs/>
          <w:sz w:val="24"/>
          <w:szCs w:val="24"/>
          <w:lang w:eastAsia="es-ES"/>
        </w:rPr>
      </w:pPr>
      <w:r w:rsidRPr="006969CB">
        <w:rPr>
          <w:rFonts w:ascii="Arial" w:eastAsia="Times New Roman" w:hAnsi="Arial" w:cs="Arial"/>
          <w:bCs/>
          <w:sz w:val="24"/>
          <w:szCs w:val="24"/>
          <w:lang w:eastAsia="es-ES"/>
        </w:rPr>
        <w:t xml:space="preserve">Los registros corresponden a cada uno de los apoyos alimentarios que de acuerdo a la versión de la SEDESO fueron entregados por los brigadistas a los beneficiarios en el Estado de Quintana Roo. </w:t>
      </w:r>
    </w:p>
    <w:p w:rsidR="006969CB" w:rsidRPr="00E71476" w:rsidRDefault="006969CB" w:rsidP="006969CB">
      <w:pPr>
        <w:autoSpaceDE w:val="0"/>
        <w:autoSpaceDN w:val="0"/>
        <w:adjustRightInd w:val="0"/>
        <w:spacing w:after="0"/>
        <w:contextualSpacing/>
        <w:jc w:val="both"/>
        <w:rPr>
          <w:rFonts w:ascii="Arial" w:eastAsia="Times New Roman" w:hAnsi="Arial" w:cs="Arial"/>
          <w:bCs/>
          <w:szCs w:val="24"/>
          <w:lang w:eastAsia="es-ES"/>
        </w:rPr>
      </w:pPr>
    </w:p>
    <w:p w:rsidR="006969CB" w:rsidRPr="006969CB" w:rsidRDefault="006969CB" w:rsidP="006969CB">
      <w:pPr>
        <w:autoSpaceDE w:val="0"/>
        <w:autoSpaceDN w:val="0"/>
        <w:adjustRightInd w:val="0"/>
        <w:spacing w:after="0"/>
        <w:contextualSpacing/>
        <w:jc w:val="both"/>
        <w:rPr>
          <w:rFonts w:ascii="Arial" w:eastAsia="Times New Roman" w:hAnsi="Arial" w:cs="Arial"/>
          <w:bCs/>
          <w:sz w:val="24"/>
          <w:szCs w:val="24"/>
          <w:lang w:eastAsia="es-ES"/>
        </w:rPr>
      </w:pPr>
      <w:r w:rsidRPr="006969CB">
        <w:rPr>
          <w:rFonts w:ascii="Arial" w:eastAsia="Times New Roman" w:hAnsi="Arial" w:cs="Arial"/>
          <w:bCs/>
          <w:sz w:val="24"/>
          <w:szCs w:val="24"/>
          <w:lang w:eastAsia="es-ES"/>
        </w:rPr>
        <w:t>Dicha base presentó en la columna denominada “municipio” el dato para identificar el municipio en el que se entregó el apoyo, distribuyendo el total de registros como se muestra en la siguiente tabla:</w:t>
      </w:r>
    </w:p>
    <w:p w:rsidR="006969CB" w:rsidRPr="00442057" w:rsidRDefault="006969CB" w:rsidP="0046428D">
      <w:pPr>
        <w:jc w:val="both"/>
        <w:rPr>
          <w:rFonts w:ascii="Arial" w:hAnsi="Arial" w:cs="Arial"/>
          <w:sz w:val="6"/>
        </w:rPr>
      </w:pPr>
    </w:p>
    <w:p w:rsidR="006969CB" w:rsidRPr="00E27BF7" w:rsidRDefault="006969CB" w:rsidP="006969CB">
      <w:pPr>
        <w:pStyle w:val="Prrafodelista"/>
        <w:autoSpaceDE w:val="0"/>
        <w:autoSpaceDN w:val="0"/>
        <w:adjustRightInd w:val="0"/>
        <w:spacing w:after="0"/>
        <w:ind w:left="0"/>
        <w:jc w:val="center"/>
        <w:rPr>
          <w:rFonts w:ascii="Arial" w:hAnsi="Arial" w:cs="Arial"/>
          <w:bCs/>
          <w:sz w:val="20"/>
        </w:rPr>
      </w:pPr>
      <w:r w:rsidRPr="00E27BF7">
        <w:rPr>
          <w:rFonts w:ascii="Arial" w:hAnsi="Arial" w:cs="Arial"/>
          <w:b/>
          <w:bCs/>
          <w:sz w:val="20"/>
        </w:rPr>
        <w:t>Tabla 16.</w:t>
      </w:r>
      <w:r w:rsidRPr="00E27BF7">
        <w:rPr>
          <w:rFonts w:ascii="Arial" w:hAnsi="Arial" w:cs="Arial"/>
          <w:bCs/>
          <w:sz w:val="20"/>
        </w:rPr>
        <w:t xml:space="preserve"> Distribución de los registros de la base de datos</w:t>
      </w:r>
    </w:p>
    <w:tbl>
      <w:tblPr>
        <w:tblStyle w:val="Tablaconcuadrcula8"/>
        <w:tblW w:w="0" w:type="auto"/>
        <w:jc w:val="center"/>
        <w:tblLook w:val="04A0" w:firstRow="1" w:lastRow="0" w:firstColumn="1" w:lastColumn="0" w:noHBand="0" w:noVBand="1"/>
      </w:tblPr>
      <w:tblGrid>
        <w:gridCol w:w="3681"/>
        <w:gridCol w:w="2268"/>
      </w:tblGrid>
      <w:tr w:rsidR="006969CB" w:rsidRPr="006969CB" w:rsidTr="006969CB">
        <w:trPr>
          <w:trHeight w:val="300"/>
          <w:tblHeader/>
          <w:jc w:val="center"/>
        </w:trPr>
        <w:tc>
          <w:tcPr>
            <w:tcW w:w="3681" w:type="dxa"/>
            <w:shd w:val="clear" w:color="auto" w:fill="DEEAF6"/>
            <w:noWrap/>
            <w:hideMark/>
          </w:tcPr>
          <w:p w:rsidR="006969CB" w:rsidRPr="006969CB" w:rsidRDefault="006969CB" w:rsidP="006969CB">
            <w:pPr>
              <w:autoSpaceDE w:val="0"/>
              <w:autoSpaceDN w:val="0"/>
              <w:adjustRightInd w:val="0"/>
              <w:ind w:left="169" w:hanging="169"/>
              <w:contextualSpacing/>
              <w:jc w:val="both"/>
              <w:rPr>
                <w:rFonts w:ascii="Arial" w:hAnsi="Arial" w:cs="Arial"/>
                <w:b/>
                <w:bCs/>
                <w:sz w:val="16"/>
                <w:szCs w:val="16"/>
                <w:lang w:eastAsia="es-ES"/>
              </w:rPr>
            </w:pPr>
            <w:r w:rsidRPr="006969CB">
              <w:rPr>
                <w:rFonts w:ascii="Arial" w:hAnsi="Arial" w:cs="Arial"/>
                <w:b/>
                <w:bCs/>
                <w:sz w:val="16"/>
                <w:szCs w:val="16"/>
                <w:lang w:eastAsia="es-ES"/>
              </w:rPr>
              <w:t>CONTENIDO DE LA CELDA “MUNICIPÍO”</w:t>
            </w:r>
          </w:p>
        </w:tc>
        <w:tc>
          <w:tcPr>
            <w:tcW w:w="2268" w:type="dxa"/>
            <w:shd w:val="clear" w:color="auto" w:fill="DEEAF6"/>
            <w:noWrap/>
            <w:hideMark/>
          </w:tcPr>
          <w:p w:rsidR="006969CB" w:rsidRPr="006969CB" w:rsidRDefault="006969CB" w:rsidP="006969CB">
            <w:pPr>
              <w:autoSpaceDE w:val="0"/>
              <w:autoSpaceDN w:val="0"/>
              <w:adjustRightInd w:val="0"/>
              <w:ind w:left="720" w:hanging="829"/>
              <w:contextualSpacing/>
              <w:jc w:val="both"/>
              <w:rPr>
                <w:rFonts w:ascii="Arial" w:hAnsi="Arial" w:cs="Arial"/>
                <w:b/>
                <w:bCs/>
                <w:sz w:val="16"/>
                <w:szCs w:val="16"/>
                <w:lang w:eastAsia="es-ES"/>
              </w:rPr>
            </w:pPr>
            <w:r w:rsidRPr="006969CB">
              <w:rPr>
                <w:rFonts w:ascii="Arial" w:hAnsi="Arial" w:cs="Arial"/>
                <w:b/>
                <w:bCs/>
                <w:sz w:val="16"/>
                <w:szCs w:val="16"/>
                <w:lang w:eastAsia="es-ES"/>
              </w:rPr>
              <w:t>CANTIDAD DE REGISTROS</w:t>
            </w:r>
          </w:p>
        </w:tc>
      </w:tr>
      <w:tr w:rsidR="006969CB" w:rsidRPr="006969CB" w:rsidTr="00442057">
        <w:trPr>
          <w:trHeight w:val="15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BACALAR</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17,104 </w:t>
            </w:r>
          </w:p>
        </w:tc>
      </w:tr>
      <w:tr w:rsidR="006969CB" w:rsidRPr="006969CB" w:rsidTr="00442057">
        <w:trPr>
          <w:trHeight w:val="99"/>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BENITO JUÁREZ</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80,390 </w:t>
            </w:r>
          </w:p>
        </w:tc>
      </w:tr>
      <w:tr w:rsidR="006969CB" w:rsidRPr="006969CB" w:rsidTr="00442057">
        <w:trPr>
          <w:trHeight w:val="187"/>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BENITO JUÁREZ - TAXISTAS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615 </w:t>
            </w:r>
          </w:p>
        </w:tc>
      </w:tr>
      <w:tr w:rsidR="006969CB" w:rsidRPr="006969CB" w:rsidTr="00442057">
        <w:trPr>
          <w:trHeight w:val="13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BENITO JUÁREZ (CAC)</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3,472 </w:t>
            </w:r>
          </w:p>
        </w:tc>
      </w:tr>
      <w:tr w:rsidR="006969CB" w:rsidRPr="006969CB" w:rsidTr="00442057">
        <w:trPr>
          <w:trHeight w:val="221"/>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BENITO JUÁREZ (NOHOCH)</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46,546 </w:t>
            </w:r>
          </w:p>
        </w:tc>
      </w:tr>
      <w:tr w:rsidR="006969CB" w:rsidRPr="006969CB" w:rsidTr="00442057">
        <w:trPr>
          <w:trHeight w:val="139"/>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BENITO JUÁREZ (TARJETAS)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53,378 </w:t>
            </w:r>
          </w:p>
        </w:tc>
      </w:tr>
      <w:tr w:rsidR="006969CB" w:rsidRPr="006969CB" w:rsidTr="00442057">
        <w:trPr>
          <w:trHeight w:val="86"/>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BENITO JUÁREZ (TRABAJO)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2,002 </w:t>
            </w:r>
          </w:p>
        </w:tc>
      </w:tr>
      <w:tr w:rsidR="006969CB" w:rsidRPr="006969CB" w:rsidTr="00442057">
        <w:trPr>
          <w:trHeight w:val="131"/>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COZUMEL</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16,691 </w:t>
            </w:r>
          </w:p>
        </w:tc>
      </w:tr>
      <w:tr w:rsidR="006969CB" w:rsidRPr="006969CB" w:rsidTr="00442057">
        <w:trPr>
          <w:trHeight w:val="16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COZUMEL (DESPENSAS MPIO)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14,640 </w:t>
            </w:r>
          </w:p>
        </w:tc>
      </w:tr>
      <w:tr w:rsidR="006969CB" w:rsidRPr="006969CB" w:rsidTr="00442057">
        <w:trPr>
          <w:trHeight w:val="166"/>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COZUMEL (NOHOCH)</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12,554 </w:t>
            </w:r>
          </w:p>
        </w:tc>
      </w:tr>
      <w:tr w:rsidR="006969CB" w:rsidRPr="006969CB" w:rsidTr="00442057">
        <w:trPr>
          <w:trHeight w:val="197"/>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DIF - FELIPE CARRILLO PUERTO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1,559 </w:t>
            </w:r>
          </w:p>
        </w:tc>
      </w:tr>
      <w:tr w:rsidR="006969CB" w:rsidRPr="006969CB" w:rsidTr="00442057">
        <w:trPr>
          <w:trHeight w:val="130"/>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DIF - OTHÓN P BLANCO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906 </w:t>
            </w:r>
          </w:p>
        </w:tc>
      </w:tr>
      <w:tr w:rsidR="006969CB" w:rsidRPr="006969CB" w:rsidTr="00442057">
        <w:trPr>
          <w:trHeight w:val="217"/>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FELIPE CARILLO PUERTO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855 </w:t>
            </w:r>
          </w:p>
        </w:tc>
      </w:tr>
      <w:tr w:rsidR="006969CB" w:rsidRPr="006969CB" w:rsidTr="00442057">
        <w:trPr>
          <w:trHeight w:val="13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FELIPE CARRILLO PUERTO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33,006 </w:t>
            </w:r>
          </w:p>
        </w:tc>
      </w:tr>
      <w:tr w:rsidR="006969CB" w:rsidRPr="006969CB" w:rsidTr="00442057">
        <w:trPr>
          <w:trHeight w:val="224"/>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ISLA MUJERES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6,110 </w:t>
            </w:r>
          </w:p>
        </w:tc>
      </w:tr>
      <w:tr w:rsidR="006969CB" w:rsidRPr="006969CB" w:rsidTr="00442057">
        <w:trPr>
          <w:trHeight w:val="141"/>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ISLA MUJERES (NOHOCH)</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2,096 </w:t>
            </w:r>
          </w:p>
        </w:tc>
      </w:tr>
      <w:tr w:rsidR="006969CB" w:rsidRPr="006969CB" w:rsidTr="00442057">
        <w:trPr>
          <w:trHeight w:val="229"/>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ISLA MUJERES 2A VUELTA</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4,048 </w:t>
            </w:r>
          </w:p>
        </w:tc>
      </w:tr>
      <w:tr w:rsidR="006969CB" w:rsidRPr="006969CB" w:rsidTr="00442057">
        <w:trPr>
          <w:trHeight w:val="13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JOSÉ MA. MORELOS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11,720 </w:t>
            </w:r>
          </w:p>
        </w:tc>
      </w:tr>
      <w:tr w:rsidR="006969CB" w:rsidRPr="006969CB" w:rsidTr="00442057">
        <w:trPr>
          <w:trHeight w:val="221"/>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LÁZARO CÁRDENAS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11,617 </w:t>
            </w:r>
          </w:p>
        </w:tc>
      </w:tr>
      <w:tr w:rsidR="006969CB" w:rsidRPr="006969CB" w:rsidTr="00442057">
        <w:trPr>
          <w:trHeight w:val="22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LÁZARO CÁRDENAS (TRABAJO)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3 </w:t>
            </w:r>
          </w:p>
        </w:tc>
      </w:tr>
      <w:tr w:rsidR="006969CB" w:rsidRPr="006969CB" w:rsidTr="00442057">
        <w:trPr>
          <w:trHeight w:val="171"/>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MAYAKAAN</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875 </w:t>
            </w:r>
          </w:p>
        </w:tc>
      </w:tr>
      <w:tr w:rsidR="006969CB" w:rsidRPr="006969CB" w:rsidTr="00442057">
        <w:trPr>
          <w:trHeight w:val="187"/>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OTHÓN P. BLANCO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64,912 </w:t>
            </w:r>
          </w:p>
        </w:tc>
      </w:tr>
      <w:tr w:rsidR="006969CB" w:rsidRPr="006969CB" w:rsidTr="00442057">
        <w:trPr>
          <w:trHeight w:val="17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OTHÓN P. BLANCO (HTLS BAC Y MAHAHUAL)</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1,306 </w:t>
            </w:r>
          </w:p>
        </w:tc>
      </w:tr>
      <w:tr w:rsidR="006969CB" w:rsidRPr="006969CB" w:rsidTr="00442057">
        <w:trPr>
          <w:trHeight w:val="199"/>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PRUEBAS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550 </w:t>
            </w:r>
          </w:p>
        </w:tc>
      </w:tr>
      <w:tr w:rsidR="006969CB" w:rsidRPr="006969CB" w:rsidTr="00442057">
        <w:trPr>
          <w:trHeight w:val="189"/>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PUERTO MORELOS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7,353 </w:t>
            </w:r>
          </w:p>
        </w:tc>
      </w:tr>
      <w:tr w:rsidR="006969CB" w:rsidRPr="006969CB" w:rsidTr="00442057">
        <w:trPr>
          <w:trHeight w:val="151"/>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PUERTO MORELOS (DESPENSAS MPIO)</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6,536 </w:t>
            </w:r>
          </w:p>
        </w:tc>
      </w:tr>
      <w:tr w:rsidR="006969CB" w:rsidRPr="006969CB" w:rsidTr="00442057">
        <w:trPr>
          <w:trHeight w:val="14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PUERTO MORELOS (NOHOCH)</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2,742 </w:t>
            </w:r>
          </w:p>
        </w:tc>
      </w:tr>
      <w:tr w:rsidR="006969CB" w:rsidRPr="006969CB" w:rsidTr="00442057">
        <w:trPr>
          <w:trHeight w:val="17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SEDESO RECUPERA</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8,179 </w:t>
            </w:r>
          </w:p>
        </w:tc>
      </w:tr>
      <w:tr w:rsidR="006969CB" w:rsidRPr="006969CB" w:rsidTr="00442057">
        <w:trPr>
          <w:trHeight w:val="222"/>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SOLIDARIDAD</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56,437 </w:t>
            </w:r>
          </w:p>
        </w:tc>
      </w:tr>
      <w:tr w:rsidR="006969CB" w:rsidRPr="006969CB" w:rsidTr="00442057">
        <w:trPr>
          <w:trHeight w:val="18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SOLIDARIDAD (CAC)</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356 </w:t>
            </w:r>
          </w:p>
        </w:tc>
      </w:tr>
      <w:tr w:rsidR="006969CB" w:rsidRPr="006969CB" w:rsidTr="00442057">
        <w:trPr>
          <w:trHeight w:val="173"/>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SOLIDARIDAD (NOHOCH)</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73,097 </w:t>
            </w:r>
          </w:p>
        </w:tc>
      </w:tr>
      <w:tr w:rsidR="006969CB" w:rsidRPr="006969CB" w:rsidTr="00442057">
        <w:trPr>
          <w:trHeight w:val="13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SOLIDARIDAD FASE 2</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4,164 </w:t>
            </w:r>
          </w:p>
        </w:tc>
      </w:tr>
      <w:tr w:rsidR="006969CB" w:rsidRPr="006969CB" w:rsidTr="00442057">
        <w:trPr>
          <w:trHeight w:val="177"/>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TULUM</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5,611 </w:t>
            </w:r>
          </w:p>
        </w:tc>
      </w:tr>
      <w:tr w:rsidR="006969CB" w:rsidRPr="006969CB" w:rsidTr="00442057">
        <w:trPr>
          <w:trHeight w:val="9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TULUM (NOHOCH)</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3,001 </w:t>
            </w:r>
          </w:p>
        </w:tc>
      </w:tr>
      <w:tr w:rsidR="006969CB" w:rsidRPr="006969CB" w:rsidTr="00442057">
        <w:trPr>
          <w:trHeight w:val="205"/>
          <w:jc w:val="center"/>
        </w:trPr>
        <w:tc>
          <w:tcPr>
            <w:tcW w:w="3681" w:type="dxa"/>
            <w:noWrap/>
            <w:hideMark/>
          </w:tcPr>
          <w:p w:rsidR="006969CB" w:rsidRPr="006969CB" w:rsidRDefault="006969CB" w:rsidP="006969CB">
            <w:pPr>
              <w:autoSpaceDE w:val="0"/>
              <w:autoSpaceDN w:val="0"/>
              <w:adjustRightInd w:val="0"/>
              <w:ind w:left="169" w:hanging="169"/>
              <w:contextualSpacing/>
              <w:jc w:val="both"/>
              <w:rPr>
                <w:rFonts w:ascii="Arial" w:hAnsi="Arial" w:cs="Arial"/>
                <w:bCs/>
                <w:sz w:val="16"/>
                <w:szCs w:val="16"/>
                <w:lang w:eastAsia="es-ES"/>
              </w:rPr>
            </w:pPr>
            <w:r w:rsidRPr="006969CB">
              <w:rPr>
                <w:rFonts w:ascii="Arial" w:hAnsi="Arial" w:cs="Arial"/>
                <w:bCs/>
                <w:sz w:val="16"/>
                <w:szCs w:val="16"/>
                <w:lang w:eastAsia="es-ES"/>
              </w:rPr>
              <w:t>VACIAS</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Cs/>
                <w:sz w:val="16"/>
                <w:szCs w:val="16"/>
                <w:lang w:eastAsia="es-ES"/>
              </w:rPr>
            </w:pPr>
            <w:r w:rsidRPr="006969CB">
              <w:rPr>
                <w:rFonts w:ascii="Arial" w:hAnsi="Arial" w:cs="Arial"/>
                <w:bCs/>
                <w:sz w:val="16"/>
                <w:szCs w:val="16"/>
                <w:lang w:eastAsia="es-ES"/>
              </w:rPr>
              <w:t xml:space="preserve"> 215,982 </w:t>
            </w:r>
          </w:p>
        </w:tc>
      </w:tr>
      <w:tr w:rsidR="006969CB" w:rsidRPr="006969CB" w:rsidTr="0079345E">
        <w:trPr>
          <w:trHeight w:val="100"/>
          <w:jc w:val="center"/>
        </w:trPr>
        <w:tc>
          <w:tcPr>
            <w:tcW w:w="3681" w:type="dxa"/>
            <w:noWrap/>
            <w:hideMark/>
          </w:tcPr>
          <w:p w:rsidR="006969CB" w:rsidRPr="006969CB" w:rsidRDefault="006969CB" w:rsidP="006969CB">
            <w:pPr>
              <w:autoSpaceDE w:val="0"/>
              <w:autoSpaceDN w:val="0"/>
              <w:adjustRightInd w:val="0"/>
              <w:ind w:left="720"/>
              <w:contextualSpacing/>
              <w:jc w:val="right"/>
              <w:rPr>
                <w:rFonts w:ascii="Arial" w:hAnsi="Arial" w:cs="Arial"/>
                <w:b/>
                <w:bCs/>
                <w:sz w:val="16"/>
                <w:szCs w:val="16"/>
                <w:lang w:eastAsia="es-ES"/>
              </w:rPr>
            </w:pPr>
            <w:r w:rsidRPr="006969CB">
              <w:rPr>
                <w:rFonts w:ascii="Arial" w:hAnsi="Arial" w:cs="Arial"/>
                <w:b/>
                <w:bCs/>
                <w:sz w:val="16"/>
                <w:szCs w:val="16"/>
                <w:lang w:eastAsia="es-ES"/>
              </w:rPr>
              <w:t>TOTAL</w:t>
            </w:r>
          </w:p>
        </w:tc>
        <w:tc>
          <w:tcPr>
            <w:tcW w:w="2268" w:type="dxa"/>
            <w:noWrap/>
            <w:hideMark/>
          </w:tcPr>
          <w:p w:rsidR="006969CB" w:rsidRPr="006969CB" w:rsidRDefault="006969CB" w:rsidP="006969CB">
            <w:pPr>
              <w:autoSpaceDE w:val="0"/>
              <w:autoSpaceDN w:val="0"/>
              <w:adjustRightInd w:val="0"/>
              <w:ind w:left="720"/>
              <w:contextualSpacing/>
              <w:jc w:val="right"/>
              <w:rPr>
                <w:rFonts w:ascii="Arial" w:hAnsi="Arial" w:cs="Arial"/>
                <w:b/>
                <w:bCs/>
                <w:sz w:val="16"/>
                <w:szCs w:val="16"/>
                <w:lang w:eastAsia="es-ES"/>
              </w:rPr>
            </w:pPr>
            <w:r w:rsidRPr="006969CB">
              <w:rPr>
                <w:rFonts w:ascii="Arial" w:hAnsi="Arial" w:cs="Arial"/>
                <w:b/>
                <w:bCs/>
                <w:sz w:val="16"/>
                <w:szCs w:val="16"/>
                <w:lang w:eastAsia="es-ES"/>
              </w:rPr>
              <w:t xml:space="preserve"> 770,413 </w:t>
            </w:r>
          </w:p>
        </w:tc>
      </w:tr>
    </w:tbl>
    <w:p w:rsidR="003353A8" w:rsidRPr="00442057" w:rsidRDefault="006969CB" w:rsidP="00E71476">
      <w:pPr>
        <w:pStyle w:val="Prrafodelista"/>
        <w:autoSpaceDE w:val="0"/>
        <w:autoSpaceDN w:val="0"/>
        <w:adjustRightInd w:val="0"/>
        <w:ind w:left="1418" w:right="1467"/>
        <w:jc w:val="both"/>
        <w:rPr>
          <w:rFonts w:ascii="Arial" w:hAnsi="Arial" w:cs="Arial"/>
          <w:sz w:val="12"/>
        </w:rPr>
      </w:pPr>
      <w:r w:rsidRPr="006969CB">
        <w:rPr>
          <w:rFonts w:ascii="Arial" w:hAnsi="Arial" w:cs="Arial"/>
          <w:b/>
          <w:bCs/>
          <w:sz w:val="16"/>
          <w:szCs w:val="16"/>
        </w:rPr>
        <w:t>Fuente</w:t>
      </w:r>
      <w:r w:rsidRPr="00D8225B">
        <w:rPr>
          <w:rFonts w:ascii="Arial" w:hAnsi="Arial" w:cs="Arial"/>
          <w:bCs/>
          <w:sz w:val="16"/>
          <w:szCs w:val="16"/>
        </w:rPr>
        <w:t xml:space="preserve">: </w:t>
      </w:r>
      <w:r w:rsidR="00E71476" w:rsidRPr="006969CB">
        <w:rPr>
          <w:rFonts w:ascii="Arial" w:eastAsia="Times New Roman" w:hAnsi="Arial" w:cs="Arial"/>
          <w:bCs/>
          <w:sz w:val="16"/>
          <w:szCs w:val="16"/>
          <w:lang w:eastAsia="es-ES"/>
        </w:rPr>
        <w:t xml:space="preserve">Elaborado por la ASEQROO con </w:t>
      </w:r>
      <w:r w:rsidR="00E71476">
        <w:rPr>
          <w:rFonts w:ascii="Arial" w:eastAsia="Times New Roman" w:hAnsi="Arial" w:cs="Arial"/>
          <w:bCs/>
          <w:sz w:val="16"/>
          <w:szCs w:val="16"/>
          <w:lang w:eastAsia="es-ES"/>
        </w:rPr>
        <w:t xml:space="preserve">base </w:t>
      </w:r>
      <w:r w:rsidR="00E71476" w:rsidRPr="006969CB">
        <w:rPr>
          <w:rFonts w:ascii="Arial" w:eastAsia="Times New Roman" w:hAnsi="Arial" w:cs="Arial"/>
          <w:bCs/>
          <w:sz w:val="16"/>
          <w:szCs w:val="16"/>
          <w:lang w:eastAsia="es-ES"/>
        </w:rPr>
        <w:t xml:space="preserve">en el </w:t>
      </w:r>
      <w:r w:rsidR="00E71476" w:rsidRPr="006969CB">
        <w:rPr>
          <w:rFonts w:ascii="Arial" w:eastAsia="Times New Roman" w:hAnsi="Arial" w:cs="Arial"/>
          <w:sz w:val="16"/>
          <w:szCs w:val="16"/>
          <w:lang w:eastAsia="es-ES"/>
        </w:rPr>
        <w:t xml:space="preserve">Archivo </w:t>
      </w:r>
      <w:r w:rsidR="00E71476">
        <w:rPr>
          <w:rFonts w:ascii="Arial" w:eastAsia="Times New Roman" w:hAnsi="Arial" w:cs="Arial"/>
          <w:sz w:val="16"/>
          <w:szCs w:val="16"/>
          <w:lang w:eastAsia="es-ES"/>
        </w:rPr>
        <w:t>“ProgramaEmergente.xlsx”.</w:t>
      </w:r>
    </w:p>
    <w:p w:rsidR="006969CB" w:rsidRPr="006969CB" w:rsidRDefault="006969CB" w:rsidP="006969CB">
      <w:pPr>
        <w:autoSpaceDE w:val="0"/>
        <w:autoSpaceDN w:val="0"/>
        <w:adjustRightInd w:val="0"/>
        <w:spacing w:after="0"/>
        <w:contextualSpacing/>
        <w:jc w:val="both"/>
        <w:rPr>
          <w:rFonts w:ascii="Arial" w:eastAsia="Times New Roman" w:hAnsi="Arial" w:cs="Arial"/>
          <w:bCs/>
          <w:sz w:val="24"/>
          <w:szCs w:val="24"/>
          <w:lang w:eastAsia="es-ES"/>
        </w:rPr>
      </w:pPr>
      <w:r w:rsidRPr="006969CB">
        <w:rPr>
          <w:rFonts w:ascii="Arial" w:eastAsia="Times New Roman" w:hAnsi="Arial" w:cs="Arial"/>
          <w:bCs/>
          <w:sz w:val="24"/>
          <w:szCs w:val="24"/>
          <w:lang w:eastAsia="es-ES"/>
        </w:rPr>
        <w:t>Al respecto se realizaron los cálculos correspondientes para obtener el total de registros correspondiente a cada municipio como se muestra a continuación:</w:t>
      </w:r>
    </w:p>
    <w:p w:rsidR="006969CB" w:rsidRPr="00442057" w:rsidRDefault="006969CB" w:rsidP="0046428D">
      <w:pPr>
        <w:jc w:val="both"/>
        <w:rPr>
          <w:rFonts w:ascii="Arial" w:hAnsi="Arial" w:cs="Arial"/>
          <w:sz w:val="2"/>
        </w:rPr>
      </w:pPr>
    </w:p>
    <w:p w:rsidR="006969CB" w:rsidRPr="006969CB" w:rsidRDefault="006969CB" w:rsidP="006969CB">
      <w:pPr>
        <w:autoSpaceDE w:val="0"/>
        <w:autoSpaceDN w:val="0"/>
        <w:adjustRightInd w:val="0"/>
        <w:spacing w:after="0"/>
        <w:contextualSpacing/>
        <w:jc w:val="center"/>
        <w:rPr>
          <w:rFonts w:ascii="Arial" w:eastAsia="Times New Roman" w:hAnsi="Arial" w:cs="Arial"/>
          <w:bCs/>
          <w:sz w:val="24"/>
          <w:szCs w:val="24"/>
          <w:lang w:eastAsia="es-ES"/>
        </w:rPr>
      </w:pPr>
      <w:r w:rsidRPr="006969CB">
        <w:rPr>
          <w:rFonts w:ascii="Arial" w:eastAsia="Times New Roman" w:hAnsi="Arial" w:cs="Arial"/>
          <w:b/>
          <w:bCs/>
          <w:sz w:val="20"/>
          <w:szCs w:val="24"/>
          <w:lang w:eastAsia="es-ES"/>
        </w:rPr>
        <w:t>Tabla 17.</w:t>
      </w:r>
      <w:r w:rsidRPr="006969CB">
        <w:rPr>
          <w:rFonts w:ascii="Arial" w:eastAsia="Times New Roman" w:hAnsi="Arial" w:cs="Arial"/>
          <w:bCs/>
          <w:sz w:val="20"/>
          <w:szCs w:val="24"/>
          <w:lang w:eastAsia="es-ES"/>
        </w:rPr>
        <w:t xml:space="preserve"> Distribución de los registros de la base de datos por municipio</w:t>
      </w:r>
    </w:p>
    <w:tbl>
      <w:tblPr>
        <w:tblW w:w="3960" w:type="dxa"/>
        <w:jc w:val="center"/>
        <w:tblCellMar>
          <w:left w:w="70" w:type="dxa"/>
          <w:right w:w="70" w:type="dxa"/>
        </w:tblCellMar>
        <w:tblLook w:val="04A0" w:firstRow="1" w:lastRow="0" w:firstColumn="1" w:lastColumn="0" w:noHBand="0" w:noVBand="1"/>
      </w:tblPr>
      <w:tblGrid>
        <w:gridCol w:w="2480"/>
        <w:gridCol w:w="1480"/>
      </w:tblGrid>
      <w:tr w:rsidR="006969CB" w:rsidRPr="006969CB" w:rsidTr="006969CB">
        <w:trPr>
          <w:trHeight w:val="300"/>
          <w:tblHeader/>
          <w:jc w:val="center"/>
        </w:trPr>
        <w:tc>
          <w:tcPr>
            <w:tcW w:w="248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6969CB" w:rsidRPr="006969CB" w:rsidRDefault="006969CB" w:rsidP="006969CB">
            <w:pPr>
              <w:spacing w:after="0" w:line="240" w:lineRule="auto"/>
              <w:jc w:val="center"/>
              <w:rPr>
                <w:rFonts w:ascii="Arial" w:eastAsia="Times New Roman" w:hAnsi="Arial" w:cs="Arial"/>
                <w:b/>
                <w:color w:val="000000"/>
                <w:sz w:val="16"/>
                <w:szCs w:val="16"/>
              </w:rPr>
            </w:pPr>
            <w:r w:rsidRPr="006969CB">
              <w:rPr>
                <w:rFonts w:ascii="Arial" w:eastAsia="Times New Roman" w:hAnsi="Arial" w:cs="Arial"/>
                <w:b/>
                <w:color w:val="000000"/>
                <w:sz w:val="16"/>
                <w:szCs w:val="16"/>
              </w:rPr>
              <w:t>MUNICIPIO</w:t>
            </w:r>
          </w:p>
        </w:tc>
        <w:tc>
          <w:tcPr>
            <w:tcW w:w="1480" w:type="dxa"/>
            <w:tcBorders>
              <w:top w:val="single" w:sz="4" w:space="0" w:color="auto"/>
              <w:left w:val="nil"/>
              <w:bottom w:val="single" w:sz="4" w:space="0" w:color="auto"/>
              <w:right w:val="single" w:sz="4" w:space="0" w:color="auto"/>
            </w:tcBorders>
            <w:shd w:val="clear" w:color="auto" w:fill="DEEAF6"/>
            <w:noWrap/>
            <w:vAlign w:val="bottom"/>
            <w:hideMark/>
          </w:tcPr>
          <w:p w:rsidR="006969CB" w:rsidRPr="006969CB" w:rsidRDefault="006969CB" w:rsidP="006969CB">
            <w:pPr>
              <w:spacing w:after="0" w:line="240" w:lineRule="auto"/>
              <w:jc w:val="center"/>
              <w:rPr>
                <w:rFonts w:ascii="Arial" w:eastAsia="Times New Roman" w:hAnsi="Arial" w:cs="Arial"/>
                <w:b/>
                <w:color w:val="000000"/>
                <w:sz w:val="16"/>
                <w:szCs w:val="16"/>
              </w:rPr>
            </w:pPr>
            <w:r w:rsidRPr="006969CB">
              <w:rPr>
                <w:rFonts w:ascii="Arial" w:eastAsia="Times New Roman" w:hAnsi="Arial" w:cs="Arial"/>
                <w:b/>
                <w:color w:val="000000"/>
                <w:sz w:val="16"/>
                <w:szCs w:val="16"/>
              </w:rPr>
              <w:t>REGISTROS</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BENITO JUÁREZ</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186,403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SOLIDARIDAD</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134,054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COZUMEL</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43,885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PUERTO MORELOS</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16,631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ISLA MUJERES</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12,254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TULUM</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8,612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LÁZARO CÁRDENAS</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11,620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FELIPE CARRILLO PUERTO</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36,295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JOSÉ MA. MORELOS</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11,720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BACALAR</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17,104 </w:t>
            </w:r>
          </w:p>
        </w:tc>
      </w:tr>
      <w:tr w:rsidR="006969CB" w:rsidRPr="006969CB" w:rsidTr="0079345E">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rPr>
                <w:rFonts w:ascii="Arial" w:eastAsia="Times New Roman" w:hAnsi="Arial" w:cs="Arial"/>
                <w:color w:val="000000"/>
                <w:sz w:val="16"/>
                <w:szCs w:val="16"/>
              </w:rPr>
            </w:pPr>
            <w:r w:rsidRPr="006969CB">
              <w:rPr>
                <w:rFonts w:ascii="Arial" w:eastAsia="Times New Roman" w:hAnsi="Arial" w:cs="Arial"/>
                <w:color w:val="000000"/>
                <w:sz w:val="16"/>
                <w:szCs w:val="16"/>
              </w:rPr>
              <w:t>OTHÓN P. BLANCO</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color w:val="000000"/>
                <w:sz w:val="16"/>
                <w:szCs w:val="16"/>
              </w:rPr>
            </w:pPr>
            <w:r w:rsidRPr="006969CB">
              <w:rPr>
                <w:rFonts w:ascii="Arial" w:eastAsia="Times New Roman" w:hAnsi="Arial" w:cs="Arial"/>
                <w:color w:val="000000"/>
                <w:sz w:val="16"/>
                <w:szCs w:val="16"/>
              </w:rPr>
              <w:t xml:space="preserve"> 67,124 </w:t>
            </w:r>
          </w:p>
        </w:tc>
      </w:tr>
      <w:tr w:rsidR="006969CB" w:rsidRPr="006969CB" w:rsidTr="0079345E">
        <w:trPr>
          <w:trHeight w:val="204"/>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6969CB" w:rsidRPr="006969CB" w:rsidRDefault="006969CB" w:rsidP="006969CB">
            <w:pPr>
              <w:spacing w:after="0" w:line="240" w:lineRule="auto"/>
              <w:jc w:val="right"/>
              <w:rPr>
                <w:rFonts w:ascii="Arial" w:eastAsia="Times New Roman" w:hAnsi="Arial" w:cs="Arial"/>
                <w:b/>
                <w:color w:val="000000"/>
                <w:sz w:val="16"/>
                <w:szCs w:val="16"/>
              </w:rPr>
            </w:pPr>
            <w:r w:rsidRPr="006969CB">
              <w:rPr>
                <w:rFonts w:ascii="Arial" w:eastAsia="Times New Roman" w:hAnsi="Arial" w:cs="Arial"/>
                <w:b/>
                <w:color w:val="000000"/>
                <w:sz w:val="16"/>
                <w:szCs w:val="16"/>
              </w:rPr>
              <w:t>TOTAL</w:t>
            </w:r>
          </w:p>
        </w:tc>
        <w:tc>
          <w:tcPr>
            <w:tcW w:w="1480" w:type="dxa"/>
            <w:tcBorders>
              <w:top w:val="nil"/>
              <w:left w:val="nil"/>
              <w:bottom w:val="single" w:sz="4" w:space="0" w:color="auto"/>
              <w:right w:val="single" w:sz="4" w:space="0" w:color="auto"/>
            </w:tcBorders>
            <w:shd w:val="clear" w:color="auto" w:fill="auto"/>
            <w:noWrap/>
            <w:hideMark/>
          </w:tcPr>
          <w:p w:rsidR="006969CB" w:rsidRPr="006969CB" w:rsidRDefault="006969CB" w:rsidP="006969CB">
            <w:pPr>
              <w:spacing w:after="0" w:line="240" w:lineRule="auto"/>
              <w:jc w:val="right"/>
              <w:rPr>
                <w:rFonts w:ascii="Arial" w:eastAsia="Times New Roman" w:hAnsi="Arial" w:cs="Arial"/>
                <w:b/>
                <w:color w:val="000000"/>
                <w:sz w:val="16"/>
                <w:szCs w:val="16"/>
              </w:rPr>
            </w:pPr>
            <w:r w:rsidRPr="006969CB">
              <w:rPr>
                <w:rFonts w:ascii="Arial" w:eastAsia="Times New Roman" w:hAnsi="Arial" w:cs="Arial"/>
                <w:b/>
                <w:color w:val="000000"/>
                <w:sz w:val="16"/>
                <w:szCs w:val="16"/>
              </w:rPr>
              <w:t xml:space="preserve"> 545,702 </w:t>
            </w:r>
          </w:p>
        </w:tc>
      </w:tr>
    </w:tbl>
    <w:p w:rsidR="001554E9" w:rsidRDefault="006969CB" w:rsidP="00E71476">
      <w:pPr>
        <w:autoSpaceDE w:val="0"/>
        <w:autoSpaceDN w:val="0"/>
        <w:adjustRightInd w:val="0"/>
        <w:spacing w:after="0" w:line="240" w:lineRule="auto"/>
        <w:ind w:left="1276" w:right="1417"/>
        <w:contextualSpacing/>
        <w:jc w:val="both"/>
        <w:rPr>
          <w:rFonts w:ascii="Arial" w:eastAsia="Times New Roman" w:hAnsi="Arial" w:cs="Arial"/>
          <w:bCs/>
          <w:sz w:val="16"/>
          <w:szCs w:val="16"/>
          <w:lang w:eastAsia="es-ES"/>
        </w:rPr>
      </w:pPr>
      <w:r w:rsidRPr="006969CB">
        <w:rPr>
          <w:rFonts w:ascii="Arial" w:eastAsia="Times New Roman" w:hAnsi="Arial" w:cs="Arial"/>
          <w:b/>
          <w:bCs/>
          <w:sz w:val="16"/>
          <w:szCs w:val="16"/>
          <w:lang w:eastAsia="es-ES"/>
        </w:rPr>
        <w:t>Fuente:</w:t>
      </w:r>
      <w:r w:rsidRPr="006969CB">
        <w:rPr>
          <w:rFonts w:ascii="Arial" w:eastAsia="Times New Roman" w:hAnsi="Arial" w:cs="Arial"/>
          <w:bCs/>
          <w:sz w:val="16"/>
          <w:szCs w:val="16"/>
          <w:lang w:eastAsia="es-ES"/>
        </w:rPr>
        <w:t xml:space="preserve"> Elaborado por la ASEQROO con </w:t>
      </w:r>
      <w:r w:rsidR="00E71476">
        <w:rPr>
          <w:rFonts w:ascii="Arial" w:eastAsia="Times New Roman" w:hAnsi="Arial" w:cs="Arial"/>
          <w:bCs/>
          <w:sz w:val="16"/>
          <w:szCs w:val="16"/>
          <w:lang w:eastAsia="es-ES"/>
        </w:rPr>
        <w:t xml:space="preserve">base </w:t>
      </w:r>
      <w:r w:rsidRPr="006969CB">
        <w:rPr>
          <w:rFonts w:ascii="Arial" w:eastAsia="Times New Roman" w:hAnsi="Arial" w:cs="Arial"/>
          <w:bCs/>
          <w:sz w:val="16"/>
          <w:szCs w:val="16"/>
          <w:lang w:eastAsia="es-ES"/>
        </w:rPr>
        <w:t xml:space="preserve">en el </w:t>
      </w:r>
      <w:r w:rsidRPr="006969CB">
        <w:rPr>
          <w:rFonts w:ascii="Arial" w:eastAsia="Times New Roman" w:hAnsi="Arial" w:cs="Arial"/>
          <w:sz w:val="16"/>
          <w:szCs w:val="16"/>
          <w:lang w:eastAsia="es-ES"/>
        </w:rPr>
        <w:t xml:space="preserve">Archivo </w:t>
      </w:r>
      <w:r w:rsidR="00E71476">
        <w:rPr>
          <w:rFonts w:ascii="Arial" w:eastAsia="Times New Roman" w:hAnsi="Arial" w:cs="Arial"/>
          <w:sz w:val="16"/>
          <w:szCs w:val="16"/>
          <w:lang w:eastAsia="es-ES"/>
        </w:rPr>
        <w:t>“ProgramaEmergente.xlsx”.</w:t>
      </w:r>
    </w:p>
    <w:p w:rsidR="00442057" w:rsidRDefault="00442057" w:rsidP="00442057">
      <w:pPr>
        <w:autoSpaceDE w:val="0"/>
        <w:autoSpaceDN w:val="0"/>
        <w:adjustRightInd w:val="0"/>
        <w:spacing w:after="0" w:line="240" w:lineRule="auto"/>
        <w:ind w:left="2410" w:right="2459"/>
        <w:contextualSpacing/>
        <w:jc w:val="both"/>
        <w:rPr>
          <w:rFonts w:ascii="Arial" w:eastAsia="Times New Roman" w:hAnsi="Arial" w:cs="Arial"/>
          <w:bCs/>
          <w:sz w:val="16"/>
          <w:szCs w:val="16"/>
          <w:lang w:eastAsia="es-ES"/>
        </w:rPr>
      </w:pPr>
    </w:p>
    <w:p w:rsidR="00442057" w:rsidRPr="00442057" w:rsidRDefault="00442057" w:rsidP="00442057">
      <w:pPr>
        <w:autoSpaceDE w:val="0"/>
        <w:autoSpaceDN w:val="0"/>
        <w:adjustRightInd w:val="0"/>
        <w:spacing w:after="0" w:line="240" w:lineRule="auto"/>
        <w:ind w:left="2410" w:right="2459"/>
        <w:contextualSpacing/>
        <w:jc w:val="both"/>
        <w:rPr>
          <w:rFonts w:ascii="Arial" w:eastAsia="Times New Roman" w:hAnsi="Arial" w:cs="Arial"/>
          <w:bCs/>
          <w:sz w:val="16"/>
          <w:szCs w:val="16"/>
          <w:lang w:eastAsia="es-ES"/>
        </w:rPr>
      </w:pPr>
    </w:p>
    <w:p w:rsidR="006969CB" w:rsidRDefault="006969CB" w:rsidP="006969CB">
      <w:pPr>
        <w:pStyle w:val="Prrafodelista"/>
        <w:autoSpaceDE w:val="0"/>
        <w:autoSpaceDN w:val="0"/>
        <w:adjustRightInd w:val="0"/>
        <w:spacing w:after="0"/>
        <w:ind w:left="0"/>
        <w:jc w:val="center"/>
        <w:rPr>
          <w:rFonts w:ascii="Arial" w:hAnsi="Arial" w:cs="Arial"/>
          <w:bCs/>
          <w:sz w:val="20"/>
        </w:rPr>
      </w:pPr>
      <w:r w:rsidRPr="00E27BF7">
        <w:rPr>
          <w:rFonts w:ascii="Arial" w:hAnsi="Arial" w:cs="Arial"/>
          <w:b/>
          <w:bCs/>
          <w:sz w:val="20"/>
        </w:rPr>
        <w:t xml:space="preserve">Tabla </w:t>
      </w:r>
      <w:r>
        <w:rPr>
          <w:rFonts w:ascii="Arial" w:hAnsi="Arial" w:cs="Arial"/>
          <w:b/>
          <w:bCs/>
          <w:sz w:val="20"/>
        </w:rPr>
        <w:t>18</w:t>
      </w:r>
      <w:r w:rsidRPr="00E27BF7">
        <w:rPr>
          <w:rFonts w:ascii="Arial" w:hAnsi="Arial" w:cs="Arial"/>
          <w:b/>
          <w:bCs/>
          <w:sz w:val="20"/>
        </w:rPr>
        <w:t>.</w:t>
      </w:r>
      <w:r>
        <w:rPr>
          <w:rFonts w:ascii="Arial" w:hAnsi="Arial" w:cs="Arial"/>
          <w:b/>
          <w:bCs/>
          <w:sz w:val="20"/>
        </w:rPr>
        <w:t xml:space="preserve"> </w:t>
      </w:r>
      <w:r w:rsidRPr="008B122A">
        <w:rPr>
          <w:rFonts w:ascii="Arial" w:hAnsi="Arial" w:cs="Arial"/>
          <w:bCs/>
          <w:sz w:val="20"/>
        </w:rPr>
        <w:t>Celdas en las que no se identifica el municipio</w:t>
      </w:r>
      <w:r>
        <w:rPr>
          <w:rFonts w:ascii="Arial" w:hAnsi="Arial" w:cs="Arial"/>
          <w:b/>
          <w:bCs/>
          <w:sz w:val="20"/>
        </w:rPr>
        <w:t xml:space="preserve"> </w:t>
      </w:r>
      <w:r w:rsidRPr="008B122A">
        <w:rPr>
          <w:rFonts w:ascii="Arial" w:hAnsi="Arial" w:cs="Arial"/>
          <w:bCs/>
          <w:sz w:val="20"/>
        </w:rPr>
        <w:t>correspondiente</w:t>
      </w:r>
    </w:p>
    <w:tbl>
      <w:tblPr>
        <w:tblStyle w:val="Tablaconcuadrcula9"/>
        <w:tblW w:w="0" w:type="auto"/>
        <w:jc w:val="center"/>
        <w:tblLook w:val="04A0" w:firstRow="1" w:lastRow="0" w:firstColumn="1" w:lastColumn="0" w:noHBand="0" w:noVBand="1"/>
      </w:tblPr>
      <w:tblGrid>
        <w:gridCol w:w="3692"/>
        <w:gridCol w:w="1843"/>
      </w:tblGrid>
      <w:tr w:rsidR="006969CB" w:rsidRPr="006969CB" w:rsidTr="006969CB">
        <w:trPr>
          <w:jc w:val="center"/>
        </w:trPr>
        <w:tc>
          <w:tcPr>
            <w:tcW w:w="3692" w:type="dxa"/>
            <w:shd w:val="clear" w:color="auto" w:fill="DEEAF6"/>
            <w:vAlign w:val="center"/>
          </w:tcPr>
          <w:p w:rsidR="006969CB" w:rsidRPr="006969CB" w:rsidRDefault="006969CB" w:rsidP="006969CB">
            <w:pPr>
              <w:autoSpaceDE w:val="0"/>
              <w:autoSpaceDN w:val="0"/>
              <w:adjustRightInd w:val="0"/>
              <w:spacing w:line="360" w:lineRule="auto"/>
              <w:contextualSpacing/>
              <w:jc w:val="center"/>
              <w:rPr>
                <w:rFonts w:ascii="Arial" w:hAnsi="Arial" w:cs="Arial"/>
                <w:b/>
                <w:color w:val="000000"/>
                <w:sz w:val="16"/>
                <w:szCs w:val="16"/>
              </w:rPr>
            </w:pPr>
            <w:r w:rsidRPr="006969CB">
              <w:rPr>
                <w:rFonts w:ascii="Arial" w:hAnsi="Arial" w:cs="Arial"/>
                <w:b/>
                <w:color w:val="000000"/>
                <w:sz w:val="16"/>
                <w:szCs w:val="16"/>
              </w:rPr>
              <w:t>NOMBRE DE IDENTIFICACIÓN DE LA CELDA</w:t>
            </w:r>
          </w:p>
        </w:tc>
        <w:tc>
          <w:tcPr>
            <w:tcW w:w="1843" w:type="dxa"/>
            <w:shd w:val="clear" w:color="auto" w:fill="DEEAF6"/>
            <w:vAlign w:val="center"/>
          </w:tcPr>
          <w:p w:rsidR="006969CB" w:rsidRPr="006969CB" w:rsidRDefault="006969CB" w:rsidP="006969CB">
            <w:pPr>
              <w:autoSpaceDE w:val="0"/>
              <w:autoSpaceDN w:val="0"/>
              <w:adjustRightInd w:val="0"/>
              <w:spacing w:line="360" w:lineRule="auto"/>
              <w:contextualSpacing/>
              <w:jc w:val="center"/>
              <w:rPr>
                <w:rFonts w:ascii="Arial" w:hAnsi="Arial" w:cs="Arial"/>
                <w:b/>
                <w:color w:val="000000"/>
                <w:sz w:val="16"/>
                <w:szCs w:val="16"/>
              </w:rPr>
            </w:pPr>
            <w:r w:rsidRPr="006969CB">
              <w:rPr>
                <w:rFonts w:ascii="Arial" w:hAnsi="Arial" w:cs="Arial"/>
                <w:b/>
                <w:color w:val="000000"/>
                <w:sz w:val="16"/>
                <w:szCs w:val="16"/>
              </w:rPr>
              <w:t>REGISTROS</w:t>
            </w:r>
          </w:p>
        </w:tc>
      </w:tr>
      <w:tr w:rsidR="006969CB" w:rsidRPr="006969CB" w:rsidTr="0079345E">
        <w:trPr>
          <w:jc w:val="center"/>
        </w:trPr>
        <w:tc>
          <w:tcPr>
            <w:tcW w:w="3692" w:type="dxa"/>
            <w:vAlign w:val="center"/>
          </w:tcPr>
          <w:p w:rsidR="006969CB" w:rsidRPr="006969CB" w:rsidRDefault="006969CB" w:rsidP="006969CB">
            <w:pPr>
              <w:autoSpaceDE w:val="0"/>
              <w:autoSpaceDN w:val="0"/>
              <w:adjustRightInd w:val="0"/>
              <w:spacing w:line="360" w:lineRule="auto"/>
              <w:contextualSpacing/>
              <w:jc w:val="both"/>
              <w:rPr>
                <w:rFonts w:ascii="Arial" w:hAnsi="Arial" w:cs="Arial"/>
                <w:b/>
                <w:bCs/>
                <w:sz w:val="16"/>
                <w:szCs w:val="16"/>
                <w:lang w:eastAsia="es-ES"/>
              </w:rPr>
            </w:pPr>
            <w:r w:rsidRPr="006969CB">
              <w:rPr>
                <w:rFonts w:ascii="Arial" w:hAnsi="Arial" w:cs="Arial"/>
                <w:color w:val="000000"/>
                <w:sz w:val="16"/>
                <w:szCs w:val="16"/>
              </w:rPr>
              <w:t>SEDESO RECUPERA</w:t>
            </w:r>
          </w:p>
        </w:tc>
        <w:tc>
          <w:tcPr>
            <w:tcW w:w="1843" w:type="dxa"/>
            <w:vAlign w:val="center"/>
          </w:tcPr>
          <w:p w:rsidR="006969CB" w:rsidRPr="006969CB" w:rsidRDefault="006969CB" w:rsidP="006969CB">
            <w:pPr>
              <w:autoSpaceDE w:val="0"/>
              <w:autoSpaceDN w:val="0"/>
              <w:adjustRightInd w:val="0"/>
              <w:spacing w:line="360" w:lineRule="auto"/>
              <w:contextualSpacing/>
              <w:jc w:val="right"/>
              <w:rPr>
                <w:rFonts w:ascii="Arial" w:hAnsi="Arial" w:cs="Arial"/>
                <w:b/>
                <w:bCs/>
                <w:sz w:val="16"/>
                <w:szCs w:val="16"/>
                <w:lang w:eastAsia="es-ES"/>
              </w:rPr>
            </w:pPr>
            <w:r w:rsidRPr="006969CB">
              <w:rPr>
                <w:rFonts w:ascii="Arial" w:hAnsi="Arial" w:cs="Arial"/>
                <w:color w:val="000000"/>
                <w:sz w:val="16"/>
                <w:szCs w:val="16"/>
              </w:rPr>
              <w:t xml:space="preserve">                   8,179 </w:t>
            </w:r>
          </w:p>
        </w:tc>
      </w:tr>
      <w:tr w:rsidR="006969CB" w:rsidRPr="006969CB" w:rsidTr="0079345E">
        <w:trPr>
          <w:jc w:val="center"/>
        </w:trPr>
        <w:tc>
          <w:tcPr>
            <w:tcW w:w="3692" w:type="dxa"/>
            <w:vAlign w:val="center"/>
          </w:tcPr>
          <w:p w:rsidR="006969CB" w:rsidRPr="006969CB" w:rsidRDefault="006969CB" w:rsidP="006969CB">
            <w:pPr>
              <w:autoSpaceDE w:val="0"/>
              <w:autoSpaceDN w:val="0"/>
              <w:adjustRightInd w:val="0"/>
              <w:spacing w:line="360" w:lineRule="auto"/>
              <w:contextualSpacing/>
              <w:jc w:val="both"/>
              <w:rPr>
                <w:rFonts w:ascii="Arial" w:hAnsi="Arial" w:cs="Arial"/>
                <w:b/>
                <w:bCs/>
                <w:sz w:val="16"/>
                <w:szCs w:val="16"/>
                <w:lang w:eastAsia="es-ES"/>
              </w:rPr>
            </w:pPr>
            <w:r w:rsidRPr="006969CB">
              <w:rPr>
                <w:rFonts w:ascii="Arial" w:hAnsi="Arial" w:cs="Arial"/>
                <w:color w:val="000000"/>
                <w:sz w:val="16"/>
                <w:szCs w:val="16"/>
              </w:rPr>
              <w:t>VACIAS</w:t>
            </w:r>
          </w:p>
        </w:tc>
        <w:tc>
          <w:tcPr>
            <w:tcW w:w="1843" w:type="dxa"/>
            <w:vAlign w:val="center"/>
          </w:tcPr>
          <w:p w:rsidR="006969CB" w:rsidRPr="006969CB" w:rsidRDefault="006969CB" w:rsidP="006969CB">
            <w:pPr>
              <w:autoSpaceDE w:val="0"/>
              <w:autoSpaceDN w:val="0"/>
              <w:adjustRightInd w:val="0"/>
              <w:spacing w:line="360" w:lineRule="auto"/>
              <w:contextualSpacing/>
              <w:jc w:val="right"/>
              <w:rPr>
                <w:rFonts w:ascii="Arial" w:hAnsi="Arial" w:cs="Arial"/>
                <w:b/>
                <w:bCs/>
                <w:sz w:val="16"/>
                <w:szCs w:val="16"/>
                <w:lang w:eastAsia="es-ES"/>
              </w:rPr>
            </w:pPr>
            <w:r w:rsidRPr="006969CB">
              <w:rPr>
                <w:rFonts w:ascii="Arial" w:hAnsi="Arial" w:cs="Arial"/>
                <w:color w:val="000000"/>
                <w:sz w:val="16"/>
                <w:szCs w:val="16"/>
              </w:rPr>
              <w:t xml:space="preserve">               215,982 </w:t>
            </w:r>
          </w:p>
        </w:tc>
      </w:tr>
      <w:tr w:rsidR="006969CB" w:rsidRPr="006969CB" w:rsidTr="0079345E">
        <w:trPr>
          <w:jc w:val="center"/>
        </w:trPr>
        <w:tc>
          <w:tcPr>
            <w:tcW w:w="3692" w:type="dxa"/>
            <w:vAlign w:val="center"/>
          </w:tcPr>
          <w:p w:rsidR="006969CB" w:rsidRPr="006969CB" w:rsidRDefault="006969CB" w:rsidP="006969CB">
            <w:pPr>
              <w:autoSpaceDE w:val="0"/>
              <w:autoSpaceDN w:val="0"/>
              <w:adjustRightInd w:val="0"/>
              <w:spacing w:line="360" w:lineRule="auto"/>
              <w:contextualSpacing/>
              <w:jc w:val="both"/>
              <w:rPr>
                <w:rFonts w:ascii="Arial" w:hAnsi="Arial" w:cs="Arial"/>
                <w:b/>
                <w:bCs/>
                <w:sz w:val="16"/>
                <w:szCs w:val="16"/>
                <w:lang w:eastAsia="es-ES"/>
              </w:rPr>
            </w:pPr>
            <w:r w:rsidRPr="006969CB">
              <w:rPr>
                <w:rFonts w:ascii="Arial" w:hAnsi="Arial" w:cs="Arial"/>
                <w:color w:val="000000"/>
                <w:sz w:val="16"/>
                <w:szCs w:val="16"/>
              </w:rPr>
              <w:t>PRUEBAS</w:t>
            </w:r>
          </w:p>
        </w:tc>
        <w:tc>
          <w:tcPr>
            <w:tcW w:w="1843" w:type="dxa"/>
            <w:vAlign w:val="center"/>
          </w:tcPr>
          <w:p w:rsidR="006969CB" w:rsidRPr="006969CB" w:rsidRDefault="006969CB" w:rsidP="006969CB">
            <w:pPr>
              <w:autoSpaceDE w:val="0"/>
              <w:autoSpaceDN w:val="0"/>
              <w:adjustRightInd w:val="0"/>
              <w:spacing w:line="360" w:lineRule="auto"/>
              <w:contextualSpacing/>
              <w:jc w:val="right"/>
              <w:rPr>
                <w:rFonts w:ascii="Arial" w:hAnsi="Arial" w:cs="Arial"/>
                <w:b/>
                <w:bCs/>
                <w:sz w:val="16"/>
                <w:szCs w:val="16"/>
                <w:lang w:eastAsia="es-ES"/>
              </w:rPr>
            </w:pPr>
            <w:r w:rsidRPr="006969CB">
              <w:rPr>
                <w:rFonts w:ascii="Arial" w:hAnsi="Arial" w:cs="Arial"/>
                <w:color w:val="000000"/>
                <w:sz w:val="16"/>
                <w:szCs w:val="16"/>
              </w:rPr>
              <w:t xml:space="preserve">                       550 </w:t>
            </w:r>
          </w:p>
        </w:tc>
      </w:tr>
      <w:tr w:rsidR="006969CB" w:rsidRPr="006969CB" w:rsidTr="0079345E">
        <w:trPr>
          <w:jc w:val="center"/>
        </w:trPr>
        <w:tc>
          <w:tcPr>
            <w:tcW w:w="3692" w:type="dxa"/>
            <w:vAlign w:val="center"/>
          </w:tcPr>
          <w:p w:rsidR="006969CB" w:rsidRPr="006969CB" w:rsidRDefault="006969CB" w:rsidP="006969CB">
            <w:pPr>
              <w:autoSpaceDE w:val="0"/>
              <w:autoSpaceDN w:val="0"/>
              <w:adjustRightInd w:val="0"/>
              <w:spacing w:line="360" w:lineRule="auto"/>
              <w:contextualSpacing/>
              <w:jc w:val="right"/>
              <w:rPr>
                <w:rFonts w:ascii="Arial" w:hAnsi="Arial" w:cs="Arial"/>
                <w:b/>
                <w:bCs/>
                <w:sz w:val="16"/>
                <w:szCs w:val="16"/>
                <w:lang w:eastAsia="es-ES"/>
              </w:rPr>
            </w:pPr>
            <w:r w:rsidRPr="006969CB">
              <w:rPr>
                <w:rFonts w:ascii="Arial" w:hAnsi="Arial" w:cs="Arial"/>
                <w:b/>
                <w:color w:val="000000"/>
                <w:sz w:val="16"/>
                <w:szCs w:val="16"/>
              </w:rPr>
              <w:t>TOTAL</w:t>
            </w:r>
          </w:p>
        </w:tc>
        <w:tc>
          <w:tcPr>
            <w:tcW w:w="1843" w:type="dxa"/>
            <w:vAlign w:val="center"/>
          </w:tcPr>
          <w:p w:rsidR="006969CB" w:rsidRPr="006969CB" w:rsidRDefault="006969CB" w:rsidP="006969CB">
            <w:pPr>
              <w:autoSpaceDE w:val="0"/>
              <w:autoSpaceDN w:val="0"/>
              <w:adjustRightInd w:val="0"/>
              <w:spacing w:line="360" w:lineRule="auto"/>
              <w:contextualSpacing/>
              <w:jc w:val="right"/>
              <w:rPr>
                <w:rFonts w:ascii="Arial" w:hAnsi="Arial" w:cs="Arial"/>
                <w:b/>
                <w:bCs/>
                <w:sz w:val="16"/>
                <w:szCs w:val="16"/>
                <w:lang w:eastAsia="es-ES"/>
              </w:rPr>
            </w:pPr>
            <w:r w:rsidRPr="006969CB">
              <w:rPr>
                <w:rFonts w:ascii="Arial" w:hAnsi="Arial" w:cs="Arial"/>
                <w:b/>
                <w:color w:val="000000"/>
                <w:sz w:val="16"/>
                <w:szCs w:val="16"/>
              </w:rPr>
              <w:t xml:space="preserve">               224,711 </w:t>
            </w:r>
          </w:p>
        </w:tc>
      </w:tr>
    </w:tbl>
    <w:p w:rsidR="006969CB" w:rsidRPr="006969CB" w:rsidRDefault="006969CB" w:rsidP="006969CB">
      <w:pPr>
        <w:autoSpaceDE w:val="0"/>
        <w:autoSpaceDN w:val="0"/>
        <w:adjustRightInd w:val="0"/>
        <w:spacing w:after="0" w:line="240" w:lineRule="auto"/>
        <w:ind w:left="1701" w:right="1608"/>
        <w:contextualSpacing/>
        <w:jc w:val="both"/>
        <w:rPr>
          <w:rFonts w:ascii="Arial" w:eastAsia="Times New Roman" w:hAnsi="Arial" w:cs="Arial"/>
          <w:bCs/>
          <w:sz w:val="16"/>
          <w:szCs w:val="16"/>
          <w:lang w:eastAsia="es-ES"/>
        </w:rPr>
      </w:pPr>
      <w:r w:rsidRPr="006969CB">
        <w:rPr>
          <w:rFonts w:ascii="Arial" w:eastAsia="Times New Roman" w:hAnsi="Arial" w:cs="Arial"/>
          <w:b/>
          <w:bCs/>
          <w:sz w:val="16"/>
          <w:szCs w:val="16"/>
          <w:lang w:eastAsia="es-ES"/>
        </w:rPr>
        <w:t>Fuente:</w:t>
      </w:r>
      <w:r w:rsidRPr="006969CB">
        <w:rPr>
          <w:rFonts w:ascii="Arial" w:eastAsia="Times New Roman" w:hAnsi="Arial" w:cs="Arial"/>
          <w:bCs/>
          <w:sz w:val="16"/>
          <w:szCs w:val="16"/>
          <w:lang w:eastAsia="es-ES"/>
        </w:rPr>
        <w:t xml:space="preserve"> </w:t>
      </w:r>
      <w:r w:rsidR="00E71476" w:rsidRPr="006969CB">
        <w:rPr>
          <w:rFonts w:ascii="Arial" w:eastAsia="Times New Roman" w:hAnsi="Arial" w:cs="Arial"/>
          <w:bCs/>
          <w:sz w:val="16"/>
          <w:szCs w:val="16"/>
          <w:lang w:eastAsia="es-ES"/>
        </w:rPr>
        <w:t xml:space="preserve">Elaborado por la ASEQROO con </w:t>
      </w:r>
      <w:r w:rsidR="00E71476">
        <w:rPr>
          <w:rFonts w:ascii="Arial" w:eastAsia="Times New Roman" w:hAnsi="Arial" w:cs="Arial"/>
          <w:bCs/>
          <w:sz w:val="16"/>
          <w:szCs w:val="16"/>
          <w:lang w:eastAsia="es-ES"/>
        </w:rPr>
        <w:t xml:space="preserve">base </w:t>
      </w:r>
      <w:r w:rsidR="00E71476" w:rsidRPr="006969CB">
        <w:rPr>
          <w:rFonts w:ascii="Arial" w:eastAsia="Times New Roman" w:hAnsi="Arial" w:cs="Arial"/>
          <w:bCs/>
          <w:sz w:val="16"/>
          <w:szCs w:val="16"/>
          <w:lang w:eastAsia="es-ES"/>
        </w:rPr>
        <w:t xml:space="preserve">en el </w:t>
      </w:r>
      <w:r w:rsidR="00E71476" w:rsidRPr="006969CB">
        <w:rPr>
          <w:rFonts w:ascii="Arial" w:eastAsia="Times New Roman" w:hAnsi="Arial" w:cs="Arial"/>
          <w:sz w:val="16"/>
          <w:szCs w:val="16"/>
          <w:lang w:eastAsia="es-ES"/>
        </w:rPr>
        <w:t xml:space="preserve">Archivo </w:t>
      </w:r>
      <w:r w:rsidR="00E71476">
        <w:rPr>
          <w:rFonts w:ascii="Arial" w:eastAsia="Times New Roman" w:hAnsi="Arial" w:cs="Arial"/>
          <w:sz w:val="16"/>
          <w:szCs w:val="16"/>
          <w:lang w:eastAsia="es-ES"/>
        </w:rPr>
        <w:t>“ProgramaEmergente.xlsx”.</w:t>
      </w:r>
    </w:p>
    <w:p w:rsidR="00442057" w:rsidRPr="00442057" w:rsidRDefault="00442057" w:rsidP="00615BE3">
      <w:pPr>
        <w:autoSpaceDE w:val="0"/>
        <w:autoSpaceDN w:val="0"/>
        <w:adjustRightInd w:val="0"/>
        <w:spacing w:after="0"/>
        <w:contextualSpacing/>
        <w:jc w:val="both"/>
        <w:rPr>
          <w:rFonts w:ascii="Arial" w:hAnsi="Arial" w:cs="Arial"/>
          <w:sz w:val="12"/>
        </w:rPr>
      </w:pPr>
    </w:p>
    <w:p w:rsidR="00C2714D" w:rsidRDefault="00C2714D" w:rsidP="00615BE3">
      <w:pPr>
        <w:autoSpaceDE w:val="0"/>
        <w:autoSpaceDN w:val="0"/>
        <w:adjustRightInd w:val="0"/>
        <w:spacing w:after="0"/>
        <w:contextualSpacing/>
        <w:jc w:val="both"/>
        <w:rPr>
          <w:rFonts w:ascii="Arial" w:eastAsia="Times New Roman" w:hAnsi="Arial" w:cs="Arial"/>
          <w:bCs/>
          <w:sz w:val="24"/>
          <w:szCs w:val="24"/>
          <w:lang w:eastAsia="es-ES"/>
        </w:rPr>
      </w:pPr>
    </w:p>
    <w:p w:rsidR="00615BE3" w:rsidRPr="00615BE3" w:rsidRDefault="00615BE3" w:rsidP="00615BE3">
      <w:pPr>
        <w:autoSpaceDE w:val="0"/>
        <w:autoSpaceDN w:val="0"/>
        <w:adjustRightInd w:val="0"/>
        <w:spacing w:after="0"/>
        <w:contextualSpacing/>
        <w:jc w:val="both"/>
        <w:rPr>
          <w:rFonts w:ascii="Arial" w:eastAsia="Times New Roman" w:hAnsi="Arial" w:cs="Arial"/>
          <w:bCs/>
          <w:sz w:val="24"/>
          <w:szCs w:val="24"/>
          <w:lang w:eastAsia="es-ES"/>
        </w:rPr>
      </w:pPr>
      <w:r w:rsidRPr="00615BE3">
        <w:rPr>
          <w:rFonts w:ascii="Arial" w:eastAsia="Times New Roman" w:hAnsi="Arial" w:cs="Arial"/>
          <w:bCs/>
          <w:sz w:val="24"/>
          <w:szCs w:val="24"/>
          <w:lang w:eastAsia="es-ES"/>
        </w:rPr>
        <w:t>Del total de registros contenidos en la base datos</w:t>
      </w:r>
      <w:r w:rsidRPr="00615BE3">
        <w:rPr>
          <w:rFonts w:ascii="Arial" w:eastAsia="Times New Roman" w:hAnsi="Arial" w:cs="Arial"/>
          <w:bCs/>
          <w:sz w:val="24"/>
          <w:szCs w:val="24"/>
          <w:vertAlign w:val="superscript"/>
          <w:lang w:eastAsia="es-ES"/>
        </w:rPr>
        <w:footnoteReference w:id="44"/>
      </w:r>
      <w:r w:rsidRPr="00615BE3">
        <w:rPr>
          <w:rFonts w:ascii="Arial" w:eastAsia="Times New Roman" w:hAnsi="Arial" w:cs="Arial"/>
          <w:bCs/>
          <w:sz w:val="24"/>
          <w:szCs w:val="24"/>
          <w:lang w:eastAsia="es-ES"/>
        </w:rPr>
        <w:t>, 545,702 corresponden a los apoyos entregados en los 11 municipios del Estado (Tabla 17) y  224,711 a los registros en los que no fue posible identificar el municipio beneficiado con el apoyo, debido a que las celdas indican las leyendas “vacías”, “prueba”, y “SEDESO recupera” (Tabla 18), por lo que la evidencia no sustenta el número exacto de apoyos alimentarios registrados.</w:t>
      </w:r>
    </w:p>
    <w:p w:rsidR="00615BE3" w:rsidRPr="00615BE3" w:rsidRDefault="00615BE3" w:rsidP="00615BE3">
      <w:pPr>
        <w:autoSpaceDE w:val="0"/>
        <w:autoSpaceDN w:val="0"/>
        <w:adjustRightInd w:val="0"/>
        <w:spacing w:after="0"/>
        <w:contextualSpacing/>
        <w:jc w:val="both"/>
        <w:rPr>
          <w:rFonts w:ascii="Arial" w:eastAsia="Times New Roman" w:hAnsi="Arial" w:cs="Arial"/>
          <w:bCs/>
          <w:sz w:val="24"/>
          <w:szCs w:val="24"/>
          <w:lang w:eastAsia="es-ES"/>
        </w:rPr>
      </w:pPr>
      <w:r w:rsidRPr="00615BE3">
        <w:rPr>
          <w:rFonts w:ascii="Arial" w:eastAsia="Times New Roman" w:hAnsi="Arial" w:cs="Arial"/>
          <w:bCs/>
          <w:sz w:val="24"/>
          <w:szCs w:val="24"/>
          <w:lang w:eastAsia="es-ES"/>
        </w:rPr>
        <w:t>Al mismo tiempo, se verificó en la página de internet de la SEDESO</w:t>
      </w:r>
      <w:r w:rsidRPr="00615BE3">
        <w:rPr>
          <w:rFonts w:ascii="Arial" w:eastAsia="Times New Roman" w:hAnsi="Arial" w:cs="Arial"/>
          <w:bCs/>
          <w:sz w:val="24"/>
          <w:szCs w:val="24"/>
          <w:vertAlign w:val="superscript"/>
          <w:lang w:eastAsia="es-ES"/>
        </w:rPr>
        <w:footnoteReference w:id="45"/>
      </w:r>
      <w:r w:rsidRPr="00615BE3">
        <w:rPr>
          <w:rFonts w:ascii="Arial" w:eastAsia="Times New Roman" w:hAnsi="Arial" w:cs="Arial"/>
          <w:bCs/>
          <w:sz w:val="24"/>
          <w:szCs w:val="24"/>
          <w:lang w:eastAsia="es-ES"/>
        </w:rPr>
        <w:t xml:space="preserve"> el número de entregas realizadas en los municipios del Estado, observando que contiene dos cantidades diferentes (1,042,900 y 1,026,993), como se observa en la figura 4.</w:t>
      </w:r>
    </w:p>
    <w:p w:rsidR="003353A8" w:rsidRPr="003C05EE" w:rsidRDefault="003353A8" w:rsidP="006969CB">
      <w:pPr>
        <w:jc w:val="both"/>
        <w:rPr>
          <w:rFonts w:ascii="Arial" w:hAnsi="Arial" w:cs="Arial"/>
          <w:sz w:val="6"/>
        </w:rPr>
      </w:pPr>
    </w:p>
    <w:p w:rsidR="002D0F37" w:rsidRDefault="002D0F37" w:rsidP="002D0F37">
      <w:pPr>
        <w:autoSpaceDE w:val="0"/>
        <w:autoSpaceDN w:val="0"/>
        <w:adjustRightInd w:val="0"/>
        <w:spacing w:after="0" w:line="240" w:lineRule="auto"/>
        <w:contextualSpacing/>
        <w:jc w:val="center"/>
        <w:rPr>
          <w:rFonts w:ascii="Arial" w:eastAsia="Times New Roman" w:hAnsi="Arial" w:cs="Arial"/>
          <w:bCs/>
          <w:sz w:val="20"/>
          <w:szCs w:val="20"/>
          <w:lang w:eastAsia="es-ES"/>
        </w:rPr>
      </w:pPr>
      <w:r w:rsidRPr="002D0F37">
        <w:rPr>
          <w:rFonts w:ascii="Arial" w:eastAsia="Times New Roman" w:hAnsi="Arial" w:cs="Arial"/>
          <w:b/>
          <w:bCs/>
          <w:sz w:val="20"/>
          <w:szCs w:val="20"/>
          <w:lang w:eastAsia="es-ES"/>
        </w:rPr>
        <w:t>Figura 4.</w:t>
      </w:r>
      <w:r w:rsidRPr="002D0F37">
        <w:rPr>
          <w:rFonts w:ascii="Arial" w:eastAsia="Times New Roman" w:hAnsi="Arial" w:cs="Arial"/>
          <w:bCs/>
          <w:sz w:val="20"/>
          <w:szCs w:val="20"/>
          <w:lang w:eastAsia="es-ES"/>
        </w:rPr>
        <w:t xml:space="preserve"> Apoyos alimentarios entregados de acuerdo con la SEDESO.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718"/>
      </w:tblGrid>
      <w:tr w:rsidR="00702FB1" w:rsidTr="00330E6A">
        <w:tc>
          <w:tcPr>
            <w:tcW w:w="4602" w:type="dxa"/>
          </w:tcPr>
          <w:p w:rsidR="00702FB1" w:rsidRDefault="00702FB1" w:rsidP="002D0F37">
            <w:pPr>
              <w:autoSpaceDE w:val="0"/>
              <w:autoSpaceDN w:val="0"/>
              <w:adjustRightInd w:val="0"/>
              <w:contextualSpacing/>
              <w:jc w:val="center"/>
              <w:rPr>
                <w:rFonts w:ascii="Arial" w:eastAsia="Times New Roman" w:hAnsi="Arial" w:cs="Arial"/>
                <w:bCs/>
                <w:sz w:val="20"/>
                <w:szCs w:val="20"/>
                <w:lang w:eastAsia="es-ES"/>
              </w:rPr>
            </w:pPr>
            <w:r w:rsidRPr="002D0F37">
              <w:rPr>
                <w:rFonts w:ascii="Arial" w:eastAsia="Times New Roman" w:hAnsi="Arial" w:cs="Arial"/>
                <w:noProof/>
                <w:sz w:val="18"/>
                <w:szCs w:val="18"/>
              </w:rPr>
              <w:drawing>
                <wp:inline distT="0" distB="0" distL="0" distR="0" wp14:anchorId="79A8F349" wp14:editId="618A39E5">
                  <wp:extent cx="3347049" cy="29913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921" b="9347"/>
                          <a:stretch/>
                        </pic:blipFill>
                        <pic:spPr bwMode="auto">
                          <a:xfrm>
                            <a:off x="0" y="0"/>
                            <a:ext cx="3430111" cy="30655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602" w:type="dxa"/>
          </w:tcPr>
          <w:p w:rsidR="00702FB1" w:rsidRDefault="00702FB1" w:rsidP="00330E6A">
            <w:pPr>
              <w:autoSpaceDE w:val="0"/>
              <w:autoSpaceDN w:val="0"/>
              <w:adjustRightInd w:val="0"/>
              <w:spacing w:line="276" w:lineRule="auto"/>
              <w:contextualSpacing/>
              <w:jc w:val="both"/>
              <w:rPr>
                <w:rFonts w:ascii="Arial" w:eastAsia="Times New Roman" w:hAnsi="Arial" w:cs="Arial"/>
                <w:bCs/>
                <w:sz w:val="20"/>
                <w:szCs w:val="20"/>
                <w:lang w:eastAsia="es-ES"/>
              </w:rPr>
            </w:pPr>
          </w:p>
          <w:p w:rsidR="00702FB1" w:rsidRDefault="00702FB1" w:rsidP="00330E6A">
            <w:pPr>
              <w:autoSpaceDE w:val="0"/>
              <w:autoSpaceDN w:val="0"/>
              <w:adjustRightInd w:val="0"/>
              <w:spacing w:line="276" w:lineRule="auto"/>
              <w:contextualSpacing/>
              <w:jc w:val="both"/>
              <w:rPr>
                <w:rFonts w:ascii="Arial" w:eastAsia="Times New Roman" w:hAnsi="Arial" w:cs="Arial"/>
                <w:bCs/>
                <w:sz w:val="20"/>
                <w:szCs w:val="20"/>
                <w:lang w:eastAsia="es-ES"/>
              </w:rPr>
            </w:pPr>
          </w:p>
          <w:p w:rsidR="00702FB1" w:rsidRDefault="00702FB1" w:rsidP="00330E6A">
            <w:pPr>
              <w:autoSpaceDE w:val="0"/>
              <w:autoSpaceDN w:val="0"/>
              <w:adjustRightInd w:val="0"/>
              <w:spacing w:line="276" w:lineRule="auto"/>
              <w:contextualSpacing/>
              <w:jc w:val="both"/>
              <w:rPr>
                <w:rFonts w:ascii="Arial" w:eastAsia="Times New Roman" w:hAnsi="Arial" w:cs="Arial"/>
                <w:bCs/>
                <w:sz w:val="20"/>
                <w:szCs w:val="20"/>
                <w:lang w:eastAsia="es-ES"/>
              </w:rPr>
            </w:pPr>
          </w:p>
          <w:p w:rsidR="00702FB1" w:rsidRDefault="00702FB1" w:rsidP="00330E6A">
            <w:pPr>
              <w:autoSpaceDE w:val="0"/>
              <w:autoSpaceDN w:val="0"/>
              <w:adjustRightInd w:val="0"/>
              <w:spacing w:line="276" w:lineRule="auto"/>
              <w:contextualSpacing/>
              <w:jc w:val="both"/>
              <w:rPr>
                <w:rFonts w:ascii="Arial" w:eastAsia="Times New Roman" w:hAnsi="Arial" w:cs="Arial"/>
                <w:bCs/>
                <w:sz w:val="20"/>
                <w:szCs w:val="20"/>
                <w:lang w:eastAsia="es-ES"/>
              </w:rPr>
            </w:pPr>
          </w:p>
          <w:p w:rsidR="00702FB1" w:rsidRDefault="00702FB1" w:rsidP="00330E6A">
            <w:pPr>
              <w:autoSpaceDE w:val="0"/>
              <w:autoSpaceDN w:val="0"/>
              <w:adjustRightInd w:val="0"/>
              <w:spacing w:line="276" w:lineRule="auto"/>
              <w:contextualSpacing/>
              <w:jc w:val="both"/>
              <w:rPr>
                <w:rFonts w:ascii="Arial" w:eastAsia="Times New Roman" w:hAnsi="Arial" w:cs="Arial"/>
                <w:bCs/>
                <w:sz w:val="20"/>
                <w:szCs w:val="20"/>
                <w:lang w:eastAsia="es-ES"/>
              </w:rPr>
            </w:pPr>
          </w:p>
          <w:p w:rsidR="00702FB1" w:rsidRDefault="00702FB1" w:rsidP="00330E6A">
            <w:pPr>
              <w:autoSpaceDE w:val="0"/>
              <w:autoSpaceDN w:val="0"/>
              <w:adjustRightInd w:val="0"/>
              <w:spacing w:line="276" w:lineRule="auto"/>
              <w:contextualSpacing/>
              <w:jc w:val="both"/>
              <w:rPr>
                <w:rFonts w:ascii="Arial" w:eastAsia="Times New Roman" w:hAnsi="Arial" w:cs="Arial"/>
                <w:bCs/>
                <w:sz w:val="20"/>
                <w:szCs w:val="20"/>
                <w:lang w:eastAsia="es-ES"/>
              </w:rPr>
            </w:pPr>
            <w:r w:rsidRPr="00330E6A">
              <w:rPr>
                <w:rFonts w:ascii="Arial" w:eastAsia="Times New Roman" w:hAnsi="Arial" w:cs="Arial"/>
                <w:bCs/>
                <w:sz w:val="24"/>
                <w:szCs w:val="20"/>
                <w:lang w:eastAsia="es-ES"/>
              </w:rPr>
              <w:t>Del total de 1,042,900 despensas entregadas en los 11 municipios del Estado, 610,286 corresponden a las despensas entregadas por la SEDESO y las 432,614 restantes corresponden a otras instancias</w:t>
            </w:r>
            <w:r>
              <w:rPr>
                <w:rFonts w:ascii="Arial" w:eastAsia="Times New Roman" w:hAnsi="Arial" w:cs="Arial"/>
                <w:bCs/>
                <w:sz w:val="20"/>
                <w:szCs w:val="20"/>
                <w:lang w:eastAsia="es-ES"/>
              </w:rPr>
              <w:t>.</w:t>
            </w:r>
          </w:p>
        </w:tc>
      </w:tr>
    </w:tbl>
    <w:p w:rsidR="002D0F37" w:rsidRPr="002D0F37" w:rsidRDefault="002D0F37" w:rsidP="002D0F37">
      <w:pPr>
        <w:autoSpaceDE w:val="0"/>
        <w:autoSpaceDN w:val="0"/>
        <w:adjustRightInd w:val="0"/>
        <w:spacing w:after="0" w:line="240" w:lineRule="auto"/>
        <w:contextualSpacing/>
        <w:jc w:val="center"/>
        <w:rPr>
          <w:rFonts w:ascii="Arial" w:eastAsia="Times New Roman" w:hAnsi="Arial" w:cs="Arial"/>
          <w:bCs/>
          <w:sz w:val="16"/>
          <w:szCs w:val="16"/>
          <w:lang w:eastAsia="es-ES"/>
        </w:rPr>
      </w:pPr>
      <w:r w:rsidRPr="002D0F37">
        <w:rPr>
          <w:rFonts w:ascii="Arial" w:eastAsia="Times New Roman" w:hAnsi="Arial" w:cs="Arial"/>
          <w:b/>
          <w:bCs/>
          <w:sz w:val="16"/>
          <w:szCs w:val="16"/>
          <w:lang w:eastAsia="es-ES"/>
        </w:rPr>
        <w:t>Fuente</w:t>
      </w:r>
      <w:r w:rsidRPr="002D0F37">
        <w:rPr>
          <w:rFonts w:ascii="Arial" w:eastAsia="Times New Roman" w:hAnsi="Arial" w:cs="Arial"/>
          <w:bCs/>
          <w:sz w:val="16"/>
          <w:szCs w:val="16"/>
          <w:lang w:eastAsia="es-ES"/>
        </w:rPr>
        <w:t xml:space="preserve">: </w:t>
      </w:r>
      <w:hyperlink r:id="rId16" w:history="1">
        <w:r w:rsidR="00330E6A" w:rsidRPr="00130FE3">
          <w:rPr>
            <w:rStyle w:val="Hipervnculo"/>
            <w:rFonts w:ascii="Arial" w:eastAsia="Times New Roman" w:hAnsi="Arial" w:cs="Arial"/>
            <w:bCs/>
            <w:sz w:val="16"/>
            <w:szCs w:val="16"/>
            <w:lang w:eastAsia="es-ES"/>
          </w:rPr>
          <w:t>https://qroo.gob.mx/sedeso/apoyo-alimentario-covid19/</w:t>
        </w:r>
      </w:hyperlink>
      <w:r w:rsidR="00330E6A">
        <w:rPr>
          <w:rFonts w:ascii="Arial" w:eastAsia="Times New Roman" w:hAnsi="Arial" w:cs="Arial"/>
          <w:bCs/>
          <w:sz w:val="16"/>
          <w:szCs w:val="16"/>
          <w:lang w:eastAsia="es-ES"/>
        </w:rPr>
        <w:t xml:space="preserve"> y oficio SEDESO/DSDS/UA/SSPA/DGDI/</w:t>
      </w:r>
      <w:proofErr w:type="spellStart"/>
      <w:r w:rsidR="00330E6A">
        <w:rPr>
          <w:rFonts w:ascii="Arial" w:eastAsia="Times New Roman" w:hAnsi="Arial" w:cs="Arial"/>
          <w:bCs/>
          <w:sz w:val="16"/>
          <w:szCs w:val="16"/>
          <w:lang w:eastAsia="es-ES"/>
        </w:rPr>
        <w:t>DPEyS</w:t>
      </w:r>
      <w:proofErr w:type="spellEnd"/>
      <w:r w:rsidR="00330E6A">
        <w:rPr>
          <w:rFonts w:ascii="Arial" w:eastAsia="Times New Roman" w:hAnsi="Arial" w:cs="Arial"/>
          <w:bCs/>
          <w:sz w:val="16"/>
          <w:szCs w:val="16"/>
          <w:lang w:eastAsia="es-ES"/>
        </w:rPr>
        <w:t>/00871/I/2022.</w:t>
      </w:r>
    </w:p>
    <w:p w:rsidR="002D0F37" w:rsidRPr="0046428D" w:rsidRDefault="002D0F37" w:rsidP="002D0F37">
      <w:pPr>
        <w:jc w:val="center"/>
        <w:rPr>
          <w:rFonts w:ascii="Arial" w:hAnsi="Arial" w:cs="Arial"/>
          <w:sz w:val="24"/>
        </w:rPr>
      </w:pPr>
    </w:p>
    <w:p w:rsidR="008247F3" w:rsidRPr="008247F3" w:rsidRDefault="008247F3" w:rsidP="008247F3">
      <w:pPr>
        <w:autoSpaceDE w:val="0"/>
        <w:autoSpaceDN w:val="0"/>
        <w:adjustRightInd w:val="0"/>
        <w:spacing w:after="0"/>
        <w:contextualSpacing/>
        <w:jc w:val="both"/>
        <w:rPr>
          <w:rFonts w:ascii="Arial" w:eastAsia="Times New Roman" w:hAnsi="Arial" w:cs="Arial"/>
          <w:bCs/>
          <w:sz w:val="24"/>
          <w:szCs w:val="24"/>
          <w:lang w:eastAsia="es-ES"/>
        </w:rPr>
      </w:pPr>
      <w:r w:rsidRPr="008247F3">
        <w:rPr>
          <w:rFonts w:ascii="Arial" w:eastAsia="Times New Roman" w:hAnsi="Arial" w:cs="Arial"/>
          <w:bCs/>
          <w:sz w:val="24"/>
          <w:szCs w:val="24"/>
          <w:lang w:eastAsia="es-ES"/>
        </w:rPr>
        <w:t>Ambos registros tienen fecha de corte al 15 de junio del 2020, la fecha estipulada en el oficio SEDESO/SSPS/0013/I/2021 como término del Programa Emergente.</w:t>
      </w:r>
    </w:p>
    <w:p w:rsidR="008247F3" w:rsidRPr="008247F3" w:rsidRDefault="008247F3" w:rsidP="008247F3">
      <w:pPr>
        <w:autoSpaceDE w:val="0"/>
        <w:autoSpaceDN w:val="0"/>
        <w:adjustRightInd w:val="0"/>
        <w:spacing w:after="0"/>
        <w:contextualSpacing/>
        <w:jc w:val="both"/>
        <w:rPr>
          <w:rFonts w:ascii="Arial" w:eastAsia="Times New Roman" w:hAnsi="Arial" w:cs="Arial"/>
          <w:bCs/>
          <w:sz w:val="24"/>
          <w:szCs w:val="24"/>
          <w:lang w:eastAsia="es-ES"/>
        </w:rPr>
      </w:pPr>
    </w:p>
    <w:p w:rsidR="008247F3" w:rsidRPr="008247F3" w:rsidRDefault="008247F3" w:rsidP="008247F3">
      <w:pPr>
        <w:autoSpaceDE w:val="0"/>
        <w:autoSpaceDN w:val="0"/>
        <w:adjustRightInd w:val="0"/>
        <w:spacing w:after="0"/>
        <w:contextualSpacing/>
        <w:jc w:val="both"/>
        <w:rPr>
          <w:rFonts w:ascii="Arial" w:eastAsia="Times New Roman" w:hAnsi="Arial" w:cs="Arial"/>
          <w:bCs/>
          <w:sz w:val="24"/>
          <w:szCs w:val="24"/>
          <w:lang w:eastAsia="es-ES"/>
        </w:rPr>
      </w:pPr>
      <w:r w:rsidRPr="008247F3">
        <w:rPr>
          <w:rFonts w:ascii="Arial" w:eastAsia="Times New Roman" w:hAnsi="Arial" w:cs="Arial"/>
          <w:bCs/>
          <w:sz w:val="24"/>
          <w:szCs w:val="24"/>
          <w:lang w:eastAsia="es-ES"/>
        </w:rPr>
        <w:t>A continuación, se presenta una comparación entre los datos publicados por el Ente y el contenido de la base de datos con registros identificables por municipio:</w:t>
      </w:r>
    </w:p>
    <w:p w:rsidR="008247F3" w:rsidRPr="000F1C1E" w:rsidRDefault="008247F3" w:rsidP="008247F3">
      <w:pPr>
        <w:autoSpaceDE w:val="0"/>
        <w:autoSpaceDN w:val="0"/>
        <w:adjustRightInd w:val="0"/>
        <w:spacing w:after="0"/>
        <w:contextualSpacing/>
        <w:jc w:val="both"/>
        <w:rPr>
          <w:rFonts w:ascii="Calibri" w:eastAsia="Calibri" w:hAnsi="Calibri" w:cs="Calibri"/>
          <w:color w:val="000000"/>
          <w:sz w:val="8"/>
          <w:lang w:eastAsia="en-US"/>
        </w:rPr>
      </w:pPr>
      <w:r w:rsidRPr="008247F3">
        <w:rPr>
          <w:rFonts w:ascii="Calibri" w:eastAsia="Calibri" w:hAnsi="Calibri" w:cs="Calibri"/>
          <w:color w:val="000000"/>
          <w:lang w:eastAsia="en-US"/>
        </w:rPr>
        <w:t xml:space="preserve">                          </w:t>
      </w:r>
      <w:r w:rsidR="000F1C1E">
        <w:rPr>
          <w:rFonts w:ascii="Calibri" w:eastAsia="Calibri" w:hAnsi="Calibri" w:cs="Calibri"/>
          <w:color w:val="000000"/>
          <w:lang w:eastAsia="en-US"/>
        </w:rPr>
        <w:t xml:space="preserve"> </w:t>
      </w:r>
    </w:p>
    <w:p w:rsidR="008247F3" w:rsidRPr="00D8225B" w:rsidRDefault="008247F3" w:rsidP="003353A8">
      <w:pPr>
        <w:pStyle w:val="Prrafodelista"/>
        <w:autoSpaceDE w:val="0"/>
        <w:autoSpaceDN w:val="0"/>
        <w:adjustRightInd w:val="0"/>
        <w:spacing w:after="0"/>
        <w:ind w:left="0"/>
        <w:jc w:val="center"/>
        <w:rPr>
          <w:rFonts w:ascii="Arial" w:hAnsi="Arial" w:cs="Arial"/>
          <w:bCs/>
          <w:sz w:val="20"/>
          <w:szCs w:val="20"/>
        </w:rPr>
      </w:pPr>
      <w:r w:rsidRPr="00D8225B">
        <w:rPr>
          <w:rFonts w:ascii="Arial" w:hAnsi="Arial" w:cs="Arial"/>
          <w:b/>
          <w:bCs/>
          <w:sz w:val="20"/>
          <w:szCs w:val="20"/>
        </w:rPr>
        <w:t xml:space="preserve">Tabla 19. </w:t>
      </w:r>
      <w:r w:rsidRPr="00D8225B">
        <w:rPr>
          <w:rFonts w:ascii="Arial" w:hAnsi="Arial" w:cs="Arial"/>
          <w:color w:val="000000"/>
          <w:sz w:val="20"/>
          <w:szCs w:val="20"/>
        </w:rPr>
        <w:t>Comparación de los datos publicados contra la base de datos</w:t>
      </w:r>
    </w:p>
    <w:tbl>
      <w:tblPr>
        <w:tblStyle w:val="Tablaconcuadrcula10"/>
        <w:tblW w:w="0" w:type="auto"/>
        <w:jc w:val="center"/>
        <w:tblLook w:val="04A0" w:firstRow="1" w:lastRow="0" w:firstColumn="1" w:lastColumn="0" w:noHBand="0" w:noVBand="1"/>
      </w:tblPr>
      <w:tblGrid>
        <w:gridCol w:w="2547"/>
        <w:gridCol w:w="1276"/>
        <w:gridCol w:w="1168"/>
        <w:gridCol w:w="1168"/>
        <w:gridCol w:w="1168"/>
        <w:gridCol w:w="1168"/>
      </w:tblGrid>
      <w:tr w:rsidR="008247F3" w:rsidRPr="008247F3" w:rsidTr="008247F3">
        <w:trPr>
          <w:tblHeader/>
          <w:jc w:val="center"/>
        </w:trPr>
        <w:tc>
          <w:tcPr>
            <w:tcW w:w="2547" w:type="dxa"/>
            <w:shd w:val="clear" w:color="auto" w:fill="DEEAF6"/>
          </w:tcPr>
          <w:p w:rsidR="008247F3" w:rsidRPr="008247F3" w:rsidRDefault="008247F3" w:rsidP="003353A8">
            <w:pPr>
              <w:autoSpaceDE w:val="0"/>
              <w:autoSpaceDN w:val="0"/>
              <w:adjustRightInd w:val="0"/>
              <w:contextualSpacing/>
              <w:jc w:val="both"/>
              <w:rPr>
                <w:rFonts w:ascii="Arial" w:hAnsi="Arial" w:cs="Arial"/>
                <w:b/>
                <w:bCs/>
                <w:sz w:val="16"/>
                <w:szCs w:val="16"/>
                <w:lang w:eastAsia="es-ES"/>
              </w:rPr>
            </w:pPr>
          </w:p>
        </w:tc>
        <w:tc>
          <w:tcPr>
            <w:tcW w:w="2444" w:type="dxa"/>
            <w:gridSpan w:val="2"/>
            <w:shd w:val="clear" w:color="auto" w:fill="DEEAF6"/>
          </w:tcPr>
          <w:p w:rsidR="008247F3" w:rsidRPr="008247F3" w:rsidRDefault="008247F3" w:rsidP="003353A8">
            <w:pPr>
              <w:autoSpaceDE w:val="0"/>
              <w:autoSpaceDN w:val="0"/>
              <w:adjustRightInd w:val="0"/>
              <w:contextualSpacing/>
              <w:jc w:val="center"/>
              <w:rPr>
                <w:rFonts w:ascii="Arial" w:hAnsi="Arial" w:cs="Arial"/>
                <w:b/>
                <w:bCs/>
                <w:sz w:val="16"/>
                <w:szCs w:val="16"/>
                <w:lang w:eastAsia="es-ES"/>
              </w:rPr>
            </w:pPr>
            <w:r w:rsidRPr="008247F3">
              <w:rPr>
                <w:rFonts w:ascii="Arial" w:hAnsi="Arial" w:cs="Arial"/>
                <w:b/>
                <w:bCs/>
                <w:sz w:val="16"/>
                <w:szCs w:val="16"/>
                <w:lang w:eastAsia="es-ES"/>
              </w:rPr>
              <w:t>DATOS PUBLICADOS</w:t>
            </w:r>
          </w:p>
        </w:tc>
        <w:tc>
          <w:tcPr>
            <w:tcW w:w="1168" w:type="dxa"/>
            <w:shd w:val="clear" w:color="auto" w:fill="DEEAF6"/>
          </w:tcPr>
          <w:p w:rsidR="008247F3" w:rsidRPr="008247F3" w:rsidRDefault="008247F3" w:rsidP="003353A8">
            <w:pPr>
              <w:autoSpaceDE w:val="0"/>
              <w:autoSpaceDN w:val="0"/>
              <w:adjustRightInd w:val="0"/>
              <w:contextualSpacing/>
              <w:jc w:val="center"/>
              <w:rPr>
                <w:rFonts w:ascii="Arial" w:hAnsi="Arial" w:cs="Arial"/>
                <w:b/>
                <w:bCs/>
                <w:sz w:val="16"/>
                <w:szCs w:val="16"/>
                <w:lang w:eastAsia="es-ES"/>
              </w:rPr>
            </w:pPr>
            <w:r w:rsidRPr="008247F3">
              <w:rPr>
                <w:rFonts w:ascii="Arial" w:hAnsi="Arial" w:cs="Arial"/>
                <w:b/>
                <w:bCs/>
                <w:sz w:val="16"/>
                <w:szCs w:val="16"/>
                <w:lang w:eastAsia="es-ES"/>
              </w:rPr>
              <w:t>BASE DE DATOS</w:t>
            </w:r>
          </w:p>
        </w:tc>
        <w:tc>
          <w:tcPr>
            <w:tcW w:w="2336" w:type="dxa"/>
            <w:gridSpan w:val="2"/>
            <w:shd w:val="clear" w:color="auto" w:fill="DEEAF6"/>
          </w:tcPr>
          <w:p w:rsidR="008247F3" w:rsidRPr="008247F3" w:rsidRDefault="008247F3" w:rsidP="003353A8">
            <w:pPr>
              <w:autoSpaceDE w:val="0"/>
              <w:autoSpaceDN w:val="0"/>
              <w:adjustRightInd w:val="0"/>
              <w:contextualSpacing/>
              <w:jc w:val="center"/>
              <w:rPr>
                <w:rFonts w:ascii="Arial" w:hAnsi="Arial" w:cs="Arial"/>
                <w:b/>
                <w:bCs/>
                <w:sz w:val="16"/>
                <w:szCs w:val="16"/>
                <w:lang w:eastAsia="es-ES"/>
              </w:rPr>
            </w:pPr>
            <w:r w:rsidRPr="008247F3">
              <w:rPr>
                <w:rFonts w:ascii="Arial" w:hAnsi="Arial" w:cs="Arial"/>
                <w:b/>
                <w:bCs/>
                <w:sz w:val="16"/>
                <w:szCs w:val="16"/>
                <w:lang w:eastAsia="es-ES"/>
              </w:rPr>
              <w:t>DIFERENCIAS DETERMINADAS</w:t>
            </w:r>
          </w:p>
        </w:tc>
      </w:tr>
      <w:tr w:rsidR="008247F3" w:rsidRPr="008247F3" w:rsidTr="008247F3">
        <w:trPr>
          <w:tblHeader/>
          <w:jc w:val="center"/>
        </w:trPr>
        <w:tc>
          <w:tcPr>
            <w:tcW w:w="2547" w:type="dxa"/>
            <w:shd w:val="clear" w:color="auto" w:fill="DEEAF6"/>
          </w:tcPr>
          <w:p w:rsidR="008247F3" w:rsidRPr="008247F3" w:rsidRDefault="008247F3" w:rsidP="008247F3">
            <w:pPr>
              <w:autoSpaceDE w:val="0"/>
              <w:autoSpaceDN w:val="0"/>
              <w:adjustRightInd w:val="0"/>
              <w:contextualSpacing/>
              <w:jc w:val="center"/>
              <w:rPr>
                <w:rFonts w:ascii="Arial" w:hAnsi="Arial" w:cs="Arial"/>
                <w:b/>
                <w:bCs/>
                <w:sz w:val="16"/>
                <w:szCs w:val="16"/>
                <w:lang w:eastAsia="es-ES"/>
              </w:rPr>
            </w:pPr>
            <w:r w:rsidRPr="008247F3">
              <w:rPr>
                <w:rFonts w:ascii="Arial" w:eastAsia="Calibri" w:hAnsi="Arial" w:cs="Arial"/>
                <w:b/>
                <w:color w:val="000000"/>
                <w:sz w:val="16"/>
                <w:szCs w:val="16"/>
                <w:lang w:eastAsia="en-US"/>
              </w:rPr>
              <w:t>MUNICIPIO</w:t>
            </w:r>
          </w:p>
        </w:tc>
        <w:tc>
          <w:tcPr>
            <w:tcW w:w="1276" w:type="dxa"/>
            <w:shd w:val="clear" w:color="auto" w:fill="DEEAF6"/>
          </w:tcPr>
          <w:p w:rsidR="008247F3" w:rsidRPr="008247F3" w:rsidRDefault="008247F3" w:rsidP="008247F3">
            <w:pPr>
              <w:autoSpaceDE w:val="0"/>
              <w:autoSpaceDN w:val="0"/>
              <w:adjustRightInd w:val="0"/>
              <w:contextualSpacing/>
              <w:jc w:val="center"/>
              <w:rPr>
                <w:rFonts w:ascii="Arial" w:hAnsi="Arial" w:cs="Arial"/>
                <w:b/>
                <w:bCs/>
                <w:sz w:val="16"/>
                <w:szCs w:val="16"/>
                <w:lang w:eastAsia="es-ES"/>
              </w:rPr>
            </w:pPr>
            <w:r w:rsidRPr="008247F3">
              <w:rPr>
                <w:rFonts w:ascii="Arial" w:hAnsi="Arial" w:cs="Arial"/>
                <w:b/>
                <w:bCs/>
                <w:sz w:val="16"/>
                <w:szCs w:val="16"/>
                <w:lang w:eastAsia="es-ES"/>
              </w:rPr>
              <w:t>IMPORTE 1</w:t>
            </w:r>
          </w:p>
          <w:p w:rsidR="008247F3" w:rsidRPr="008247F3" w:rsidRDefault="008247F3" w:rsidP="008247F3">
            <w:pPr>
              <w:autoSpaceDE w:val="0"/>
              <w:autoSpaceDN w:val="0"/>
              <w:adjustRightInd w:val="0"/>
              <w:contextualSpacing/>
              <w:jc w:val="center"/>
              <w:rPr>
                <w:rFonts w:ascii="Arial" w:hAnsi="Arial" w:cs="Arial"/>
                <w:b/>
                <w:bCs/>
                <w:sz w:val="16"/>
                <w:szCs w:val="16"/>
                <w:lang w:eastAsia="es-ES"/>
              </w:rPr>
            </w:pPr>
            <w:r w:rsidRPr="008247F3">
              <w:rPr>
                <w:rFonts w:ascii="Arial" w:hAnsi="Arial" w:cs="Arial"/>
                <w:b/>
                <w:bCs/>
                <w:sz w:val="16"/>
                <w:szCs w:val="16"/>
                <w:lang w:eastAsia="es-ES"/>
              </w:rPr>
              <w:t>(1,042,900)</w:t>
            </w:r>
          </w:p>
        </w:tc>
        <w:tc>
          <w:tcPr>
            <w:tcW w:w="1168" w:type="dxa"/>
            <w:shd w:val="clear" w:color="auto" w:fill="DEEAF6"/>
          </w:tcPr>
          <w:p w:rsidR="008247F3" w:rsidRPr="008247F3" w:rsidRDefault="008247F3" w:rsidP="008247F3">
            <w:pPr>
              <w:autoSpaceDE w:val="0"/>
              <w:autoSpaceDN w:val="0"/>
              <w:adjustRightInd w:val="0"/>
              <w:contextualSpacing/>
              <w:jc w:val="center"/>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IMPORTE 2</w:t>
            </w:r>
          </w:p>
          <w:p w:rsidR="008247F3" w:rsidRPr="008247F3" w:rsidRDefault="008247F3" w:rsidP="008247F3">
            <w:pPr>
              <w:autoSpaceDE w:val="0"/>
              <w:autoSpaceDN w:val="0"/>
              <w:adjustRightInd w:val="0"/>
              <w:contextualSpacing/>
              <w:jc w:val="center"/>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(1,026,993)</w:t>
            </w:r>
          </w:p>
        </w:tc>
        <w:tc>
          <w:tcPr>
            <w:tcW w:w="1168" w:type="dxa"/>
            <w:shd w:val="clear" w:color="auto" w:fill="DEEAF6"/>
          </w:tcPr>
          <w:p w:rsidR="008247F3" w:rsidRPr="008247F3" w:rsidRDefault="008247F3" w:rsidP="008247F3">
            <w:pPr>
              <w:autoSpaceDE w:val="0"/>
              <w:autoSpaceDN w:val="0"/>
              <w:adjustRightInd w:val="0"/>
              <w:contextualSpacing/>
              <w:jc w:val="center"/>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NÚM DE REGISTROS</w:t>
            </w:r>
          </w:p>
        </w:tc>
        <w:tc>
          <w:tcPr>
            <w:tcW w:w="1168" w:type="dxa"/>
            <w:shd w:val="clear" w:color="auto" w:fill="DEEAF6"/>
          </w:tcPr>
          <w:p w:rsidR="008247F3" w:rsidRPr="008247F3" w:rsidRDefault="008247F3" w:rsidP="008247F3">
            <w:pPr>
              <w:autoSpaceDE w:val="0"/>
              <w:autoSpaceDN w:val="0"/>
              <w:adjustRightInd w:val="0"/>
              <w:contextualSpacing/>
              <w:jc w:val="center"/>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CON IMPORTE 1</w:t>
            </w:r>
          </w:p>
        </w:tc>
        <w:tc>
          <w:tcPr>
            <w:tcW w:w="1168" w:type="dxa"/>
            <w:shd w:val="clear" w:color="auto" w:fill="DEEAF6"/>
          </w:tcPr>
          <w:p w:rsidR="008247F3" w:rsidRPr="008247F3" w:rsidRDefault="008247F3" w:rsidP="008247F3">
            <w:pPr>
              <w:autoSpaceDE w:val="0"/>
              <w:autoSpaceDN w:val="0"/>
              <w:adjustRightInd w:val="0"/>
              <w:contextualSpacing/>
              <w:jc w:val="center"/>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CON IMPORTE 2</w:t>
            </w:r>
          </w:p>
        </w:tc>
      </w:tr>
      <w:tr w:rsidR="008247F3" w:rsidRPr="008247F3" w:rsidTr="0079345E">
        <w:trPr>
          <w:trHeight w:val="125"/>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BENITO JUÁREZ</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499,228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495,322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186,403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312,825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308,919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SOLIDARIDAD</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182,426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182,426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134,054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48,372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48,372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COZUMEL</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73,200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67,591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43,885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29,315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23,706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PUERTO MORELOS</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16,007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16,007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16,631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-624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-624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ISLA MUJERES</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13,123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13,123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12,254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869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869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TULUM</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24,446</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24,446</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8,612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15,834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15,834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LÁZARO CÁRDENAS</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12,053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12,053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11,620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433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433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FELIPE CARRILLO PUERTO</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48,817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47,827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36,295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12,522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11,532 </w:t>
            </w:r>
          </w:p>
        </w:tc>
      </w:tr>
      <w:tr w:rsidR="008247F3" w:rsidRPr="008247F3" w:rsidTr="0079345E">
        <w:trPr>
          <w:jc w:val="center"/>
        </w:trPr>
        <w:tc>
          <w:tcPr>
            <w:tcW w:w="2547" w:type="dxa"/>
            <w:tcBorders>
              <w:bottom w:val="single" w:sz="4" w:space="0" w:color="auto"/>
            </w:tcBorders>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JOSÉ MA. MORELOS</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22,641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22,641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11,720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10,921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10,921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BACALAR</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28,131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28,127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17,104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11,027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11,023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both"/>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OTHÓN P. BLANCO</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122,808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117,410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67,124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55,684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color w:val="000000"/>
                <w:sz w:val="16"/>
                <w:szCs w:val="16"/>
                <w:lang w:eastAsia="en-US"/>
              </w:rPr>
            </w:pPr>
            <w:r w:rsidRPr="008247F3">
              <w:rPr>
                <w:rFonts w:ascii="Arial" w:eastAsia="Calibri" w:hAnsi="Arial" w:cs="Arial"/>
                <w:color w:val="000000"/>
                <w:sz w:val="16"/>
                <w:szCs w:val="16"/>
                <w:lang w:eastAsia="en-US"/>
              </w:rPr>
              <w:t xml:space="preserve"> 50,286 </w:t>
            </w:r>
          </w:p>
        </w:tc>
      </w:tr>
      <w:tr w:rsidR="008247F3" w:rsidRPr="008247F3" w:rsidTr="0079345E">
        <w:trPr>
          <w:jc w:val="center"/>
        </w:trPr>
        <w:tc>
          <w:tcPr>
            <w:tcW w:w="2547"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TOTALES</w:t>
            </w:r>
          </w:p>
        </w:tc>
        <w:tc>
          <w:tcPr>
            <w:tcW w:w="1276"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 xml:space="preserve"> 1,042,880</w:t>
            </w:r>
            <w:r w:rsidRPr="008247F3">
              <w:rPr>
                <w:rFonts w:ascii="Arial" w:eastAsia="Calibri" w:hAnsi="Arial" w:cs="Arial"/>
                <w:b/>
                <w:color w:val="000000"/>
                <w:sz w:val="16"/>
                <w:szCs w:val="16"/>
                <w:vertAlign w:val="superscript"/>
                <w:lang w:eastAsia="en-US"/>
              </w:rPr>
              <w:footnoteReference w:id="46"/>
            </w:r>
            <w:r w:rsidRPr="008247F3">
              <w:rPr>
                <w:rFonts w:ascii="Arial" w:eastAsia="Calibri" w:hAnsi="Arial" w:cs="Arial"/>
                <w:b/>
                <w:color w:val="000000"/>
                <w:sz w:val="16"/>
                <w:szCs w:val="16"/>
                <w:lang w:eastAsia="en-US"/>
              </w:rPr>
              <w:t xml:space="preserve">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 xml:space="preserve"> 1,026,973</w:t>
            </w:r>
            <w:r w:rsidRPr="008247F3">
              <w:rPr>
                <w:rFonts w:ascii="Arial" w:eastAsia="Calibri" w:hAnsi="Arial" w:cs="Arial"/>
                <w:b/>
                <w:color w:val="000000"/>
                <w:sz w:val="16"/>
                <w:szCs w:val="16"/>
                <w:vertAlign w:val="superscript"/>
                <w:lang w:eastAsia="en-US"/>
              </w:rPr>
              <w:footnoteReference w:id="47"/>
            </w:r>
            <w:r w:rsidRPr="008247F3">
              <w:rPr>
                <w:rFonts w:ascii="Arial" w:eastAsia="Calibri" w:hAnsi="Arial" w:cs="Arial"/>
                <w:b/>
                <w:color w:val="000000"/>
                <w:sz w:val="16"/>
                <w:szCs w:val="16"/>
                <w:lang w:eastAsia="en-US"/>
              </w:rPr>
              <w:t xml:space="preserve">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 xml:space="preserve"> 545,702</w:t>
            </w:r>
            <w:r w:rsidRPr="008247F3">
              <w:rPr>
                <w:rFonts w:ascii="Arial" w:eastAsia="Calibri" w:hAnsi="Arial" w:cs="Arial"/>
                <w:b/>
                <w:color w:val="000000"/>
                <w:sz w:val="16"/>
                <w:szCs w:val="16"/>
                <w:vertAlign w:val="superscript"/>
                <w:lang w:eastAsia="en-US"/>
              </w:rPr>
              <w:footnoteReference w:id="48"/>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 xml:space="preserve"> 497,178 </w:t>
            </w:r>
          </w:p>
        </w:tc>
        <w:tc>
          <w:tcPr>
            <w:tcW w:w="1168" w:type="dxa"/>
          </w:tcPr>
          <w:p w:rsidR="008247F3" w:rsidRPr="008247F3" w:rsidRDefault="008247F3" w:rsidP="008247F3">
            <w:pPr>
              <w:autoSpaceDE w:val="0"/>
              <w:autoSpaceDN w:val="0"/>
              <w:adjustRightInd w:val="0"/>
              <w:spacing w:line="360" w:lineRule="auto"/>
              <w:contextualSpacing/>
              <w:jc w:val="right"/>
              <w:rPr>
                <w:rFonts w:ascii="Arial" w:eastAsia="Calibri" w:hAnsi="Arial" w:cs="Arial"/>
                <w:b/>
                <w:color w:val="000000"/>
                <w:sz w:val="16"/>
                <w:szCs w:val="16"/>
                <w:lang w:eastAsia="en-US"/>
              </w:rPr>
            </w:pPr>
            <w:r w:rsidRPr="008247F3">
              <w:rPr>
                <w:rFonts w:ascii="Arial" w:eastAsia="Calibri" w:hAnsi="Arial" w:cs="Arial"/>
                <w:b/>
                <w:color w:val="000000"/>
                <w:sz w:val="16"/>
                <w:szCs w:val="16"/>
                <w:lang w:eastAsia="en-US"/>
              </w:rPr>
              <w:t xml:space="preserve"> 481,271 </w:t>
            </w:r>
          </w:p>
        </w:tc>
      </w:tr>
    </w:tbl>
    <w:p w:rsidR="008247F3" w:rsidRPr="008247F3" w:rsidRDefault="008247F3" w:rsidP="008247F3">
      <w:pPr>
        <w:autoSpaceDE w:val="0"/>
        <w:autoSpaceDN w:val="0"/>
        <w:adjustRightInd w:val="0"/>
        <w:spacing w:after="0" w:line="240" w:lineRule="auto"/>
        <w:ind w:left="142" w:right="191"/>
        <w:contextualSpacing/>
        <w:jc w:val="both"/>
        <w:rPr>
          <w:rFonts w:ascii="Arial" w:eastAsia="Times New Roman" w:hAnsi="Arial" w:cs="Arial"/>
          <w:bCs/>
          <w:sz w:val="16"/>
          <w:szCs w:val="16"/>
          <w:lang w:eastAsia="es-ES"/>
        </w:rPr>
      </w:pPr>
      <w:r w:rsidRPr="008247F3">
        <w:rPr>
          <w:rFonts w:ascii="Arial" w:eastAsia="Times New Roman" w:hAnsi="Arial" w:cs="Arial"/>
          <w:b/>
          <w:bCs/>
          <w:sz w:val="16"/>
          <w:szCs w:val="16"/>
          <w:lang w:eastAsia="es-ES"/>
        </w:rPr>
        <w:t>Fuente:</w:t>
      </w:r>
      <w:r w:rsidRPr="008247F3">
        <w:rPr>
          <w:rFonts w:ascii="Arial" w:eastAsia="Times New Roman" w:hAnsi="Arial" w:cs="Arial"/>
          <w:bCs/>
          <w:sz w:val="16"/>
          <w:szCs w:val="16"/>
          <w:lang w:eastAsia="es-ES"/>
        </w:rPr>
        <w:t xml:space="preserve"> Elaborado por la ASEQROO con la información contenida </w:t>
      </w:r>
      <w:r w:rsidRPr="00590E81">
        <w:rPr>
          <w:rFonts w:ascii="Arial" w:eastAsia="Times New Roman" w:hAnsi="Arial" w:cs="Arial"/>
          <w:bCs/>
          <w:sz w:val="16"/>
          <w:szCs w:val="16"/>
          <w:lang w:eastAsia="es-ES"/>
        </w:rPr>
        <w:t xml:space="preserve">en el </w:t>
      </w:r>
      <w:r w:rsidRPr="00590E81">
        <w:rPr>
          <w:rFonts w:ascii="Arial" w:eastAsia="Times New Roman" w:hAnsi="Arial" w:cs="Arial"/>
          <w:sz w:val="14"/>
          <w:szCs w:val="14"/>
          <w:lang w:eastAsia="es-ES"/>
        </w:rPr>
        <w:t xml:space="preserve">Archivo digital en formato Excel denominado “ProgramaEmergente.xlsx” </w:t>
      </w:r>
      <w:r w:rsidRPr="00590E81">
        <w:rPr>
          <w:rFonts w:ascii="Arial" w:eastAsia="Times New Roman" w:hAnsi="Arial" w:cs="Arial"/>
          <w:bCs/>
          <w:sz w:val="16"/>
          <w:szCs w:val="16"/>
          <w:lang w:eastAsia="es-ES"/>
        </w:rPr>
        <w:t>proporcionado por la SEDESO e información publicada en https://qroo.gob.mx/sedeso/apoyo-</w:t>
      </w:r>
      <w:r w:rsidRPr="008247F3">
        <w:rPr>
          <w:rFonts w:ascii="Arial" w:eastAsia="Times New Roman" w:hAnsi="Arial" w:cs="Arial"/>
          <w:bCs/>
          <w:sz w:val="16"/>
          <w:szCs w:val="16"/>
          <w:lang w:eastAsia="es-ES"/>
        </w:rPr>
        <w:t>alimentario-covid19/</w:t>
      </w:r>
    </w:p>
    <w:p w:rsidR="003C05EE" w:rsidRDefault="003C05EE" w:rsidP="0040129B">
      <w:pPr>
        <w:autoSpaceDE w:val="0"/>
        <w:autoSpaceDN w:val="0"/>
        <w:adjustRightInd w:val="0"/>
        <w:spacing w:after="0"/>
        <w:contextualSpacing/>
        <w:jc w:val="both"/>
        <w:rPr>
          <w:rFonts w:ascii="Arial" w:eastAsiaTheme="minorHAnsi" w:hAnsi="Arial" w:cs="Arial"/>
          <w:bCs/>
          <w:sz w:val="20"/>
          <w:szCs w:val="20"/>
          <w:lang w:eastAsia="en-US"/>
        </w:rPr>
      </w:pPr>
    </w:p>
    <w:p w:rsidR="0040129B" w:rsidRPr="0040129B" w:rsidRDefault="0040129B" w:rsidP="0040129B">
      <w:pPr>
        <w:autoSpaceDE w:val="0"/>
        <w:autoSpaceDN w:val="0"/>
        <w:adjustRightInd w:val="0"/>
        <w:spacing w:after="0"/>
        <w:contextualSpacing/>
        <w:jc w:val="both"/>
        <w:rPr>
          <w:rFonts w:ascii="Arial" w:eastAsia="Times New Roman" w:hAnsi="Arial" w:cs="Arial"/>
          <w:bCs/>
          <w:sz w:val="24"/>
          <w:szCs w:val="24"/>
          <w:lang w:eastAsia="es-ES"/>
        </w:rPr>
      </w:pPr>
      <w:r w:rsidRPr="0040129B">
        <w:rPr>
          <w:rFonts w:ascii="Arial" w:eastAsia="Times New Roman" w:hAnsi="Arial" w:cs="Arial"/>
          <w:bCs/>
          <w:sz w:val="24"/>
          <w:szCs w:val="24"/>
          <w:lang w:eastAsia="es-ES"/>
        </w:rPr>
        <w:t>De acuerdo con lo presentado en la tabla número 19, el número de registros reportados en la base de datos y que representa cada una de las despensas entregadas, difiere de las cantidades publicadas por el Ente por 497,178 y 481,271 respectivamente, por lo anterior se determinó que la evidencia proporcionada no sustenta el registro exacto de entregas de apoyo alimentario en el Estado de Quintana Roo.</w:t>
      </w:r>
    </w:p>
    <w:p w:rsidR="0040129B" w:rsidRPr="0040129B" w:rsidRDefault="0040129B" w:rsidP="0040129B">
      <w:pPr>
        <w:autoSpaceDE w:val="0"/>
        <w:autoSpaceDN w:val="0"/>
        <w:adjustRightInd w:val="0"/>
        <w:spacing w:after="0"/>
        <w:contextualSpacing/>
        <w:jc w:val="both"/>
        <w:rPr>
          <w:rFonts w:ascii="Arial" w:eastAsia="Times New Roman" w:hAnsi="Arial" w:cs="Arial"/>
          <w:bCs/>
          <w:sz w:val="24"/>
          <w:szCs w:val="24"/>
          <w:lang w:eastAsia="es-ES"/>
        </w:rPr>
      </w:pPr>
    </w:p>
    <w:p w:rsidR="0040129B" w:rsidRPr="0040129B" w:rsidRDefault="0040129B" w:rsidP="0040129B">
      <w:pPr>
        <w:autoSpaceDE w:val="0"/>
        <w:autoSpaceDN w:val="0"/>
        <w:adjustRightInd w:val="0"/>
        <w:spacing w:after="0"/>
        <w:contextualSpacing/>
        <w:jc w:val="both"/>
        <w:rPr>
          <w:rFonts w:ascii="Arial" w:eastAsia="Times New Roman" w:hAnsi="Arial" w:cs="Arial"/>
          <w:bCs/>
          <w:sz w:val="24"/>
          <w:szCs w:val="24"/>
          <w:lang w:eastAsia="es-ES"/>
        </w:rPr>
      </w:pPr>
      <w:r w:rsidRPr="0040129B">
        <w:rPr>
          <w:rFonts w:ascii="Arial" w:eastAsia="Times New Roman" w:hAnsi="Arial" w:cs="Arial"/>
          <w:bCs/>
          <w:sz w:val="24"/>
          <w:szCs w:val="24"/>
          <w:lang w:eastAsia="es-ES"/>
        </w:rPr>
        <w:t>Cabe mencionar que la base de datos no proporciona información detallada que permita identificar las localidades especificas en las que se entregaron las despensas, solamente es identificable el municipio correspondiente.</w:t>
      </w:r>
    </w:p>
    <w:p w:rsidR="003C05EE" w:rsidRDefault="003C05EE" w:rsidP="003C05EE">
      <w:pPr>
        <w:pStyle w:val="Prrafodelista"/>
        <w:autoSpaceDE w:val="0"/>
        <w:autoSpaceDN w:val="0"/>
        <w:adjustRightInd w:val="0"/>
        <w:ind w:left="0"/>
        <w:jc w:val="both"/>
        <w:rPr>
          <w:rFonts w:ascii="Arial" w:eastAsia="Times New Roman" w:hAnsi="Arial" w:cs="Arial"/>
          <w:bCs/>
          <w:sz w:val="24"/>
          <w:szCs w:val="24"/>
          <w:lang w:val="es-MX" w:eastAsia="es-ES"/>
        </w:rPr>
      </w:pPr>
    </w:p>
    <w:p w:rsidR="00C2714D" w:rsidRPr="003C05EE" w:rsidRDefault="0040129B" w:rsidP="003C05EE">
      <w:pPr>
        <w:pStyle w:val="Prrafodelista"/>
        <w:autoSpaceDE w:val="0"/>
        <w:autoSpaceDN w:val="0"/>
        <w:adjustRightInd w:val="0"/>
        <w:ind w:left="0"/>
        <w:jc w:val="both"/>
        <w:rPr>
          <w:rFonts w:ascii="Arial" w:eastAsia="Times New Roman" w:hAnsi="Arial" w:cs="Arial"/>
          <w:bCs/>
          <w:sz w:val="24"/>
          <w:szCs w:val="24"/>
          <w:lang w:val="es-MX" w:eastAsia="es-ES"/>
        </w:rPr>
      </w:pPr>
      <w:r w:rsidRPr="0040129B">
        <w:rPr>
          <w:rFonts w:ascii="Arial" w:eastAsia="Times New Roman" w:hAnsi="Arial" w:cs="Arial"/>
          <w:bCs/>
          <w:sz w:val="24"/>
          <w:szCs w:val="24"/>
          <w:lang w:val="es-MX" w:eastAsia="es-ES"/>
        </w:rPr>
        <w:t>Por lo que se refiere a la entrega de los apoyos alimentarios del programa emergente, esta se realizó por medio de despensas, las cuales fueron integradas con distintas cantidades de productos, resultando en distintos importes, como se indica en la siguiente tabla:</w:t>
      </w:r>
    </w:p>
    <w:p w:rsidR="0040129B" w:rsidRPr="0040129B" w:rsidRDefault="0040129B" w:rsidP="0040129B">
      <w:pPr>
        <w:autoSpaceDE w:val="0"/>
        <w:autoSpaceDN w:val="0"/>
        <w:adjustRightInd w:val="0"/>
        <w:spacing w:after="0" w:line="240" w:lineRule="auto"/>
        <w:contextualSpacing/>
        <w:jc w:val="center"/>
        <w:rPr>
          <w:rFonts w:ascii="Arial" w:eastAsia="Calibri" w:hAnsi="Arial" w:cs="Arial"/>
          <w:bCs/>
          <w:lang w:eastAsia="en-US"/>
        </w:rPr>
      </w:pPr>
      <w:r w:rsidRPr="0040129B">
        <w:rPr>
          <w:rFonts w:ascii="Arial" w:eastAsia="Calibri" w:hAnsi="Arial" w:cs="Arial"/>
          <w:b/>
          <w:bCs/>
          <w:sz w:val="20"/>
          <w:szCs w:val="20"/>
          <w:lang w:eastAsia="en-US"/>
        </w:rPr>
        <w:t xml:space="preserve">Tabla 20. </w:t>
      </w:r>
      <w:r w:rsidRPr="0040129B">
        <w:rPr>
          <w:rFonts w:ascii="Arial" w:eastAsia="Calibri" w:hAnsi="Arial" w:cs="Arial"/>
          <w:bCs/>
          <w:sz w:val="20"/>
          <w:szCs w:val="20"/>
          <w:lang w:eastAsia="en-US"/>
        </w:rPr>
        <w:t>Importe del apoyo alimentario del Programa Emergente</w:t>
      </w:r>
    </w:p>
    <w:p w:rsidR="0040129B" w:rsidRPr="0040129B" w:rsidRDefault="0040129B" w:rsidP="0040129B">
      <w:pPr>
        <w:autoSpaceDE w:val="0"/>
        <w:autoSpaceDN w:val="0"/>
        <w:adjustRightInd w:val="0"/>
        <w:spacing w:after="0" w:line="240" w:lineRule="auto"/>
        <w:contextualSpacing/>
        <w:jc w:val="center"/>
        <w:rPr>
          <w:rFonts w:ascii="Arial" w:eastAsia="Times New Roman" w:hAnsi="Arial" w:cs="Arial"/>
          <w:bCs/>
          <w:sz w:val="18"/>
          <w:szCs w:val="18"/>
          <w:lang w:eastAsia="es-ES"/>
        </w:rPr>
      </w:pPr>
      <w:r w:rsidRPr="0040129B">
        <w:rPr>
          <w:rFonts w:ascii="Arial" w:eastAsia="Calibri" w:hAnsi="Arial" w:cs="Arial"/>
          <w:bCs/>
          <w:sz w:val="16"/>
          <w:szCs w:val="16"/>
          <w:lang w:eastAsia="en-US"/>
        </w:rPr>
        <w:t>(costo unitario de cada despensa por proveedor)</w:t>
      </w:r>
    </w:p>
    <w:tbl>
      <w:tblPr>
        <w:tblStyle w:val="Tablaconcuadrcula11"/>
        <w:tblW w:w="0" w:type="auto"/>
        <w:tblLook w:val="04A0" w:firstRow="1" w:lastRow="0" w:firstColumn="1" w:lastColumn="0" w:noHBand="0" w:noVBand="1"/>
      </w:tblPr>
      <w:tblGrid>
        <w:gridCol w:w="1541"/>
        <w:gridCol w:w="1598"/>
        <w:gridCol w:w="2110"/>
        <w:gridCol w:w="1723"/>
        <w:gridCol w:w="2232"/>
      </w:tblGrid>
      <w:tr w:rsidR="0040129B" w:rsidRPr="0040129B" w:rsidTr="0040129B">
        <w:trPr>
          <w:trHeight w:val="460"/>
        </w:trPr>
        <w:tc>
          <w:tcPr>
            <w:tcW w:w="0" w:type="auto"/>
            <w:shd w:val="clear" w:color="auto" w:fill="DEEAF6"/>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Proveedor</w:t>
            </w:r>
          </w:p>
        </w:tc>
        <w:tc>
          <w:tcPr>
            <w:tcW w:w="0" w:type="auto"/>
            <w:shd w:val="clear" w:color="auto" w:fill="DEEAF6"/>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DICONSA, S.A. DE C.V.</w:t>
            </w:r>
          </w:p>
        </w:tc>
        <w:tc>
          <w:tcPr>
            <w:tcW w:w="0" w:type="auto"/>
            <w:shd w:val="clear" w:color="auto" w:fill="DEEAF6"/>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DOMINUS MESSICO, S.A. DE C.V.</w:t>
            </w:r>
          </w:p>
        </w:tc>
        <w:tc>
          <w:tcPr>
            <w:tcW w:w="0" w:type="auto"/>
            <w:shd w:val="clear" w:color="auto" w:fill="DEEAF6"/>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COMPAÑÍA MAYORISTA</w:t>
            </w:r>
          </w:p>
        </w:tc>
        <w:tc>
          <w:tcPr>
            <w:tcW w:w="0" w:type="auto"/>
            <w:shd w:val="clear" w:color="auto" w:fill="DEEAF6"/>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PRODUCTOS SEREL, S.A. DE C.V.</w:t>
            </w:r>
          </w:p>
        </w:tc>
      </w:tr>
      <w:tr w:rsidR="0040129B" w:rsidRPr="0040129B" w:rsidTr="0040129B">
        <w:tc>
          <w:tcPr>
            <w:tcW w:w="0" w:type="auto"/>
            <w:shd w:val="clear" w:color="auto" w:fill="F2F2F2"/>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Importe de la despensa</w:t>
            </w:r>
          </w:p>
        </w:tc>
        <w:tc>
          <w:tcPr>
            <w:tcW w:w="0" w:type="auto"/>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$1,598.80</w:t>
            </w:r>
          </w:p>
        </w:tc>
        <w:tc>
          <w:tcPr>
            <w:tcW w:w="0" w:type="auto"/>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$300.00</w:t>
            </w:r>
          </w:p>
        </w:tc>
        <w:tc>
          <w:tcPr>
            <w:tcW w:w="0" w:type="auto"/>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$300.00</w:t>
            </w:r>
          </w:p>
        </w:tc>
        <w:tc>
          <w:tcPr>
            <w:tcW w:w="0" w:type="auto"/>
            <w:vAlign w:val="center"/>
          </w:tcPr>
          <w:p w:rsidR="0040129B" w:rsidRPr="0040129B" w:rsidRDefault="0040129B" w:rsidP="0040129B">
            <w:pPr>
              <w:jc w:val="center"/>
              <w:rPr>
                <w:rFonts w:ascii="Arial" w:hAnsi="Arial" w:cs="Arial"/>
                <w:sz w:val="16"/>
                <w:szCs w:val="16"/>
                <w:lang w:eastAsia="es-ES"/>
              </w:rPr>
            </w:pPr>
            <w:r w:rsidRPr="0040129B">
              <w:rPr>
                <w:rFonts w:ascii="Arial" w:hAnsi="Arial" w:cs="Arial"/>
                <w:sz w:val="16"/>
                <w:szCs w:val="16"/>
                <w:lang w:eastAsia="es-ES"/>
              </w:rPr>
              <w:t>$292.80</w:t>
            </w:r>
          </w:p>
        </w:tc>
      </w:tr>
    </w:tbl>
    <w:p w:rsidR="0040129B" w:rsidRPr="0040129B" w:rsidRDefault="0040129B" w:rsidP="0040129B">
      <w:pPr>
        <w:spacing w:after="0" w:line="240" w:lineRule="auto"/>
        <w:jc w:val="both"/>
        <w:rPr>
          <w:rFonts w:ascii="Arial" w:eastAsia="Times New Roman" w:hAnsi="Arial" w:cs="Arial"/>
          <w:sz w:val="14"/>
          <w:szCs w:val="14"/>
          <w:lang w:eastAsia="es-ES"/>
        </w:rPr>
      </w:pPr>
      <w:r w:rsidRPr="0040129B">
        <w:rPr>
          <w:rFonts w:ascii="Arial" w:eastAsia="Times New Roman" w:hAnsi="Arial" w:cs="Arial"/>
          <w:b/>
          <w:bCs/>
          <w:sz w:val="14"/>
          <w:szCs w:val="14"/>
          <w:lang w:eastAsia="es-ES"/>
        </w:rPr>
        <w:t>Fuente:</w:t>
      </w:r>
      <w:r w:rsidRPr="0040129B">
        <w:rPr>
          <w:rFonts w:ascii="Arial" w:eastAsia="Times New Roman" w:hAnsi="Arial" w:cs="Arial"/>
          <w:sz w:val="14"/>
          <w:szCs w:val="14"/>
          <w:lang w:eastAsia="es-ES"/>
        </w:rPr>
        <w:t xml:space="preserve"> Elaborado por la ASEQROO con base en la información proporcionada por la SEDESO en el cuestionario de auditoría ASEQROO Programa Emergente.</w:t>
      </w:r>
    </w:p>
    <w:p w:rsidR="0040129B" w:rsidRPr="00D65109" w:rsidRDefault="0040129B" w:rsidP="0040129B">
      <w:pPr>
        <w:pStyle w:val="Prrafodelista"/>
        <w:autoSpaceDE w:val="0"/>
        <w:autoSpaceDN w:val="0"/>
        <w:adjustRightInd w:val="0"/>
        <w:ind w:left="0"/>
        <w:jc w:val="both"/>
        <w:rPr>
          <w:rFonts w:ascii="Arial" w:hAnsi="Arial" w:cs="Arial"/>
          <w:bCs/>
          <w:sz w:val="20"/>
          <w:szCs w:val="20"/>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Con base en la información proporcionada, se determinó que el apoyo alimentario en especie consistió en cuatro distintas despensas, entregadas de manera discrecional. La SEDESO no proporcionó un criterio que justifique la diferencia en el monto de las despensas y la cantidad de productos que las integraron. En cuanto a la entrega de las despensas, la Dependencia indicó que estas fueron entregadas de acuerdo con la valoración de los brigadistas.</w:t>
      </w: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Aunado a lo antes expuesto, con base en la información proporcionada por la SEDESO, se determinó que la Dependencia adquirió vía adjudicación directa 185,230 tarjetas electrónicas canjeables por productos para la despensa, cuyo importe ascendió a $99,275,870.80 ($535.96 cada una).</w:t>
      </w: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De acuerdo con la base de datos</w:t>
      </w:r>
      <w:r w:rsidRPr="00674FC7">
        <w:rPr>
          <w:rFonts w:ascii="Arial" w:eastAsia="Times New Roman" w:hAnsi="Arial" w:cs="Arial"/>
          <w:bCs/>
          <w:sz w:val="24"/>
          <w:szCs w:val="24"/>
          <w:vertAlign w:val="superscript"/>
          <w:lang w:eastAsia="es-ES"/>
        </w:rPr>
        <w:footnoteReference w:id="49"/>
      </w:r>
      <w:r w:rsidRPr="00674FC7">
        <w:rPr>
          <w:rFonts w:ascii="Arial" w:eastAsia="Times New Roman" w:hAnsi="Arial" w:cs="Arial"/>
          <w:bCs/>
          <w:sz w:val="24"/>
          <w:szCs w:val="24"/>
          <w:lang w:eastAsia="es-ES"/>
        </w:rPr>
        <w:t xml:space="preserve"> proporcionada por la SEDESO, se determinó que contiene 53,378 registros de tarjetas electrónicas presuntamente entregadas en el municipio de Benito Juárez por los brigadistas a los beneficiarios como apoyo alimentario; de esos registros, 36,501 indican la leyenda “dirección desconocida”. Adicionalmente, la evidencia proporcionada no sustenta la situación de las 131,852 tarjetas electrónicas restantes adquiridas.</w:t>
      </w:r>
    </w:p>
    <w:p w:rsidR="00674FC7" w:rsidRPr="00674FC7" w:rsidRDefault="00674FC7" w:rsidP="00674FC7">
      <w:pPr>
        <w:autoSpaceDE w:val="0"/>
        <w:autoSpaceDN w:val="0"/>
        <w:adjustRightInd w:val="0"/>
        <w:spacing w:after="0" w:line="240" w:lineRule="auto"/>
        <w:contextualSpacing/>
        <w:jc w:val="both"/>
        <w:rPr>
          <w:rFonts w:ascii="Arial" w:eastAsia="Times New Roman" w:hAnsi="Arial" w:cs="Arial"/>
          <w:bCs/>
          <w:sz w:val="24"/>
          <w:szCs w:val="24"/>
          <w:lang w:eastAsia="es-ES"/>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Aunado a lo anterior se determinó que la base de datos incluida en el archivo digital “ProgramaEmergente.xlsx”, no es un padrón de beneficiarios que cumpla con lo dispuesto en la normatividad aplicable al mismo</w:t>
      </w:r>
      <w:r w:rsidRPr="00674FC7">
        <w:rPr>
          <w:rFonts w:ascii="Arial" w:eastAsia="Times New Roman" w:hAnsi="Arial" w:cs="Arial"/>
          <w:bCs/>
          <w:sz w:val="24"/>
          <w:szCs w:val="24"/>
          <w:vertAlign w:val="superscript"/>
          <w:lang w:eastAsia="es-ES"/>
        </w:rPr>
        <w:footnoteReference w:id="50"/>
      </w:r>
      <w:r w:rsidRPr="00674FC7">
        <w:rPr>
          <w:rFonts w:ascii="Arial" w:eastAsia="Times New Roman" w:hAnsi="Arial" w:cs="Arial"/>
          <w:bCs/>
          <w:sz w:val="24"/>
          <w:szCs w:val="24"/>
          <w:lang w:eastAsia="es-ES"/>
        </w:rPr>
        <w:t>.</w:t>
      </w: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Por otra parte, la entrega de tarjetas electrónicas como apoyo alimentario, el importe y la cantidad de productos que integraron las despensas, así como el procedimiento o valoraciones de entrega a la población beneficiaria, son conceptos no contemplados en las reglas de operación del programa emergente.</w:t>
      </w: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 xml:space="preserve">De lo antes expuesto, se concluye que la Secretaría de Desarrollo Social (SEDESO), no se apegó a las Reglas de Operación del Programa Emergente de Apoyo Alimentario, Frente a la Contingencia (Covid-19) en el Estado de Quintana Roo, incumpliendo lo establecido en la Ley para el Desarrollo Social del Estado de Quintana Roo y su Reglamento, entre otras normatividades. </w:t>
      </w:r>
    </w:p>
    <w:p w:rsidR="00674FC7" w:rsidRDefault="00674FC7" w:rsidP="00674FC7">
      <w:pPr>
        <w:autoSpaceDE w:val="0"/>
        <w:autoSpaceDN w:val="0"/>
        <w:adjustRightInd w:val="0"/>
        <w:spacing w:after="0"/>
        <w:contextualSpacing/>
        <w:jc w:val="both"/>
        <w:rPr>
          <w:rFonts w:ascii="Arial" w:hAnsi="Arial" w:cs="Arial"/>
          <w:bCs/>
          <w:sz w:val="24"/>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El incumplimiento observado de las Reglas de Operación del Programa Emergente tiene relación con el diseño de las mismas, situación que se refleja en el Resultado 2.1 Diseño del Programa, integrado en este Reporte.</w:t>
      </w:r>
    </w:p>
    <w:p w:rsidR="00674FC7" w:rsidRPr="00674FC7" w:rsidRDefault="00674FC7" w:rsidP="00674FC7">
      <w:pPr>
        <w:autoSpaceDE w:val="0"/>
        <w:autoSpaceDN w:val="0"/>
        <w:adjustRightInd w:val="0"/>
        <w:spacing w:after="0" w:line="240" w:lineRule="auto"/>
        <w:contextualSpacing/>
        <w:jc w:val="both"/>
        <w:rPr>
          <w:rFonts w:ascii="Arial" w:eastAsia="Times New Roman" w:hAnsi="Arial" w:cs="Arial"/>
          <w:bCs/>
          <w:sz w:val="24"/>
          <w:szCs w:val="24"/>
          <w:lang w:eastAsia="es-ES"/>
        </w:rPr>
      </w:pPr>
    </w:p>
    <w:p w:rsidR="00674FC7" w:rsidRPr="00674FC7" w:rsidRDefault="00674FC7" w:rsidP="00674FC7">
      <w:pPr>
        <w:autoSpaceDE w:val="0"/>
        <w:autoSpaceDN w:val="0"/>
        <w:adjustRightInd w:val="0"/>
        <w:spacing w:after="0"/>
        <w:contextualSpacing/>
        <w:jc w:val="both"/>
        <w:rPr>
          <w:rFonts w:ascii="Arial" w:eastAsia="Times New Roman" w:hAnsi="Arial" w:cs="Arial"/>
          <w:bCs/>
          <w:sz w:val="24"/>
          <w:szCs w:val="24"/>
          <w:lang w:eastAsia="es-ES"/>
        </w:rPr>
      </w:pPr>
      <w:r w:rsidRPr="00674FC7">
        <w:rPr>
          <w:rFonts w:ascii="Arial" w:eastAsia="Times New Roman" w:hAnsi="Arial" w:cs="Arial"/>
          <w:bCs/>
          <w:sz w:val="24"/>
          <w:szCs w:val="24"/>
          <w:lang w:eastAsia="es-ES"/>
        </w:rPr>
        <w:t>Derivado del análisis anterior se determinaron las siguientes observaciones preliminares:</w:t>
      </w:r>
    </w:p>
    <w:p w:rsidR="00674FC7" w:rsidRPr="00674FC7" w:rsidRDefault="00674FC7" w:rsidP="00674FC7">
      <w:pPr>
        <w:autoSpaceDE w:val="0"/>
        <w:autoSpaceDN w:val="0"/>
        <w:adjustRightInd w:val="0"/>
        <w:spacing w:after="0"/>
        <w:jc w:val="both"/>
        <w:rPr>
          <w:rFonts w:ascii="Arial" w:eastAsia="Times New Roman" w:hAnsi="Arial" w:cs="Arial"/>
          <w:sz w:val="24"/>
          <w:szCs w:val="24"/>
          <w:lang w:eastAsia="es-ES"/>
        </w:rPr>
      </w:pPr>
    </w:p>
    <w:p w:rsidR="00674FC7" w:rsidRDefault="00674FC7" w:rsidP="00484AA9">
      <w:pPr>
        <w:numPr>
          <w:ilvl w:val="0"/>
          <w:numId w:val="40"/>
        </w:numPr>
        <w:spacing w:after="0"/>
        <w:contextualSpacing/>
        <w:jc w:val="both"/>
        <w:rPr>
          <w:rFonts w:ascii="Arial" w:eastAsia="Times New Roman" w:hAnsi="Arial" w:cs="Arial"/>
          <w:sz w:val="24"/>
          <w:szCs w:val="24"/>
          <w:lang w:eastAsia="es-ES"/>
        </w:rPr>
      </w:pPr>
      <w:r w:rsidRPr="00674FC7">
        <w:rPr>
          <w:rFonts w:ascii="Arial" w:eastAsia="Times New Roman" w:hAnsi="Arial" w:cs="Arial"/>
          <w:sz w:val="24"/>
          <w:szCs w:val="24"/>
          <w:lang w:eastAsia="es-ES"/>
        </w:rPr>
        <w:t>La Secretaría de Desarrollo Social presentó debilidad en el cumplimiento de las disposiciones establecidas en las Reglas de Operación del Programa Emergente de Apoyo Alimentario, Frente a la Contingencia (COVID-19) en el Estado de Quintana Roo.</w:t>
      </w:r>
    </w:p>
    <w:p w:rsidR="005B0794" w:rsidRDefault="005B0794" w:rsidP="005B0794">
      <w:pPr>
        <w:spacing w:after="0"/>
        <w:ind w:left="720"/>
        <w:contextualSpacing/>
        <w:jc w:val="both"/>
        <w:rPr>
          <w:rFonts w:ascii="Arial" w:eastAsia="Times New Roman" w:hAnsi="Arial" w:cs="Arial"/>
          <w:sz w:val="24"/>
          <w:szCs w:val="24"/>
          <w:lang w:eastAsia="es-ES"/>
        </w:rPr>
      </w:pPr>
    </w:p>
    <w:p w:rsidR="005B0794" w:rsidRPr="005B0794" w:rsidRDefault="005B0794" w:rsidP="005B0794">
      <w:pPr>
        <w:spacing w:after="0"/>
        <w:contextualSpacing/>
        <w:jc w:val="both"/>
        <w:rPr>
          <w:rFonts w:ascii="Arial" w:eastAsia="Times New Roman" w:hAnsi="Arial" w:cs="Arial"/>
          <w:b/>
          <w:sz w:val="24"/>
          <w:szCs w:val="24"/>
          <w:lang w:val="es-ES" w:eastAsia="es-ES"/>
        </w:rPr>
      </w:pPr>
      <w:r w:rsidRPr="005B0794">
        <w:rPr>
          <w:rFonts w:ascii="Arial" w:eastAsia="Times New Roman" w:hAnsi="Arial" w:cs="Arial"/>
          <w:b/>
          <w:sz w:val="24"/>
          <w:szCs w:val="24"/>
          <w:lang w:val="es-ES" w:eastAsia="es-ES"/>
        </w:rPr>
        <w:t>Recomendación de Desempeño.</w:t>
      </w:r>
    </w:p>
    <w:p w:rsidR="005B0794" w:rsidRPr="005B0794" w:rsidRDefault="005B0794" w:rsidP="005B0794">
      <w:pPr>
        <w:spacing w:after="0"/>
        <w:contextualSpacing/>
        <w:jc w:val="both"/>
        <w:rPr>
          <w:rFonts w:ascii="Arial" w:eastAsia="Times New Roman" w:hAnsi="Arial" w:cs="Arial"/>
          <w:sz w:val="24"/>
          <w:szCs w:val="24"/>
          <w:lang w:val="es-ES" w:eastAsia="es-ES"/>
        </w:rPr>
      </w:pPr>
    </w:p>
    <w:p w:rsidR="005B0794" w:rsidRPr="005B0794" w:rsidRDefault="005B0794" w:rsidP="005B0794">
      <w:pPr>
        <w:spacing w:after="0"/>
        <w:contextualSpacing/>
        <w:jc w:val="both"/>
        <w:rPr>
          <w:rFonts w:ascii="Arial" w:eastAsia="Times New Roman" w:hAnsi="Arial" w:cs="Arial"/>
          <w:sz w:val="24"/>
          <w:szCs w:val="24"/>
          <w:lang w:val="es-ES" w:eastAsia="es-ES"/>
        </w:rPr>
      </w:pPr>
      <w:r w:rsidRPr="005B0794">
        <w:rPr>
          <w:rFonts w:ascii="Arial" w:eastAsia="Times New Roman" w:hAnsi="Arial" w:cs="Arial"/>
          <w:sz w:val="24"/>
          <w:szCs w:val="24"/>
          <w:lang w:val="es-ES" w:eastAsia="es-ES"/>
        </w:rPr>
        <w:t>La Auditoría Superior del Estado de Quintana Roo recomienda a la Secretaría de Desarrollo Social lo siguiente:</w:t>
      </w:r>
    </w:p>
    <w:p w:rsidR="003C05EE" w:rsidRPr="005B0794" w:rsidRDefault="003C05EE" w:rsidP="005B0794">
      <w:pPr>
        <w:spacing w:after="0"/>
        <w:contextualSpacing/>
        <w:jc w:val="both"/>
        <w:rPr>
          <w:rFonts w:ascii="Arial" w:eastAsia="Times New Roman" w:hAnsi="Arial" w:cs="Arial"/>
          <w:sz w:val="24"/>
          <w:szCs w:val="24"/>
          <w:lang w:val="es-ES" w:eastAsia="es-ES"/>
        </w:rPr>
      </w:pPr>
    </w:p>
    <w:p w:rsidR="005B0794" w:rsidRPr="005B0794" w:rsidRDefault="005B0794" w:rsidP="005B0794">
      <w:pPr>
        <w:spacing w:after="0"/>
        <w:contextualSpacing/>
        <w:jc w:val="both"/>
        <w:rPr>
          <w:rFonts w:ascii="Arial" w:eastAsia="Times New Roman" w:hAnsi="Arial" w:cs="Arial"/>
          <w:b/>
          <w:sz w:val="24"/>
          <w:szCs w:val="24"/>
          <w:lang w:val="es-ES" w:eastAsia="es-ES"/>
        </w:rPr>
      </w:pPr>
      <w:r w:rsidRPr="005B0794">
        <w:rPr>
          <w:rFonts w:ascii="Arial" w:eastAsia="Times New Roman" w:hAnsi="Arial" w:cs="Arial"/>
          <w:b/>
          <w:sz w:val="24"/>
          <w:szCs w:val="24"/>
          <w:lang w:val="es-ES" w:eastAsia="es-ES"/>
        </w:rPr>
        <w:t xml:space="preserve">20-AEMD-A-008-015-R02-04 Recomendación </w:t>
      </w:r>
    </w:p>
    <w:p w:rsidR="005B0794" w:rsidRPr="005B0794" w:rsidRDefault="005B0794" w:rsidP="005B0794">
      <w:pPr>
        <w:spacing w:after="0"/>
        <w:contextualSpacing/>
        <w:jc w:val="both"/>
        <w:rPr>
          <w:rFonts w:ascii="Arial" w:eastAsia="Times New Roman" w:hAnsi="Arial" w:cs="Arial"/>
          <w:sz w:val="24"/>
          <w:szCs w:val="24"/>
          <w:lang w:val="es-ES" w:eastAsia="es-ES"/>
        </w:rPr>
      </w:pPr>
    </w:p>
    <w:p w:rsidR="005B0794" w:rsidRPr="005B0794" w:rsidRDefault="005B0794" w:rsidP="005B0794">
      <w:pPr>
        <w:spacing w:after="0"/>
        <w:contextualSpacing/>
        <w:jc w:val="both"/>
        <w:rPr>
          <w:rFonts w:ascii="Arial" w:eastAsia="Times New Roman" w:hAnsi="Arial" w:cs="Arial"/>
          <w:sz w:val="24"/>
          <w:szCs w:val="24"/>
          <w:lang w:val="es-ES" w:eastAsia="es-ES"/>
        </w:rPr>
      </w:pPr>
      <w:r w:rsidRPr="005B0794">
        <w:rPr>
          <w:rFonts w:ascii="Arial" w:eastAsia="Times New Roman" w:hAnsi="Arial" w:cs="Arial"/>
          <w:sz w:val="24"/>
          <w:szCs w:val="24"/>
          <w:lang w:val="es-ES" w:eastAsia="es-ES"/>
        </w:rPr>
        <w:t>La Secretaría de Desarrollo Social deberá apegarse a las disposiciones contenidas en las Reglas de Operación de los Programas de Desarrollo Social que implemente y establecer los controles correspondientes para asegurar su cumplimiento.</w:t>
      </w:r>
    </w:p>
    <w:p w:rsidR="005B0794" w:rsidRPr="00C570C5" w:rsidRDefault="005B0794" w:rsidP="005B0794">
      <w:pPr>
        <w:spacing w:after="0"/>
        <w:contextualSpacing/>
        <w:jc w:val="both"/>
        <w:rPr>
          <w:rFonts w:ascii="Arial" w:eastAsia="Times New Roman" w:hAnsi="Arial" w:cs="Arial"/>
          <w:b/>
          <w:sz w:val="24"/>
          <w:szCs w:val="24"/>
          <w:lang w:val="es-ES" w:eastAsia="es-ES"/>
        </w:rPr>
      </w:pPr>
      <w:r w:rsidRPr="005B0794">
        <w:rPr>
          <w:rFonts w:ascii="Arial" w:eastAsia="Times New Roman" w:hAnsi="Arial" w:cs="Arial"/>
          <w:sz w:val="24"/>
          <w:szCs w:val="24"/>
          <w:lang w:val="es-ES" w:eastAsia="es-ES"/>
        </w:rPr>
        <w:t xml:space="preserve">Con motivo de la reunión de trabajo efectuada para la presentación de resultados finales de auditoría y observaciones preliminares, la Secretaría de </w:t>
      </w:r>
      <w:r w:rsidR="00360D07">
        <w:rPr>
          <w:rFonts w:ascii="Arial" w:eastAsia="Times New Roman" w:hAnsi="Arial" w:cs="Arial"/>
          <w:sz w:val="24"/>
          <w:szCs w:val="24"/>
          <w:lang w:val="es-ES" w:eastAsia="es-ES"/>
        </w:rPr>
        <w:t>Desarrollo Social</w:t>
      </w:r>
      <w:r w:rsidRPr="005B0794">
        <w:rPr>
          <w:rFonts w:ascii="Arial" w:eastAsia="Times New Roman" w:hAnsi="Arial" w:cs="Arial"/>
          <w:sz w:val="24"/>
          <w:szCs w:val="24"/>
          <w:lang w:val="es-ES" w:eastAsia="es-ES"/>
        </w:rPr>
        <w:t xml:space="preserve"> estableció como fecha compromiso para la atención a</w:t>
      </w:r>
      <w:r w:rsidR="007B4B16">
        <w:rPr>
          <w:rFonts w:ascii="Arial" w:eastAsia="Times New Roman" w:hAnsi="Arial" w:cs="Arial"/>
          <w:sz w:val="24"/>
          <w:szCs w:val="24"/>
          <w:lang w:val="es-ES" w:eastAsia="es-ES"/>
        </w:rPr>
        <w:t xml:space="preserve"> la recomendación</w:t>
      </w:r>
      <w:r w:rsidRPr="005B0794">
        <w:rPr>
          <w:rFonts w:ascii="Arial" w:eastAsia="Times New Roman" w:hAnsi="Arial" w:cs="Arial"/>
          <w:sz w:val="24"/>
          <w:szCs w:val="24"/>
          <w:lang w:val="es-ES" w:eastAsia="es-ES"/>
        </w:rPr>
        <w:t xml:space="preserve"> </w:t>
      </w:r>
      <w:r w:rsidRPr="007B4B16">
        <w:rPr>
          <w:rFonts w:ascii="Arial" w:eastAsia="Times New Roman" w:hAnsi="Arial" w:cs="Arial"/>
          <w:b/>
          <w:sz w:val="24"/>
          <w:szCs w:val="24"/>
          <w:lang w:val="es-ES" w:eastAsia="es-ES"/>
        </w:rPr>
        <w:t>20-AEMD-A-008-015-R01-04</w:t>
      </w:r>
      <w:r w:rsidRPr="005B0794">
        <w:rPr>
          <w:rFonts w:ascii="Arial" w:eastAsia="Times New Roman" w:hAnsi="Arial" w:cs="Arial"/>
          <w:sz w:val="24"/>
          <w:szCs w:val="24"/>
          <w:lang w:val="es-ES" w:eastAsia="es-ES"/>
        </w:rPr>
        <w:t xml:space="preserve">, el 29 de abril de 2022. Por lo antes expuesto, la atención a las recomendaciones de desempeño queda en </w:t>
      </w:r>
      <w:r w:rsidRPr="00C570C5">
        <w:rPr>
          <w:rFonts w:ascii="Arial" w:eastAsia="Times New Roman" w:hAnsi="Arial" w:cs="Arial"/>
          <w:b/>
          <w:sz w:val="24"/>
          <w:szCs w:val="24"/>
          <w:lang w:val="es-ES" w:eastAsia="es-ES"/>
        </w:rPr>
        <w:t>seguimiento.</w:t>
      </w:r>
    </w:p>
    <w:p w:rsidR="00674FC7" w:rsidRPr="00674FC7" w:rsidRDefault="00674FC7" w:rsidP="00674FC7">
      <w:pPr>
        <w:spacing w:after="0"/>
        <w:jc w:val="both"/>
        <w:rPr>
          <w:rFonts w:ascii="Arial" w:eastAsia="Times New Roman" w:hAnsi="Arial" w:cs="Arial"/>
          <w:b/>
          <w:sz w:val="24"/>
          <w:szCs w:val="24"/>
          <w:lang w:eastAsia="es-ES"/>
        </w:rPr>
      </w:pPr>
    </w:p>
    <w:p w:rsidR="00674FC7" w:rsidRPr="00674FC7" w:rsidRDefault="00674FC7" w:rsidP="00484AA9">
      <w:pPr>
        <w:numPr>
          <w:ilvl w:val="0"/>
          <w:numId w:val="40"/>
        </w:numPr>
        <w:spacing w:after="0"/>
        <w:contextualSpacing/>
        <w:jc w:val="both"/>
        <w:rPr>
          <w:rFonts w:ascii="Arial" w:eastAsia="Calibri" w:hAnsi="Arial" w:cs="Arial"/>
          <w:sz w:val="24"/>
          <w:szCs w:val="24"/>
          <w:lang w:eastAsia="en-US"/>
        </w:rPr>
      </w:pPr>
      <w:r w:rsidRPr="00674FC7">
        <w:rPr>
          <w:rFonts w:ascii="Arial" w:eastAsia="Times New Roman" w:hAnsi="Arial" w:cs="Arial"/>
          <w:sz w:val="24"/>
          <w:szCs w:val="24"/>
          <w:lang w:eastAsia="es-ES"/>
        </w:rPr>
        <w:t>La Secretaria de Desarrollo Social, presentó inconsistencias y falta de control en el manejo y captura de datos del archivo digital en formato Excel denominado “ProgramaEmergente.xlsx”, ya que la información presentada en él, difiere con la publicada por el Ente y contiene celdas en las que no es posible identificar el municipio beneficiado con el apoyo, por lo que no se sustenta el número exacto de entregas de apoyo alimentario de manera general en el Estado, ni por Municipio.</w:t>
      </w:r>
    </w:p>
    <w:p w:rsidR="003C05EE" w:rsidRDefault="003C05EE" w:rsidP="007F7487">
      <w:pPr>
        <w:autoSpaceDE w:val="0"/>
        <w:autoSpaceDN w:val="0"/>
        <w:adjustRightInd w:val="0"/>
        <w:spacing w:after="0"/>
        <w:jc w:val="both"/>
        <w:rPr>
          <w:rFonts w:ascii="Arial" w:hAnsi="Arial" w:cs="Arial"/>
          <w:bCs/>
          <w:sz w:val="24"/>
        </w:rPr>
      </w:pPr>
    </w:p>
    <w:p w:rsidR="007F7487" w:rsidRPr="00F929A9" w:rsidRDefault="007F7487" w:rsidP="007F7487">
      <w:pPr>
        <w:autoSpaceDE w:val="0"/>
        <w:autoSpaceDN w:val="0"/>
        <w:adjustRightInd w:val="0"/>
        <w:spacing w:after="0"/>
        <w:jc w:val="both"/>
        <w:rPr>
          <w:rFonts w:ascii="Arial" w:hAnsi="Arial" w:cs="Arial"/>
          <w:b/>
          <w:bCs/>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bCs/>
          <w:sz w:val="24"/>
          <w:szCs w:val="24"/>
        </w:rPr>
        <w:t xml:space="preserve">la Secretaría de Desarrollo Social </w:t>
      </w:r>
      <w:r w:rsidR="001554E9">
        <w:rPr>
          <w:rFonts w:ascii="Arial" w:hAnsi="Arial" w:cs="Arial"/>
          <w:bCs/>
          <w:sz w:val="24"/>
          <w:szCs w:val="24"/>
        </w:rPr>
        <w:t>proporcionó</w:t>
      </w:r>
      <w:r>
        <w:rPr>
          <w:rFonts w:ascii="Arial" w:hAnsi="Arial" w:cs="Arial"/>
          <w:bCs/>
          <w:sz w:val="24"/>
          <w:szCs w:val="24"/>
        </w:rPr>
        <w:t xml:space="preserve"> la justificación en relación a las </w:t>
      </w:r>
      <w:r w:rsidRPr="00674FC7">
        <w:rPr>
          <w:rFonts w:ascii="Arial" w:eastAsia="Times New Roman" w:hAnsi="Arial" w:cs="Arial"/>
          <w:sz w:val="24"/>
          <w:szCs w:val="24"/>
          <w:lang w:eastAsia="es-ES"/>
        </w:rPr>
        <w:t xml:space="preserve">inconsistencias y falta de control en el manejo y captura de datos </w:t>
      </w:r>
      <w:r>
        <w:rPr>
          <w:rFonts w:ascii="Arial" w:hAnsi="Arial" w:cs="Arial"/>
          <w:bCs/>
          <w:sz w:val="24"/>
          <w:szCs w:val="24"/>
        </w:rPr>
        <w:t xml:space="preserve">del </w:t>
      </w:r>
      <w:r w:rsidRPr="00F929A9">
        <w:rPr>
          <w:rFonts w:ascii="Arial" w:hAnsi="Arial" w:cs="Arial"/>
          <w:bCs/>
          <w:sz w:val="24"/>
          <w:szCs w:val="24"/>
        </w:rPr>
        <w:t>Programa Emergente de Apoyo Alimentario, Frente a la Contingencia (Covid-1</w:t>
      </w:r>
      <w:r>
        <w:rPr>
          <w:rFonts w:ascii="Arial" w:hAnsi="Arial" w:cs="Arial"/>
          <w:bCs/>
          <w:sz w:val="24"/>
          <w:szCs w:val="24"/>
        </w:rPr>
        <w:t xml:space="preserve">9) en el Estado de Quintana Roo, por lo tanto, la observación quedó </w:t>
      </w:r>
      <w:r w:rsidRPr="00F929A9">
        <w:rPr>
          <w:rFonts w:ascii="Arial" w:hAnsi="Arial" w:cs="Arial"/>
          <w:b/>
          <w:bCs/>
          <w:sz w:val="24"/>
          <w:szCs w:val="24"/>
        </w:rPr>
        <w:t>atendida.</w:t>
      </w:r>
    </w:p>
    <w:p w:rsidR="00AD081E" w:rsidRDefault="00AD081E" w:rsidP="00D6524B">
      <w:pPr>
        <w:spacing w:after="0"/>
        <w:contextualSpacing/>
        <w:jc w:val="both"/>
        <w:rPr>
          <w:rFonts w:ascii="Arial" w:hAnsi="Arial" w:cs="Arial"/>
          <w:sz w:val="24"/>
        </w:rPr>
      </w:pPr>
    </w:p>
    <w:p w:rsidR="00185DB3" w:rsidRPr="00185DB3" w:rsidRDefault="00185DB3" w:rsidP="00185DB3">
      <w:pPr>
        <w:autoSpaceDE w:val="0"/>
        <w:autoSpaceDN w:val="0"/>
        <w:adjustRightInd w:val="0"/>
        <w:spacing w:after="0"/>
        <w:jc w:val="both"/>
        <w:rPr>
          <w:rFonts w:ascii="Arial" w:eastAsia="Times New Roman" w:hAnsi="Arial" w:cs="Arial"/>
          <w:b/>
          <w:sz w:val="24"/>
          <w:szCs w:val="24"/>
          <w:lang w:eastAsia="es-ES"/>
        </w:rPr>
      </w:pPr>
      <w:r w:rsidRPr="00185DB3">
        <w:rPr>
          <w:rFonts w:ascii="Arial" w:eastAsia="Times New Roman" w:hAnsi="Arial" w:cs="Arial"/>
          <w:b/>
          <w:sz w:val="24"/>
          <w:szCs w:val="24"/>
          <w:lang w:eastAsia="es-ES"/>
        </w:rPr>
        <w:t>Normatividad relacionada con la observación.</w:t>
      </w:r>
    </w:p>
    <w:p w:rsidR="00185DB3" w:rsidRPr="00185DB3" w:rsidRDefault="00185DB3" w:rsidP="00185DB3">
      <w:pPr>
        <w:spacing w:after="0"/>
        <w:jc w:val="both"/>
        <w:rPr>
          <w:rFonts w:ascii="Arial" w:eastAsia="Times New Roman" w:hAnsi="Arial" w:cs="Arial"/>
          <w:sz w:val="12"/>
          <w:szCs w:val="24"/>
          <w:lang w:eastAsia="es-ES"/>
        </w:rPr>
      </w:pPr>
    </w:p>
    <w:p w:rsidR="00185DB3" w:rsidRPr="00185DB3" w:rsidRDefault="00185DB3" w:rsidP="00185DB3">
      <w:pPr>
        <w:spacing w:after="0"/>
        <w:jc w:val="both"/>
        <w:rPr>
          <w:rFonts w:ascii="Arial" w:eastAsia="Calibri" w:hAnsi="Arial" w:cs="Arial"/>
          <w:sz w:val="24"/>
          <w:szCs w:val="24"/>
          <w:lang w:eastAsia="en-US"/>
        </w:rPr>
      </w:pPr>
      <w:r w:rsidRPr="00185DB3">
        <w:rPr>
          <w:rFonts w:ascii="Arial" w:eastAsia="Calibri" w:hAnsi="Arial" w:cs="Arial"/>
          <w:sz w:val="24"/>
          <w:szCs w:val="24"/>
          <w:lang w:eastAsia="en-US"/>
        </w:rPr>
        <w:t>Ley General de Desarrollo Social, artículo</w:t>
      </w:r>
      <w:r w:rsidR="007C042A">
        <w:rPr>
          <w:rFonts w:ascii="Arial" w:eastAsia="Calibri" w:hAnsi="Arial" w:cs="Arial"/>
          <w:sz w:val="24"/>
          <w:szCs w:val="24"/>
          <w:lang w:eastAsia="en-US"/>
        </w:rPr>
        <w:t>s</w:t>
      </w:r>
      <w:r w:rsidRPr="00185DB3">
        <w:rPr>
          <w:rFonts w:ascii="Arial" w:eastAsia="Calibri" w:hAnsi="Arial" w:cs="Arial"/>
          <w:sz w:val="24"/>
          <w:szCs w:val="24"/>
          <w:lang w:eastAsia="en-US"/>
        </w:rPr>
        <w:t xml:space="preserve"> 29 y 36.</w:t>
      </w:r>
    </w:p>
    <w:p w:rsidR="00185DB3" w:rsidRPr="00185DB3" w:rsidRDefault="00185DB3" w:rsidP="00185DB3">
      <w:pPr>
        <w:spacing w:after="0"/>
        <w:jc w:val="both"/>
        <w:rPr>
          <w:rFonts w:ascii="Arial" w:eastAsia="Times New Roman" w:hAnsi="Arial" w:cs="Arial"/>
          <w:sz w:val="24"/>
          <w:szCs w:val="24"/>
          <w:lang w:eastAsia="es-ES"/>
        </w:rPr>
      </w:pPr>
      <w:r w:rsidRPr="00185DB3">
        <w:rPr>
          <w:rFonts w:ascii="Arial" w:eastAsia="Times New Roman" w:hAnsi="Arial" w:cs="Arial"/>
          <w:sz w:val="24"/>
          <w:szCs w:val="24"/>
          <w:lang w:eastAsia="es-ES"/>
        </w:rPr>
        <w:t xml:space="preserve">Reglamento de la Ley para el Desarrollo Social del Estado de Quintana Roo, artículos </w:t>
      </w:r>
      <w:r w:rsidR="007C042A">
        <w:rPr>
          <w:rFonts w:ascii="Arial" w:eastAsia="Times New Roman" w:hAnsi="Arial" w:cs="Arial"/>
          <w:sz w:val="24"/>
          <w:szCs w:val="24"/>
          <w:lang w:eastAsia="es-ES"/>
        </w:rPr>
        <w:t xml:space="preserve">85 fracción V y </w:t>
      </w:r>
      <w:r w:rsidRPr="00185DB3">
        <w:rPr>
          <w:rFonts w:ascii="Arial" w:eastAsia="Times New Roman" w:hAnsi="Arial" w:cs="Arial"/>
          <w:sz w:val="24"/>
          <w:szCs w:val="24"/>
          <w:lang w:eastAsia="es-ES"/>
        </w:rPr>
        <w:t xml:space="preserve">125. </w:t>
      </w:r>
    </w:p>
    <w:p w:rsidR="00185DB3" w:rsidRPr="00185DB3" w:rsidRDefault="00185DB3" w:rsidP="00185DB3">
      <w:pPr>
        <w:spacing w:after="0"/>
        <w:jc w:val="both"/>
        <w:rPr>
          <w:rFonts w:ascii="Arial" w:eastAsia="Calibri" w:hAnsi="Arial" w:cs="Arial"/>
          <w:sz w:val="24"/>
          <w:szCs w:val="24"/>
          <w:lang w:eastAsia="en-US"/>
        </w:rPr>
      </w:pPr>
      <w:r w:rsidRPr="00185DB3">
        <w:rPr>
          <w:rFonts w:ascii="Arial" w:eastAsia="Calibri" w:hAnsi="Arial" w:cs="Arial"/>
          <w:sz w:val="24"/>
          <w:szCs w:val="24"/>
          <w:lang w:eastAsia="en-US"/>
        </w:rPr>
        <w:t>Ley Orgánica de la Administración Pública del Estado de Quintana Roo, artículo 32.</w:t>
      </w:r>
    </w:p>
    <w:p w:rsidR="00185DB3" w:rsidRPr="00185DB3" w:rsidRDefault="00185DB3" w:rsidP="00185DB3">
      <w:pPr>
        <w:autoSpaceDE w:val="0"/>
        <w:autoSpaceDN w:val="0"/>
        <w:adjustRightInd w:val="0"/>
        <w:spacing w:after="0"/>
        <w:jc w:val="both"/>
        <w:rPr>
          <w:rFonts w:ascii="Arial" w:eastAsia="Times New Roman" w:hAnsi="Arial" w:cs="Arial"/>
          <w:sz w:val="24"/>
          <w:szCs w:val="24"/>
          <w:lang w:eastAsia="es-ES"/>
        </w:rPr>
      </w:pPr>
      <w:r w:rsidRPr="00185DB3">
        <w:rPr>
          <w:rFonts w:ascii="Arial" w:eastAsia="Times New Roman" w:hAnsi="Arial" w:cs="Arial"/>
          <w:sz w:val="24"/>
          <w:szCs w:val="24"/>
          <w:lang w:eastAsia="es-ES"/>
        </w:rPr>
        <w:t>Ley Federal de Presupuesto y Responsabilidad Hacendaria, artículos 77 y 78</w:t>
      </w:r>
    </w:p>
    <w:p w:rsidR="00185DB3" w:rsidRPr="00185DB3" w:rsidRDefault="00185DB3" w:rsidP="00185DB3">
      <w:pPr>
        <w:autoSpaceDE w:val="0"/>
        <w:autoSpaceDN w:val="0"/>
        <w:adjustRightInd w:val="0"/>
        <w:spacing w:after="0"/>
        <w:jc w:val="both"/>
        <w:rPr>
          <w:rFonts w:ascii="Arial" w:eastAsia="Times New Roman" w:hAnsi="Arial" w:cs="Times New Roman"/>
          <w:sz w:val="24"/>
          <w:szCs w:val="24"/>
          <w:lang w:eastAsia="es-ES"/>
        </w:rPr>
      </w:pPr>
      <w:r w:rsidRPr="00185DB3">
        <w:rPr>
          <w:rFonts w:ascii="Arial" w:eastAsia="Times New Roman" w:hAnsi="Arial" w:cs="Times New Roman"/>
          <w:sz w:val="24"/>
          <w:szCs w:val="24"/>
          <w:lang w:eastAsia="es-ES"/>
        </w:rPr>
        <w:t>Programa Emergente de Apoyo Alimentario, frente a la contingencia (COVID-19), en el Estado de Quintana Roo.</w:t>
      </w:r>
    </w:p>
    <w:p w:rsidR="00185DB3" w:rsidRPr="00185DB3" w:rsidRDefault="00185DB3" w:rsidP="00185DB3">
      <w:pPr>
        <w:autoSpaceDE w:val="0"/>
        <w:autoSpaceDN w:val="0"/>
        <w:adjustRightInd w:val="0"/>
        <w:spacing w:after="0"/>
        <w:jc w:val="both"/>
        <w:rPr>
          <w:rFonts w:ascii="Arial" w:eastAsia="Times New Roman" w:hAnsi="Arial" w:cs="Times New Roman"/>
          <w:sz w:val="24"/>
          <w:szCs w:val="24"/>
          <w:lang w:eastAsia="es-ES"/>
        </w:rPr>
      </w:pPr>
      <w:r w:rsidRPr="00185DB3">
        <w:rPr>
          <w:rFonts w:ascii="Arial" w:eastAsia="Times New Roman" w:hAnsi="Arial" w:cs="Times New Roman"/>
          <w:sz w:val="24"/>
          <w:szCs w:val="24"/>
          <w:lang w:eastAsia="es-ES"/>
        </w:rPr>
        <w:t>Reglas de Operación del Programa Emergente de Apoyo Alimentario, frente a la contingencia (COVID-19), en el Estado de Quintana Roo.</w:t>
      </w:r>
    </w:p>
    <w:p w:rsidR="00186B10" w:rsidRDefault="00185DB3" w:rsidP="00186B10">
      <w:pPr>
        <w:spacing w:after="0"/>
        <w:jc w:val="both"/>
        <w:rPr>
          <w:rFonts w:ascii="Arial" w:eastAsia="Calibri" w:hAnsi="Arial" w:cs="Arial"/>
          <w:sz w:val="24"/>
          <w:szCs w:val="24"/>
          <w:lang w:eastAsia="en-US"/>
        </w:rPr>
      </w:pPr>
      <w:r w:rsidRPr="00185DB3">
        <w:rPr>
          <w:rFonts w:ascii="Arial" w:eastAsia="Calibri" w:hAnsi="Arial" w:cs="Arial"/>
          <w:sz w:val="24"/>
          <w:szCs w:val="24"/>
          <w:lang w:eastAsia="en-US"/>
        </w:rPr>
        <w:t>Lineamientos y Criterios para la Integración y Actualización del Padrón de Beneficiarios de los Programas de Desarrollo Social del Gobierno del Estado de Quintana Roo, población beneficiaria de programas emergentes y/o acciones temporales de desarrollo social, Lineamiento Noveno.</w:t>
      </w:r>
      <w:bookmarkStart w:id="42" w:name="_Toc11413513"/>
    </w:p>
    <w:p w:rsidR="003C05EE" w:rsidRPr="00186B10" w:rsidRDefault="003C05EE" w:rsidP="007F6E6F">
      <w:pPr>
        <w:spacing w:after="0"/>
        <w:ind w:firstLine="709"/>
        <w:jc w:val="center"/>
        <w:rPr>
          <w:rFonts w:ascii="Arial" w:eastAsia="Calibri" w:hAnsi="Arial" w:cs="Arial"/>
          <w:sz w:val="24"/>
          <w:szCs w:val="24"/>
          <w:lang w:eastAsia="en-US"/>
        </w:rPr>
      </w:pPr>
    </w:p>
    <w:p w:rsidR="00FE31BE" w:rsidRPr="001C5235" w:rsidRDefault="00A93DFB" w:rsidP="00304844">
      <w:pPr>
        <w:pStyle w:val="Ttulo2"/>
        <w:jc w:val="both"/>
        <w:rPr>
          <w:rFonts w:cs="Arial"/>
          <w:szCs w:val="24"/>
        </w:rPr>
      </w:pPr>
      <w:bookmarkStart w:id="43" w:name="_Toc74856087"/>
      <w:bookmarkStart w:id="44" w:name="_Toc94948575"/>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2"/>
      <w:bookmarkEnd w:id="43"/>
      <w:bookmarkEnd w:id="44"/>
    </w:p>
    <w:p w:rsidR="00432F39" w:rsidRPr="001C5235" w:rsidRDefault="00432F39" w:rsidP="00664495">
      <w:pPr>
        <w:spacing w:after="0"/>
        <w:jc w:val="both"/>
        <w:rPr>
          <w:rFonts w:ascii="Arial" w:hAnsi="Arial" w:cs="Arial"/>
          <w:sz w:val="24"/>
          <w:szCs w:val="24"/>
        </w:rPr>
      </w:pPr>
    </w:p>
    <w:p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1E10CD" w:rsidRDefault="001E10CD" w:rsidP="00240622">
      <w:pPr>
        <w:spacing w:after="0"/>
        <w:jc w:val="both"/>
        <w:rPr>
          <w:rFonts w:ascii="Arial" w:hAnsi="Arial" w:cs="Arial"/>
          <w:sz w:val="24"/>
        </w:rPr>
      </w:pPr>
    </w:p>
    <w:p w:rsidR="000A2B61" w:rsidRPr="001C5235" w:rsidRDefault="00363166" w:rsidP="007F403B">
      <w:pPr>
        <w:pStyle w:val="Ttulo2"/>
        <w:jc w:val="both"/>
        <w:rPr>
          <w:rFonts w:cs="Arial"/>
          <w:szCs w:val="24"/>
        </w:rPr>
      </w:pPr>
      <w:bookmarkStart w:id="45" w:name="_Toc11413514"/>
      <w:bookmarkStart w:id="46" w:name="_Toc74856088"/>
      <w:bookmarkStart w:id="47" w:name="_Toc94948576"/>
      <w:r>
        <w:rPr>
          <w:rFonts w:cs="Arial"/>
          <w:bCs/>
          <w:szCs w:val="24"/>
        </w:rPr>
        <w:t>1.5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5"/>
      <w:bookmarkEnd w:id="46"/>
      <w:bookmarkEnd w:id="47"/>
    </w:p>
    <w:p w:rsidR="004B5B6F" w:rsidRPr="00C70F08" w:rsidRDefault="004B5B6F" w:rsidP="007F403B">
      <w:pPr>
        <w:spacing w:after="0"/>
        <w:jc w:val="both"/>
        <w:rPr>
          <w:rFonts w:ascii="Arial" w:hAnsi="Arial" w:cs="Arial"/>
          <w:sz w:val="20"/>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E84C8C" w:rsidRDefault="005F6314" w:rsidP="006B1923">
            <w:pPr>
              <w:spacing w:after="0"/>
              <w:jc w:val="both"/>
              <w:rPr>
                <w:rFonts w:ascii="Arial" w:hAnsi="Arial" w:cs="Arial"/>
                <w:b/>
                <w:bCs/>
                <w:szCs w:val="24"/>
                <w:lang w:val="es-ES"/>
              </w:rPr>
            </w:pPr>
            <w:r>
              <w:rPr>
                <w:rFonts w:ascii="Arial" w:hAnsi="Arial" w:cs="Arial"/>
                <w:b/>
                <w:bCs/>
                <w:szCs w:val="24"/>
                <w:lang w:val="es-ES"/>
              </w:rPr>
              <w:t xml:space="preserve">Auditoría al Desempeño del Programa Emergente de Apoyo Alimentario, Frente a la Contingencia (Covid-19), en el Estado de Quintana Roo / </w:t>
            </w:r>
            <w:r w:rsidRPr="005F6314">
              <w:rPr>
                <w:rFonts w:ascii="Arial" w:hAnsi="Arial" w:cs="Arial"/>
                <w:b/>
                <w:szCs w:val="18"/>
              </w:rPr>
              <w:t>20-AEMD-A-GOB-008-015</w:t>
            </w:r>
          </w:p>
        </w:tc>
      </w:tr>
      <w:tr w:rsidR="00340BAF" w:rsidRPr="00E84C8C"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rsidTr="00363166">
        <w:trPr>
          <w:trHeight w:val="247"/>
        </w:trPr>
        <w:tc>
          <w:tcPr>
            <w:tcW w:w="7083" w:type="dxa"/>
            <w:tcBorders>
              <w:right w:val="single" w:sz="4" w:space="0" w:color="BFBFBF" w:themeColor="background1" w:themeShade="BF"/>
            </w:tcBorders>
            <w:shd w:val="clear" w:color="auto" w:fill="auto"/>
            <w:vAlign w:val="center"/>
          </w:tcPr>
          <w:p w:rsidR="00340BAF" w:rsidRPr="009B1AA5" w:rsidRDefault="00EB7601" w:rsidP="006735C4">
            <w:pPr>
              <w:spacing w:after="0"/>
              <w:jc w:val="both"/>
              <w:rPr>
                <w:rFonts w:ascii="Arial" w:hAnsi="Arial" w:cs="Arial"/>
              </w:rPr>
            </w:pPr>
            <w:r w:rsidRPr="009B1AA5">
              <w:rPr>
                <w:rFonts w:ascii="Arial" w:hAnsi="Arial" w:cs="Arial"/>
              </w:rPr>
              <w:t xml:space="preserve">1. </w:t>
            </w:r>
            <w:r w:rsidR="00AE69F2">
              <w:rPr>
                <w:rFonts w:ascii="Arial" w:hAnsi="Arial" w:cs="Arial"/>
              </w:rPr>
              <w:t>Sistema de Evaluación del Desempeño (SED</w:t>
            </w:r>
            <w:r w:rsidR="00DE6828">
              <w:rPr>
                <w:rFonts w:ascii="Arial" w:hAnsi="Arial" w:cs="Arial"/>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40BAF" w:rsidRPr="00E84C8C" w:rsidRDefault="00340BAF" w:rsidP="00EB7601">
            <w:pPr>
              <w:spacing w:after="0"/>
              <w:jc w:val="center"/>
              <w:rPr>
                <w:rFonts w:ascii="Arial" w:hAnsi="Arial" w:cs="Arial"/>
                <w:szCs w:val="24"/>
                <w:lang w:val="es-ES"/>
              </w:rPr>
            </w:pPr>
          </w:p>
        </w:tc>
      </w:tr>
      <w:tr w:rsidR="001B45C4" w:rsidRPr="00E84C8C" w:rsidTr="00363166">
        <w:trPr>
          <w:trHeight w:val="247"/>
        </w:trPr>
        <w:tc>
          <w:tcPr>
            <w:tcW w:w="7083" w:type="dxa"/>
            <w:tcBorders>
              <w:right w:val="single" w:sz="4" w:space="0" w:color="BFBFBF" w:themeColor="background1" w:themeShade="BF"/>
            </w:tcBorders>
            <w:shd w:val="clear" w:color="auto" w:fill="auto"/>
            <w:vAlign w:val="center"/>
          </w:tcPr>
          <w:p w:rsidR="001B45C4" w:rsidRPr="009B1AA5" w:rsidRDefault="00AE69F2" w:rsidP="00C70F08">
            <w:pPr>
              <w:spacing w:after="0"/>
              <w:ind w:left="485" w:hanging="141"/>
              <w:jc w:val="both"/>
              <w:rPr>
                <w:rFonts w:ascii="Arial" w:hAnsi="Arial" w:cs="Arial"/>
              </w:rPr>
            </w:pPr>
            <w:r>
              <w:rPr>
                <w:rFonts w:ascii="Arial" w:hAnsi="Arial" w:cs="Arial"/>
              </w:rPr>
              <w:t>1.1 Evaluación de la Matriz de Indicadores para Resultados (MIR)</w:t>
            </w:r>
            <w:r w:rsidR="00DE6828">
              <w:rPr>
                <w:rFonts w:ascii="Arial" w:hAnsi="Arial" w:cs="Arial"/>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7B4B16" w:rsidRDefault="00AE69F2" w:rsidP="00EB7601">
            <w:pPr>
              <w:spacing w:after="0"/>
              <w:jc w:val="center"/>
              <w:rPr>
                <w:rFonts w:ascii="Arial" w:hAnsi="Arial" w:cs="Arial"/>
                <w:szCs w:val="24"/>
                <w:lang w:val="es-ES"/>
              </w:rPr>
            </w:pPr>
            <w:r w:rsidRPr="007B4B16">
              <w:rPr>
                <w:rFonts w:ascii="Arial" w:hAnsi="Arial" w:cs="Arial"/>
                <w:szCs w:val="24"/>
                <w:lang w:val="es-ES"/>
              </w:rPr>
              <w:t>Seguimiento</w:t>
            </w:r>
          </w:p>
        </w:tc>
      </w:tr>
      <w:tr w:rsidR="001B45C4" w:rsidRPr="00E84C8C" w:rsidTr="00363166">
        <w:trPr>
          <w:trHeight w:val="247"/>
        </w:trPr>
        <w:tc>
          <w:tcPr>
            <w:tcW w:w="7083" w:type="dxa"/>
            <w:tcBorders>
              <w:right w:val="single" w:sz="4" w:space="0" w:color="BFBFBF" w:themeColor="background1" w:themeShade="BF"/>
            </w:tcBorders>
            <w:shd w:val="clear" w:color="auto" w:fill="auto"/>
            <w:vAlign w:val="center"/>
          </w:tcPr>
          <w:p w:rsidR="001B45C4" w:rsidRPr="009B1AA5" w:rsidRDefault="001B45C4" w:rsidP="00C70F08">
            <w:pPr>
              <w:spacing w:after="0"/>
              <w:ind w:left="202" w:firstLine="142"/>
              <w:jc w:val="both"/>
              <w:rPr>
                <w:rFonts w:ascii="Arial" w:hAnsi="Arial" w:cs="Arial"/>
              </w:rPr>
            </w:pPr>
            <w:r>
              <w:rPr>
                <w:rFonts w:ascii="Arial" w:hAnsi="Arial" w:cs="Arial"/>
              </w:rPr>
              <w:t>1.</w:t>
            </w:r>
            <w:r w:rsidR="00AE69F2">
              <w:rPr>
                <w:rFonts w:ascii="Arial" w:hAnsi="Arial" w:cs="Arial"/>
              </w:rPr>
              <w:t xml:space="preserve">2. </w:t>
            </w:r>
            <w:r w:rsidR="00DE6828">
              <w:rPr>
                <w:rFonts w:ascii="Arial" w:hAnsi="Arial" w:cs="Arial"/>
              </w:rPr>
              <w:t>Cumplimiento de metas y objetivos.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7B4B16" w:rsidRDefault="00DE6828" w:rsidP="00EB7601">
            <w:pPr>
              <w:spacing w:after="0"/>
              <w:jc w:val="center"/>
              <w:rPr>
                <w:rFonts w:ascii="Arial" w:hAnsi="Arial" w:cs="Arial"/>
                <w:szCs w:val="24"/>
                <w:lang w:val="es-ES"/>
              </w:rPr>
            </w:pPr>
            <w:r w:rsidRPr="007B4B16">
              <w:rPr>
                <w:rFonts w:ascii="Arial" w:hAnsi="Arial" w:cs="Arial"/>
                <w:szCs w:val="24"/>
                <w:lang w:val="es-ES"/>
              </w:rPr>
              <w:t>Seguimiento</w:t>
            </w:r>
          </w:p>
        </w:tc>
      </w:tr>
      <w:tr w:rsidR="00361076" w:rsidRPr="00E84C8C" w:rsidTr="00363166">
        <w:trPr>
          <w:trHeight w:val="247"/>
        </w:trPr>
        <w:tc>
          <w:tcPr>
            <w:tcW w:w="7083" w:type="dxa"/>
            <w:shd w:val="clear" w:color="auto" w:fill="auto"/>
            <w:vAlign w:val="center"/>
          </w:tcPr>
          <w:p w:rsidR="00361076" w:rsidRPr="009B1AA5" w:rsidRDefault="00EB7601" w:rsidP="00913ECC">
            <w:pPr>
              <w:spacing w:after="0"/>
              <w:jc w:val="both"/>
              <w:rPr>
                <w:rFonts w:ascii="Arial" w:hAnsi="Arial" w:cs="Arial"/>
              </w:rPr>
            </w:pPr>
            <w:r w:rsidRPr="009B1AA5">
              <w:rPr>
                <w:rFonts w:ascii="Arial" w:hAnsi="Arial" w:cs="Arial"/>
              </w:rPr>
              <w:t xml:space="preserve">2. </w:t>
            </w:r>
            <w:r w:rsidR="00AA3859">
              <w:rPr>
                <w:rFonts w:ascii="Arial" w:hAnsi="Arial" w:cs="Arial"/>
              </w:rPr>
              <w:t xml:space="preserve">Programa Emergente de Apoyo Alimentario, Frente a la Contingencia (Covid-19), en el Estado de Quintana Roo. </w:t>
            </w:r>
          </w:p>
        </w:tc>
        <w:tc>
          <w:tcPr>
            <w:tcW w:w="1816" w:type="dxa"/>
            <w:shd w:val="clear" w:color="auto" w:fill="auto"/>
            <w:vAlign w:val="center"/>
          </w:tcPr>
          <w:p w:rsidR="00361076" w:rsidRPr="00E84C8C" w:rsidRDefault="00361076" w:rsidP="001B45C4">
            <w:pPr>
              <w:spacing w:after="0"/>
              <w:rPr>
                <w:rFonts w:ascii="Arial" w:hAnsi="Arial" w:cs="Arial"/>
                <w:szCs w:val="24"/>
                <w:lang w:val="es-ES"/>
              </w:rPr>
            </w:pPr>
          </w:p>
        </w:tc>
      </w:tr>
      <w:tr w:rsidR="00AA3859" w:rsidRPr="00E84C8C" w:rsidTr="00363166">
        <w:trPr>
          <w:trHeight w:val="247"/>
        </w:trPr>
        <w:tc>
          <w:tcPr>
            <w:tcW w:w="7083" w:type="dxa"/>
            <w:shd w:val="clear" w:color="auto" w:fill="auto"/>
            <w:vAlign w:val="center"/>
          </w:tcPr>
          <w:p w:rsidR="00AA3859" w:rsidRPr="009B1AA5" w:rsidRDefault="00AA3859" w:rsidP="00C70F08">
            <w:pPr>
              <w:spacing w:after="0"/>
              <w:ind w:left="344"/>
              <w:jc w:val="both"/>
              <w:rPr>
                <w:rFonts w:ascii="Arial" w:hAnsi="Arial" w:cs="Arial"/>
              </w:rPr>
            </w:pPr>
            <w:r>
              <w:rPr>
                <w:rFonts w:ascii="Arial" w:hAnsi="Arial" w:cs="Arial"/>
              </w:rPr>
              <w:t xml:space="preserve">2.1 Diseño del programa. </w:t>
            </w:r>
          </w:p>
        </w:tc>
        <w:tc>
          <w:tcPr>
            <w:tcW w:w="1816" w:type="dxa"/>
            <w:shd w:val="clear" w:color="auto" w:fill="auto"/>
            <w:vAlign w:val="center"/>
          </w:tcPr>
          <w:p w:rsidR="00AA3859" w:rsidRDefault="007B4B16" w:rsidP="00AA3859">
            <w:pPr>
              <w:spacing w:after="0"/>
              <w:jc w:val="center"/>
              <w:rPr>
                <w:rFonts w:ascii="Arial" w:hAnsi="Arial" w:cs="Arial"/>
                <w:szCs w:val="24"/>
                <w:lang w:val="es-ES"/>
              </w:rPr>
            </w:pPr>
            <w:r>
              <w:rPr>
                <w:rFonts w:ascii="Arial" w:hAnsi="Arial" w:cs="Arial"/>
                <w:szCs w:val="24"/>
                <w:lang w:val="es-ES"/>
              </w:rPr>
              <w:t>Atendido</w:t>
            </w:r>
          </w:p>
        </w:tc>
      </w:tr>
      <w:tr w:rsidR="00D91745" w:rsidRPr="00E84C8C" w:rsidTr="00363166">
        <w:trPr>
          <w:trHeight w:val="247"/>
        </w:trPr>
        <w:tc>
          <w:tcPr>
            <w:tcW w:w="7083" w:type="dxa"/>
            <w:shd w:val="clear" w:color="auto" w:fill="auto"/>
            <w:vAlign w:val="center"/>
          </w:tcPr>
          <w:p w:rsidR="00D91745" w:rsidRDefault="00D91745" w:rsidP="00C70F08">
            <w:pPr>
              <w:spacing w:after="0"/>
              <w:ind w:left="709" w:hanging="365"/>
              <w:jc w:val="both"/>
              <w:rPr>
                <w:rFonts w:ascii="Arial" w:hAnsi="Arial" w:cs="Arial"/>
              </w:rPr>
            </w:pPr>
            <w:r>
              <w:rPr>
                <w:rFonts w:ascii="Arial" w:hAnsi="Arial" w:cs="Arial"/>
              </w:rPr>
              <w:t xml:space="preserve">2.2. Cumplimiento de las Reglas de Operación. </w:t>
            </w:r>
          </w:p>
        </w:tc>
        <w:tc>
          <w:tcPr>
            <w:tcW w:w="1816" w:type="dxa"/>
            <w:shd w:val="clear" w:color="auto" w:fill="auto"/>
            <w:vAlign w:val="center"/>
          </w:tcPr>
          <w:p w:rsidR="00D91745" w:rsidRPr="00DE6828" w:rsidRDefault="00D91745" w:rsidP="00D91745">
            <w:pPr>
              <w:spacing w:after="0"/>
              <w:jc w:val="center"/>
              <w:rPr>
                <w:rFonts w:ascii="Arial" w:hAnsi="Arial" w:cs="Arial"/>
                <w:szCs w:val="24"/>
                <w:highlight w:val="yellow"/>
                <w:lang w:val="es-ES"/>
              </w:rPr>
            </w:pPr>
            <w:r w:rsidRPr="007B4B16">
              <w:rPr>
                <w:rFonts w:ascii="Arial" w:hAnsi="Arial" w:cs="Arial"/>
                <w:szCs w:val="24"/>
                <w:lang w:val="es-ES"/>
              </w:rPr>
              <w:t>Seguimiento</w:t>
            </w:r>
          </w:p>
        </w:tc>
      </w:tr>
      <w:tr w:rsidR="00D91745" w:rsidRPr="00E84C8C" w:rsidTr="00E84C8C">
        <w:trPr>
          <w:trHeight w:val="247"/>
        </w:trPr>
        <w:tc>
          <w:tcPr>
            <w:tcW w:w="8899" w:type="dxa"/>
            <w:gridSpan w:val="2"/>
            <w:tcBorders>
              <w:bottom w:val="single" w:sz="4" w:space="0" w:color="BFBFBF" w:themeColor="background1" w:themeShade="BF"/>
            </w:tcBorders>
            <w:shd w:val="clear" w:color="auto" w:fill="auto"/>
            <w:vAlign w:val="center"/>
            <w:hideMark/>
          </w:tcPr>
          <w:p w:rsidR="00D91745" w:rsidRPr="00703D8C" w:rsidRDefault="00D91745" w:rsidP="00D91745">
            <w:pPr>
              <w:spacing w:after="0"/>
              <w:jc w:val="both"/>
              <w:rPr>
                <w:rFonts w:ascii="Arial" w:hAnsi="Arial" w:cs="Arial"/>
                <w:szCs w:val="24"/>
                <w:lang w:val="es-ES"/>
              </w:rPr>
            </w:pPr>
            <w:r w:rsidRPr="00703D8C">
              <w:rPr>
                <w:rFonts w:ascii="Arial" w:hAnsi="Arial" w:cs="Arial"/>
                <w:b/>
                <w:bCs/>
                <w:szCs w:val="24"/>
                <w:lang w:val="es-ES"/>
              </w:rPr>
              <w:t>Recomendación de Desempeño:</w:t>
            </w:r>
            <w:r w:rsidRPr="00703D8C">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D91745" w:rsidRPr="00E84C8C" w:rsidTr="001C5235">
        <w:trPr>
          <w:trHeight w:val="247"/>
        </w:trPr>
        <w:tc>
          <w:tcPr>
            <w:tcW w:w="8899" w:type="dxa"/>
            <w:gridSpan w:val="2"/>
            <w:tcBorders>
              <w:bottom w:val="nil"/>
            </w:tcBorders>
            <w:shd w:val="clear" w:color="auto" w:fill="auto"/>
            <w:vAlign w:val="center"/>
            <w:hideMark/>
          </w:tcPr>
          <w:p w:rsidR="00D91745" w:rsidRPr="00703D8C" w:rsidRDefault="00D91745" w:rsidP="00D91745">
            <w:pPr>
              <w:spacing w:after="0"/>
              <w:jc w:val="both"/>
              <w:rPr>
                <w:rFonts w:ascii="Arial" w:hAnsi="Arial" w:cs="Arial"/>
                <w:szCs w:val="24"/>
                <w:lang w:val="es-ES"/>
              </w:rPr>
            </w:pPr>
            <w:r w:rsidRPr="00703D8C">
              <w:rPr>
                <w:rFonts w:ascii="Arial" w:hAnsi="Arial" w:cs="Arial"/>
                <w:b/>
                <w:bCs/>
                <w:szCs w:val="24"/>
                <w:lang w:val="es-ES"/>
              </w:rPr>
              <w:t>Atendido</w:t>
            </w:r>
            <w:r w:rsidRPr="00703D8C">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D91745" w:rsidRPr="00E84C8C"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D91745" w:rsidRPr="00703D8C" w:rsidRDefault="00D91745" w:rsidP="00D91745">
            <w:pPr>
              <w:spacing w:after="0"/>
              <w:jc w:val="both"/>
              <w:rPr>
                <w:rFonts w:ascii="Arial" w:hAnsi="Arial" w:cs="Arial"/>
                <w:szCs w:val="24"/>
                <w:lang w:val="es-ES"/>
              </w:rPr>
            </w:pPr>
            <w:r w:rsidRPr="00703D8C">
              <w:rPr>
                <w:rFonts w:ascii="Arial" w:hAnsi="Arial" w:cs="Arial"/>
                <w:b/>
                <w:bCs/>
                <w:szCs w:val="24"/>
                <w:lang w:val="es-ES"/>
              </w:rPr>
              <w:t>No atendido</w:t>
            </w:r>
            <w:r w:rsidRPr="00703D8C">
              <w:rPr>
                <w:rFonts w:ascii="Arial" w:hAnsi="Arial" w:cs="Arial"/>
                <w:szCs w:val="24"/>
                <w:lang w:val="es-ES"/>
              </w:rPr>
              <w:t>: Las observaciones que no se atendieron ni se justificaron en la reunión de trabajo por los Entes Púbicos Fiscalizados.</w:t>
            </w:r>
          </w:p>
        </w:tc>
      </w:tr>
      <w:tr w:rsidR="00D91745" w:rsidRPr="00E84C8C" w:rsidTr="001C5235">
        <w:trPr>
          <w:trHeight w:val="247"/>
        </w:trPr>
        <w:tc>
          <w:tcPr>
            <w:tcW w:w="8899" w:type="dxa"/>
            <w:gridSpan w:val="2"/>
            <w:tcBorders>
              <w:top w:val="nil"/>
            </w:tcBorders>
            <w:shd w:val="clear" w:color="auto" w:fill="auto"/>
            <w:vAlign w:val="center"/>
            <w:hideMark/>
          </w:tcPr>
          <w:p w:rsidR="00D91745" w:rsidRPr="00703D8C" w:rsidRDefault="00D91745" w:rsidP="00D91745">
            <w:pPr>
              <w:spacing w:after="0"/>
              <w:jc w:val="both"/>
              <w:rPr>
                <w:rFonts w:ascii="Arial" w:hAnsi="Arial" w:cs="Arial"/>
                <w:szCs w:val="24"/>
                <w:lang w:val="es-ES"/>
              </w:rPr>
            </w:pPr>
            <w:r w:rsidRPr="00703D8C">
              <w:rPr>
                <w:rFonts w:ascii="Arial" w:hAnsi="Arial" w:cs="Arial"/>
                <w:b/>
                <w:bCs/>
                <w:szCs w:val="24"/>
                <w:lang w:val="es-ES"/>
              </w:rPr>
              <w:t>Seguimiento</w:t>
            </w:r>
            <w:r w:rsidRPr="00703D8C">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bl>
    <w:p w:rsidR="00C70F08" w:rsidRDefault="00C70F08" w:rsidP="00C70F08">
      <w:pPr>
        <w:rPr>
          <w:rFonts w:cs="Arial"/>
          <w:szCs w:val="24"/>
        </w:rPr>
      </w:pPr>
      <w:bookmarkStart w:id="48" w:name="_Toc11413515"/>
      <w:bookmarkStart w:id="49" w:name="_Toc74856089"/>
    </w:p>
    <w:p w:rsidR="00800D6D" w:rsidRDefault="008716F7" w:rsidP="008D0B50">
      <w:pPr>
        <w:pStyle w:val="Ttulo2"/>
        <w:jc w:val="both"/>
        <w:rPr>
          <w:rFonts w:cs="Arial"/>
          <w:szCs w:val="24"/>
        </w:rPr>
      </w:pPr>
      <w:bookmarkStart w:id="50" w:name="_Toc94948577"/>
      <w:r>
        <w:rPr>
          <w:rFonts w:cs="Arial"/>
          <w:szCs w:val="24"/>
        </w:rPr>
        <w:t>I</w:t>
      </w:r>
      <w:r w:rsidR="00544CEE" w:rsidRPr="001C5235">
        <w:rPr>
          <w:rFonts w:cs="Arial"/>
          <w:szCs w:val="24"/>
        </w:rPr>
        <w:t>I</w:t>
      </w:r>
      <w:r w:rsidR="00472422" w:rsidRPr="001C5235">
        <w:rPr>
          <w:rFonts w:cs="Arial"/>
          <w:szCs w:val="24"/>
        </w:rPr>
        <w:t>. DICTAMEN</w:t>
      </w:r>
      <w:bookmarkEnd w:id="48"/>
      <w:r>
        <w:rPr>
          <w:rFonts w:cs="Arial"/>
          <w:szCs w:val="24"/>
        </w:rPr>
        <w:t xml:space="preserve"> DEL INFORME INDIVIDUAL DE AUDITORÍA</w:t>
      </w:r>
      <w:bookmarkEnd w:id="49"/>
      <w:bookmarkEnd w:id="50"/>
    </w:p>
    <w:p w:rsidR="008D0B50" w:rsidRPr="008D0B50" w:rsidRDefault="008D0B50" w:rsidP="008D0B50">
      <w:pPr>
        <w:rPr>
          <w:sz w:val="2"/>
        </w:rPr>
      </w:pPr>
    </w:p>
    <w:p w:rsidR="00CC4A72" w:rsidRPr="00815129" w:rsidRDefault="002705ED" w:rsidP="00CC4A72">
      <w:pPr>
        <w:spacing w:after="0"/>
        <w:jc w:val="both"/>
        <w:rPr>
          <w:rFonts w:ascii="Arial" w:hAnsi="Arial"/>
          <w:b/>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7F200A" w:rsidRPr="00B3077B">
        <w:rPr>
          <w:rFonts w:ascii="Arial" w:hAnsi="Arial" w:cs="Arial"/>
          <w:sz w:val="24"/>
        </w:rPr>
        <w:t>02 de</w:t>
      </w:r>
      <w:r w:rsidR="007F200A" w:rsidRPr="007B4B16">
        <w:rPr>
          <w:rFonts w:ascii="Arial" w:hAnsi="Arial" w:cs="Arial"/>
          <w:sz w:val="24"/>
        </w:rPr>
        <w:t xml:space="preserve"> febrero del 2022</w:t>
      </w:r>
      <w:r w:rsidRPr="007B4B16">
        <w:rPr>
          <w:rFonts w:ascii="Arial" w:hAnsi="Arial" w:cs="Arial"/>
          <w:sz w:val="24"/>
        </w:rPr>
        <w:t xml:space="preserve"> </w:t>
      </w:r>
      <w:r w:rsidRPr="007F200A">
        <w:rPr>
          <w:rFonts w:ascii="Arial" w:hAnsi="Arial" w:cs="Arial"/>
          <w:sz w:val="24"/>
        </w:rPr>
        <w:t>fecha</w:t>
      </w:r>
      <w:r w:rsidRPr="00913ECC">
        <w:rPr>
          <w:rFonts w:ascii="Arial" w:hAnsi="Arial" w:cs="Arial"/>
          <w:sz w:val="24"/>
        </w:rPr>
        <w:t xml:space="preserve">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00CC4A72" w:rsidRPr="00815129">
        <w:rPr>
          <w:rFonts w:ascii="Arial" w:hAnsi="Arial"/>
          <w:sz w:val="24"/>
        </w:rPr>
        <w:t xml:space="preserve"> el cumplimiento del Programa Emergente de Apoyo Alimentario, Frente a la Contingencia (COVID-19), en el Estado de Quintana Roo. </w:t>
      </w:r>
    </w:p>
    <w:p w:rsidR="00360D07" w:rsidRPr="00F27A34" w:rsidRDefault="00360D07" w:rsidP="00360D07">
      <w:pPr>
        <w:spacing w:after="0"/>
        <w:jc w:val="both"/>
        <w:rPr>
          <w:rFonts w:ascii="Arial" w:hAnsi="Arial" w:cs="Arial"/>
          <w:sz w:val="14"/>
        </w:rPr>
      </w:pPr>
    </w:p>
    <w:p w:rsidR="002705ED" w:rsidRDefault="002705ED" w:rsidP="00360D07">
      <w:pPr>
        <w:spacing w:after="0"/>
        <w:jc w:val="both"/>
        <w:rPr>
          <w:rFonts w:ascii="Arial" w:hAnsi="Arial" w:cs="Arial"/>
          <w:sz w:val="24"/>
        </w:rPr>
      </w:pPr>
      <w:r w:rsidRPr="002705ED">
        <w:rPr>
          <w:rFonts w:ascii="Arial" w:hAnsi="Arial" w:cs="Arial"/>
          <w:sz w:val="24"/>
        </w:rPr>
        <w:t>En opinión de la Auditoría Superior del Estado de Quintana</w:t>
      </w:r>
      <w:r w:rsidR="0013587D">
        <w:rPr>
          <w:rFonts w:ascii="Arial" w:hAnsi="Arial" w:cs="Arial"/>
          <w:sz w:val="24"/>
        </w:rPr>
        <w:t xml:space="preserve"> Roo se identificar</w:t>
      </w:r>
      <w:r w:rsidR="0013587D" w:rsidRPr="002705ED">
        <w:rPr>
          <w:rFonts w:ascii="Arial" w:hAnsi="Arial" w:cs="Arial"/>
          <w:sz w:val="24"/>
        </w:rPr>
        <w:t>on</w:t>
      </w:r>
      <w:r w:rsidRPr="002705ED">
        <w:rPr>
          <w:rFonts w:ascii="Arial" w:hAnsi="Arial" w:cs="Arial"/>
          <w:sz w:val="24"/>
        </w:rPr>
        <w:t xml:space="preserve"> </w:t>
      </w:r>
      <w:r w:rsidR="00F27A34">
        <w:rPr>
          <w:rFonts w:ascii="Arial" w:hAnsi="Arial" w:cs="Arial"/>
          <w:sz w:val="24"/>
        </w:rPr>
        <w:t xml:space="preserve">áreas de mejora y </w:t>
      </w:r>
      <w:r w:rsidRPr="002705ED">
        <w:rPr>
          <w:rFonts w:ascii="Arial" w:hAnsi="Arial" w:cs="Arial"/>
          <w:sz w:val="24"/>
        </w:rPr>
        <w:t xml:space="preserve">debilidades que se deberán atender como parte de las recomendaciones emitidas. </w:t>
      </w:r>
    </w:p>
    <w:p w:rsidR="00360D07" w:rsidRPr="00F27A34" w:rsidRDefault="00360D07" w:rsidP="00360D07">
      <w:pPr>
        <w:spacing w:after="0"/>
        <w:jc w:val="both"/>
        <w:rPr>
          <w:rFonts w:ascii="Arial" w:hAnsi="Arial" w:cs="Arial"/>
          <w:sz w:val="12"/>
        </w:rPr>
      </w:pPr>
    </w:p>
    <w:p w:rsidR="005F7E0F" w:rsidRDefault="0069512A" w:rsidP="005F7E0F">
      <w:pPr>
        <w:spacing w:after="0"/>
        <w:jc w:val="both"/>
        <w:rPr>
          <w:rFonts w:ascii="Arial" w:hAnsi="Arial" w:cs="Arial"/>
          <w:sz w:val="24"/>
        </w:rPr>
      </w:pPr>
      <w:r>
        <w:rPr>
          <w:rFonts w:ascii="Arial" w:hAnsi="Arial" w:cs="Arial"/>
          <w:sz w:val="24"/>
        </w:rPr>
        <w:t xml:space="preserve">La Secretaría de Desarrollo Social (SEDESO) presentó debilidades en el diseño del Programa Emergente de Apoyo Alimentario, Frente a la Contingencia (Covid-19), en el Estado de Quintana Roo, al no adoptar los elementos para la formulación de los programas sociales </w:t>
      </w:r>
      <w:r w:rsidRPr="0069073A">
        <w:rPr>
          <w:rFonts w:ascii="Arial" w:hAnsi="Arial" w:cs="Arial"/>
          <w:sz w:val="24"/>
        </w:rPr>
        <w:t>y sus reglas de operación establecid</w:t>
      </w:r>
      <w:r>
        <w:rPr>
          <w:rFonts w:ascii="Arial" w:hAnsi="Arial" w:cs="Arial"/>
          <w:sz w:val="24"/>
        </w:rPr>
        <w:t xml:space="preserve">os en la </w:t>
      </w:r>
      <w:r w:rsidRPr="00EE03FD">
        <w:rPr>
          <w:rFonts w:ascii="Arial" w:hAnsi="Arial" w:cs="Arial"/>
          <w:sz w:val="24"/>
        </w:rPr>
        <w:t>normativa del Estado</w:t>
      </w:r>
      <w:r w:rsidR="008704C4">
        <w:rPr>
          <w:rFonts w:ascii="Arial" w:hAnsi="Arial" w:cs="Arial"/>
          <w:sz w:val="24"/>
        </w:rPr>
        <w:t>.</w:t>
      </w:r>
      <w:r w:rsidRPr="00EE03FD">
        <w:rPr>
          <w:rStyle w:val="Refdenotaalpie"/>
          <w:rFonts w:ascii="Arial" w:hAnsi="Arial" w:cs="Arial"/>
          <w:sz w:val="24"/>
        </w:rPr>
        <w:footnoteReference w:id="51"/>
      </w:r>
      <w:r w:rsidR="008704C4">
        <w:rPr>
          <w:rFonts w:ascii="Arial" w:hAnsi="Arial" w:cs="Arial"/>
          <w:sz w:val="24"/>
        </w:rPr>
        <w:t xml:space="preserve"> Sin </w:t>
      </w:r>
      <w:r w:rsidR="00D2679E">
        <w:rPr>
          <w:rFonts w:ascii="Arial" w:hAnsi="Arial" w:cs="Arial"/>
          <w:sz w:val="24"/>
        </w:rPr>
        <w:t>embargo,</w:t>
      </w:r>
      <w:r w:rsidR="008704C4">
        <w:rPr>
          <w:rFonts w:ascii="Arial" w:hAnsi="Arial" w:cs="Arial"/>
          <w:sz w:val="24"/>
        </w:rPr>
        <w:t xml:space="preserve"> </w:t>
      </w:r>
      <w:r w:rsidR="008704C4">
        <w:rPr>
          <w:rFonts w:ascii="Arial" w:hAnsi="Arial" w:cs="Arial"/>
          <w:sz w:val="24"/>
          <w:szCs w:val="24"/>
        </w:rPr>
        <w:t xml:space="preserve">con la </w:t>
      </w:r>
      <w:r w:rsidR="00D2679E">
        <w:rPr>
          <w:rFonts w:ascii="Arial" w:hAnsi="Arial" w:cs="Arial"/>
          <w:sz w:val="24"/>
          <w:szCs w:val="24"/>
        </w:rPr>
        <w:t xml:space="preserve">propuesta por parte del Ente de apegarse en los consecutivo </w:t>
      </w:r>
      <w:r w:rsidR="00985366">
        <w:rPr>
          <w:rFonts w:ascii="Arial" w:hAnsi="Arial" w:cs="Arial"/>
          <w:sz w:val="24"/>
          <w:szCs w:val="24"/>
        </w:rPr>
        <w:t xml:space="preserve">a </w:t>
      </w:r>
      <w:r w:rsidR="008704C4" w:rsidRPr="003F7DA4">
        <w:rPr>
          <w:rFonts w:ascii="Arial" w:hAnsi="Arial" w:cs="Arial"/>
          <w:sz w:val="24"/>
          <w:szCs w:val="24"/>
        </w:rPr>
        <w:t xml:space="preserve">las reglas de operación del Programa Juntos </w:t>
      </w:r>
      <w:r w:rsidR="00D2679E">
        <w:rPr>
          <w:rFonts w:ascii="Arial" w:hAnsi="Arial" w:cs="Arial"/>
          <w:sz w:val="24"/>
        </w:rPr>
        <w:t xml:space="preserve">Avanzamos el cual </w:t>
      </w:r>
      <w:r w:rsidR="008704C4" w:rsidRPr="00831019">
        <w:rPr>
          <w:rFonts w:ascii="Arial" w:hAnsi="Arial" w:cs="Arial"/>
          <w:sz w:val="24"/>
        </w:rPr>
        <w:t xml:space="preserve">contiene la modalidad </w:t>
      </w:r>
      <w:r w:rsidR="00D2679E">
        <w:rPr>
          <w:rFonts w:ascii="Arial" w:hAnsi="Arial" w:cs="Arial"/>
          <w:sz w:val="24"/>
        </w:rPr>
        <w:t xml:space="preserve">de </w:t>
      </w:r>
      <w:r w:rsidR="008704C4" w:rsidRPr="00831019">
        <w:rPr>
          <w:rFonts w:ascii="Arial" w:hAnsi="Arial" w:cs="Arial"/>
          <w:sz w:val="24"/>
        </w:rPr>
        <w:t>Apoyo alime</w:t>
      </w:r>
      <w:r w:rsidR="00985366">
        <w:rPr>
          <w:rFonts w:ascii="Arial" w:hAnsi="Arial" w:cs="Arial"/>
          <w:sz w:val="24"/>
        </w:rPr>
        <w:t>ntario y contempla</w:t>
      </w:r>
      <w:r w:rsidR="003F3B08">
        <w:rPr>
          <w:rFonts w:ascii="Arial" w:hAnsi="Arial" w:cs="Arial"/>
          <w:sz w:val="24"/>
        </w:rPr>
        <w:t xml:space="preserve"> </w:t>
      </w:r>
      <w:r w:rsidR="00985366" w:rsidRPr="00831019">
        <w:rPr>
          <w:rFonts w:ascii="Arial" w:hAnsi="Arial" w:cs="Arial"/>
          <w:sz w:val="24"/>
        </w:rPr>
        <w:t>la legislaci</w:t>
      </w:r>
      <w:r w:rsidR="00985366" w:rsidRPr="003F7DA4">
        <w:rPr>
          <w:rFonts w:ascii="Arial" w:hAnsi="Arial" w:cs="Arial"/>
          <w:sz w:val="24"/>
          <w:szCs w:val="24"/>
        </w:rPr>
        <w:t>ón aplicable en materia de desarrollo social para el Estado de Quintana Roo</w:t>
      </w:r>
      <w:r w:rsidR="00D2679E">
        <w:rPr>
          <w:rFonts w:ascii="Arial" w:hAnsi="Arial" w:cs="Arial"/>
          <w:sz w:val="24"/>
          <w:szCs w:val="24"/>
        </w:rPr>
        <w:t>,</w:t>
      </w:r>
      <w:r w:rsidR="00985366">
        <w:rPr>
          <w:rFonts w:ascii="Arial" w:hAnsi="Arial" w:cs="Arial"/>
          <w:sz w:val="24"/>
          <w:szCs w:val="24"/>
        </w:rPr>
        <w:t xml:space="preserve"> se subsanan las defi</w:t>
      </w:r>
      <w:r w:rsidR="00D2679E">
        <w:rPr>
          <w:rFonts w:ascii="Arial" w:hAnsi="Arial" w:cs="Arial"/>
          <w:sz w:val="24"/>
          <w:szCs w:val="24"/>
        </w:rPr>
        <w:t>ciencias de diseño detectadas</w:t>
      </w:r>
      <w:r w:rsidR="00985366">
        <w:rPr>
          <w:rFonts w:ascii="Arial" w:hAnsi="Arial" w:cs="Arial"/>
          <w:sz w:val="24"/>
          <w:szCs w:val="24"/>
        </w:rPr>
        <w:t xml:space="preserve"> </w:t>
      </w:r>
      <w:r w:rsidR="00D2679E">
        <w:rPr>
          <w:rFonts w:ascii="Arial" w:hAnsi="Arial" w:cs="Arial"/>
          <w:sz w:val="24"/>
        </w:rPr>
        <w:t xml:space="preserve">en </w:t>
      </w:r>
      <w:r w:rsidR="003F3B08">
        <w:rPr>
          <w:rFonts w:ascii="Arial" w:hAnsi="Arial" w:cs="Arial"/>
          <w:sz w:val="24"/>
        </w:rPr>
        <w:t>la operación y manejo para</w:t>
      </w:r>
      <w:r w:rsidR="00D2679E">
        <w:rPr>
          <w:rFonts w:ascii="Arial" w:hAnsi="Arial" w:cs="Arial"/>
          <w:sz w:val="24"/>
        </w:rPr>
        <w:t xml:space="preserve"> </w:t>
      </w:r>
      <w:r w:rsidR="00985366">
        <w:rPr>
          <w:rFonts w:ascii="Arial" w:hAnsi="Arial" w:cs="Arial"/>
          <w:sz w:val="24"/>
        </w:rPr>
        <w:t xml:space="preserve">situaciones de emergencia </w:t>
      </w:r>
      <w:r w:rsidR="00D2679E">
        <w:rPr>
          <w:rFonts w:ascii="Arial" w:hAnsi="Arial" w:cs="Arial"/>
          <w:sz w:val="24"/>
        </w:rPr>
        <w:t>alimentaria.</w:t>
      </w:r>
    </w:p>
    <w:p w:rsidR="008D0B50" w:rsidRPr="00F27A34" w:rsidRDefault="008D0B50" w:rsidP="005F7E0F">
      <w:pPr>
        <w:spacing w:after="0"/>
        <w:jc w:val="both"/>
        <w:rPr>
          <w:rFonts w:ascii="Arial" w:hAnsi="Arial" w:cs="Arial"/>
          <w:sz w:val="16"/>
        </w:rPr>
      </w:pPr>
    </w:p>
    <w:p w:rsidR="0068335C" w:rsidRPr="008D0B50" w:rsidRDefault="003F3B08" w:rsidP="008D0B50">
      <w:pPr>
        <w:jc w:val="both"/>
        <w:rPr>
          <w:rFonts w:ascii="Arial" w:hAnsi="Arial" w:cs="Arial"/>
          <w:sz w:val="24"/>
          <w:szCs w:val="24"/>
        </w:rPr>
      </w:pPr>
      <w:r>
        <w:rPr>
          <w:rFonts w:ascii="Arial" w:hAnsi="Arial" w:cs="Arial"/>
          <w:sz w:val="24"/>
          <w:szCs w:val="24"/>
        </w:rPr>
        <w:t>En el mismo orden de ideas</w:t>
      </w:r>
      <w:r w:rsidR="00F27A34">
        <w:rPr>
          <w:rFonts w:ascii="Arial" w:hAnsi="Arial" w:cs="Arial"/>
          <w:sz w:val="24"/>
          <w:szCs w:val="24"/>
        </w:rPr>
        <w:t xml:space="preserve">, la SEDESO </w:t>
      </w:r>
      <w:r w:rsidR="008D0B50">
        <w:rPr>
          <w:rFonts w:ascii="Arial" w:hAnsi="Arial" w:cs="Arial"/>
          <w:sz w:val="24"/>
          <w:szCs w:val="24"/>
        </w:rPr>
        <w:t>presentó debilidad en la ejecución del programa emergente al no apegarse a los criterios establecidos en las vertientes de las r</w:t>
      </w:r>
      <w:r w:rsidR="008D0B50">
        <w:rPr>
          <w:rFonts w:ascii="Arial" w:hAnsi="Arial" w:cs="Arial"/>
          <w:sz w:val="24"/>
          <w:szCs w:val="24"/>
          <w:lang w:eastAsia="es-ES"/>
        </w:rPr>
        <w:t>eglas de operación del programa,</w:t>
      </w:r>
      <w:r w:rsidR="008D0B50">
        <w:rPr>
          <w:rFonts w:ascii="Arial" w:hAnsi="Arial" w:cs="Arial"/>
          <w:sz w:val="24"/>
          <w:szCs w:val="24"/>
        </w:rPr>
        <w:t xml:space="preserve"> y al presentar inconsistencias y falta de control en el manejo y captura de la información contenida en la base de datos</w:t>
      </w:r>
      <w:r w:rsidR="008D0B50">
        <w:rPr>
          <w:rStyle w:val="Refdenotaalpie"/>
          <w:rFonts w:ascii="Arial" w:hAnsi="Arial" w:cs="Arial"/>
          <w:sz w:val="24"/>
          <w:szCs w:val="24"/>
        </w:rPr>
        <w:footnoteReference w:customMarkFollows="1" w:id="52"/>
        <w:t>[1]</w:t>
      </w:r>
      <w:r w:rsidR="008D0B50">
        <w:rPr>
          <w:rFonts w:ascii="Arial" w:hAnsi="Arial" w:cs="Arial"/>
          <w:sz w:val="24"/>
          <w:szCs w:val="24"/>
        </w:rPr>
        <w:t xml:space="preserve"> proporcionada; por lo tanto, se le recomienda apegarse </w:t>
      </w:r>
      <w:r w:rsidR="008D0B50">
        <w:rPr>
          <w:rFonts w:ascii="Arial" w:hAnsi="Arial" w:cs="Arial"/>
          <w:sz w:val="24"/>
          <w:szCs w:val="24"/>
          <w:lang w:val="es-ES" w:eastAsia="es-ES"/>
        </w:rPr>
        <w:t xml:space="preserve">a las disposiciones contenidas en las reglas de operación de los programas de desarrollo social que implemente. </w:t>
      </w:r>
    </w:p>
    <w:p w:rsidR="008D0B50" w:rsidRPr="008D0B50" w:rsidRDefault="008D0B50" w:rsidP="00360D07">
      <w:pPr>
        <w:tabs>
          <w:tab w:val="left" w:pos="3975"/>
        </w:tabs>
        <w:spacing w:after="0"/>
        <w:jc w:val="both"/>
        <w:rPr>
          <w:rFonts w:ascii="Arial" w:hAnsi="Arial" w:cs="Arial"/>
          <w:sz w:val="6"/>
        </w:rPr>
      </w:pPr>
    </w:p>
    <w:p w:rsidR="0069512A" w:rsidRDefault="00F27A34" w:rsidP="0069512A">
      <w:pPr>
        <w:pStyle w:val="xmsonormal"/>
        <w:shd w:val="clear" w:color="auto" w:fill="FFFFFF"/>
        <w:spacing w:before="0" w:beforeAutospacing="0" w:after="0" w:afterAutospacing="0" w:line="276" w:lineRule="auto"/>
        <w:jc w:val="both"/>
        <w:rPr>
          <w:rFonts w:ascii="Calibri" w:hAnsi="Calibri" w:cs="Calibri"/>
          <w:color w:val="212121"/>
          <w:sz w:val="22"/>
          <w:szCs w:val="22"/>
        </w:rPr>
      </w:pPr>
      <w:r>
        <w:rPr>
          <w:rFonts w:ascii="Arial" w:hAnsi="Arial" w:cs="Arial"/>
          <w:color w:val="212121"/>
        </w:rPr>
        <w:t>Por otra parte, se identificaron áreas de mejora</w:t>
      </w:r>
      <w:r w:rsidR="0069512A">
        <w:rPr>
          <w:rFonts w:ascii="Arial" w:hAnsi="Arial" w:cs="Arial"/>
          <w:color w:val="212121"/>
        </w:rPr>
        <w:t xml:space="preserve"> en el diseño de las Matrices de Indicadores para Resultados de los programas presupuestarios </w:t>
      </w:r>
      <w:r w:rsidR="0069512A">
        <w:rPr>
          <w:rFonts w:ascii="Arial" w:hAnsi="Arial" w:cs="Arial"/>
        </w:rPr>
        <w:t>E143 - Apoyo a las Actividades Productivas y E145 - Igualdad de Oportunidades</w:t>
      </w:r>
      <w:r w:rsidR="0069512A">
        <w:rPr>
          <w:rFonts w:ascii="Arial" w:hAnsi="Arial" w:cs="Arial"/>
          <w:color w:val="212121"/>
        </w:rPr>
        <w:t>, de acuerdo con la Metodología del Marco Lógico, debiendo adecuarlas para el siguiente ejercicio fiscal con base en dicha metodología, en concordancia con la Secretaría de Finanzas y Planeación, estableciendo de manera correcta las relaciones de causa – efecto en todos los niveles de la MIR; así como la estructura y elementos mínimos de los indicadores para determinar la consecución de los objetivos planteados en el resumen narrativo y el establecimiento adecuado de los medios de verificación que permitan identificar el valor de los indicadores con respecto a los avances y logros.</w:t>
      </w:r>
    </w:p>
    <w:p w:rsidR="0069512A" w:rsidRDefault="0069512A" w:rsidP="0069512A">
      <w:pPr>
        <w:pStyle w:val="xmsonormal"/>
        <w:shd w:val="clear" w:color="auto" w:fill="FFFFFF"/>
        <w:spacing w:before="0" w:beforeAutospacing="0" w:after="0" w:afterAutospacing="0" w:line="253" w:lineRule="atLeast"/>
        <w:jc w:val="both"/>
        <w:rPr>
          <w:rFonts w:ascii="Calibri" w:hAnsi="Calibri" w:cs="Calibri"/>
          <w:color w:val="212121"/>
          <w:sz w:val="22"/>
          <w:szCs w:val="22"/>
        </w:rPr>
      </w:pPr>
      <w:r>
        <w:rPr>
          <w:rFonts w:ascii="Arial" w:hAnsi="Arial" w:cs="Arial"/>
          <w:color w:val="212121"/>
        </w:rPr>
        <w:t> </w:t>
      </w:r>
    </w:p>
    <w:p w:rsidR="0069512A" w:rsidRDefault="0069512A" w:rsidP="0069512A">
      <w:pPr>
        <w:pStyle w:val="xmsonormal"/>
        <w:shd w:val="clear" w:color="auto" w:fill="FFFFFF"/>
        <w:spacing w:before="0" w:beforeAutospacing="0" w:after="0" w:afterAutospacing="0" w:line="276" w:lineRule="auto"/>
        <w:jc w:val="both"/>
        <w:rPr>
          <w:rFonts w:ascii="Calibri" w:hAnsi="Calibri" w:cs="Calibri"/>
          <w:color w:val="212121"/>
          <w:sz w:val="22"/>
          <w:szCs w:val="22"/>
        </w:rPr>
      </w:pPr>
      <w:r>
        <w:rPr>
          <w:rFonts w:ascii="Arial" w:hAnsi="Arial" w:cs="Arial"/>
          <w:color w:val="212121"/>
        </w:rPr>
        <w:t xml:space="preserve">Asimismo, se detectaron inconsistencias en el avance del cumplimiento de las metas y objetivos de los programas presupuestarios </w:t>
      </w:r>
      <w:r>
        <w:rPr>
          <w:rFonts w:ascii="Arial" w:hAnsi="Arial" w:cs="Arial"/>
        </w:rPr>
        <w:t>E143 - Apoyo a las Actividades Productivas y E145 - Igualdad de Oportunidades</w:t>
      </w:r>
      <w:r>
        <w:rPr>
          <w:rFonts w:ascii="Arial" w:hAnsi="Arial" w:cs="Arial"/>
          <w:color w:val="212121"/>
        </w:rPr>
        <w:t xml:space="preserve"> en los diferentes niveles, al no cumplir con las metas programadas; aunado a lo anterior, la SEDESO careció de evidencia que sustente el cumplimiento de las metas ejecutadas.</w:t>
      </w:r>
      <w:r w:rsidRPr="005615E1">
        <w:rPr>
          <w:rFonts w:ascii="Arial" w:hAnsi="Arial" w:cs="Arial"/>
        </w:rPr>
        <w:t xml:space="preserve"> </w:t>
      </w:r>
      <w:r>
        <w:rPr>
          <w:rFonts w:ascii="Arial" w:hAnsi="Arial" w:cs="Arial"/>
        </w:rPr>
        <w:t xml:space="preserve">por lo anterior, el Ente deberá </w:t>
      </w:r>
      <w:r>
        <w:rPr>
          <w:rFonts w:ascii="Arial" w:hAnsi="Arial" w:cs="Arial"/>
          <w:bCs/>
          <w:iCs/>
          <w:szCs w:val="20"/>
          <w:lang w:eastAsia="es-ES"/>
        </w:rPr>
        <w:t>implementar</w:t>
      </w:r>
      <w:r w:rsidRPr="007A7FC8">
        <w:rPr>
          <w:rFonts w:ascii="Arial" w:hAnsi="Arial" w:cs="Arial"/>
          <w:bCs/>
          <w:iCs/>
          <w:szCs w:val="20"/>
          <w:lang w:eastAsia="es-ES"/>
        </w:rPr>
        <w:t xml:space="preserve"> acciones encaminadas al cumplimiento </w:t>
      </w:r>
      <w:r>
        <w:rPr>
          <w:rFonts w:ascii="Arial" w:hAnsi="Arial" w:cs="Arial"/>
          <w:bCs/>
          <w:iCs/>
          <w:szCs w:val="20"/>
          <w:lang w:eastAsia="es-ES"/>
        </w:rPr>
        <w:t xml:space="preserve">de </w:t>
      </w:r>
      <w:r w:rsidRPr="007A7FC8">
        <w:rPr>
          <w:rFonts w:ascii="Arial" w:hAnsi="Arial" w:cs="Arial"/>
          <w:bCs/>
          <w:iCs/>
          <w:szCs w:val="20"/>
          <w:lang w:eastAsia="es-ES"/>
        </w:rPr>
        <w:t xml:space="preserve">las metas </w:t>
      </w:r>
      <w:r>
        <w:rPr>
          <w:rFonts w:ascii="Arial" w:hAnsi="Arial" w:cs="Arial"/>
          <w:bCs/>
          <w:iCs/>
          <w:szCs w:val="20"/>
          <w:lang w:eastAsia="es-ES"/>
        </w:rPr>
        <w:t>establecidas y</w:t>
      </w:r>
      <w:r w:rsidRPr="0026237A">
        <w:rPr>
          <w:rFonts w:ascii="Arial" w:hAnsi="Arial" w:cs="Arial"/>
          <w:bCs/>
          <w:iCs/>
          <w:szCs w:val="20"/>
          <w:lang w:eastAsia="es-ES"/>
        </w:rPr>
        <w:t xml:space="preserve"> recopilar evidencia </w:t>
      </w:r>
      <w:r>
        <w:rPr>
          <w:rFonts w:ascii="Arial" w:hAnsi="Arial" w:cs="Arial"/>
          <w:bCs/>
          <w:iCs/>
          <w:szCs w:val="20"/>
          <w:lang w:eastAsia="es-ES"/>
        </w:rPr>
        <w:t>d</w:t>
      </w:r>
      <w:r w:rsidRPr="0026237A">
        <w:rPr>
          <w:rFonts w:ascii="Arial" w:hAnsi="Arial" w:cs="Arial"/>
          <w:bCs/>
          <w:iCs/>
          <w:szCs w:val="20"/>
          <w:lang w:eastAsia="es-ES"/>
        </w:rPr>
        <w:t xml:space="preserve">el cumplimiento </w:t>
      </w:r>
      <w:r>
        <w:rPr>
          <w:rFonts w:ascii="Arial" w:hAnsi="Arial" w:cs="Arial"/>
          <w:bCs/>
          <w:iCs/>
          <w:szCs w:val="20"/>
          <w:lang w:eastAsia="es-ES"/>
        </w:rPr>
        <w:t>reportado.</w:t>
      </w:r>
    </w:p>
    <w:p w:rsidR="0069512A" w:rsidRDefault="0069512A" w:rsidP="0069512A">
      <w:pPr>
        <w:pStyle w:val="xmsonormal"/>
        <w:shd w:val="clear" w:color="auto" w:fill="FFFFFF"/>
        <w:spacing w:before="0" w:beforeAutospacing="0" w:after="0" w:afterAutospacing="0" w:line="253" w:lineRule="atLeast"/>
        <w:jc w:val="both"/>
        <w:rPr>
          <w:rFonts w:ascii="Calibri" w:hAnsi="Calibri" w:cs="Calibri"/>
          <w:color w:val="212121"/>
          <w:sz w:val="22"/>
          <w:szCs w:val="22"/>
        </w:rPr>
      </w:pPr>
    </w:p>
    <w:p w:rsidR="0069512A" w:rsidRDefault="0069512A" w:rsidP="0069512A">
      <w:pPr>
        <w:spacing w:after="0"/>
        <w:jc w:val="both"/>
        <w:rPr>
          <w:rFonts w:ascii="Arial" w:eastAsia="Times New Roman" w:hAnsi="Arial" w:cs="Arial"/>
          <w:color w:val="212121"/>
          <w:sz w:val="24"/>
          <w:szCs w:val="24"/>
        </w:rPr>
      </w:pPr>
      <w:r>
        <w:rPr>
          <w:rFonts w:ascii="Arial" w:eastAsia="Times New Roman" w:hAnsi="Arial" w:cs="Arial"/>
          <w:color w:val="212121"/>
          <w:sz w:val="24"/>
          <w:szCs w:val="24"/>
        </w:rPr>
        <w:t>Con la fiscalización y</w:t>
      </w:r>
      <w:r w:rsidRPr="008A08E8">
        <w:rPr>
          <w:rFonts w:ascii="Arial" w:eastAsia="Times New Roman" w:hAnsi="Arial" w:cs="Arial"/>
          <w:color w:val="212121"/>
          <w:sz w:val="24"/>
          <w:szCs w:val="24"/>
        </w:rPr>
        <w:t xml:space="preserve"> atención de las recomendaciones de desempeño se contribuirá a que la Secretaría de Desarrollo Social aplique las oportunidades de mejora detectad</w:t>
      </w:r>
      <w:r>
        <w:rPr>
          <w:rFonts w:ascii="Arial" w:eastAsia="Times New Roman" w:hAnsi="Arial" w:cs="Arial"/>
          <w:color w:val="212121"/>
          <w:sz w:val="24"/>
          <w:szCs w:val="24"/>
        </w:rPr>
        <w:t>as en el diseño y ejecución de sus programas sociales</w:t>
      </w:r>
      <w:r w:rsidRPr="008A08E8">
        <w:rPr>
          <w:rFonts w:ascii="Arial" w:eastAsia="Times New Roman" w:hAnsi="Arial" w:cs="Arial"/>
          <w:color w:val="212121"/>
          <w:sz w:val="24"/>
          <w:szCs w:val="24"/>
        </w:rPr>
        <w:t>, con el fin de evitar la disc</w:t>
      </w:r>
      <w:r>
        <w:rPr>
          <w:rFonts w:ascii="Arial" w:eastAsia="Times New Roman" w:hAnsi="Arial" w:cs="Arial"/>
          <w:color w:val="212121"/>
          <w:sz w:val="24"/>
          <w:szCs w:val="24"/>
        </w:rPr>
        <w:t xml:space="preserve">recionalidad en su operación </w:t>
      </w:r>
      <w:r w:rsidRPr="008A08E8">
        <w:rPr>
          <w:rFonts w:ascii="Arial" w:eastAsia="Times New Roman" w:hAnsi="Arial" w:cs="Arial"/>
          <w:color w:val="212121"/>
          <w:sz w:val="24"/>
          <w:szCs w:val="24"/>
        </w:rPr>
        <w:t xml:space="preserve">y transparentar la aplicación y ejecución de los recursos destinados a la </w:t>
      </w:r>
      <w:r>
        <w:rPr>
          <w:rFonts w:ascii="Arial" w:eastAsia="Times New Roman" w:hAnsi="Arial" w:cs="Arial"/>
          <w:color w:val="212121"/>
          <w:sz w:val="24"/>
          <w:szCs w:val="24"/>
        </w:rPr>
        <w:t>atención de la política social. A</w:t>
      </w:r>
      <w:r w:rsidRPr="008A08E8">
        <w:rPr>
          <w:rFonts w:ascii="Arial" w:eastAsia="Times New Roman" w:hAnsi="Arial" w:cs="Arial"/>
          <w:color w:val="212121"/>
          <w:sz w:val="24"/>
          <w:szCs w:val="24"/>
        </w:rPr>
        <w:t>sí mismo</w:t>
      </w:r>
      <w:r>
        <w:rPr>
          <w:rFonts w:ascii="Arial" w:eastAsia="Times New Roman" w:hAnsi="Arial" w:cs="Arial"/>
          <w:color w:val="212121"/>
          <w:sz w:val="24"/>
          <w:szCs w:val="24"/>
        </w:rPr>
        <w:t>,</w:t>
      </w:r>
      <w:r w:rsidRPr="008A08E8">
        <w:rPr>
          <w:rFonts w:ascii="Arial" w:eastAsia="Times New Roman" w:hAnsi="Arial" w:cs="Arial"/>
          <w:color w:val="212121"/>
          <w:sz w:val="24"/>
          <w:szCs w:val="24"/>
        </w:rPr>
        <w:t xml:space="preserve"> el diseño adecuado de las Matrices de indicadores para Resultados favorecerá la correcta operación y evaluación de los programas presupuestarios.</w:t>
      </w:r>
    </w:p>
    <w:p w:rsidR="008A08E8" w:rsidRPr="006D3C72" w:rsidRDefault="008A08E8" w:rsidP="008A08E8">
      <w:pPr>
        <w:spacing w:after="0"/>
        <w:jc w:val="both"/>
        <w:rPr>
          <w:rFonts w:ascii="Arial" w:eastAsia="Times New Roman" w:hAnsi="Arial" w:cs="Arial"/>
          <w:color w:val="212121"/>
          <w:sz w:val="16"/>
          <w:szCs w:val="24"/>
        </w:rPr>
      </w:pPr>
    </w:p>
    <w:p w:rsidR="00E022F4" w:rsidRDefault="00E022F4" w:rsidP="008A08E8">
      <w:pPr>
        <w:spacing w:after="0"/>
        <w:jc w:val="both"/>
        <w:rPr>
          <w:rFonts w:ascii="Arial" w:eastAsia="Times New Roman" w:hAnsi="Arial" w:cs="Arial"/>
          <w:color w:val="212121"/>
          <w:sz w:val="24"/>
          <w:szCs w:val="24"/>
        </w:rPr>
      </w:pPr>
    </w:p>
    <w:p w:rsidR="0068335C" w:rsidRPr="008A08E8" w:rsidRDefault="0068335C" w:rsidP="008A08E8">
      <w:pPr>
        <w:spacing w:after="0"/>
        <w:jc w:val="both"/>
        <w:rPr>
          <w:rFonts w:ascii="Arial" w:eastAsia="Times New Roman" w:hAnsi="Arial" w:cs="Arial"/>
          <w:color w:val="212121"/>
          <w:sz w:val="24"/>
          <w:szCs w:val="24"/>
        </w:rPr>
      </w:pPr>
    </w:p>
    <w:p w:rsidR="002705ED" w:rsidRDefault="002705ED" w:rsidP="008E2E48">
      <w:pPr>
        <w:pStyle w:val="xmsonormal"/>
        <w:shd w:val="clear" w:color="auto" w:fill="FFFFFF"/>
        <w:spacing w:before="0" w:beforeAutospacing="0" w:after="0" w:afterAutospacing="0" w:line="276" w:lineRule="auto"/>
        <w:jc w:val="center"/>
        <w:rPr>
          <w:rFonts w:ascii="Arial" w:hAnsi="Arial" w:cs="Arial"/>
          <w:b/>
        </w:rPr>
      </w:pPr>
      <w:r w:rsidRPr="002705ED">
        <w:rPr>
          <w:rFonts w:ascii="Arial" w:hAnsi="Arial" w:cs="Arial"/>
          <w:b/>
        </w:rPr>
        <w:t>EL</w:t>
      </w:r>
      <w:r w:rsidR="00583401">
        <w:rPr>
          <w:rFonts w:ascii="Arial" w:hAnsi="Arial" w:cs="Arial"/>
          <w:b/>
        </w:rPr>
        <w:t xml:space="preserve"> </w:t>
      </w:r>
      <w:r w:rsidRPr="002705ED">
        <w:rPr>
          <w:rFonts w:ascii="Arial" w:hAnsi="Arial" w:cs="Arial"/>
          <w:b/>
        </w:rPr>
        <w:t>AUDITOR</w:t>
      </w:r>
      <w:r w:rsidR="00583401">
        <w:rPr>
          <w:rFonts w:ascii="Arial" w:hAnsi="Arial" w:cs="Arial"/>
          <w:b/>
        </w:rPr>
        <w:t xml:space="preserve"> </w:t>
      </w:r>
      <w:r w:rsidRPr="002705ED">
        <w:rPr>
          <w:rFonts w:ascii="Arial" w:hAnsi="Arial" w:cs="Arial"/>
          <w:b/>
        </w:rPr>
        <w:t>SUPERIOR DEL ESTADO</w:t>
      </w:r>
    </w:p>
    <w:p w:rsidR="0068335C" w:rsidRDefault="0068335C" w:rsidP="008E2E48">
      <w:pPr>
        <w:pStyle w:val="xmsonormal"/>
        <w:shd w:val="clear" w:color="auto" w:fill="FFFFFF"/>
        <w:spacing w:before="0" w:beforeAutospacing="0" w:after="0" w:afterAutospacing="0" w:line="276" w:lineRule="auto"/>
        <w:jc w:val="center"/>
        <w:rPr>
          <w:rFonts w:ascii="Arial" w:hAnsi="Arial" w:cs="Arial"/>
          <w:b/>
        </w:rPr>
      </w:pPr>
    </w:p>
    <w:p w:rsidR="0068335C" w:rsidRPr="002705ED" w:rsidRDefault="0068335C" w:rsidP="008E2E48">
      <w:pPr>
        <w:pStyle w:val="xmsonormal"/>
        <w:shd w:val="clear" w:color="auto" w:fill="FFFFFF"/>
        <w:spacing w:before="0" w:beforeAutospacing="0" w:after="0" w:afterAutospacing="0" w:line="276" w:lineRule="auto"/>
        <w:jc w:val="center"/>
        <w:rPr>
          <w:rFonts w:ascii="Arial" w:hAnsi="Arial" w:cs="Arial"/>
          <w:b/>
        </w:rPr>
      </w:pPr>
    </w:p>
    <w:p w:rsidR="002705ED" w:rsidRPr="002705ED" w:rsidRDefault="002705ED" w:rsidP="00E022F4">
      <w:pPr>
        <w:spacing w:after="0"/>
        <w:rPr>
          <w:rFonts w:ascii="Arial" w:hAnsi="Arial" w:cs="Arial"/>
          <w:b/>
          <w:sz w:val="24"/>
          <w:szCs w:val="24"/>
        </w:rPr>
      </w:pPr>
    </w:p>
    <w:p w:rsidR="00583401" w:rsidRPr="00583401" w:rsidRDefault="00583401" w:rsidP="008E2E48">
      <w:pPr>
        <w:spacing w:before="240"/>
        <w:jc w:val="center"/>
        <w:rPr>
          <w:rFonts w:ascii="Arial" w:hAnsi="Arial" w:cs="Arial"/>
          <w:b/>
          <w:sz w:val="24"/>
        </w:rPr>
      </w:pPr>
      <w:r>
        <w:rPr>
          <w:rFonts w:ascii="Arial" w:hAnsi="Arial" w:cs="Arial"/>
          <w:b/>
          <w:sz w:val="28"/>
          <w:szCs w:val="24"/>
        </w:rPr>
        <w:t>___________________________</w:t>
      </w:r>
      <w:r w:rsidR="008E2E48">
        <w:rPr>
          <w:rFonts w:ascii="Arial" w:hAnsi="Arial" w:cs="Arial"/>
          <w:b/>
          <w:sz w:val="28"/>
          <w:szCs w:val="24"/>
        </w:rPr>
        <w:t>_____</w:t>
      </w:r>
    </w:p>
    <w:p w:rsidR="0034309D" w:rsidRPr="00C70F08" w:rsidRDefault="00583401" w:rsidP="008E2E48">
      <w:pPr>
        <w:jc w:val="center"/>
        <w:rPr>
          <w:rFonts w:ascii="Arial" w:hAnsi="Arial" w:cs="Arial"/>
          <w:color w:val="FF0000"/>
          <w:sz w:val="24"/>
        </w:rPr>
      </w:pPr>
      <w:r w:rsidRPr="00583401">
        <w:rPr>
          <w:rFonts w:ascii="Arial" w:hAnsi="Arial" w:cs="Arial"/>
          <w:b/>
          <w:sz w:val="24"/>
        </w:rPr>
        <w:t>M. EN AUD. MANUEL PALACIOS HERRERA</w:t>
      </w:r>
    </w:p>
    <w:sectPr w:rsidR="0034309D" w:rsidRPr="00C70F08" w:rsidSect="0051100E">
      <w:headerReference w:type="default" r:id="rId17"/>
      <w:footerReference w:type="default" r:id="rId1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E6A" w:rsidRDefault="00330E6A" w:rsidP="00987D4F">
      <w:pPr>
        <w:spacing w:after="0" w:line="240" w:lineRule="auto"/>
      </w:pPr>
      <w:r>
        <w:separator/>
      </w:r>
    </w:p>
  </w:endnote>
  <w:endnote w:type="continuationSeparator" w:id="0">
    <w:p w:rsidR="00330E6A" w:rsidRDefault="00330E6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0" w:type="dxa"/>
      <w:tblLook w:val="04A0" w:firstRow="1" w:lastRow="0" w:firstColumn="1" w:lastColumn="0" w:noHBand="0" w:noVBand="1"/>
    </w:tblPr>
    <w:tblGrid>
      <w:gridCol w:w="9410"/>
    </w:tblGrid>
    <w:tr w:rsidR="00330E6A" w:rsidTr="00411D7A">
      <w:trPr>
        <w:trHeight w:val="365"/>
      </w:trPr>
      <w:tc>
        <w:tcPr>
          <w:tcW w:w="9410" w:type="dxa"/>
          <w:tcBorders>
            <w:top w:val="single" w:sz="4" w:space="0" w:color="auto"/>
            <w:left w:val="nil"/>
            <w:bottom w:val="nil"/>
            <w:right w:val="nil"/>
          </w:tcBorders>
        </w:tcPr>
        <w:p w:rsidR="00330E6A" w:rsidRPr="00EF4CBC" w:rsidRDefault="00330E6A" w:rsidP="007F6E6F">
          <w:pPr>
            <w:pStyle w:val="Piedepgina"/>
            <w:jc w:val="right"/>
            <w:rPr>
              <w:rFonts w:ascii="Arial" w:hAnsi="Arial" w:cs="Arial"/>
              <w:bCs/>
              <w:sz w:val="4"/>
              <w:szCs w:val="16"/>
            </w:rPr>
          </w:pPr>
        </w:p>
        <w:sdt>
          <w:sdtPr>
            <w:rPr>
              <w:rFonts w:ascii="Arial" w:hAnsi="Arial" w:cs="Arial"/>
              <w:sz w:val="16"/>
              <w:szCs w:val="16"/>
            </w:rPr>
            <w:id w:val="304208569"/>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rsidR="00330E6A" w:rsidRDefault="00330E6A" w:rsidP="007F6E6F">
                  <w:pPr>
                    <w:pStyle w:val="Piedepgina"/>
                    <w:jc w:val="right"/>
                    <w:rPr>
                      <w:rFonts w:ascii="Arial" w:hAnsi="Arial" w:cs="Arial"/>
                      <w:bCs/>
                      <w:sz w:val="16"/>
                      <w:szCs w:val="16"/>
                    </w:rPr>
                  </w:pPr>
                  <w:r w:rsidRPr="00785B93">
                    <w:rPr>
                      <w:rFonts w:ascii="Arial" w:hAnsi="Arial" w:cs="Arial"/>
                      <w:sz w:val="16"/>
                      <w:szCs w:val="16"/>
                      <w:lang w:val="es-ES"/>
                    </w:rPr>
                    <w:t xml:space="preserve">Página </w:t>
                  </w:r>
                  <w:r w:rsidRPr="00785B93">
                    <w:rPr>
                      <w:rFonts w:ascii="Arial" w:hAnsi="Arial" w:cs="Arial"/>
                      <w:bCs/>
                      <w:sz w:val="16"/>
                      <w:szCs w:val="16"/>
                    </w:rPr>
                    <w:fldChar w:fldCharType="begin"/>
                  </w:r>
                  <w:r w:rsidRPr="00785B93">
                    <w:rPr>
                      <w:rFonts w:ascii="Arial" w:hAnsi="Arial" w:cs="Arial"/>
                      <w:bCs/>
                      <w:sz w:val="16"/>
                      <w:szCs w:val="16"/>
                    </w:rPr>
                    <w:instrText>PAGE</w:instrText>
                  </w:r>
                  <w:r w:rsidRPr="00785B93">
                    <w:rPr>
                      <w:rFonts w:ascii="Arial" w:hAnsi="Arial" w:cs="Arial"/>
                      <w:bCs/>
                      <w:sz w:val="16"/>
                      <w:szCs w:val="16"/>
                    </w:rPr>
                    <w:fldChar w:fldCharType="separate"/>
                  </w:r>
                  <w:r w:rsidR="00FC528F">
                    <w:rPr>
                      <w:rFonts w:ascii="Arial" w:hAnsi="Arial" w:cs="Arial"/>
                      <w:bCs/>
                      <w:noProof/>
                      <w:sz w:val="16"/>
                      <w:szCs w:val="16"/>
                    </w:rPr>
                    <w:t>50</w:t>
                  </w:r>
                  <w:r w:rsidRPr="00785B93">
                    <w:rPr>
                      <w:rFonts w:ascii="Arial" w:hAnsi="Arial" w:cs="Arial"/>
                      <w:bCs/>
                      <w:sz w:val="16"/>
                      <w:szCs w:val="16"/>
                    </w:rPr>
                    <w:fldChar w:fldCharType="end"/>
                  </w:r>
                  <w:r w:rsidRPr="00785B93">
                    <w:rPr>
                      <w:rFonts w:ascii="Arial" w:hAnsi="Arial" w:cs="Arial"/>
                      <w:sz w:val="16"/>
                      <w:szCs w:val="16"/>
                      <w:lang w:val="es-ES"/>
                    </w:rPr>
                    <w:t xml:space="preserve"> de </w:t>
                  </w:r>
                  <w:r w:rsidRPr="00785B93">
                    <w:rPr>
                      <w:rFonts w:ascii="Arial" w:hAnsi="Arial" w:cs="Arial"/>
                      <w:bCs/>
                      <w:sz w:val="16"/>
                      <w:szCs w:val="16"/>
                    </w:rPr>
                    <w:fldChar w:fldCharType="begin"/>
                  </w:r>
                  <w:r w:rsidRPr="00785B93">
                    <w:rPr>
                      <w:rFonts w:ascii="Arial" w:hAnsi="Arial" w:cs="Arial"/>
                      <w:bCs/>
                      <w:sz w:val="16"/>
                      <w:szCs w:val="16"/>
                    </w:rPr>
                    <w:instrText>NUMPAGES</w:instrText>
                  </w:r>
                  <w:r w:rsidRPr="00785B93">
                    <w:rPr>
                      <w:rFonts w:ascii="Arial" w:hAnsi="Arial" w:cs="Arial"/>
                      <w:bCs/>
                      <w:sz w:val="16"/>
                      <w:szCs w:val="16"/>
                    </w:rPr>
                    <w:fldChar w:fldCharType="separate"/>
                  </w:r>
                  <w:r w:rsidR="00FC528F">
                    <w:rPr>
                      <w:rFonts w:ascii="Arial" w:hAnsi="Arial" w:cs="Arial"/>
                      <w:bCs/>
                      <w:noProof/>
                      <w:sz w:val="16"/>
                      <w:szCs w:val="16"/>
                    </w:rPr>
                    <w:t>67</w:t>
                  </w:r>
                  <w:r w:rsidRPr="00785B93">
                    <w:rPr>
                      <w:rFonts w:ascii="Arial" w:hAnsi="Arial" w:cs="Arial"/>
                      <w:bCs/>
                      <w:sz w:val="16"/>
                      <w:szCs w:val="16"/>
                    </w:rPr>
                    <w:fldChar w:fldCharType="end"/>
                  </w:r>
                </w:p>
                <w:p w:rsidR="00330E6A" w:rsidRDefault="00330E6A" w:rsidP="007F6E6F">
                  <w:pPr>
                    <w:pStyle w:val="Piedepgina"/>
                    <w:jc w:val="both"/>
                    <w:rPr>
                      <w:rFonts w:ascii="Arial" w:hAnsi="Arial" w:cs="Arial"/>
                      <w:sz w:val="16"/>
                      <w:szCs w:val="16"/>
                    </w:rPr>
                  </w:pPr>
                  <w:r>
                    <w:rPr>
                      <w:rFonts w:ascii="Arial" w:hAnsi="Arial" w:cs="Arial"/>
                      <w:sz w:val="18"/>
                      <w:szCs w:val="18"/>
                    </w:rPr>
                    <w:t>20-AEMD-A-GOB-008-015/ Auditoría al Desempeño del Programa Emergente de Apoyo Alimentario, Frente a la Contingencia (Covid-19), en el Estado de Quintana Roo</w:t>
                  </w:r>
                </w:p>
              </w:sdtContent>
            </w:sdt>
          </w:sdtContent>
        </w:sdt>
        <w:p w:rsidR="00330E6A" w:rsidRPr="00CC1358" w:rsidRDefault="00330E6A" w:rsidP="007F6E6F">
          <w:pPr>
            <w:pStyle w:val="Piedepgina"/>
            <w:jc w:val="both"/>
            <w:rPr>
              <w:rFonts w:ascii="Arial" w:hAnsi="Arial" w:cs="Arial"/>
              <w:sz w:val="16"/>
              <w:szCs w:val="16"/>
            </w:rPr>
          </w:pPr>
          <w:r w:rsidRPr="00CC1358">
            <w:rPr>
              <w:rFonts w:ascii="Arial" w:hAnsi="Arial" w:cs="Arial"/>
              <w:sz w:val="16"/>
              <w:szCs w:val="16"/>
            </w:rPr>
            <w:t xml:space="preserve"> </w:t>
          </w:r>
        </w:p>
      </w:tc>
    </w:tr>
  </w:tbl>
  <w:p w:rsidR="00330E6A" w:rsidRPr="00785B93" w:rsidRDefault="00330E6A" w:rsidP="007F6E6F">
    <w:pPr>
      <w:ind w:firstLine="709"/>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E6A" w:rsidRDefault="00330E6A" w:rsidP="00987D4F">
      <w:pPr>
        <w:spacing w:after="0" w:line="240" w:lineRule="auto"/>
      </w:pPr>
      <w:r>
        <w:separator/>
      </w:r>
    </w:p>
  </w:footnote>
  <w:footnote w:type="continuationSeparator" w:id="0">
    <w:p w:rsidR="00330E6A" w:rsidRDefault="00330E6A" w:rsidP="00987D4F">
      <w:pPr>
        <w:spacing w:after="0" w:line="240" w:lineRule="auto"/>
      </w:pPr>
      <w:r>
        <w:continuationSeparator/>
      </w:r>
    </w:p>
  </w:footnote>
  <w:footnote w:id="1">
    <w:p w:rsidR="00330E6A" w:rsidRPr="00747D28" w:rsidRDefault="00330E6A" w:rsidP="00E4300E">
      <w:pPr>
        <w:pStyle w:val="Textonotapie"/>
        <w:jc w:val="both"/>
        <w:rPr>
          <w:rFonts w:ascii="Arial" w:hAnsi="Arial" w:cs="Arial"/>
          <w:sz w:val="16"/>
          <w:szCs w:val="16"/>
        </w:rPr>
      </w:pPr>
      <w:r w:rsidRPr="00747D28">
        <w:rPr>
          <w:rStyle w:val="Refdenotaalpie"/>
          <w:rFonts w:ascii="Arial" w:hAnsi="Arial" w:cs="Arial"/>
          <w:sz w:val="16"/>
          <w:szCs w:val="16"/>
        </w:rPr>
        <w:footnoteRef/>
      </w:r>
      <w:r w:rsidRPr="00747D28">
        <w:rPr>
          <w:rFonts w:ascii="Arial" w:hAnsi="Arial" w:cs="Arial"/>
          <w:sz w:val="16"/>
          <w:szCs w:val="16"/>
        </w:rPr>
        <w:t xml:space="preserve"> </w:t>
      </w:r>
      <w:r>
        <w:rPr>
          <w:rFonts w:ascii="Arial" w:hAnsi="Arial" w:cs="Arial"/>
          <w:sz w:val="16"/>
          <w:szCs w:val="16"/>
        </w:rPr>
        <w:t xml:space="preserve">Inteligencia Epidemiológica. (2021). Revista del Centro Estatal de Vigilancia Epidemiológica y Control de Enfermedades. Año 11, Edit. </w:t>
      </w:r>
      <w:proofErr w:type="spellStart"/>
      <w:r>
        <w:rPr>
          <w:rFonts w:ascii="Arial" w:hAnsi="Arial" w:cs="Arial"/>
          <w:sz w:val="16"/>
          <w:szCs w:val="16"/>
        </w:rPr>
        <w:t>Latindex</w:t>
      </w:r>
      <w:proofErr w:type="spellEnd"/>
      <w:r>
        <w:rPr>
          <w:rFonts w:ascii="Arial" w:hAnsi="Arial" w:cs="Arial"/>
          <w:sz w:val="16"/>
          <w:szCs w:val="16"/>
        </w:rPr>
        <w:t xml:space="preserve">, P.p. 1-38. Toluca, Estado de México. </w:t>
      </w:r>
    </w:p>
  </w:footnote>
  <w:footnote w:id="2">
    <w:p w:rsidR="00330E6A" w:rsidRPr="0074510B" w:rsidRDefault="00330E6A" w:rsidP="00E4300E">
      <w:pPr>
        <w:pStyle w:val="Textonotapie"/>
        <w:rPr>
          <w:rFonts w:ascii="Arial" w:hAnsi="Arial" w:cs="Arial"/>
          <w:sz w:val="16"/>
          <w:szCs w:val="16"/>
        </w:rPr>
      </w:pPr>
      <w:r w:rsidRPr="0074510B">
        <w:rPr>
          <w:rStyle w:val="Refdenotaalpie"/>
          <w:rFonts w:ascii="Arial" w:hAnsi="Arial" w:cs="Arial"/>
          <w:sz w:val="16"/>
          <w:szCs w:val="16"/>
        </w:rPr>
        <w:footnoteRef/>
      </w:r>
      <w:r w:rsidRPr="0074510B">
        <w:rPr>
          <w:rFonts w:ascii="Arial" w:hAnsi="Arial" w:cs="Arial"/>
          <w:sz w:val="16"/>
          <w:szCs w:val="16"/>
        </w:rPr>
        <w:t xml:space="preserve"> Programa Emergente de Apoyo Alimentario, Frente a la Contingencia (COVID-19), en el Estado de Quintana Roo.</w:t>
      </w:r>
    </w:p>
  </w:footnote>
  <w:footnote w:id="3">
    <w:p w:rsidR="00330E6A" w:rsidRPr="00E6734D" w:rsidRDefault="00330E6A" w:rsidP="005164F0">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4">
    <w:p w:rsidR="00330E6A" w:rsidRPr="004A5A95" w:rsidRDefault="00330E6A" w:rsidP="004A5A95">
      <w:pPr>
        <w:pBdr>
          <w:top w:val="nil"/>
          <w:left w:val="nil"/>
          <w:bottom w:val="nil"/>
          <w:right w:val="nil"/>
          <w:between w:val="nil"/>
        </w:pBdr>
        <w:spacing w:after="0" w:line="240" w:lineRule="auto"/>
        <w:jc w:val="both"/>
        <w:rPr>
          <w:rFonts w:ascii="Arial" w:eastAsia="Arial" w:hAnsi="Arial" w:cs="Arial"/>
          <w:color w:val="000000"/>
          <w:sz w:val="14"/>
          <w:szCs w:val="14"/>
        </w:rPr>
      </w:pPr>
      <w:r w:rsidRPr="004A5A95">
        <w:rPr>
          <w:rFonts w:ascii="Arial" w:hAnsi="Arial" w:cs="Arial"/>
          <w:sz w:val="14"/>
          <w:szCs w:val="14"/>
          <w:vertAlign w:val="superscript"/>
        </w:rPr>
        <w:footnoteRef/>
      </w:r>
      <w:r w:rsidRPr="004A5A95">
        <w:rPr>
          <w:rFonts w:ascii="Arial" w:eastAsia="Arial" w:hAnsi="Arial" w:cs="Arial"/>
          <w:color w:val="000000"/>
          <w:sz w:val="14"/>
          <w:szCs w:val="14"/>
        </w:rPr>
        <w:t xml:space="preserve"> Ley General de Contabi</w:t>
      </w:r>
      <w:r>
        <w:rPr>
          <w:rFonts w:ascii="Arial" w:eastAsia="Arial" w:hAnsi="Arial" w:cs="Arial"/>
          <w:color w:val="000000"/>
          <w:sz w:val="14"/>
          <w:szCs w:val="14"/>
        </w:rPr>
        <w:t>lidad Gubernamental, artículo 54.</w:t>
      </w:r>
      <w:r w:rsidRPr="004A5A95">
        <w:rPr>
          <w:rFonts w:ascii="Arial" w:eastAsia="Arial" w:hAnsi="Arial" w:cs="Arial"/>
          <w:color w:val="FFFFFF" w:themeColor="background1"/>
          <w:sz w:val="14"/>
          <w:szCs w:val="14"/>
        </w:rPr>
        <w:t>)</w:t>
      </w:r>
    </w:p>
  </w:footnote>
  <w:footnote w:id="5">
    <w:p w:rsidR="00330E6A" w:rsidRPr="004A5A95" w:rsidRDefault="00330E6A" w:rsidP="00F50268">
      <w:pPr>
        <w:pStyle w:val="Textonotapie"/>
        <w:rPr>
          <w:rFonts w:ascii="Arial" w:hAnsi="Arial" w:cs="Arial"/>
          <w:sz w:val="14"/>
          <w:szCs w:val="14"/>
        </w:rPr>
      </w:pPr>
      <w:r w:rsidRPr="004A5A95">
        <w:rPr>
          <w:rStyle w:val="Refdenotaalpie"/>
          <w:rFonts w:ascii="Arial" w:hAnsi="Arial" w:cs="Arial"/>
          <w:sz w:val="14"/>
          <w:szCs w:val="14"/>
        </w:rPr>
        <w:footnoteRef/>
      </w:r>
      <w:r w:rsidRPr="004A5A95">
        <w:rPr>
          <w:rFonts w:ascii="Arial" w:hAnsi="Arial" w:cs="Arial"/>
          <w:sz w:val="14"/>
          <w:szCs w:val="14"/>
        </w:rPr>
        <w:t xml:space="preserve"> Guía para la construcción de indicadores de desempeño para el Gobierno del Estado de Quintana Roo, SEFIPLAN página 3. </w:t>
      </w:r>
    </w:p>
  </w:footnote>
  <w:footnote w:id="6">
    <w:p w:rsidR="00330E6A" w:rsidRPr="004A5A95" w:rsidRDefault="00330E6A" w:rsidP="00F50268">
      <w:pPr>
        <w:pStyle w:val="Textonotapie"/>
      </w:pPr>
      <w:r w:rsidRPr="004A5A95">
        <w:rPr>
          <w:rStyle w:val="Refdenotaalpie"/>
          <w:rFonts w:ascii="Arial" w:hAnsi="Arial" w:cs="Arial"/>
          <w:sz w:val="14"/>
          <w:szCs w:val="14"/>
        </w:rPr>
        <w:footnoteRef/>
      </w:r>
      <w:r w:rsidRPr="004A5A95">
        <w:rPr>
          <w:rFonts w:ascii="Arial" w:hAnsi="Arial" w:cs="Arial"/>
          <w:sz w:val="14"/>
          <w:szCs w:val="14"/>
        </w:rPr>
        <w:t xml:space="preserve"> Guía para la construcción de la Matriz de Indicadores para Resultados del Gobierno del Estado de Quintana Roo, SEFIPLAN, página 5.</w:t>
      </w:r>
      <w:r w:rsidRPr="004A5A95">
        <w:t xml:space="preserve"> </w:t>
      </w:r>
    </w:p>
  </w:footnote>
  <w:footnote w:id="7">
    <w:p w:rsidR="00330E6A" w:rsidRDefault="00330E6A" w:rsidP="00F50268">
      <w:pPr>
        <w:pStyle w:val="Textonotapie"/>
        <w:jc w:val="both"/>
      </w:pPr>
      <w:r w:rsidRPr="004A5A95">
        <w:rPr>
          <w:rFonts w:ascii="Arial" w:hAnsi="Arial" w:cs="Arial"/>
          <w:sz w:val="14"/>
          <w:szCs w:val="16"/>
          <w:vertAlign w:val="superscript"/>
        </w:rPr>
        <w:footnoteRef/>
      </w:r>
      <w:r w:rsidRPr="004A5A95">
        <w:rPr>
          <w:rFonts w:ascii="Arial" w:hAnsi="Arial" w:cs="Arial"/>
          <w:sz w:val="14"/>
          <w:szCs w:val="14"/>
          <w:vertAlign w:val="superscript"/>
        </w:rPr>
        <w:t xml:space="preserve"> </w:t>
      </w:r>
      <w:r w:rsidRPr="004A5A95">
        <w:rPr>
          <w:rFonts w:ascii="Arial" w:hAnsi="Arial" w:cs="Arial"/>
          <w:sz w:val="14"/>
          <w:szCs w:val="14"/>
        </w:rPr>
        <w:t>En referencia al Programa Anual de Auditorias, Visitas e Inspecciones de la Auditoría Superior del Estado de Quintana Roo aprobado mediante acuerdo Administrativo</w:t>
      </w:r>
      <w:r w:rsidRPr="0006306B">
        <w:rPr>
          <w:rFonts w:ascii="Arial" w:hAnsi="Arial" w:cs="Arial"/>
          <w:sz w:val="14"/>
          <w:szCs w:val="14"/>
        </w:rPr>
        <w:t xml:space="preserve"> en fecha 22 de enero y publicado a mediante su página de Internet, el cual integra auditorías a la Cuenta Pública 2020.</w:t>
      </w:r>
    </w:p>
  </w:footnote>
  <w:footnote w:id="8">
    <w:p w:rsidR="00330E6A" w:rsidRPr="006E18BB" w:rsidRDefault="00330E6A" w:rsidP="003B73B7">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9">
    <w:p w:rsidR="00330E6A" w:rsidRPr="006E18BB" w:rsidRDefault="00330E6A" w:rsidP="003B73B7">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Desempeño mediante la Metodología del Marco Lógico, numeral Quinto y Sexto.</w:t>
      </w:r>
      <w:r w:rsidRPr="006E18BB">
        <w:rPr>
          <w:rFonts w:ascii="Arial" w:hAnsi="Arial" w:cs="Arial"/>
          <w:sz w:val="14"/>
          <w:szCs w:val="14"/>
          <w:lang w:val="es-ES"/>
        </w:rPr>
        <w:t xml:space="preserve"> </w:t>
      </w:r>
    </w:p>
  </w:footnote>
  <w:footnote w:id="10">
    <w:p w:rsidR="00330E6A" w:rsidRDefault="00330E6A" w:rsidP="003B73B7">
      <w:pPr>
        <w:pStyle w:val="Textonotapie"/>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artículo 110</w:t>
      </w:r>
      <w:r w:rsidRPr="006E18BB">
        <w:rPr>
          <w:rFonts w:ascii="Arial" w:hAnsi="Arial" w:cs="Arial"/>
          <w:sz w:val="14"/>
          <w:szCs w:val="14"/>
        </w:rPr>
        <w:t>.</w:t>
      </w:r>
      <w:r>
        <w:t xml:space="preserve"> </w:t>
      </w:r>
    </w:p>
  </w:footnote>
  <w:footnote w:id="11">
    <w:p w:rsidR="00330E6A" w:rsidRPr="004E76FB" w:rsidRDefault="00330E6A" w:rsidP="00685A5B">
      <w:pPr>
        <w:pStyle w:val="Textonotapie"/>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xml:space="preserve">, páginas 16 y 17. </w:t>
      </w:r>
    </w:p>
  </w:footnote>
  <w:footnote w:id="12">
    <w:p w:rsidR="00330E6A" w:rsidRPr="0024718A" w:rsidRDefault="00330E6A" w:rsidP="00685A5B">
      <w:pPr>
        <w:pStyle w:val="Textonotapie"/>
        <w:rPr>
          <w:rFonts w:ascii="Arial" w:hAnsi="Arial" w:cs="Arial"/>
          <w:sz w:val="14"/>
          <w:szCs w:val="14"/>
        </w:rPr>
      </w:pPr>
      <w:r w:rsidRPr="00F51ADD">
        <w:rPr>
          <w:rStyle w:val="Refdenotaalpie"/>
          <w:rFonts w:ascii="Arial" w:hAnsi="Arial" w:cs="Arial"/>
          <w:sz w:val="14"/>
          <w:szCs w:val="14"/>
        </w:rPr>
        <w:footnoteRef/>
      </w:r>
      <w:r w:rsidRPr="00F51ADD">
        <w:rPr>
          <w:rFonts w:ascii="Arial" w:hAnsi="Arial" w:cs="Arial"/>
          <w:sz w:val="14"/>
          <w:szCs w:val="14"/>
        </w:rPr>
        <w:t xml:space="preserve"> </w:t>
      </w:r>
      <w:r w:rsidRPr="00F51ADD">
        <w:rPr>
          <w:rFonts w:ascii="Arial" w:hAnsi="Arial" w:cs="Arial"/>
          <w:sz w:val="14"/>
          <w:szCs w:val="14"/>
          <w:lang w:val="es-ES"/>
        </w:rPr>
        <w:t>En adelante FESIPPRES</w:t>
      </w:r>
      <w:r>
        <w:rPr>
          <w:rFonts w:ascii="Arial" w:hAnsi="Arial" w:cs="Arial"/>
          <w:sz w:val="14"/>
          <w:szCs w:val="14"/>
          <w:lang w:val="es-ES"/>
        </w:rPr>
        <w:t>.</w:t>
      </w:r>
    </w:p>
  </w:footnote>
  <w:footnote w:id="13">
    <w:p w:rsidR="00330E6A" w:rsidRPr="005860E0" w:rsidRDefault="00330E6A" w:rsidP="008045A5">
      <w:pPr>
        <w:pStyle w:val="Textonotapie"/>
        <w:rPr>
          <w:rFonts w:ascii="Arial" w:hAnsi="Arial" w:cs="Arial"/>
          <w:sz w:val="16"/>
          <w:szCs w:val="16"/>
        </w:rPr>
      </w:pPr>
      <w:r w:rsidRPr="009F63DC">
        <w:rPr>
          <w:rStyle w:val="Refdenotaalpie"/>
          <w:rFonts w:ascii="Arial" w:hAnsi="Arial" w:cs="Arial"/>
          <w:sz w:val="14"/>
          <w:szCs w:val="16"/>
        </w:rPr>
        <w:footnoteRef/>
      </w:r>
      <w:r w:rsidRPr="009F63DC">
        <w:rPr>
          <w:rFonts w:ascii="Arial" w:hAnsi="Arial" w:cs="Arial"/>
          <w:sz w:val="14"/>
          <w:szCs w:val="16"/>
        </w:rPr>
        <w:t xml:space="preserve"> Ley General de Desarrollo Social, artículo 29 y 36.</w:t>
      </w:r>
    </w:p>
  </w:footnote>
  <w:footnote w:id="14">
    <w:p w:rsidR="00330E6A" w:rsidRPr="005F1175" w:rsidRDefault="00330E6A" w:rsidP="008045A5">
      <w:pPr>
        <w:pStyle w:val="Textonotapie"/>
        <w:rPr>
          <w:rFonts w:ascii="Arial" w:hAnsi="Arial" w:cs="Arial"/>
          <w:sz w:val="16"/>
          <w:szCs w:val="16"/>
        </w:rPr>
      </w:pPr>
      <w:r w:rsidRPr="009F63DC">
        <w:rPr>
          <w:rStyle w:val="Refdenotaalpie"/>
          <w:rFonts w:ascii="Arial" w:hAnsi="Arial" w:cs="Arial"/>
          <w:sz w:val="14"/>
          <w:szCs w:val="16"/>
        </w:rPr>
        <w:footnoteRef/>
      </w:r>
      <w:r w:rsidRPr="009F63DC">
        <w:rPr>
          <w:rFonts w:ascii="Arial" w:hAnsi="Arial" w:cs="Arial"/>
          <w:sz w:val="14"/>
          <w:szCs w:val="16"/>
        </w:rPr>
        <w:t xml:space="preserve">, </w:t>
      </w:r>
      <w:r w:rsidRPr="009F63DC">
        <w:rPr>
          <w:rFonts w:ascii="Arial" w:hAnsi="Arial" w:cs="Arial"/>
          <w:sz w:val="14"/>
          <w:szCs w:val="16"/>
          <w:vertAlign w:val="superscript"/>
        </w:rPr>
        <w:t>15</w:t>
      </w:r>
      <w:r w:rsidRPr="009F63DC">
        <w:rPr>
          <w:rFonts w:ascii="Arial" w:hAnsi="Arial" w:cs="Arial"/>
          <w:sz w:val="14"/>
          <w:szCs w:val="16"/>
        </w:rPr>
        <w:t>,</w:t>
      </w:r>
      <w:r w:rsidRPr="009F63DC">
        <w:rPr>
          <w:rStyle w:val="Refdenotaalpie"/>
          <w:rFonts w:ascii="Arial" w:hAnsi="Arial" w:cs="Arial"/>
          <w:sz w:val="14"/>
          <w:szCs w:val="16"/>
        </w:rPr>
        <w:t xml:space="preserve"> 16</w:t>
      </w:r>
      <w:r w:rsidRPr="009F63DC">
        <w:rPr>
          <w:rFonts w:ascii="Arial" w:hAnsi="Arial" w:cs="Arial"/>
          <w:sz w:val="14"/>
          <w:szCs w:val="16"/>
        </w:rPr>
        <w:t>,</w:t>
      </w:r>
      <w:r w:rsidRPr="009F63DC">
        <w:rPr>
          <w:rStyle w:val="Refdenotaalpie"/>
          <w:rFonts w:ascii="Arial" w:hAnsi="Arial" w:cs="Arial"/>
          <w:sz w:val="14"/>
          <w:szCs w:val="16"/>
        </w:rPr>
        <w:t xml:space="preserve"> 17</w:t>
      </w:r>
      <w:r w:rsidRPr="009F63DC">
        <w:rPr>
          <w:rFonts w:ascii="Arial" w:hAnsi="Arial" w:cs="Arial"/>
          <w:sz w:val="14"/>
          <w:szCs w:val="16"/>
        </w:rPr>
        <w:t xml:space="preserve"> Ley para el Desarrollo Social del Estado de Quintana Roo, artículos 26, 108, 110, 111 y 112.</w:t>
      </w:r>
    </w:p>
  </w:footnote>
  <w:footnote w:id="15">
    <w:p w:rsidR="00330E6A" w:rsidRPr="005F1175" w:rsidRDefault="00330E6A" w:rsidP="008045A5">
      <w:pPr>
        <w:pStyle w:val="Textonotapie"/>
        <w:rPr>
          <w:rFonts w:ascii="Arial" w:hAnsi="Arial" w:cs="Arial"/>
          <w:sz w:val="16"/>
          <w:szCs w:val="16"/>
        </w:rPr>
      </w:pPr>
    </w:p>
  </w:footnote>
  <w:footnote w:id="16">
    <w:p w:rsidR="00330E6A" w:rsidRPr="005F1175" w:rsidRDefault="00330E6A" w:rsidP="008045A5">
      <w:pPr>
        <w:pStyle w:val="Textonotapie"/>
        <w:rPr>
          <w:rFonts w:ascii="Arial" w:hAnsi="Arial" w:cs="Arial"/>
          <w:sz w:val="16"/>
          <w:szCs w:val="16"/>
        </w:rPr>
      </w:pPr>
    </w:p>
  </w:footnote>
  <w:footnote w:id="17">
    <w:p w:rsidR="00330E6A" w:rsidRPr="00CD0624" w:rsidRDefault="00330E6A" w:rsidP="008045A5">
      <w:pPr>
        <w:pStyle w:val="Textonotapie"/>
        <w:rPr>
          <w:rFonts w:ascii="Arial" w:hAnsi="Arial" w:cs="Arial"/>
          <w:sz w:val="16"/>
          <w:szCs w:val="16"/>
        </w:rPr>
      </w:pPr>
    </w:p>
  </w:footnote>
  <w:footnote w:id="18">
    <w:p w:rsidR="00330E6A" w:rsidRPr="00465EEB" w:rsidRDefault="00330E6A" w:rsidP="008045A5">
      <w:pPr>
        <w:pStyle w:val="Textonotapie"/>
        <w:rPr>
          <w:rFonts w:ascii="Arial" w:hAnsi="Arial" w:cs="Arial"/>
          <w:sz w:val="14"/>
          <w:szCs w:val="16"/>
        </w:rPr>
      </w:pPr>
      <w:r w:rsidRPr="00465EEB">
        <w:rPr>
          <w:rStyle w:val="Refdenotaalpie"/>
          <w:rFonts w:ascii="Arial" w:hAnsi="Arial" w:cs="Arial"/>
          <w:sz w:val="14"/>
          <w:szCs w:val="16"/>
        </w:rPr>
        <w:footnoteRef/>
      </w:r>
      <w:r w:rsidRPr="00465EEB">
        <w:rPr>
          <w:rFonts w:ascii="Arial" w:hAnsi="Arial" w:cs="Arial"/>
          <w:sz w:val="14"/>
          <w:szCs w:val="16"/>
        </w:rPr>
        <w:t xml:space="preserve"> Reglamento de Ley para el Desarrollo Social del Estado de Quintana Roo, artículo 125.</w:t>
      </w:r>
    </w:p>
  </w:footnote>
  <w:footnote w:id="19">
    <w:p w:rsidR="00330E6A" w:rsidRPr="00465EEB" w:rsidRDefault="00330E6A" w:rsidP="008045A5">
      <w:pPr>
        <w:pStyle w:val="Textonotapie"/>
        <w:rPr>
          <w:rFonts w:ascii="Arial" w:hAnsi="Arial" w:cs="Arial"/>
          <w:sz w:val="14"/>
          <w:szCs w:val="16"/>
        </w:rPr>
      </w:pPr>
      <w:r w:rsidRPr="00465EEB">
        <w:rPr>
          <w:rStyle w:val="Refdenotaalpie"/>
          <w:rFonts w:ascii="Arial" w:hAnsi="Arial" w:cs="Arial"/>
          <w:sz w:val="14"/>
          <w:szCs w:val="16"/>
        </w:rPr>
        <w:footnoteRef/>
      </w:r>
      <w:r w:rsidRPr="00465EEB">
        <w:rPr>
          <w:rFonts w:ascii="Arial" w:hAnsi="Arial" w:cs="Arial"/>
          <w:sz w:val="14"/>
          <w:szCs w:val="16"/>
        </w:rPr>
        <w:t xml:space="preserve"> Ley Orgánica de la Administración Pública del Estado de Quintana Roo, artículo 32.</w:t>
      </w:r>
    </w:p>
  </w:footnote>
  <w:footnote w:id="20">
    <w:p w:rsidR="00330E6A" w:rsidRPr="00735BCD" w:rsidRDefault="00330E6A" w:rsidP="008045A5">
      <w:pPr>
        <w:pStyle w:val="Textonotapie"/>
        <w:rPr>
          <w:rFonts w:ascii="Arial" w:hAnsi="Arial" w:cs="Arial"/>
          <w:sz w:val="14"/>
          <w:szCs w:val="16"/>
          <w:highlight w:val="yellow"/>
        </w:rPr>
      </w:pPr>
      <w:r w:rsidRPr="00465EEB">
        <w:rPr>
          <w:rStyle w:val="Refdenotaalpie"/>
          <w:rFonts w:ascii="Arial" w:hAnsi="Arial" w:cs="Arial"/>
          <w:sz w:val="14"/>
          <w:szCs w:val="16"/>
        </w:rPr>
        <w:footnoteRef/>
      </w:r>
      <w:r w:rsidRPr="00465EEB">
        <w:rPr>
          <w:rFonts w:ascii="Arial" w:hAnsi="Arial" w:cs="Arial"/>
          <w:sz w:val="14"/>
          <w:szCs w:val="16"/>
        </w:rPr>
        <w:t xml:space="preserve"> </w:t>
      </w:r>
      <w:r w:rsidRPr="00870013">
        <w:rPr>
          <w:rFonts w:ascii="Arial" w:hAnsi="Arial" w:cs="Arial"/>
          <w:sz w:val="14"/>
          <w:szCs w:val="16"/>
        </w:rPr>
        <w:t>Ley Federal de Presupuesto y Responsabilidad Hacendaria, artículo 77.</w:t>
      </w:r>
    </w:p>
  </w:footnote>
  <w:footnote w:id="21">
    <w:p w:rsidR="00330E6A" w:rsidRPr="00F058D7" w:rsidRDefault="00330E6A" w:rsidP="008045A5">
      <w:pPr>
        <w:pStyle w:val="Textonotapie"/>
        <w:rPr>
          <w:rFonts w:ascii="Arial" w:hAnsi="Arial" w:cs="Arial"/>
          <w:sz w:val="16"/>
          <w:szCs w:val="16"/>
        </w:rPr>
      </w:pPr>
      <w:r w:rsidRPr="00870013">
        <w:rPr>
          <w:rStyle w:val="Refdenotaalpie"/>
          <w:rFonts w:ascii="Arial" w:hAnsi="Arial" w:cs="Arial"/>
          <w:sz w:val="14"/>
          <w:szCs w:val="16"/>
        </w:rPr>
        <w:footnoteRef/>
      </w:r>
      <w:r w:rsidRPr="00870013">
        <w:rPr>
          <w:rFonts w:ascii="Arial" w:hAnsi="Arial" w:cs="Arial"/>
          <w:sz w:val="14"/>
          <w:szCs w:val="16"/>
        </w:rPr>
        <w:t xml:space="preserve"> Ley Federal de Presupuesto y Responsabilidad Hacendaria, artículo 78.</w:t>
      </w:r>
    </w:p>
  </w:footnote>
  <w:footnote w:id="22">
    <w:p w:rsidR="00330E6A" w:rsidRPr="001F7D93" w:rsidRDefault="00330E6A" w:rsidP="008045A5">
      <w:pPr>
        <w:pStyle w:val="Textonotapie"/>
        <w:rPr>
          <w:rFonts w:ascii="Arial" w:hAnsi="Arial" w:cs="Arial"/>
          <w:sz w:val="14"/>
          <w:szCs w:val="14"/>
        </w:rPr>
      </w:pPr>
      <w:r w:rsidRPr="001F7D93">
        <w:rPr>
          <w:rStyle w:val="Refdenotaalpie"/>
          <w:rFonts w:ascii="Arial" w:hAnsi="Arial" w:cs="Arial"/>
          <w:sz w:val="14"/>
          <w:szCs w:val="14"/>
        </w:rPr>
        <w:footnoteRef/>
      </w:r>
      <w:r w:rsidRPr="001F7D93">
        <w:rPr>
          <w:rFonts w:ascii="Arial" w:hAnsi="Arial" w:cs="Arial"/>
          <w:sz w:val="14"/>
          <w:szCs w:val="14"/>
        </w:rPr>
        <w:t>; Ley para el Desarrollo Social del Estado de Quintana Roo</w:t>
      </w:r>
      <w:r>
        <w:rPr>
          <w:rFonts w:ascii="Arial" w:hAnsi="Arial" w:cs="Arial"/>
          <w:sz w:val="14"/>
          <w:szCs w:val="14"/>
        </w:rPr>
        <w:t>,</w:t>
      </w:r>
      <w:r w:rsidRPr="001F7D93">
        <w:t xml:space="preserve"> </w:t>
      </w:r>
      <w:r>
        <w:rPr>
          <w:rFonts w:ascii="Arial" w:hAnsi="Arial" w:cs="Arial"/>
          <w:sz w:val="14"/>
          <w:szCs w:val="14"/>
        </w:rPr>
        <w:t>a</w:t>
      </w:r>
      <w:r w:rsidRPr="001F7D93">
        <w:rPr>
          <w:rFonts w:ascii="Arial" w:hAnsi="Arial" w:cs="Arial"/>
          <w:sz w:val="14"/>
          <w:szCs w:val="14"/>
        </w:rPr>
        <w:t>rtículo 6, fracción III</w:t>
      </w:r>
    </w:p>
  </w:footnote>
  <w:footnote w:id="23">
    <w:p w:rsidR="00330E6A" w:rsidRPr="004836D3" w:rsidRDefault="00330E6A" w:rsidP="008045A5">
      <w:pPr>
        <w:pStyle w:val="Textonotapie"/>
        <w:rPr>
          <w:rFonts w:ascii="Arial" w:hAnsi="Arial" w:cs="Arial"/>
          <w:sz w:val="14"/>
          <w:szCs w:val="14"/>
        </w:rPr>
      </w:pPr>
      <w:r w:rsidRPr="004836D3">
        <w:rPr>
          <w:rStyle w:val="Refdenotaalpie"/>
          <w:rFonts w:ascii="Arial" w:hAnsi="Arial" w:cs="Arial"/>
          <w:sz w:val="14"/>
          <w:szCs w:val="14"/>
        </w:rPr>
        <w:footnoteRef/>
      </w:r>
      <w:r w:rsidRPr="004836D3">
        <w:rPr>
          <w:rFonts w:ascii="Arial" w:hAnsi="Arial" w:cs="Arial"/>
          <w:sz w:val="14"/>
          <w:szCs w:val="14"/>
        </w:rPr>
        <w:t xml:space="preserve"> Programa Emergente de Apoyo Alimentario, Frente a la Contingencia (COVID-19), en el Estado de Quintana Roo.</w:t>
      </w:r>
    </w:p>
  </w:footnote>
  <w:footnote w:id="24">
    <w:p w:rsidR="00330E6A" w:rsidRPr="00744F03" w:rsidRDefault="00330E6A" w:rsidP="00D52F30">
      <w:pPr>
        <w:pStyle w:val="Textonotapie"/>
        <w:rPr>
          <w:rFonts w:ascii="Arial" w:hAnsi="Arial" w:cs="Arial"/>
          <w:sz w:val="16"/>
          <w:szCs w:val="16"/>
        </w:rPr>
      </w:pPr>
      <w:r w:rsidRPr="00B24C24">
        <w:rPr>
          <w:rStyle w:val="Refdenotaalpie"/>
          <w:rFonts w:ascii="Arial" w:hAnsi="Arial" w:cs="Arial"/>
          <w:sz w:val="14"/>
          <w:szCs w:val="16"/>
        </w:rPr>
        <w:footnoteRef/>
      </w:r>
      <w:r w:rsidRPr="00B24C24">
        <w:rPr>
          <w:rFonts w:ascii="Arial" w:hAnsi="Arial" w:cs="Arial"/>
          <w:sz w:val="14"/>
          <w:szCs w:val="16"/>
        </w:rPr>
        <w:t xml:space="preserve"> Ley para el Desarrollo Social del Estado de Quintana Roo. </w:t>
      </w:r>
    </w:p>
  </w:footnote>
  <w:footnote w:id="25">
    <w:p w:rsidR="00330E6A" w:rsidRPr="000D1733" w:rsidRDefault="00330E6A" w:rsidP="00E66115">
      <w:pPr>
        <w:pStyle w:val="Textonotapie"/>
        <w:rPr>
          <w:rFonts w:ascii="Arial" w:hAnsi="Arial" w:cs="Arial"/>
          <w:sz w:val="14"/>
          <w:szCs w:val="14"/>
        </w:rPr>
      </w:pPr>
      <w:r w:rsidRPr="000D1733">
        <w:rPr>
          <w:rStyle w:val="Refdenotaalpie"/>
          <w:rFonts w:ascii="Arial" w:hAnsi="Arial" w:cs="Arial"/>
          <w:sz w:val="14"/>
          <w:szCs w:val="14"/>
        </w:rPr>
        <w:footnoteRef/>
      </w:r>
      <w:r w:rsidRPr="000D1733">
        <w:rPr>
          <w:rFonts w:ascii="Arial" w:hAnsi="Arial" w:cs="Arial"/>
          <w:sz w:val="14"/>
          <w:szCs w:val="14"/>
        </w:rPr>
        <w:t xml:space="preserve"> Ley para el Desarrollo Social del Estado de Quintana Roo, artículos 3 fracción XII y 4 fracciones IX, XII</w:t>
      </w:r>
    </w:p>
  </w:footnote>
  <w:footnote w:id="26">
    <w:p w:rsidR="00330E6A" w:rsidRPr="000D1733" w:rsidRDefault="00330E6A" w:rsidP="00E66115">
      <w:pPr>
        <w:pStyle w:val="Textonotapie"/>
        <w:rPr>
          <w:rFonts w:ascii="Arial" w:hAnsi="Arial" w:cs="Arial"/>
        </w:rPr>
      </w:pPr>
      <w:r w:rsidRPr="000D1733">
        <w:rPr>
          <w:rStyle w:val="Refdenotaalpie"/>
          <w:rFonts w:ascii="Arial" w:hAnsi="Arial" w:cs="Arial"/>
          <w:sz w:val="14"/>
          <w:szCs w:val="14"/>
        </w:rPr>
        <w:footnoteRef/>
      </w:r>
      <w:r w:rsidRPr="000D1733">
        <w:rPr>
          <w:rFonts w:ascii="Arial" w:hAnsi="Arial" w:cs="Arial"/>
          <w:sz w:val="14"/>
          <w:szCs w:val="14"/>
        </w:rPr>
        <w:t xml:space="preserve"> Reglamento de Ley para el Desarrollo Social del Estado de Quintana Roo, artículo 25.</w:t>
      </w:r>
    </w:p>
  </w:footnote>
  <w:footnote w:id="27">
    <w:p w:rsidR="00330E6A" w:rsidRDefault="00330E6A" w:rsidP="00E66115">
      <w:pPr>
        <w:pStyle w:val="Textonotapie"/>
      </w:pPr>
      <w:r w:rsidRPr="007C4342">
        <w:rPr>
          <w:rStyle w:val="Refdenotaalpie"/>
          <w:rFonts w:ascii="Arial" w:hAnsi="Arial" w:cs="Arial"/>
          <w:sz w:val="14"/>
          <w:szCs w:val="14"/>
        </w:rPr>
        <w:footnoteRef/>
      </w:r>
      <w:r w:rsidRPr="007C4342">
        <w:rPr>
          <w:rFonts w:ascii="Arial" w:hAnsi="Arial" w:cs="Arial"/>
          <w:sz w:val="14"/>
          <w:szCs w:val="14"/>
        </w:rPr>
        <w:t xml:space="preserve"> Reglamento de la Ley para el Desarrollo Social del Estado de Quintana Roo, artículo 22.</w:t>
      </w:r>
    </w:p>
  </w:footnote>
  <w:footnote w:id="28">
    <w:p w:rsidR="00330E6A" w:rsidRDefault="00330E6A" w:rsidP="00E66115">
      <w:pPr>
        <w:pStyle w:val="Textonotapie"/>
      </w:pPr>
      <w:r w:rsidRPr="00A10868">
        <w:rPr>
          <w:rStyle w:val="Refdenotaalpie"/>
          <w:rFonts w:ascii="Arial" w:hAnsi="Arial" w:cs="Arial"/>
          <w:sz w:val="14"/>
          <w:szCs w:val="14"/>
        </w:rPr>
        <w:footnoteRef/>
      </w:r>
      <w:r w:rsidRPr="00A10868">
        <w:rPr>
          <w:rFonts w:ascii="Arial" w:hAnsi="Arial" w:cs="Arial"/>
          <w:sz w:val="14"/>
          <w:szCs w:val="14"/>
        </w:rPr>
        <w:t xml:space="preserve"> Ley para el Desarrollo Social del Estado de Quintana Roo, artículos 22 fracciones IV, VIII, XVII y XVIII y 24 fracciones III, IV y VIII.</w:t>
      </w:r>
    </w:p>
  </w:footnote>
  <w:footnote w:id="29">
    <w:p w:rsidR="00330E6A" w:rsidRPr="008F2125" w:rsidRDefault="00330E6A" w:rsidP="00E66115">
      <w:pPr>
        <w:pStyle w:val="Textonotapie"/>
        <w:rPr>
          <w:rFonts w:ascii="Arial" w:hAnsi="Arial" w:cs="Arial"/>
        </w:rPr>
      </w:pPr>
      <w:r w:rsidRPr="008F2125">
        <w:rPr>
          <w:rStyle w:val="Refdenotaalpie"/>
          <w:rFonts w:ascii="Arial" w:hAnsi="Arial" w:cs="Arial"/>
          <w:sz w:val="14"/>
          <w:szCs w:val="14"/>
        </w:rPr>
        <w:footnoteRef/>
      </w:r>
      <w:r w:rsidRPr="008F2125">
        <w:rPr>
          <w:rFonts w:ascii="Arial" w:hAnsi="Arial" w:cs="Arial"/>
          <w:sz w:val="14"/>
          <w:szCs w:val="14"/>
        </w:rPr>
        <w:t xml:space="preserve"> Ley para el Desarrollo Social del Estado de Quintana Roo, artículo 42.</w:t>
      </w:r>
    </w:p>
  </w:footnote>
  <w:footnote w:id="30">
    <w:p w:rsidR="00330E6A" w:rsidRPr="009F18D5" w:rsidRDefault="00330E6A" w:rsidP="00E66115">
      <w:pPr>
        <w:pStyle w:val="Textonotapie"/>
        <w:rPr>
          <w:rFonts w:ascii="Arial" w:hAnsi="Arial" w:cs="Arial"/>
        </w:rPr>
      </w:pPr>
      <w:r w:rsidRPr="009F18D5">
        <w:rPr>
          <w:rStyle w:val="Refdenotaalpie"/>
          <w:rFonts w:ascii="Arial" w:hAnsi="Arial" w:cs="Arial"/>
          <w:sz w:val="14"/>
          <w:szCs w:val="14"/>
        </w:rPr>
        <w:footnoteRef/>
      </w:r>
      <w:r w:rsidRPr="009F18D5">
        <w:rPr>
          <w:rFonts w:ascii="Arial" w:hAnsi="Arial" w:cs="Arial"/>
          <w:sz w:val="14"/>
          <w:szCs w:val="14"/>
        </w:rPr>
        <w:t xml:space="preserve"> Presupuesto de Egresos del Gobierno del Estado de Quintana Roo, para el Ejercicio Fiscal 2020, artículos 80 y 81.</w:t>
      </w:r>
    </w:p>
  </w:footnote>
  <w:footnote w:id="31">
    <w:p w:rsidR="00330E6A" w:rsidRPr="00897312" w:rsidRDefault="00330E6A" w:rsidP="00E66115">
      <w:pPr>
        <w:pStyle w:val="Textonotapie"/>
        <w:rPr>
          <w:rFonts w:ascii="Arial" w:hAnsi="Arial" w:cs="Arial"/>
        </w:rPr>
      </w:pPr>
      <w:r w:rsidRPr="00897312">
        <w:rPr>
          <w:rStyle w:val="Refdenotaalpie"/>
          <w:rFonts w:ascii="Arial" w:hAnsi="Arial" w:cs="Arial"/>
          <w:sz w:val="14"/>
          <w:szCs w:val="14"/>
        </w:rPr>
        <w:footnoteRef/>
      </w:r>
      <w:r w:rsidRPr="00897312">
        <w:rPr>
          <w:rFonts w:ascii="Arial" w:hAnsi="Arial" w:cs="Arial"/>
          <w:sz w:val="14"/>
          <w:szCs w:val="14"/>
        </w:rPr>
        <w:t xml:space="preserve"> Ley de Disciplina Financiera de las Entidades Federativas y los Municipios, artículo 13 fracción VII.</w:t>
      </w:r>
    </w:p>
  </w:footnote>
  <w:footnote w:id="32">
    <w:p w:rsidR="00330E6A" w:rsidRDefault="00330E6A" w:rsidP="00E66115">
      <w:pPr>
        <w:pStyle w:val="Textonotapie"/>
      </w:pPr>
      <w:r w:rsidRPr="005926C8">
        <w:rPr>
          <w:rStyle w:val="Refdenotaalpie"/>
          <w:rFonts w:ascii="Arial" w:hAnsi="Arial" w:cs="Arial"/>
          <w:sz w:val="14"/>
          <w:szCs w:val="14"/>
        </w:rPr>
        <w:footnoteRef/>
      </w:r>
      <w:r w:rsidRPr="005926C8">
        <w:rPr>
          <w:rFonts w:ascii="Arial" w:hAnsi="Arial" w:cs="Arial"/>
          <w:sz w:val="14"/>
          <w:szCs w:val="14"/>
        </w:rPr>
        <w:t xml:space="preserve"> Ley Orgánica de la Administración Pública del Estado de Quintana Roo</w:t>
      </w:r>
      <w:r>
        <w:rPr>
          <w:rFonts w:ascii="Arial" w:hAnsi="Arial" w:cs="Arial"/>
          <w:sz w:val="14"/>
          <w:szCs w:val="14"/>
        </w:rPr>
        <w:t xml:space="preserve">, </w:t>
      </w:r>
      <w:r w:rsidRPr="005926C8">
        <w:rPr>
          <w:rFonts w:ascii="Arial" w:hAnsi="Arial" w:cs="Arial"/>
          <w:sz w:val="14"/>
          <w:szCs w:val="14"/>
        </w:rPr>
        <w:t>artículo 32</w:t>
      </w:r>
      <w:r>
        <w:rPr>
          <w:rFonts w:ascii="Arial" w:hAnsi="Arial" w:cs="Arial"/>
          <w:sz w:val="14"/>
          <w:szCs w:val="14"/>
        </w:rPr>
        <w:t xml:space="preserve"> fracciones V, VII y VIII.</w:t>
      </w:r>
    </w:p>
  </w:footnote>
  <w:footnote w:id="33">
    <w:p w:rsidR="00330E6A" w:rsidRPr="007C4342" w:rsidRDefault="00330E6A" w:rsidP="000142F1">
      <w:pPr>
        <w:pStyle w:val="Textonotapie"/>
        <w:rPr>
          <w:rFonts w:ascii="Arial" w:hAnsi="Arial" w:cs="Arial"/>
          <w:sz w:val="14"/>
          <w:szCs w:val="14"/>
        </w:rPr>
      </w:pPr>
      <w:r w:rsidRPr="007C4342">
        <w:rPr>
          <w:rStyle w:val="Refdenotaalpie"/>
          <w:rFonts w:ascii="Arial" w:hAnsi="Arial" w:cs="Arial"/>
          <w:sz w:val="14"/>
          <w:szCs w:val="14"/>
        </w:rPr>
        <w:footnoteRef/>
      </w:r>
      <w:r w:rsidRPr="007C4342">
        <w:rPr>
          <w:rFonts w:ascii="Arial" w:hAnsi="Arial" w:cs="Arial"/>
          <w:sz w:val="14"/>
          <w:szCs w:val="14"/>
        </w:rPr>
        <w:t xml:space="preserve"> Ley p</w:t>
      </w:r>
      <w:r>
        <w:rPr>
          <w:rFonts w:ascii="Arial" w:hAnsi="Arial" w:cs="Arial"/>
          <w:sz w:val="14"/>
          <w:szCs w:val="14"/>
        </w:rPr>
        <w:t>ar</w:t>
      </w:r>
      <w:r w:rsidRPr="007C4342">
        <w:rPr>
          <w:rFonts w:ascii="Arial" w:hAnsi="Arial" w:cs="Arial"/>
          <w:sz w:val="14"/>
          <w:szCs w:val="14"/>
        </w:rPr>
        <w:t>a el Desarrollo Social del Estado de Quintana Roo, artículo</w:t>
      </w:r>
      <w:r>
        <w:rPr>
          <w:rFonts w:ascii="Arial" w:hAnsi="Arial" w:cs="Arial"/>
          <w:sz w:val="14"/>
          <w:szCs w:val="14"/>
        </w:rPr>
        <w:t xml:space="preserve"> 4</w:t>
      </w:r>
      <w:r w:rsidRPr="007C4342">
        <w:rPr>
          <w:rFonts w:ascii="Arial" w:hAnsi="Arial" w:cs="Arial"/>
          <w:sz w:val="14"/>
          <w:szCs w:val="14"/>
        </w:rPr>
        <w:t xml:space="preserve"> fracci</w:t>
      </w:r>
      <w:r>
        <w:rPr>
          <w:rFonts w:ascii="Arial" w:hAnsi="Arial" w:cs="Arial"/>
          <w:sz w:val="14"/>
          <w:szCs w:val="14"/>
        </w:rPr>
        <w:t>ón</w:t>
      </w:r>
      <w:r w:rsidRPr="007C4342">
        <w:rPr>
          <w:rFonts w:ascii="Arial" w:hAnsi="Arial" w:cs="Arial"/>
          <w:sz w:val="14"/>
          <w:szCs w:val="14"/>
        </w:rPr>
        <w:t xml:space="preserve"> XVI.</w:t>
      </w:r>
    </w:p>
  </w:footnote>
  <w:footnote w:id="34">
    <w:p w:rsidR="00330E6A" w:rsidRPr="00DA3977" w:rsidRDefault="00330E6A" w:rsidP="000142F1">
      <w:pPr>
        <w:pStyle w:val="Textonotapie"/>
        <w:rPr>
          <w:rFonts w:ascii="Arial" w:hAnsi="Arial" w:cs="Arial"/>
        </w:rPr>
      </w:pPr>
      <w:r w:rsidRPr="00DA3977">
        <w:rPr>
          <w:rStyle w:val="Refdenotaalpie"/>
          <w:rFonts w:ascii="Arial" w:hAnsi="Arial" w:cs="Arial"/>
          <w:sz w:val="14"/>
          <w:szCs w:val="14"/>
        </w:rPr>
        <w:footnoteRef/>
      </w:r>
      <w:r w:rsidRPr="00DA3977">
        <w:rPr>
          <w:rFonts w:ascii="Arial" w:hAnsi="Arial" w:cs="Arial"/>
          <w:sz w:val="14"/>
          <w:szCs w:val="14"/>
        </w:rPr>
        <w:t xml:space="preserve"> Reglamento de Ley para el Desarrollo Social del Estado de Quintana Roo, artículo 33</w:t>
      </w:r>
    </w:p>
  </w:footnote>
  <w:footnote w:id="35">
    <w:p w:rsidR="00330E6A" w:rsidRPr="009B5801" w:rsidRDefault="00330E6A" w:rsidP="000142F1">
      <w:pPr>
        <w:pStyle w:val="Textonotapie"/>
        <w:rPr>
          <w:rFonts w:ascii="Arial" w:hAnsi="Arial" w:cs="Arial"/>
          <w:sz w:val="14"/>
          <w:szCs w:val="14"/>
        </w:rPr>
      </w:pPr>
      <w:r w:rsidRPr="009B5801">
        <w:rPr>
          <w:rStyle w:val="Refdenotaalpie"/>
          <w:rFonts w:ascii="Arial" w:hAnsi="Arial" w:cs="Arial"/>
          <w:sz w:val="14"/>
          <w:szCs w:val="14"/>
        </w:rPr>
        <w:footnoteRef/>
      </w:r>
      <w:r w:rsidRPr="009B5801">
        <w:rPr>
          <w:rFonts w:ascii="Arial" w:hAnsi="Arial" w:cs="Arial"/>
          <w:sz w:val="14"/>
          <w:szCs w:val="14"/>
        </w:rPr>
        <w:t xml:space="preserve"> Reglamento de Ley para el Desarrollo Social del Estado de Quintana Roo, artículo 34</w:t>
      </w:r>
    </w:p>
  </w:footnote>
  <w:footnote w:id="36">
    <w:p w:rsidR="00330E6A" w:rsidRPr="00A63734" w:rsidRDefault="00330E6A" w:rsidP="000142F1">
      <w:pPr>
        <w:pStyle w:val="Textonotapie"/>
        <w:rPr>
          <w:rFonts w:ascii="Arial" w:hAnsi="Arial" w:cs="Arial"/>
        </w:rPr>
      </w:pPr>
      <w:r w:rsidRPr="00A63734">
        <w:rPr>
          <w:rStyle w:val="Refdenotaalpie"/>
          <w:rFonts w:ascii="Arial" w:hAnsi="Arial" w:cs="Arial"/>
          <w:sz w:val="14"/>
          <w:szCs w:val="14"/>
        </w:rPr>
        <w:footnoteRef/>
      </w:r>
      <w:r w:rsidRPr="00A63734">
        <w:rPr>
          <w:rFonts w:ascii="Arial" w:hAnsi="Arial" w:cs="Arial"/>
          <w:sz w:val="14"/>
          <w:szCs w:val="14"/>
        </w:rPr>
        <w:t xml:space="preserve"> Reglamento de Ley para el Desarrollo Social del Estado de Quintana Roo, artículos </w:t>
      </w:r>
      <w:r w:rsidRPr="00DA3977">
        <w:rPr>
          <w:rFonts w:ascii="Arial" w:hAnsi="Arial" w:cs="Arial"/>
          <w:sz w:val="14"/>
          <w:szCs w:val="14"/>
        </w:rPr>
        <w:t>85 fracciones II, V y IX</w:t>
      </w:r>
      <w:r>
        <w:rPr>
          <w:rFonts w:ascii="Arial" w:hAnsi="Arial" w:cs="Arial"/>
          <w:sz w:val="14"/>
          <w:szCs w:val="14"/>
        </w:rPr>
        <w:t xml:space="preserve">, </w:t>
      </w:r>
      <w:r w:rsidRPr="00A63734">
        <w:rPr>
          <w:rFonts w:ascii="Arial" w:hAnsi="Arial" w:cs="Arial"/>
          <w:sz w:val="14"/>
          <w:szCs w:val="14"/>
        </w:rPr>
        <w:t>103 y 105.</w:t>
      </w:r>
    </w:p>
  </w:footnote>
  <w:footnote w:id="37">
    <w:p w:rsidR="00330E6A" w:rsidRPr="00821465" w:rsidRDefault="00330E6A" w:rsidP="000142F1">
      <w:pPr>
        <w:pStyle w:val="Textonotapie"/>
        <w:rPr>
          <w:rFonts w:ascii="Arial" w:hAnsi="Arial" w:cs="Arial"/>
        </w:rPr>
      </w:pPr>
      <w:r w:rsidRPr="00821465">
        <w:rPr>
          <w:rStyle w:val="Refdenotaalpie"/>
          <w:rFonts w:ascii="Arial" w:hAnsi="Arial" w:cs="Arial"/>
          <w:sz w:val="14"/>
          <w:szCs w:val="14"/>
        </w:rPr>
        <w:footnoteRef/>
      </w:r>
      <w:r w:rsidRPr="00821465">
        <w:rPr>
          <w:rFonts w:ascii="Arial" w:hAnsi="Arial" w:cs="Arial"/>
          <w:sz w:val="14"/>
          <w:szCs w:val="14"/>
        </w:rPr>
        <w:t xml:space="preserve"> Reglamento Interior de la Secretaría de Desarrollo Social e Indígena, artículo 10 fracción II.</w:t>
      </w:r>
    </w:p>
  </w:footnote>
  <w:footnote w:id="38">
    <w:p w:rsidR="00330E6A" w:rsidRPr="006C5FBF" w:rsidRDefault="00330E6A" w:rsidP="00B90E1C">
      <w:pPr>
        <w:pStyle w:val="Textonotapie"/>
        <w:jc w:val="both"/>
        <w:rPr>
          <w:rFonts w:ascii="Arial" w:hAnsi="Arial" w:cs="Arial"/>
        </w:rPr>
      </w:pPr>
      <w:r w:rsidRPr="006C5FBF">
        <w:rPr>
          <w:rStyle w:val="Refdenotaalpie"/>
          <w:rFonts w:ascii="Arial" w:hAnsi="Arial" w:cs="Arial"/>
          <w:sz w:val="14"/>
          <w:szCs w:val="14"/>
        </w:rPr>
        <w:footnoteRef/>
      </w:r>
      <w:r w:rsidRPr="006C5FBF">
        <w:rPr>
          <w:rFonts w:ascii="Arial" w:hAnsi="Arial" w:cs="Arial"/>
          <w:sz w:val="14"/>
          <w:szCs w:val="14"/>
        </w:rPr>
        <w:t xml:space="preserve"> Lineamientos y Criterios para la Integración y Actualización del Padrón de Beneficiarios de los Programas de Desarrollo Social del Gobierno del Estado de Quintana Roo, población beneficiaria de programas emergentes y/o acciones temporales de desarrollo social, Lineamiento Noveno.</w:t>
      </w:r>
    </w:p>
  </w:footnote>
  <w:footnote w:id="39">
    <w:p w:rsidR="00330E6A" w:rsidRPr="00BE4130" w:rsidRDefault="00330E6A" w:rsidP="00801988">
      <w:pPr>
        <w:pStyle w:val="Textonotapie"/>
        <w:rPr>
          <w:rFonts w:ascii="Arial" w:hAnsi="Arial" w:cs="Arial"/>
          <w:sz w:val="14"/>
          <w:szCs w:val="14"/>
        </w:rPr>
      </w:pPr>
      <w:r w:rsidRPr="00BE4130">
        <w:rPr>
          <w:rStyle w:val="Refdenotaalpie"/>
          <w:rFonts w:ascii="Arial" w:hAnsi="Arial" w:cs="Arial"/>
          <w:sz w:val="14"/>
          <w:szCs w:val="14"/>
        </w:rPr>
        <w:footnoteRef/>
      </w:r>
      <w:r w:rsidRPr="00BE4130">
        <w:rPr>
          <w:rFonts w:ascii="Arial" w:hAnsi="Arial" w:cs="Arial"/>
          <w:sz w:val="14"/>
          <w:szCs w:val="14"/>
        </w:rPr>
        <w:t xml:space="preserve"> Programa Emergente de Apoyo alimentario, frente a la contingencia (COVID-19), en el Estado de Quintana Roo, IV. Definiciones</w:t>
      </w:r>
      <w:r>
        <w:rPr>
          <w:rFonts w:ascii="Arial" w:hAnsi="Arial" w:cs="Arial"/>
          <w:sz w:val="14"/>
          <w:szCs w:val="14"/>
        </w:rPr>
        <w:t>.</w:t>
      </w:r>
    </w:p>
  </w:footnote>
  <w:footnote w:id="40">
    <w:p w:rsidR="00330E6A" w:rsidRPr="003C3F34" w:rsidRDefault="00330E6A" w:rsidP="00801988">
      <w:pPr>
        <w:pStyle w:val="Textonotapie"/>
        <w:jc w:val="both"/>
        <w:rPr>
          <w:rFonts w:ascii="Arial" w:hAnsi="Arial" w:cs="Arial"/>
          <w:sz w:val="14"/>
          <w:szCs w:val="14"/>
        </w:rPr>
      </w:pPr>
      <w:r w:rsidRPr="00177BDC">
        <w:rPr>
          <w:rStyle w:val="Refdenotaalpie"/>
          <w:rFonts w:ascii="Arial" w:hAnsi="Arial" w:cs="Arial"/>
          <w:sz w:val="14"/>
          <w:szCs w:val="14"/>
        </w:rPr>
        <w:footnoteRef/>
      </w:r>
      <w:r>
        <w:t xml:space="preserve"> </w:t>
      </w:r>
      <w:r w:rsidRPr="003C3F34">
        <w:rPr>
          <w:rFonts w:ascii="Arial" w:hAnsi="Arial" w:cs="Arial"/>
          <w:sz w:val="14"/>
          <w:szCs w:val="14"/>
        </w:rPr>
        <w:t>Reglas de Operación</w:t>
      </w:r>
      <w:r>
        <w:rPr>
          <w:rFonts w:ascii="Arial" w:hAnsi="Arial" w:cs="Arial"/>
          <w:sz w:val="14"/>
          <w:szCs w:val="14"/>
        </w:rPr>
        <w:t xml:space="preserve"> </w:t>
      </w:r>
      <w:r w:rsidRPr="003C3F34">
        <w:rPr>
          <w:rFonts w:ascii="Arial" w:hAnsi="Arial" w:cs="Arial"/>
          <w:sz w:val="14"/>
          <w:szCs w:val="14"/>
        </w:rPr>
        <w:t>del Programa Emergente de Apoyo Alimentario, frente a la Contingencia (COVID-19) en el Estado de Quintana Roo</w:t>
      </w:r>
      <w:r>
        <w:rPr>
          <w:rFonts w:ascii="Arial" w:hAnsi="Arial" w:cs="Arial"/>
          <w:sz w:val="14"/>
          <w:szCs w:val="14"/>
        </w:rPr>
        <w:t>.</w:t>
      </w:r>
    </w:p>
  </w:footnote>
  <w:footnote w:id="41">
    <w:p w:rsidR="00330E6A" w:rsidRPr="0088500F" w:rsidRDefault="00330E6A" w:rsidP="0046428D">
      <w:pPr>
        <w:pStyle w:val="Textonotapie"/>
        <w:jc w:val="both"/>
        <w:rPr>
          <w:rFonts w:ascii="Arial" w:hAnsi="Arial" w:cs="Arial"/>
          <w:sz w:val="14"/>
          <w:szCs w:val="14"/>
        </w:rPr>
      </w:pPr>
      <w:r w:rsidRPr="0088500F">
        <w:rPr>
          <w:rStyle w:val="Refdenotaalpie"/>
          <w:rFonts w:ascii="Arial" w:hAnsi="Arial" w:cs="Arial"/>
          <w:sz w:val="14"/>
          <w:szCs w:val="14"/>
        </w:rPr>
        <w:footnoteRef/>
      </w:r>
      <w:r w:rsidRPr="0088500F">
        <w:rPr>
          <w:rFonts w:ascii="Arial" w:hAnsi="Arial" w:cs="Arial"/>
          <w:sz w:val="14"/>
          <w:szCs w:val="14"/>
        </w:rPr>
        <w:t xml:space="preserve"> Reglas de Operación del Programa Emergente de Apoyo Alimentario, frente a la Contingencia (COVID-19) en el Estado de Quintana Roo.</w:t>
      </w:r>
    </w:p>
  </w:footnote>
  <w:footnote w:id="42">
    <w:p w:rsidR="00330E6A" w:rsidRDefault="00330E6A" w:rsidP="006969CB">
      <w:pPr>
        <w:pStyle w:val="Textonotapie"/>
        <w:jc w:val="both"/>
      </w:pPr>
    </w:p>
    <w:p w:rsidR="00330E6A" w:rsidRPr="003C3F34" w:rsidRDefault="00330E6A" w:rsidP="006969CB">
      <w:pPr>
        <w:pStyle w:val="Textonotapie"/>
        <w:jc w:val="both"/>
        <w:rPr>
          <w:rFonts w:ascii="Arial" w:hAnsi="Arial" w:cs="Arial"/>
          <w:sz w:val="14"/>
          <w:szCs w:val="14"/>
        </w:rPr>
      </w:pPr>
      <w:r w:rsidRPr="00BA3ABD">
        <w:rPr>
          <w:rStyle w:val="Refdenotaalpie"/>
          <w:rFonts w:ascii="Arial" w:hAnsi="Arial" w:cs="Arial"/>
          <w:sz w:val="14"/>
          <w:szCs w:val="14"/>
        </w:rPr>
        <w:footnoteRef/>
      </w:r>
      <w:r>
        <w:t xml:space="preserve"> </w:t>
      </w:r>
      <w:r w:rsidRPr="003C3F34">
        <w:rPr>
          <w:rFonts w:ascii="Arial" w:hAnsi="Arial" w:cs="Arial"/>
          <w:sz w:val="14"/>
          <w:szCs w:val="14"/>
        </w:rPr>
        <w:t>Reglas de Operación</w:t>
      </w:r>
      <w:r>
        <w:rPr>
          <w:rFonts w:ascii="Arial" w:hAnsi="Arial" w:cs="Arial"/>
          <w:sz w:val="14"/>
          <w:szCs w:val="14"/>
        </w:rPr>
        <w:t xml:space="preserve"> </w:t>
      </w:r>
      <w:r w:rsidRPr="003C3F34">
        <w:rPr>
          <w:rFonts w:ascii="Arial" w:hAnsi="Arial" w:cs="Arial"/>
          <w:sz w:val="14"/>
          <w:szCs w:val="14"/>
        </w:rPr>
        <w:t>del Programa Emergente de Apoyo Alimentario, frente a la Contingencia (COVID-19) en el Estado de Quintana Roo</w:t>
      </w:r>
      <w:r>
        <w:rPr>
          <w:rFonts w:ascii="Arial" w:hAnsi="Arial" w:cs="Arial"/>
          <w:sz w:val="14"/>
          <w:szCs w:val="14"/>
        </w:rPr>
        <w:t>.</w:t>
      </w:r>
    </w:p>
  </w:footnote>
  <w:footnote w:id="43">
    <w:p w:rsidR="00330E6A" w:rsidRDefault="00330E6A" w:rsidP="006969CB">
      <w:pPr>
        <w:pStyle w:val="Textonotapie"/>
      </w:pPr>
      <w:r w:rsidRPr="00BE4130">
        <w:rPr>
          <w:rStyle w:val="Refdenotaalpie"/>
          <w:rFonts w:ascii="Arial" w:hAnsi="Arial" w:cs="Arial"/>
          <w:sz w:val="14"/>
          <w:szCs w:val="14"/>
        </w:rPr>
        <w:footnoteRef/>
      </w:r>
      <w:r w:rsidRPr="00BE4130">
        <w:rPr>
          <w:rFonts w:ascii="Arial" w:hAnsi="Arial" w:cs="Arial"/>
          <w:sz w:val="14"/>
          <w:szCs w:val="14"/>
        </w:rPr>
        <w:t xml:space="preserve"> Archivo digital en formato Excel denominado “ProgramaEmergente.xlsx</w:t>
      </w:r>
      <w:r>
        <w:rPr>
          <w:rFonts w:ascii="Arial" w:hAnsi="Arial" w:cs="Arial"/>
          <w:sz w:val="14"/>
          <w:szCs w:val="14"/>
        </w:rPr>
        <w:t>”.</w:t>
      </w:r>
    </w:p>
  </w:footnote>
  <w:footnote w:id="44">
    <w:p w:rsidR="00330E6A" w:rsidRPr="007721A3" w:rsidRDefault="00330E6A" w:rsidP="00615BE3">
      <w:pPr>
        <w:pStyle w:val="Textonotapie"/>
        <w:rPr>
          <w:rFonts w:ascii="Arial" w:hAnsi="Arial" w:cs="Arial"/>
          <w:sz w:val="14"/>
          <w:szCs w:val="14"/>
        </w:rPr>
      </w:pPr>
      <w:r w:rsidRPr="007721A3">
        <w:rPr>
          <w:rStyle w:val="Refdenotaalpie"/>
          <w:rFonts w:ascii="Arial" w:hAnsi="Arial" w:cs="Arial"/>
          <w:sz w:val="14"/>
          <w:szCs w:val="14"/>
        </w:rPr>
        <w:footnoteRef/>
      </w:r>
      <w:r w:rsidRPr="007721A3">
        <w:rPr>
          <w:rFonts w:ascii="Arial" w:hAnsi="Arial" w:cs="Arial"/>
          <w:sz w:val="14"/>
          <w:szCs w:val="14"/>
        </w:rPr>
        <w:t xml:space="preserve"> 770</w:t>
      </w:r>
      <w:r>
        <w:rPr>
          <w:rFonts w:ascii="Arial" w:hAnsi="Arial" w:cs="Arial"/>
          <w:sz w:val="14"/>
          <w:szCs w:val="14"/>
        </w:rPr>
        <w:t>,</w:t>
      </w:r>
      <w:r w:rsidRPr="007721A3">
        <w:rPr>
          <w:rFonts w:ascii="Arial" w:hAnsi="Arial" w:cs="Arial"/>
          <w:sz w:val="14"/>
          <w:szCs w:val="14"/>
        </w:rPr>
        <w:t>413</w:t>
      </w:r>
      <w:r>
        <w:rPr>
          <w:rFonts w:ascii="Arial" w:hAnsi="Arial" w:cs="Arial"/>
          <w:sz w:val="14"/>
          <w:szCs w:val="14"/>
        </w:rPr>
        <w:t xml:space="preserve"> registros</w:t>
      </w:r>
    </w:p>
  </w:footnote>
  <w:footnote w:id="45">
    <w:p w:rsidR="00330E6A" w:rsidRPr="00C90DE7" w:rsidRDefault="00330E6A" w:rsidP="00615BE3">
      <w:pPr>
        <w:pStyle w:val="Textonotapie"/>
        <w:rPr>
          <w:rFonts w:ascii="Arial" w:hAnsi="Arial" w:cs="Arial"/>
        </w:rPr>
      </w:pPr>
      <w:r w:rsidRPr="00C90DE7">
        <w:rPr>
          <w:rStyle w:val="Refdenotaalpie"/>
          <w:rFonts w:ascii="Arial" w:hAnsi="Arial" w:cs="Arial"/>
          <w:sz w:val="14"/>
          <w:szCs w:val="14"/>
        </w:rPr>
        <w:footnoteRef/>
      </w:r>
      <w:r w:rsidRPr="00C90DE7">
        <w:rPr>
          <w:rFonts w:ascii="Arial" w:hAnsi="Arial" w:cs="Arial"/>
          <w:sz w:val="14"/>
          <w:szCs w:val="14"/>
        </w:rPr>
        <w:t xml:space="preserve"> https://qroo.gob.mx/sedeso/apoyo-alimentario-covid19/</w:t>
      </w:r>
    </w:p>
  </w:footnote>
  <w:footnote w:id="46">
    <w:p w:rsidR="00330E6A" w:rsidRPr="004D6697" w:rsidRDefault="00330E6A" w:rsidP="008247F3">
      <w:pPr>
        <w:pStyle w:val="Textonotapie"/>
        <w:rPr>
          <w:rFonts w:ascii="Arial" w:hAnsi="Arial" w:cs="Arial"/>
          <w:sz w:val="14"/>
          <w:szCs w:val="14"/>
        </w:rPr>
      </w:pPr>
      <w:r w:rsidRPr="004D6697">
        <w:rPr>
          <w:rStyle w:val="Refdenotaalpie"/>
          <w:rFonts w:ascii="Arial" w:hAnsi="Arial" w:cs="Arial"/>
          <w:sz w:val="14"/>
          <w:szCs w:val="14"/>
        </w:rPr>
        <w:footnoteRef/>
      </w:r>
      <w:r w:rsidRPr="004D6697">
        <w:rPr>
          <w:rFonts w:ascii="Arial" w:hAnsi="Arial" w:cs="Arial"/>
          <w:sz w:val="14"/>
          <w:szCs w:val="14"/>
        </w:rPr>
        <w:t xml:space="preserve"> El importe total no coincide debido a que en el Municipio de Tulum reportan la cantidad de 24,446 y debiera ser según la suma de las fases 1 y 2 la cantidad de 24,466, lo que ocasiona que exista una diferencia de 20 entregas</w:t>
      </w:r>
    </w:p>
  </w:footnote>
  <w:footnote w:id="47">
    <w:p w:rsidR="00330E6A" w:rsidRPr="00B368FC" w:rsidRDefault="00330E6A" w:rsidP="008247F3">
      <w:pPr>
        <w:pStyle w:val="Textonotapie"/>
        <w:rPr>
          <w:rFonts w:ascii="Arial" w:hAnsi="Arial" w:cs="Arial"/>
          <w:sz w:val="14"/>
          <w:szCs w:val="14"/>
        </w:rPr>
      </w:pPr>
      <w:r w:rsidRPr="00B368FC">
        <w:rPr>
          <w:rStyle w:val="Refdenotaalpie"/>
          <w:rFonts w:ascii="Arial" w:hAnsi="Arial" w:cs="Arial"/>
          <w:sz w:val="14"/>
          <w:szCs w:val="14"/>
        </w:rPr>
        <w:footnoteRef/>
      </w:r>
      <w:r w:rsidRPr="00B368FC">
        <w:rPr>
          <w:rFonts w:ascii="Arial" w:hAnsi="Arial" w:cs="Arial"/>
          <w:sz w:val="14"/>
          <w:szCs w:val="14"/>
        </w:rPr>
        <w:t xml:space="preserve">  Ídem.</w:t>
      </w:r>
    </w:p>
  </w:footnote>
  <w:footnote w:id="48">
    <w:p w:rsidR="00330E6A" w:rsidRPr="00B368FC" w:rsidRDefault="00330E6A" w:rsidP="008247F3">
      <w:pPr>
        <w:pStyle w:val="Textonotapie"/>
        <w:rPr>
          <w:rFonts w:ascii="Arial" w:hAnsi="Arial" w:cs="Arial"/>
          <w:sz w:val="14"/>
          <w:szCs w:val="14"/>
        </w:rPr>
      </w:pPr>
      <w:r w:rsidRPr="00B368FC">
        <w:rPr>
          <w:rStyle w:val="Refdenotaalpie"/>
          <w:rFonts w:ascii="Arial" w:hAnsi="Arial" w:cs="Arial"/>
          <w:sz w:val="14"/>
          <w:szCs w:val="14"/>
        </w:rPr>
        <w:footnoteRef/>
      </w:r>
      <w:r w:rsidRPr="00B368FC">
        <w:rPr>
          <w:rFonts w:ascii="Arial" w:hAnsi="Arial" w:cs="Arial"/>
          <w:sz w:val="14"/>
          <w:szCs w:val="14"/>
        </w:rPr>
        <w:t xml:space="preserve"> Esta cantidad incluye 53,378</w:t>
      </w:r>
      <w:r>
        <w:rPr>
          <w:rFonts w:ascii="Arial" w:hAnsi="Arial" w:cs="Arial"/>
          <w:sz w:val="14"/>
          <w:szCs w:val="14"/>
        </w:rPr>
        <w:t xml:space="preserve"> entregas de tarjetas.</w:t>
      </w:r>
    </w:p>
  </w:footnote>
  <w:footnote w:id="49">
    <w:p w:rsidR="00330E6A" w:rsidRDefault="00330E6A" w:rsidP="00674FC7">
      <w:pPr>
        <w:pStyle w:val="Textonotapie"/>
      </w:pPr>
      <w:r w:rsidRPr="00BE4130">
        <w:rPr>
          <w:rStyle w:val="Refdenotaalpie"/>
          <w:rFonts w:ascii="Arial" w:hAnsi="Arial" w:cs="Arial"/>
          <w:sz w:val="14"/>
          <w:szCs w:val="14"/>
        </w:rPr>
        <w:footnoteRef/>
      </w:r>
      <w:r w:rsidRPr="00BE4130">
        <w:rPr>
          <w:rFonts w:ascii="Arial" w:hAnsi="Arial" w:cs="Arial"/>
          <w:sz w:val="14"/>
          <w:szCs w:val="14"/>
        </w:rPr>
        <w:t xml:space="preserve"> Archivo digital en formato Excel denominado “ProgramaEmergente.xlsx</w:t>
      </w:r>
      <w:r>
        <w:rPr>
          <w:rFonts w:ascii="Arial" w:hAnsi="Arial" w:cs="Arial"/>
          <w:sz w:val="14"/>
          <w:szCs w:val="14"/>
        </w:rPr>
        <w:t>”.</w:t>
      </w:r>
    </w:p>
  </w:footnote>
  <w:footnote w:id="50">
    <w:p w:rsidR="00330E6A" w:rsidRDefault="00330E6A" w:rsidP="00674FC7">
      <w:pPr>
        <w:pStyle w:val="Textonotapie"/>
        <w:jc w:val="both"/>
      </w:pPr>
      <w:r w:rsidRPr="007546C2">
        <w:rPr>
          <w:rStyle w:val="Refdenotaalpie"/>
          <w:rFonts w:ascii="Arial" w:hAnsi="Arial" w:cs="Arial"/>
          <w:sz w:val="14"/>
          <w:szCs w:val="14"/>
        </w:rPr>
        <w:footnoteRef/>
      </w:r>
      <w:r w:rsidRPr="007546C2">
        <w:rPr>
          <w:rFonts w:ascii="Arial" w:hAnsi="Arial" w:cs="Arial"/>
          <w:sz w:val="14"/>
          <w:szCs w:val="14"/>
        </w:rPr>
        <w:t xml:space="preserve"> Reglamento de la Ley para el Desarrollo Social del Estado de Quintana Roo</w:t>
      </w:r>
      <w:r>
        <w:rPr>
          <w:rFonts w:ascii="Arial" w:hAnsi="Arial" w:cs="Arial"/>
          <w:sz w:val="14"/>
          <w:szCs w:val="14"/>
        </w:rPr>
        <w:t>,</w:t>
      </w:r>
      <w:r w:rsidRPr="007546C2">
        <w:rPr>
          <w:rFonts w:ascii="Arial" w:hAnsi="Arial" w:cs="Arial"/>
          <w:sz w:val="14"/>
          <w:szCs w:val="14"/>
        </w:rPr>
        <w:t xml:space="preserve"> articulo 180; Lineamientos y Criterios para la Integración y Actualización del Padrón de Beneficiarios de los Programas de Desarrollo Social del Gobierno del </w:t>
      </w:r>
      <w:r>
        <w:rPr>
          <w:rFonts w:ascii="Arial" w:hAnsi="Arial" w:cs="Arial"/>
          <w:sz w:val="14"/>
          <w:szCs w:val="14"/>
        </w:rPr>
        <w:t>E</w:t>
      </w:r>
      <w:r w:rsidRPr="007546C2">
        <w:rPr>
          <w:rFonts w:ascii="Arial" w:hAnsi="Arial" w:cs="Arial"/>
          <w:sz w:val="14"/>
          <w:szCs w:val="14"/>
        </w:rPr>
        <w:t>stado de Quintana Roo</w:t>
      </w:r>
      <w:r w:rsidRPr="005D341B">
        <w:rPr>
          <w:rFonts w:ascii="Arial" w:hAnsi="Arial" w:cs="Arial"/>
          <w:sz w:val="14"/>
          <w:szCs w:val="14"/>
        </w:rPr>
        <w:t>.</w:t>
      </w:r>
    </w:p>
  </w:footnote>
  <w:footnote w:id="51">
    <w:p w:rsidR="00330E6A" w:rsidRPr="00EE03FD" w:rsidRDefault="00330E6A" w:rsidP="0069512A">
      <w:pPr>
        <w:pStyle w:val="Textonotapie"/>
        <w:rPr>
          <w:rFonts w:ascii="Arial" w:hAnsi="Arial" w:cs="Arial"/>
          <w:sz w:val="14"/>
          <w:szCs w:val="14"/>
        </w:rPr>
      </w:pPr>
      <w:r w:rsidRPr="00EE03FD">
        <w:rPr>
          <w:rStyle w:val="Refdenotaalpie"/>
          <w:rFonts w:ascii="Arial" w:hAnsi="Arial" w:cs="Arial"/>
          <w:sz w:val="14"/>
          <w:szCs w:val="14"/>
        </w:rPr>
        <w:footnoteRef/>
      </w:r>
      <w:r w:rsidRPr="00EE03FD">
        <w:rPr>
          <w:rFonts w:ascii="Arial" w:hAnsi="Arial" w:cs="Arial"/>
          <w:sz w:val="14"/>
          <w:szCs w:val="14"/>
        </w:rPr>
        <w:t xml:space="preserve"> Ley para el Desarrollo Social del Estado de Quintana Roo, artículo 110. </w:t>
      </w:r>
    </w:p>
    <w:p w:rsidR="00330E6A" w:rsidRPr="00EE03FD" w:rsidRDefault="00330E6A" w:rsidP="0069512A">
      <w:pPr>
        <w:pStyle w:val="Textonotapie"/>
        <w:rPr>
          <w:rFonts w:ascii="Arial" w:hAnsi="Arial" w:cs="Arial"/>
          <w:sz w:val="14"/>
          <w:szCs w:val="14"/>
        </w:rPr>
      </w:pPr>
      <w:r w:rsidRPr="00EE03FD">
        <w:rPr>
          <w:rStyle w:val="Refdenotaalpie"/>
          <w:rFonts w:ascii="Arial" w:hAnsi="Arial" w:cs="Arial"/>
          <w:sz w:val="14"/>
          <w:szCs w:val="14"/>
        </w:rPr>
        <w:footnoteRef/>
      </w:r>
      <w:r w:rsidRPr="00EE03FD">
        <w:rPr>
          <w:rFonts w:ascii="Arial" w:hAnsi="Arial" w:cs="Arial"/>
          <w:sz w:val="14"/>
          <w:szCs w:val="14"/>
        </w:rPr>
        <w:t xml:space="preserve"> Reglamento de la Ley para el Desarrollo Social del Estado de Quintana Roo, artículo 105.</w:t>
      </w:r>
    </w:p>
  </w:footnote>
  <w:footnote w:id="52">
    <w:p w:rsidR="00330E6A" w:rsidRDefault="00330E6A" w:rsidP="008D0B50">
      <w:pPr>
        <w:pStyle w:val="Textonotapie"/>
        <w:rPr>
          <w:rFonts w:ascii="Arial" w:eastAsiaTheme="minorHAnsi" w:hAnsi="Arial" w:cs="Arial"/>
          <w:sz w:val="14"/>
          <w:szCs w:val="14"/>
        </w:rPr>
      </w:pPr>
      <w:r>
        <w:rPr>
          <w:rStyle w:val="Refdenotaalpie"/>
          <w:rFonts w:ascii="Arial" w:hAnsi="Arial" w:cs="Arial"/>
          <w:sz w:val="14"/>
          <w:szCs w:val="14"/>
        </w:rPr>
        <w:t>[1]</w:t>
      </w:r>
      <w:r>
        <w:rPr>
          <w:rFonts w:ascii="Arial" w:hAnsi="Arial" w:cs="Arial"/>
          <w:sz w:val="14"/>
          <w:szCs w:val="14"/>
        </w:rPr>
        <w:t xml:space="preserve"> Archivo digital en formato Excel denominado “ProgramaEmergente.xlsx”. el cual contiene la base de datos integrada por el Ente con información de las entregas realizadas.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E6A" w:rsidRPr="00A347DA" w:rsidRDefault="00330E6A"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40" name="Imagen 4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41" name="Imagen 4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330E6A" w:rsidRPr="00386091" w:rsidRDefault="00330E6A"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330E6A" w:rsidRPr="00386091" w:rsidRDefault="00330E6A"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330E6A" w:rsidRPr="00DF2B4A" w:rsidRDefault="00330E6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199D4018">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CAB66"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p w:rsidR="00330E6A" w:rsidRDefault="00330E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9EA"/>
    <w:multiLevelType w:val="multilevel"/>
    <w:tmpl w:val="6D50170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1321978"/>
    <w:multiLevelType w:val="multilevel"/>
    <w:tmpl w:val="3DAAF9DC"/>
    <w:lvl w:ilvl="0">
      <w:start w:val="1"/>
      <w:numFmt w:val="decimal"/>
      <w:lvlText w:val="%1."/>
      <w:lvlJc w:val="left"/>
      <w:pPr>
        <w:ind w:left="720" w:hanging="360"/>
      </w:pPr>
      <w:rPr>
        <w:rFonts w:hint="default"/>
        <w:color w:val="auto"/>
      </w:rPr>
    </w:lvl>
    <w:lvl w:ilvl="1">
      <w:start w:val="2"/>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170459F"/>
    <w:multiLevelType w:val="multilevel"/>
    <w:tmpl w:val="3DAAF9DC"/>
    <w:lvl w:ilvl="0">
      <w:start w:val="1"/>
      <w:numFmt w:val="decimal"/>
      <w:lvlText w:val="%1."/>
      <w:lvlJc w:val="left"/>
      <w:pPr>
        <w:ind w:left="720" w:hanging="360"/>
      </w:pPr>
      <w:rPr>
        <w:rFonts w:hint="default"/>
        <w:color w:val="auto"/>
      </w:rPr>
    </w:lvl>
    <w:lvl w:ilvl="1">
      <w:start w:val="2"/>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017A58FF"/>
    <w:multiLevelType w:val="multilevel"/>
    <w:tmpl w:val="EC8A2A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4E7210"/>
    <w:multiLevelType w:val="hybridMultilevel"/>
    <w:tmpl w:val="EEBC670E"/>
    <w:lvl w:ilvl="0" w:tplc="2608745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C94678"/>
    <w:multiLevelType w:val="hybridMultilevel"/>
    <w:tmpl w:val="5478D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BF25F2"/>
    <w:multiLevelType w:val="hybridMultilevel"/>
    <w:tmpl w:val="D0EEF340"/>
    <w:lvl w:ilvl="0" w:tplc="2E62D3B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0823B6"/>
    <w:multiLevelType w:val="hybridMultilevel"/>
    <w:tmpl w:val="7C88FA64"/>
    <w:lvl w:ilvl="0" w:tplc="2FA2A63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6455CD"/>
    <w:multiLevelType w:val="hybridMultilevel"/>
    <w:tmpl w:val="BB4C016A"/>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B36136"/>
    <w:multiLevelType w:val="multilevel"/>
    <w:tmpl w:val="3DAAF9DC"/>
    <w:lvl w:ilvl="0">
      <w:start w:val="1"/>
      <w:numFmt w:val="decimal"/>
      <w:lvlText w:val="%1."/>
      <w:lvlJc w:val="left"/>
      <w:pPr>
        <w:ind w:left="720" w:hanging="360"/>
      </w:pPr>
      <w:rPr>
        <w:rFonts w:hint="default"/>
        <w:color w:val="auto"/>
      </w:rPr>
    </w:lvl>
    <w:lvl w:ilvl="1">
      <w:start w:val="2"/>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F2147F"/>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384E08"/>
    <w:multiLevelType w:val="hybridMultilevel"/>
    <w:tmpl w:val="66D44BCC"/>
    <w:lvl w:ilvl="0" w:tplc="260874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4B31BD"/>
    <w:multiLevelType w:val="hybridMultilevel"/>
    <w:tmpl w:val="D0EEF340"/>
    <w:lvl w:ilvl="0" w:tplc="2E62D3B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BE62F5"/>
    <w:multiLevelType w:val="multilevel"/>
    <w:tmpl w:val="1E38AAA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26751745"/>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7CA2B53"/>
    <w:multiLevelType w:val="hybridMultilevel"/>
    <w:tmpl w:val="EFF2E0A2"/>
    <w:lvl w:ilvl="0" w:tplc="3FD2C8D2">
      <w:start w:val="4"/>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1D0AEB"/>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ACD461C"/>
    <w:multiLevelType w:val="multilevel"/>
    <w:tmpl w:val="E64EE1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5" w15:restartNumberingAfterBreak="0">
    <w:nsid w:val="32D547F1"/>
    <w:multiLevelType w:val="multilevel"/>
    <w:tmpl w:val="3DA8E234"/>
    <w:lvl w:ilvl="0">
      <w:start w:val="2"/>
      <w:numFmt w:val="decimal"/>
      <w:lvlText w:val="%1."/>
      <w:lvlJc w:val="left"/>
      <w:pPr>
        <w:ind w:left="390" w:hanging="390"/>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26"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0D0F7B"/>
    <w:multiLevelType w:val="hybridMultilevel"/>
    <w:tmpl w:val="EBF48A90"/>
    <w:lvl w:ilvl="0" w:tplc="19A41854">
      <w:start w:val="2"/>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B56F6"/>
    <w:multiLevelType w:val="hybridMultilevel"/>
    <w:tmpl w:val="E042F334"/>
    <w:lvl w:ilvl="0" w:tplc="4F62EDB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D5939"/>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2D1DEC"/>
    <w:multiLevelType w:val="hybridMultilevel"/>
    <w:tmpl w:val="1B96AD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A7B58"/>
    <w:multiLevelType w:val="multilevel"/>
    <w:tmpl w:val="896A36D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631E4F79"/>
    <w:multiLevelType w:val="hybridMultilevel"/>
    <w:tmpl w:val="30EE862A"/>
    <w:lvl w:ilvl="0" w:tplc="9D345D74">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2803E9"/>
    <w:multiLevelType w:val="multilevel"/>
    <w:tmpl w:val="600654CC"/>
    <w:lvl w:ilvl="0">
      <w:start w:val="1"/>
      <w:numFmt w:val="decimal"/>
      <w:lvlText w:val="%1."/>
      <w:lvlJc w:val="left"/>
      <w:pPr>
        <w:ind w:left="540" w:hanging="540"/>
      </w:pPr>
      <w:rPr>
        <w:rFonts w:hint="default"/>
        <w:sz w:val="22"/>
      </w:rPr>
    </w:lvl>
    <w:lvl w:ilvl="1">
      <w:start w:val="1"/>
      <w:numFmt w:val="decimal"/>
      <w:lvlText w:val="%1.%2."/>
      <w:lvlJc w:val="left"/>
      <w:pPr>
        <w:ind w:left="1003" w:hanging="720"/>
      </w:pPr>
      <w:rPr>
        <w:rFonts w:hint="default"/>
        <w:sz w:val="22"/>
      </w:rPr>
    </w:lvl>
    <w:lvl w:ilvl="2">
      <w:start w:val="1"/>
      <w:numFmt w:val="decimal"/>
      <w:lvlText w:val="%1.%2.%3."/>
      <w:lvlJc w:val="left"/>
      <w:pPr>
        <w:ind w:left="1286" w:hanging="720"/>
      </w:pPr>
      <w:rPr>
        <w:rFonts w:hint="default"/>
        <w:sz w:val="22"/>
      </w:rPr>
    </w:lvl>
    <w:lvl w:ilvl="3">
      <w:start w:val="1"/>
      <w:numFmt w:val="decimal"/>
      <w:lvlText w:val="%1.%2.%3.%4."/>
      <w:lvlJc w:val="left"/>
      <w:pPr>
        <w:ind w:left="1929" w:hanging="1080"/>
      </w:pPr>
      <w:rPr>
        <w:rFonts w:hint="default"/>
        <w:sz w:val="22"/>
      </w:rPr>
    </w:lvl>
    <w:lvl w:ilvl="4">
      <w:start w:val="1"/>
      <w:numFmt w:val="decimal"/>
      <w:lvlText w:val="%1.%2.%3.%4.%5."/>
      <w:lvlJc w:val="left"/>
      <w:pPr>
        <w:ind w:left="2212" w:hanging="1080"/>
      </w:pPr>
      <w:rPr>
        <w:rFonts w:hint="default"/>
        <w:sz w:val="22"/>
      </w:rPr>
    </w:lvl>
    <w:lvl w:ilvl="5">
      <w:start w:val="1"/>
      <w:numFmt w:val="decimal"/>
      <w:lvlText w:val="%1.%2.%3.%4.%5.%6."/>
      <w:lvlJc w:val="left"/>
      <w:pPr>
        <w:ind w:left="2855" w:hanging="1440"/>
      </w:pPr>
      <w:rPr>
        <w:rFonts w:hint="default"/>
        <w:sz w:val="22"/>
      </w:rPr>
    </w:lvl>
    <w:lvl w:ilvl="6">
      <w:start w:val="1"/>
      <w:numFmt w:val="decimal"/>
      <w:lvlText w:val="%1.%2.%3.%4.%5.%6.%7."/>
      <w:lvlJc w:val="left"/>
      <w:pPr>
        <w:ind w:left="3138" w:hanging="1440"/>
      </w:pPr>
      <w:rPr>
        <w:rFonts w:hint="default"/>
        <w:sz w:val="22"/>
      </w:rPr>
    </w:lvl>
    <w:lvl w:ilvl="7">
      <w:start w:val="1"/>
      <w:numFmt w:val="decimal"/>
      <w:lvlText w:val="%1.%2.%3.%4.%5.%6.%7.%8."/>
      <w:lvlJc w:val="left"/>
      <w:pPr>
        <w:ind w:left="3781" w:hanging="1800"/>
      </w:pPr>
      <w:rPr>
        <w:rFonts w:hint="default"/>
        <w:sz w:val="22"/>
      </w:rPr>
    </w:lvl>
    <w:lvl w:ilvl="8">
      <w:start w:val="1"/>
      <w:numFmt w:val="decimal"/>
      <w:lvlText w:val="%1.%2.%3.%4.%5.%6.%7.%8.%9."/>
      <w:lvlJc w:val="left"/>
      <w:pPr>
        <w:ind w:left="4424" w:hanging="2160"/>
      </w:pPr>
      <w:rPr>
        <w:rFonts w:hint="default"/>
        <w:sz w:val="22"/>
      </w:rPr>
    </w:lvl>
  </w:abstractNum>
  <w:abstractNum w:abstractNumId="38" w15:restartNumberingAfterBreak="0">
    <w:nsid w:val="6A7D1785"/>
    <w:multiLevelType w:val="hybridMultilevel"/>
    <w:tmpl w:val="0E263B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70791F"/>
    <w:multiLevelType w:val="hybridMultilevel"/>
    <w:tmpl w:val="EFF2E0A2"/>
    <w:lvl w:ilvl="0" w:tplc="3FD2C8D2">
      <w:start w:val="4"/>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390764"/>
    <w:multiLevelType w:val="hybridMultilevel"/>
    <w:tmpl w:val="5466369E"/>
    <w:lvl w:ilvl="0" w:tplc="E226475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E50B73"/>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3562B6"/>
    <w:multiLevelType w:val="hybridMultilevel"/>
    <w:tmpl w:val="D10AE246"/>
    <w:lvl w:ilvl="0" w:tplc="462A32CE">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8B5FDE"/>
    <w:multiLevelType w:val="hybridMultilevel"/>
    <w:tmpl w:val="4B742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6"/>
  </w:num>
  <w:num w:numId="4">
    <w:abstractNumId w:val="19"/>
  </w:num>
  <w:num w:numId="5">
    <w:abstractNumId w:val="24"/>
  </w:num>
  <w:num w:numId="6">
    <w:abstractNumId w:val="14"/>
  </w:num>
  <w:num w:numId="7">
    <w:abstractNumId w:val="31"/>
  </w:num>
  <w:num w:numId="8">
    <w:abstractNumId w:val="6"/>
  </w:num>
  <w:num w:numId="9">
    <w:abstractNumId w:val="28"/>
  </w:num>
  <w:num w:numId="10">
    <w:abstractNumId w:val="26"/>
  </w:num>
  <w:num w:numId="11">
    <w:abstractNumId w:val="36"/>
  </w:num>
  <w:num w:numId="12">
    <w:abstractNumId w:val="11"/>
  </w:num>
  <w:num w:numId="13">
    <w:abstractNumId w:val="43"/>
  </w:num>
  <w:num w:numId="14">
    <w:abstractNumId w:val="23"/>
  </w:num>
  <w:num w:numId="15">
    <w:abstractNumId w:val="34"/>
  </w:num>
  <w:num w:numId="16">
    <w:abstractNumId w:val="41"/>
  </w:num>
  <w:num w:numId="17">
    <w:abstractNumId w:val="12"/>
  </w:num>
  <w:num w:numId="18">
    <w:abstractNumId w:val="32"/>
  </w:num>
  <w:num w:numId="19">
    <w:abstractNumId w:val="18"/>
  </w:num>
  <w:num w:numId="20">
    <w:abstractNumId w:val="2"/>
  </w:num>
  <w:num w:numId="21">
    <w:abstractNumId w:val="33"/>
  </w:num>
  <w:num w:numId="22">
    <w:abstractNumId w:val="29"/>
  </w:num>
  <w:num w:numId="23">
    <w:abstractNumId w:val="21"/>
  </w:num>
  <w:num w:numId="24">
    <w:abstractNumId w:val="0"/>
  </w:num>
  <w:num w:numId="25">
    <w:abstractNumId w:val="3"/>
  </w:num>
  <w:num w:numId="26">
    <w:abstractNumId w:val="25"/>
  </w:num>
  <w:num w:numId="27">
    <w:abstractNumId w:val="35"/>
  </w:num>
  <w:num w:numId="28">
    <w:abstractNumId w:val="13"/>
  </w:num>
  <w:num w:numId="29">
    <w:abstractNumId w:val="4"/>
  </w:num>
  <w:num w:numId="30">
    <w:abstractNumId w:val="5"/>
  </w:num>
  <w:num w:numId="31">
    <w:abstractNumId w:val="38"/>
  </w:num>
  <w:num w:numId="32">
    <w:abstractNumId w:val="42"/>
  </w:num>
  <w:num w:numId="33">
    <w:abstractNumId w:val="40"/>
  </w:num>
  <w:num w:numId="34">
    <w:abstractNumId w:val="9"/>
  </w:num>
  <w:num w:numId="35">
    <w:abstractNumId w:val="30"/>
  </w:num>
  <w:num w:numId="36">
    <w:abstractNumId w:val="8"/>
  </w:num>
  <w:num w:numId="37">
    <w:abstractNumId w:val="17"/>
  </w:num>
  <w:num w:numId="38">
    <w:abstractNumId w:val="37"/>
  </w:num>
  <w:num w:numId="39">
    <w:abstractNumId w:val="39"/>
  </w:num>
  <w:num w:numId="40">
    <w:abstractNumId w:val="15"/>
  </w:num>
  <w:num w:numId="41">
    <w:abstractNumId w:val="1"/>
  </w:num>
  <w:num w:numId="42">
    <w:abstractNumId w:val="10"/>
  </w:num>
  <w:num w:numId="43">
    <w:abstractNumId w:val="7"/>
  </w:num>
  <w:num w:numId="44">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2F1"/>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2CA"/>
    <w:rsid w:val="00025E7A"/>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3C58"/>
    <w:rsid w:val="0004413D"/>
    <w:rsid w:val="000442F9"/>
    <w:rsid w:val="0004436D"/>
    <w:rsid w:val="000446F1"/>
    <w:rsid w:val="00045030"/>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54"/>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4ECD"/>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2E1"/>
    <w:rsid w:val="00071395"/>
    <w:rsid w:val="00071782"/>
    <w:rsid w:val="00071932"/>
    <w:rsid w:val="00071A6C"/>
    <w:rsid w:val="00071B86"/>
    <w:rsid w:val="00071C4B"/>
    <w:rsid w:val="00072301"/>
    <w:rsid w:val="000737C1"/>
    <w:rsid w:val="00073C0B"/>
    <w:rsid w:val="0007431C"/>
    <w:rsid w:val="00074449"/>
    <w:rsid w:val="00074492"/>
    <w:rsid w:val="00074E85"/>
    <w:rsid w:val="00075EAA"/>
    <w:rsid w:val="000771BC"/>
    <w:rsid w:val="0007738A"/>
    <w:rsid w:val="00077B94"/>
    <w:rsid w:val="0008172F"/>
    <w:rsid w:val="000817BB"/>
    <w:rsid w:val="00081EDD"/>
    <w:rsid w:val="00082546"/>
    <w:rsid w:val="000825A8"/>
    <w:rsid w:val="00082970"/>
    <w:rsid w:val="0008311D"/>
    <w:rsid w:val="00084196"/>
    <w:rsid w:val="000846B1"/>
    <w:rsid w:val="000848AD"/>
    <w:rsid w:val="0008620B"/>
    <w:rsid w:val="00086459"/>
    <w:rsid w:val="0008677B"/>
    <w:rsid w:val="00087105"/>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0ED5"/>
    <w:rsid w:val="000C14D6"/>
    <w:rsid w:val="000C1A23"/>
    <w:rsid w:val="000C1E2D"/>
    <w:rsid w:val="000C1E41"/>
    <w:rsid w:val="000C1F1C"/>
    <w:rsid w:val="000C2DD2"/>
    <w:rsid w:val="000C3456"/>
    <w:rsid w:val="000C34EE"/>
    <w:rsid w:val="000C38D5"/>
    <w:rsid w:val="000C4E3F"/>
    <w:rsid w:val="000C55D2"/>
    <w:rsid w:val="000C660F"/>
    <w:rsid w:val="000C6982"/>
    <w:rsid w:val="000C6995"/>
    <w:rsid w:val="000C6BBF"/>
    <w:rsid w:val="000C7B88"/>
    <w:rsid w:val="000D047C"/>
    <w:rsid w:val="000D057C"/>
    <w:rsid w:val="000D0799"/>
    <w:rsid w:val="000D09B2"/>
    <w:rsid w:val="000D25AA"/>
    <w:rsid w:val="000D25D2"/>
    <w:rsid w:val="000D2847"/>
    <w:rsid w:val="000D2880"/>
    <w:rsid w:val="000D2C05"/>
    <w:rsid w:val="000D3D62"/>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86"/>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1C1E"/>
    <w:rsid w:val="000F2535"/>
    <w:rsid w:val="000F2D46"/>
    <w:rsid w:val="000F39EF"/>
    <w:rsid w:val="000F3E4C"/>
    <w:rsid w:val="000F4033"/>
    <w:rsid w:val="000F4114"/>
    <w:rsid w:val="000F43B0"/>
    <w:rsid w:val="000F4833"/>
    <w:rsid w:val="000F4EBF"/>
    <w:rsid w:val="000F5480"/>
    <w:rsid w:val="000F54FE"/>
    <w:rsid w:val="000F5C03"/>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084"/>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E30"/>
    <w:rsid w:val="00131F83"/>
    <w:rsid w:val="00132110"/>
    <w:rsid w:val="00132B9A"/>
    <w:rsid w:val="00133124"/>
    <w:rsid w:val="0013423B"/>
    <w:rsid w:val="0013480A"/>
    <w:rsid w:val="00134A7E"/>
    <w:rsid w:val="00134B2D"/>
    <w:rsid w:val="00135412"/>
    <w:rsid w:val="00135506"/>
    <w:rsid w:val="00135644"/>
    <w:rsid w:val="0013587D"/>
    <w:rsid w:val="00135B83"/>
    <w:rsid w:val="00135E6E"/>
    <w:rsid w:val="00136052"/>
    <w:rsid w:val="00136D3F"/>
    <w:rsid w:val="00137C90"/>
    <w:rsid w:val="00137DC3"/>
    <w:rsid w:val="00140092"/>
    <w:rsid w:val="00140A5F"/>
    <w:rsid w:val="00140B4D"/>
    <w:rsid w:val="00140E4B"/>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7C8"/>
    <w:rsid w:val="00150E3E"/>
    <w:rsid w:val="001516CD"/>
    <w:rsid w:val="00152012"/>
    <w:rsid w:val="001532AA"/>
    <w:rsid w:val="00153569"/>
    <w:rsid w:val="0015393B"/>
    <w:rsid w:val="00153964"/>
    <w:rsid w:val="00153ADC"/>
    <w:rsid w:val="001546D9"/>
    <w:rsid w:val="001549C4"/>
    <w:rsid w:val="00154B1E"/>
    <w:rsid w:val="00154F4A"/>
    <w:rsid w:val="001554E9"/>
    <w:rsid w:val="00155E6F"/>
    <w:rsid w:val="001563B8"/>
    <w:rsid w:val="0015678B"/>
    <w:rsid w:val="00156882"/>
    <w:rsid w:val="00156DD7"/>
    <w:rsid w:val="00157B27"/>
    <w:rsid w:val="0016001B"/>
    <w:rsid w:val="00160536"/>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6F9F"/>
    <w:rsid w:val="0016734E"/>
    <w:rsid w:val="001679C6"/>
    <w:rsid w:val="00167C61"/>
    <w:rsid w:val="00167CA5"/>
    <w:rsid w:val="0017011F"/>
    <w:rsid w:val="00170610"/>
    <w:rsid w:val="00170AB1"/>
    <w:rsid w:val="00170E44"/>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BDC"/>
    <w:rsid w:val="0018004E"/>
    <w:rsid w:val="001804D3"/>
    <w:rsid w:val="0018176A"/>
    <w:rsid w:val="00181A60"/>
    <w:rsid w:val="00181FF6"/>
    <w:rsid w:val="001836E5"/>
    <w:rsid w:val="0018380A"/>
    <w:rsid w:val="001840E4"/>
    <w:rsid w:val="00184107"/>
    <w:rsid w:val="00184328"/>
    <w:rsid w:val="00185461"/>
    <w:rsid w:val="00185DB3"/>
    <w:rsid w:val="001863AD"/>
    <w:rsid w:val="001869CD"/>
    <w:rsid w:val="00186B10"/>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BB3"/>
    <w:rsid w:val="001A1D64"/>
    <w:rsid w:val="001A2ED3"/>
    <w:rsid w:val="001A308F"/>
    <w:rsid w:val="001A3BF6"/>
    <w:rsid w:val="001A4777"/>
    <w:rsid w:val="001A4B9F"/>
    <w:rsid w:val="001A5878"/>
    <w:rsid w:val="001A598D"/>
    <w:rsid w:val="001A5DD5"/>
    <w:rsid w:val="001A6508"/>
    <w:rsid w:val="001A660D"/>
    <w:rsid w:val="001A686C"/>
    <w:rsid w:val="001A70EE"/>
    <w:rsid w:val="001A71C4"/>
    <w:rsid w:val="001A7899"/>
    <w:rsid w:val="001A7CC3"/>
    <w:rsid w:val="001B018B"/>
    <w:rsid w:val="001B038A"/>
    <w:rsid w:val="001B07B2"/>
    <w:rsid w:val="001B0CE5"/>
    <w:rsid w:val="001B233B"/>
    <w:rsid w:val="001B2459"/>
    <w:rsid w:val="001B26EA"/>
    <w:rsid w:val="001B2CB1"/>
    <w:rsid w:val="001B3724"/>
    <w:rsid w:val="001B3A44"/>
    <w:rsid w:val="001B42E8"/>
    <w:rsid w:val="001B44AF"/>
    <w:rsid w:val="001B45C4"/>
    <w:rsid w:val="001B46A0"/>
    <w:rsid w:val="001B477D"/>
    <w:rsid w:val="001B60F5"/>
    <w:rsid w:val="001B73B2"/>
    <w:rsid w:val="001B791B"/>
    <w:rsid w:val="001B7929"/>
    <w:rsid w:val="001B7A46"/>
    <w:rsid w:val="001B7E97"/>
    <w:rsid w:val="001B7FD7"/>
    <w:rsid w:val="001C04E0"/>
    <w:rsid w:val="001C1087"/>
    <w:rsid w:val="001C19C9"/>
    <w:rsid w:val="001C1E4A"/>
    <w:rsid w:val="001C2509"/>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6ED"/>
    <w:rsid w:val="001E7A78"/>
    <w:rsid w:val="001E7BA0"/>
    <w:rsid w:val="001E7C09"/>
    <w:rsid w:val="001F03DD"/>
    <w:rsid w:val="001F0823"/>
    <w:rsid w:val="001F131B"/>
    <w:rsid w:val="001F17C9"/>
    <w:rsid w:val="001F1F88"/>
    <w:rsid w:val="001F28CB"/>
    <w:rsid w:val="001F32C5"/>
    <w:rsid w:val="001F375A"/>
    <w:rsid w:val="001F3997"/>
    <w:rsid w:val="001F3F8C"/>
    <w:rsid w:val="001F3FC5"/>
    <w:rsid w:val="001F42CF"/>
    <w:rsid w:val="001F49E9"/>
    <w:rsid w:val="001F4E9C"/>
    <w:rsid w:val="001F511B"/>
    <w:rsid w:val="001F5C8F"/>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E27"/>
    <w:rsid w:val="00217FA4"/>
    <w:rsid w:val="0022060B"/>
    <w:rsid w:val="00220762"/>
    <w:rsid w:val="002207E4"/>
    <w:rsid w:val="00220DFA"/>
    <w:rsid w:val="00221422"/>
    <w:rsid w:val="00221BC3"/>
    <w:rsid w:val="00221BCB"/>
    <w:rsid w:val="00222068"/>
    <w:rsid w:val="002221C3"/>
    <w:rsid w:val="002223D5"/>
    <w:rsid w:val="00222B9F"/>
    <w:rsid w:val="0022316F"/>
    <w:rsid w:val="00223355"/>
    <w:rsid w:val="00224291"/>
    <w:rsid w:val="0022443A"/>
    <w:rsid w:val="00225253"/>
    <w:rsid w:val="002255A1"/>
    <w:rsid w:val="0022584F"/>
    <w:rsid w:val="00225A81"/>
    <w:rsid w:val="0022631D"/>
    <w:rsid w:val="00226CE9"/>
    <w:rsid w:val="00227D9C"/>
    <w:rsid w:val="0023048C"/>
    <w:rsid w:val="00230CF9"/>
    <w:rsid w:val="00231050"/>
    <w:rsid w:val="00231E3F"/>
    <w:rsid w:val="00233337"/>
    <w:rsid w:val="002334CE"/>
    <w:rsid w:val="0023378B"/>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655"/>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1EA5"/>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6F7"/>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522"/>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260"/>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0F37"/>
    <w:rsid w:val="002D17A0"/>
    <w:rsid w:val="002D21D4"/>
    <w:rsid w:val="002D2834"/>
    <w:rsid w:val="002D35BA"/>
    <w:rsid w:val="002D3F34"/>
    <w:rsid w:val="002D40AC"/>
    <w:rsid w:val="002D4343"/>
    <w:rsid w:val="002D4436"/>
    <w:rsid w:val="002D475D"/>
    <w:rsid w:val="002D491C"/>
    <w:rsid w:val="002D4D96"/>
    <w:rsid w:val="002D6102"/>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2E92"/>
    <w:rsid w:val="003236CF"/>
    <w:rsid w:val="00323D33"/>
    <w:rsid w:val="00324522"/>
    <w:rsid w:val="00324E06"/>
    <w:rsid w:val="003253AF"/>
    <w:rsid w:val="00326A83"/>
    <w:rsid w:val="00326C65"/>
    <w:rsid w:val="00327146"/>
    <w:rsid w:val="00327D1A"/>
    <w:rsid w:val="00330E6A"/>
    <w:rsid w:val="00331861"/>
    <w:rsid w:val="00332237"/>
    <w:rsid w:val="00332AB7"/>
    <w:rsid w:val="00332B04"/>
    <w:rsid w:val="00333151"/>
    <w:rsid w:val="003347DF"/>
    <w:rsid w:val="00335348"/>
    <w:rsid w:val="003353A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0D07"/>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B1C"/>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1B6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3B7"/>
    <w:rsid w:val="003C0455"/>
    <w:rsid w:val="003C05EE"/>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3F75"/>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9A0"/>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9D3"/>
    <w:rsid w:val="003E5BD8"/>
    <w:rsid w:val="003E5BF6"/>
    <w:rsid w:val="003E5CA5"/>
    <w:rsid w:val="003E62CF"/>
    <w:rsid w:val="003E6367"/>
    <w:rsid w:val="003E6F4E"/>
    <w:rsid w:val="003E716F"/>
    <w:rsid w:val="003F0068"/>
    <w:rsid w:val="003F02D8"/>
    <w:rsid w:val="003F0DAF"/>
    <w:rsid w:val="003F12D9"/>
    <w:rsid w:val="003F1880"/>
    <w:rsid w:val="003F189D"/>
    <w:rsid w:val="003F21B5"/>
    <w:rsid w:val="003F2D5D"/>
    <w:rsid w:val="003F2E14"/>
    <w:rsid w:val="003F2F05"/>
    <w:rsid w:val="003F3312"/>
    <w:rsid w:val="003F37E6"/>
    <w:rsid w:val="003F3B08"/>
    <w:rsid w:val="003F45FB"/>
    <w:rsid w:val="003F4B84"/>
    <w:rsid w:val="003F6028"/>
    <w:rsid w:val="003F6545"/>
    <w:rsid w:val="003F6E1A"/>
    <w:rsid w:val="003F6F6B"/>
    <w:rsid w:val="003F7176"/>
    <w:rsid w:val="003F7195"/>
    <w:rsid w:val="003F793E"/>
    <w:rsid w:val="003F7B16"/>
    <w:rsid w:val="003F7B55"/>
    <w:rsid w:val="003F7DA4"/>
    <w:rsid w:val="00400197"/>
    <w:rsid w:val="004002D0"/>
    <w:rsid w:val="00400580"/>
    <w:rsid w:val="00400A48"/>
    <w:rsid w:val="00401049"/>
    <w:rsid w:val="0040129B"/>
    <w:rsid w:val="0040194B"/>
    <w:rsid w:val="00402188"/>
    <w:rsid w:val="004026FB"/>
    <w:rsid w:val="004029CA"/>
    <w:rsid w:val="0040362F"/>
    <w:rsid w:val="00403904"/>
    <w:rsid w:val="0040407B"/>
    <w:rsid w:val="00404157"/>
    <w:rsid w:val="00404F24"/>
    <w:rsid w:val="00405CCF"/>
    <w:rsid w:val="0040624E"/>
    <w:rsid w:val="004067D4"/>
    <w:rsid w:val="00406D8E"/>
    <w:rsid w:val="00406DE8"/>
    <w:rsid w:val="0041021C"/>
    <w:rsid w:val="00411D7A"/>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957"/>
    <w:rsid w:val="00423C8C"/>
    <w:rsid w:val="0042469D"/>
    <w:rsid w:val="00424945"/>
    <w:rsid w:val="004254BB"/>
    <w:rsid w:val="00425664"/>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057"/>
    <w:rsid w:val="004422FA"/>
    <w:rsid w:val="00443179"/>
    <w:rsid w:val="004436C5"/>
    <w:rsid w:val="00443EBD"/>
    <w:rsid w:val="0044494F"/>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28D"/>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2ACA"/>
    <w:rsid w:val="0048315B"/>
    <w:rsid w:val="00483E84"/>
    <w:rsid w:val="00483ED1"/>
    <w:rsid w:val="00484AA9"/>
    <w:rsid w:val="00484BC6"/>
    <w:rsid w:val="00484ED1"/>
    <w:rsid w:val="00485B61"/>
    <w:rsid w:val="00485B67"/>
    <w:rsid w:val="00485CB1"/>
    <w:rsid w:val="00486C62"/>
    <w:rsid w:val="00486D71"/>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A95"/>
    <w:rsid w:val="004A5F5B"/>
    <w:rsid w:val="004A65F7"/>
    <w:rsid w:val="004A6B14"/>
    <w:rsid w:val="004B02F4"/>
    <w:rsid w:val="004B0A49"/>
    <w:rsid w:val="004B0ADF"/>
    <w:rsid w:val="004B0BAB"/>
    <w:rsid w:val="004B0EBA"/>
    <w:rsid w:val="004B219B"/>
    <w:rsid w:val="004B2200"/>
    <w:rsid w:val="004B2794"/>
    <w:rsid w:val="004B292A"/>
    <w:rsid w:val="004B2BF9"/>
    <w:rsid w:val="004B2F2E"/>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691"/>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0F9"/>
    <w:rsid w:val="004F316A"/>
    <w:rsid w:val="004F316D"/>
    <w:rsid w:val="004F3434"/>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4F0"/>
    <w:rsid w:val="00516AA1"/>
    <w:rsid w:val="00520890"/>
    <w:rsid w:val="0052123B"/>
    <w:rsid w:val="005217EB"/>
    <w:rsid w:val="00521E2A"/>
    <w:rsid w:val="005221FC"/>
    <w:rsid w:val="005228E7"/>
    <w:rsid w:val="0052358A"/>
    <w:rsid w:val="00523C22"/>
    <w:rsid w:val="00523F4A"/>
    <w:rsid w:val="00523F5A"/>
    <w:rsid w:val="00524C06"/>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2DB0"/>
    <w:rsid w:val="00532F02"/>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172F"/>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15E1"/>
    <w:rsid w:val="0056275F"/>
    <w:rsid w:val="005639FD"/>
    <w:rsid w:val="00563E65"/>
    <w:rsid w:val="00563F78"/>
    <w:rsid w:val="00564E85"/>
    <w:rsid w:val="00566125"/>
    <w:rsid w:val="0056627B"/>
    <w:rsid w:val="00566295"/>
    <w:rsid w:val="005665F0"/>
    <w:rsid w:val="00566D62"/>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B41"/>
    <w:rsid w:val="00582F50"/>
    <w:rsid w:val="00583401"/>
    <w:rsid w:val="005834A1"/>
    <w:rsid w:val="005835CE"/>
    <w:rsid w:val="00583792"/>
    <w:rsid w:val="00583B3B"/>
    <w:rsid w:val="00583BAA"/>
    <w:rsid w:val="00583C10"/>
    <w:rsid w:val="00584561"/>
    <w:rsid w:val="00584774"/>
    <w:rsid w:val="00585106"/>
    <w:rsid w:val="00585A96"/>
    <w:rsid w:val="005862F6"/>
    <w:rsid w:val="005863BA"/>
    <w:rsid w:val="00586469"/>
    <w:rsid w:val="0058693D"/>
    <w:rsid w:val="00586A09"/>
    <w:rsid w:val="00586E45"/>
    <w:rsid w:val="00587048"/>
    <w:rsid w:val="0058750B"/>
    <w:rsid w:val="0059000B"/>
    <w:rsid w:val="00590E81"/>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04DF"/>
    <w:rsid w:val="005B0794"/>
    <w:rsid w:val="005B13E5"/>
    <w:rsid w:val="005B150A"/>
    <w:rsid w:val="005B1751"/>
    <w:rsid w:val="005B1FF7"/>
    <w:rsid w:val="005B281B"/>
    <w:rsid w:val="005B2FF6"/>
    <w:rsid w:val="005B3CB4"/>
    <w:rsid w:val="005B4CDC"/>
    <w:rsid w:val="005B4D0C"/>
    <w:rsid w:val="005B5455"/>
    <w:rsid w:val="005B55AB"/>
    <w:rsid w:val="005B66E9"/>
    <w:rsid w:val="005B72C8"/>
    <w:rsid w:val="005B73C3"/>
    <w:rsid w:val="005B75CD"/>
    <w:rsid w:val="005C04B4"/>
    <w:rsid w:val="005C0B18"/>
    <w:rsid w:val="005C0F3B"/>
    <w:rsid w:val="005C14DE"/>
    <w:rsid w:val="005C1934"/>
    <w:rsid w:val="005C19E2"/>
    <w:rsid w:val="005C1A2F"/>
    <w:rsid w:val="005C1C98"/>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846"/>
    <w:rsid w:val="005D5A61"/>
    <w:rsid w:val="005D5CC9"/>
    <w:rsid w:val="005D5E17"/>
    <w:rsid w:val="005D60D0"/>
    <w:rsid w:val="005D685B"/>
    <w:rsid w:val="005D7109"/>
    <w:rsid w:val="005D7256"/>
    <w:rsid w:val="005D73D4"/>
    <w:rsid w:val="005D78BF"/>
    <w:rsid w:val="005D7B7D"/>
    <w:rsid w:val="005E00CC"/>
    <w:rsid w:val="005E20F6"/>
    <w:rsid w:val="005E2159"/>
    <w:rsid w:val="005E241E"/>
    <w:rsid w:val="005E2803"/>
    <w:rsid w:val="005E2D58"/>
    <w:rsid w:val="005E3762"/>
    <w:rsid w:val="005E386E"/>
    <w:rsid w:val="005E3C72"/>
    <w:rsid w:val="005E3FEC"/>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314"/>
    <w:rsid w:val="005F6425"/>
    <w:rsid w:val="005F67D0"/>
    <w:rsid w:val="005F7405"/>
    <w:rsid w:val="005F7B26"/>
    <w:rsid w:val="005F7E0F"/>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5E69"/>
    <w:rsid w:val="00606A65"/>
    <w:rsid w:val="00606EEE"/>
    <w:rsid w:val="00607392"/>
    <w:rsid w:val="00607BD7"/>
    <w:rsid w:val="00610D13"/>
    <w:rsid w:val="00611391"/>
    <w:rsid w:val="006115EB"/>
    <w:rsid w:val="006119C0"/>
    <w:rsid w:val="006127C3"/>
    <w:rsid w:val="00612DCF"/>
    <w:rsid w:val="006143CD"/>
    <w:rsid w:val="006144C9"/>
    <w:rsid w:val="0061585E"/>
    <w:rsid w:val="00615BE3"/>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5CA8"/>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4AED"/>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4FC7"/>
    <w:rsid w:val="0067517D"/>
    <w:rsid w:val="0067521B"/>
    <w:rsid w:val="0067522A"/>
    <w:rsid w:val="00675356"/>
    <w:rsid w:val="00676059"/>
    <w:rsid w:val="00676B15"/>
    <w:rsid w:val="00677D3A"/>
    <w:rsid w:val="00677F81"/>
    <w:rsid w:val="006804B9"/>
    <w:rsid w:val="006805D3"/>
    <w:rsid w:val="00680D3F"/>
    <w:rsid w:val="00681508"/>
    <w:rsid w:val="00681E78"/>
    <w:rsid w:val="006822EB"/>
    <w:rsid w:val="006827D3"/>
    <w:rsid w:val="006829D5"/>
    <w:rsid w:val="0068335C"/>
    <w:rsid w:val="00683527"/>
    <w:rsid w:val="0068383C"/>
    <w:rsid w:val="00683E75"/>
    <w:rsid w:val="00684AF7"/>
    <w:rsid w:val="00685A5B"/>
    <w:rsid w:val="00685FA1"/>
    <w:rsid w:val="00686552"/>
    <w:rsid w:val="00686A09"/>
    <w:rsid w:val="00686A7E"/>
    <w:rsid w:val="00686DBD"/>
    <w:rsid w:val="00687278"/>
    <w:rsid w:val="00687368"/>
    <w:rsid w:val="00687E1D"/>
    <w:rsid w:val="00690228"/>
    <w:rsid w:val="006928F7"/>
    <w:rsid w:val="0069320B"/>
    <w:rsid w:val="00693B30"/>
    <w:rsid w:val="0069512A"/>
    <w:rsid w:val="006954D8"/>
    <w:rsid w:val="006955A4"/>
    <w:rsid w:val="00696938"/>
    <w:rsid w:val="006969CB"/>
    <w:rsid w:val="00697198"/>
    <w:rsid w:val="00697748"/>
    <w:rsid w:val="00697FB1"/>
    <w:rsid w:val="006A0038"/>
    <w:rsid w:val="006A00CA"/>
    <w:rsid w:val="006A0DC4"/>
    <w:rsid w:val="006A209F"/>
    <w:rsid w:val="006A260B"/>
    <w:rsid w:val="006A282A"/>
    <w:rsid w:val="006A298B"/>
    <w:rsid w:val="006A32A9"/>
    <w:rsid w:val="006A3418"/>
    <w:rsid w:val="006A3685"/>
    <w:rsid w:val="006A406E"/>
    <w:rsid w:val="006A4314"/>
    <w:rsid w:val="006A4CF6"/>
    <w:rsid w:val="006A5131"/>
    <w:rsid w:val="006A5994"/>
    <w:rsid w:val="006A5CAC"/>
    <w:rsid w:val="006A6064"/>
    <w:rsid w:val="006A764B"/>
    <w:rsid w:val="006A7E47"/>
    <w:rsid w:val="006B0090"/>
    <w:rsid w:val="006B015C"/>
    <w:rsid w:val="006B08B9"/>
    <w:rsid w:val="006B1468"/>
    <w:rsid w:val="006B1501"/>
    <w:rsid w:val="006B157B"/>
    <w:rsid w:val="006B1923"/>
    <w:rsid w:val="006B1A7A"/>
    <w:rsid w:val="006B260F"/>
    <w:rsid w:val="006B28B5"/>
    <w:rsid w:val="006B2C1E"/>
    <w:rsid w:val="006B31E4"/>
    <w:rsid w:val="006B3719"/>
    <w:rsid w:val="006B3907"/>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0AF"/>
    <w:rsid w:val="006D1723"/>
    <w:rsid w:val="006D1B42"/>
    <w:rsid w:val="006D1FDB"/>
    <w:rsid w:val="006D2DAD"/>
    <w:rsid w:val="006D327A"/>
    <w:rsid w:val="006D3C72"/>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178E"/>
    <w:rsid w:val="006F2BE7"/>
    <w:rsid w:val="006F2D60"/>
    <w:rsid w:val="006F2EA5"/>
    <w:rsid w:val="006F345F"/>
    <w:rsid w:val="006F3B5D"/>
    <w:rsid w:val="006F4686"/>
    <w:rsid w:val="006F4A41"/>
    <w:rsid w:val="006F4EB4"/>
    <w:rsid w:val="006F4EF3"/>
    <w:rsid w:val="006F4FFD"/>
    <w:rsid w:val="006F5E0B"/>
    <w:rsid w:val="006F5F72"/>
    <w:rsid w:val="006F6014"/>
    <w:rsid w:val="006F6595"/>
    <w:rsid w:val="006F6784"/>
    <w:rsid w:val="006F6926"/>
    <w:rsid w:val="006F6983"/>
    <w:rsid w:val="006F6CF3"/>
    <w:rsid w:val="006F72D8"/>
    <w:rsid w:val="006F7641"/>
    <w:rsid w:val="006F7C94"/>
    <w:rsid w:val="0070031A"/>
    <w:rsid w:val="00700D8E"/>
    <w:rsid w:val="00700DB1"/>
    <w:rsid w:val="00700FF6"/>
    <w:rsid w:val="00701256"/>
    <w:rsid w:val="00701FFC"/>
    <w:rsid w:val="0070215F"/>
    <w:rsid w:val="00702A03"/>
    <w:rsid w:val="00702FB1"/>
    <w:rsid w:val="00703D8C"/>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6B8A"/>
    <w:rsid w:val="00717F38"/>
    <w:rsid w:val="00717F5E"/>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6D7E"/>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5C9"/>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7F1"/>
    <w:rsid w:val="00755B26"/>
    <w:rsid w:val="00756303"/>
    <w:rsid w:val="007566ED"/>
    <w:rsid w:val="0075687C"/>
    <w:rsid w:val="00757108"/>
    <w:rsid w:val="00757656"/>
    <w:rsid w:val="00757BD1"/>
    <w:rsid w:val="00757D62"/>
    <w:rsid w:val="00760181"/>
    <w:rsid w:val="00760282"/>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3B6"/>
    <w:rsid w:val="007834E1"/>
    <w:rsid w:val="007835CB"/>
    <w:rsid w:val="007851AD"/>
    <w:rsid w:val="007852AC"/>
    <w:rsid w:val="007853B6"/>
    <w:rsid w:val="00785820"/>
    <w:rsid w:val="00785A8A"/>
    <w:rsid w:val="00785B93"/>
    <w:rsid w:val="0078748A"/>
    <w:rsid w:val="0078798E"/>
    <w:rsid w:val="0079043B"/>
    <w:rsid w:val="00790E34"/>
    <w:rsid w:val="00790FA9"/>
    <w:rsid w:val="00791C69"/>
    <w:rsid w:val="0079345E"/>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4B16"/>
    <w:rsid w:val="007B651A"/>
    <w:rsid w:val="007B6A44"/>
    <w:rsid w:val="007B6E9F"/>
    <w:rsid w:val="007B7A52"/>
    <w:rsid w:val="007C042A"/>
    <w:rsid w:val="007C0432"/>
    <w:rsid w:val="007C09D8"/>
    <w:rsid w:val="007C0F6C"/>
    <w:rsid w:val="007C1C2B"/>
    <w:rsid w:val="007C1DEB"/>
    <w:rsid w:val="007C1F7D"/>
    <w:rsid w:val="007C3CD4"/>
    <w:rsid w:val="007C4C53"/>
    <w:rsid w:val="007C53B2"/>
    <w:rsid w:val="007C58E9"/>
    <w:rsid w:val="007C6896"/>
    <w:rsid w:val="007C72F3"/>
    <w:rsid w:val="007C74C8"/>
    <w:rsid w:val="007C754F"/>
    <w:rsid w:val="007C7899"/>
    <w:rsid w:val="007C7941"/>
    <w:rsid w:val="007C797D"/>
    <w:rsid w:val="007C7B30"/>
    <w:rsid w:val="007C7EE5"/>
    <w:rsid w:val="007D0223"/>
    <w:rsid w:val="007D0A1E"/>
    <w:rsid w:val="007D0BEC"/>
    <w:rsid w:val="007D0F04"/>
    <w:rsid w:val="007D18A7"/>
    <w:rsid w:val="007D1D35"/>
    <w:rsid w:val="007D1E7C"/>
    <w:rsid w:val="007D21CF"/>
    <w:rsid w:val="007D24F2"/>
    <w:rsid w:val="007D2681"/>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3E82"/>
    <w:rsid w:val="007E4ADD"/>
    <w:rsid w:val="007E513A"/>
    <w:rsid w:val="007E61D6"/>
    <w:rsid w:val="007E6677"/>
    <w:rsid w:val="007E6974"/>
    <w:rsid w:val="007E6FB2"/>
    <w:rsid w:val="007E7575"/>
    <w:rsid w:val="007E77B1"/>
    <w:rsid w:val="007E78D6"/>
    <w:rsid w:val="007E79CA"/>
    <w:rsid w:val="007E7BBB"/>
    <w:rsid w:val="007E7C28"/>
    <w:rsid w:val="007E7C42"/>
    <w:rsid w:val="007F07C5"/>
    <w:rsid w:val="007F0B57"/>
    <w:rsid w:val="007F0D6B"/>
    <w:rsid w:val="007F1C24"/>
    <w:rsid w:val="007F1F96"/>
    <w:rsid w:val="007F200A"/>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6E6F"/>
    <w:rsid w:val="007F7487"/>
    <w:rsid w:val="007F7902"/>
    <w:rsid w:val="007F7C2E"/>
    <w:rsid w:val="008003D3"/>
    <w:rsid w:val="00800433"/>
    <w:rsid w:val="00800D6D"/>
    <w:rsid w:val="00800FE6"/>
    <w:rsid w:val="0080165E"/>
    <w:rsid w:val="00801988"/>
    <w:rsid w:val="00802530"/>
    <w:rsid w:val="0080302D"/>
    <w:rsid w:val="00803434"/>
    <w:rsid w:val="008038A0"/>
    <w:rsid w:val="008045A5"/>
    <w:rsid w:val="00804C74"/>
    <w:rsid w:val="00805D80"/>
    <w:rsid w:val="00805E2F"/>
    <w:rsid w:val="008067DB"/>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5129"/>
    <w:rsid w:val="00816916"/>
    <w:rsid w:val="0081718E"/>
    <w:rsid w:val="00817253"/>
    <w:rsid w:val="00817843"/>
    <w:rsid w:val="00817B1B"/>
    <w:rsid w:val="00817B98"/>
    <w:rsid w:val="00817E35"/>
    <w:rsid w:val="00820F07"/>
    <w:rsid w:val="0082174C"/>
    <w:rsid w:val="00821B17"/>
    <w:rsid w:val="008223E4"/>
    <w:rsid w:val="00822523"/>
    <w:rsid w:val="008234B0"/>
    <w:rsid w:val="00823BA9"/>
    <w:rsid w:val="00823CD5"/>
    <w:rsid w:val="008247F3"/>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3FC8"/>
    <w:rsid w:val="00834010"/>
    <w:rsid w:val="008341DC"/>
    <w:rsid w:val="008344A2"/>
    <w:rsid w:val="0083511C"/>
    <w:rsid w:val="00835E33"/>
    <w:rsid w:val="008361D4"/>
    <w:rsid w:val="00836870"/>
    <w:rsid w:val="00837B20"/>
    <w:rsid w:val="00840761"/>
    <w:rsid w:val="008419D5"/>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36C"/>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B82"/>
    <w:rsid w:val="00860EE0"/>
    <w:rsid w:val="0086108A"/>
    <w:rsid w:val="0086113A"/>
    <w:rsid w:val="0086133E"/>
    <w:rsid w:val="00861752"/>
    <w:rsid w:val="00862012"/>
    <w:rsid w:val="00862045"/>
    <w:rsid w:val="00862AD2"/>
    <w:rsid w:val="0086306D"/>
    <w:rsid w:val="00864018"/>
    <w:rsid w:val="00864417"/>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4C4"/>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8E8"/>
    <w:rsid w:val="008A0CC2"/>
    <w:rsid w:val="008A0D57"/>
    <w:rsid w:val="008A16BD"/>
    <w:rsid w:val="008A23AD"/>
    <w:rsid w:val="008A23D8"/>
    <w:rsid w:val="008A2752"/>
    <w:rsid w:val="008A31CF"/>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0B50"/>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BA"/>
    <w:rsid w:val="008E18F9"/>
    <w:rsid w:val="008E1BFE"/>
    <w:rsid w:val="008E1D6F"/>
    <w:rsid w:val="008E1FF6"/>
    <w:rsid w:val="008E2109"/>
    <w:rsid w:val="008E2406"/>
    <w:rsid w:val="008E286A"/>
    <w:rsid w:val="008E292F"/>
    <w:rsid w:val="008E2E48"/>
    <w:rsid w:val="008E3844"/>
    <w:rsid w:val="008E40DC"/>
    <w:rsid w:val="008E41C4"/>
    <w:rsid w:val="008E4378"/>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7DE"/>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57B"/>
    <w:rsid w:val="00917E88"/>
    <w:rsid w:val="009202D1"/>
    <w:rsid w:val="00921611"/>
    <w:rsid w:val="00921D02"/>
    <w:rsid w:val="00921EB7"/>
    <w:rsid w:val="009222DA"/>
    <w:rsid w:val="00922910"/>
    <w:rsid w:val="00923234"/>
    <w:rsid w:val="009234AF"/>
    <w:rsid w:val="00923799"/>
    <w:rsid w:val="00923FB2"/>
    <w:rsid w:val="00925047"/>
    <w:rsid w:val="0092535B"/>
    <w:rsid w:val="00925568"/>
    <w:rsid w:val="00925B2F"/>
    <w:rsid w:val="00925CB1"/>
    <w:rsid w:val="00925EB4"/>
    <w:rsid w:val="00926342"/>
    <w:rsid w:val="009268D1"/>
    <w:rsid w:val="00926B18"/>
    <w:rsid w:val="00927101"/>
    <w:rsid w:val="00927601"/>
    <w:rsid w:val="009313BA"/>
    <w:rsid w:val="00932D51"/>
    <w:rsid w:val="0093318C"/>
    <w:rsid w:val="00933212"/>
    <w:rsid w:val="00933656"/>
    <w:rsid w:val="00933971"/>
    <w:rsid w:val="00933A44"/>
    <w:rsid w:val="00933BC0"/>
    <w:rsid w:val="0093406D"/>
    <w:rsid w:val="00934907"/>
    <w:rsid w:val="0093550D"/>
    <w:rsid w:val="00935718"/>
    <w:rsid w:val="00935887"/>
    <w:rsid w:val="00936005"/>
    <w:rsid w:val="009364F5"/>
    <w:rsid w:val="00936E01"/>
    <w:rsid w:val="0093717D"/>
    <w:rsid w:val="00937C74"/>
    <w:rsid w:val="00937DA1"/>
    <w:rsid w:val="00937F17"/>
    <w:rsid w:val="00940AB7"/>
    <w:rsid w:val="00940F43"/>
    <w:rsid w:val="0094145F"/>
    <w:rsid w:val="00942E97"/>
    <w:rsid w:val="00943492"/>
    <w:rsid w:val="00943974"/>
    <w:rsid w:val="00945000"/>
    <w:rsid w:val="00945408"/>
    <w:rsid w:val="009457F6"/>
    <w:rsid w:val="00945957"/>
    <w:rsid w:val="00945DA1"/>
    <w:rsid w:val="009461BB"/>
    <w:rsid w:val="009462C5"/>
    <w:rsid w:val="009472F0"/>
    <w:rsid w:val="00947327"/>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2C8F"/>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56F"/>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66"/>
    <w:rsid w:val="00985372"/>
    <w:rsid w:val="0098537E"/>
    <w:rsid w:val="0098592F"/>
    <w:rsid w:val="00985A5B"/>
    <w:rsid w:val="009867C1"/>
    <w:rsid w:val="00986883"/>
    <w:rsid w:val="0098690F"/>
    <w:rsid w:val="009869C9"/>
    <w:rsid w:val="00986AF6"/>
    <w:rsid w:val="00986E4C"/>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A7B21"/>
    <w:rsid w:val="009B06BD"/>
    <w:rsid w:val="009B0AFE"/>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2391"/>
    <w:rsid w:val="009D275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8DA"/>
    <w:rsid w:val="00A14E6E"/>
    <w:rsid w:val="00A15AAF"/>
    <w:rsid w:val="00A16B89"/>
    <w:rsid w:val="00A17569"/>
    <w:rsid w:val="00A175A6"/>
    <w:rsid w:val="00A175CD"/>
    <w:rsid w:val="00A17B15"/>
    <w:rsid w:val="00A2001B"/>
    <w:rsid w:val="00A20751"/>
    <w:rsid w:val="00A213F9"/>
    <w:rsid w:val="00A21785"/>
    <w:rsid w:val="00A2251A"/>
    <w:rsid w:val="00A22A23"/>
    <w:rsid w:val="00A22D9A"/>
    <w:rsid w:val="00A23C28"/>
    <w:rsid w:val="00A24147"/>
    <w:rsid w:val="00A243F3"/>
    <w:rsid w:val="00A251BF"/>
    <w:rsid w:val="00A25695"/>
    <w:rsid w:val="00A25B31"/>
    <w:rsid w:val="00A263DE"/>
    <w:rsid w:val="00A265CE"/>
    <w:rsid w:val="00A272D6"/>
    <w:rsid w:val="00A27476"/>
    <w:rsid w:val="00A31AF9"/>
    <w:rsid w:val="00A33E21"/>
    <w:rsid w:val="00A33F1A"/>
    <w:rsid w:val="00A34267"/>
    <w:rsid w:val="00A34486"/>
    <w:rsid w:val="00A347DA"/>
    <w:rsid w:val="00A34973"/>
    <w:rsid w:val="00A35676"/>
    <w:rsid w:val="00A35914"/>
    <w:rsid w:val="00A35A73"/>
    <w:rsid w:val="00A3609B"/>
    <w:rsid w:val="00A36755"/>
    <w:rsid w:val="00A371AC"/>
    <w:rsid w:val="00A374D9"/>
    <w:rsid w:val="00A375E2"/>
    <w:rsid w:val="00A37AFA"/>
    <w:rsid w:val="00A37F28"/>
    <w:rsid w:val="00A4033A"/>
    <w:rsid w:val="00A40725"/>
    <w:rsid w:val="00A408F7"/>
    <w:rsid w:val="00A41494"/>
    <w:rsid w:val="00A41A44"/>
    <w:rsid w:val="00A4200E"/>
    <w:rsid w:val="00A420B7"/>
    <w:rsid w:val="00A42AAC"/>
    <w:rsid w:val="00A42C31"/>
    <w:rsid w:val="00A42DFB"/>
    <w:rsid w:val="00A42F03"/>
    <w:rsid w:val="00A4346A"/>
    <w:rsid w:val="00A43859"/>
    <w:rsid w:val="00A43B86"/>
    <w:rsid w:val="00A44A56"/>
    <w:rsid w:val="00A45205"/>
    <w:rsid w:val="00A45312"/>
    <w:rsid w:val="00A4569A"/>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0DF9"/>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859"/>
    <w:rsid w:val="00AA3C95"/>
    <w:rsid w:val="00AA3FCC"/>
    <w:rsid w:val="00AA4CCD"/>
    <w:rsid w:val="00AA5E0E"/>
    <w:rsid w:val="00AA63F6"/>
    <w:rsid w:val="00AA6CD4"/>
    <w:rsid w:val="00AA730C"/>
    <w:rsid w:val="00AA7D7F"/>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712"/>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1E"/>
    <w:rsid w:val="00AD08F6"/>
    <w:rsid w:val="00AD0AFB"/>
    <w:rsid w:val="00AD1096"/>
    <w:rsid w:val="00AD2397"/>
    <w:rsid w:val="00AD26AC"/>
    <w:rsid w:val="00AD2D7B"/>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39DB"/>
    <w:rsid w:val="00AE3EBB"/>
    <w:rsid w:val="00AE418B"/>
    <w:rsid w:val="00AE449A"/>
    <w:rsid w:val="00AE4F9C"/>
    <w:rsid w:val="00AE58B3"/>
    <w:rsid w:val="00AE69F2"/>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7F8"/>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067"/>
    <w:rsid w:val="00B22629"/>
    <w:rsid w:val="00B22B27"/>
    <w:rsid w:val="00B22FDA"/>
    <w:rsid w:val="00B24D37"/>
    <w:rsid w:val="00B24EC2"/>
    <w:rsid w:val="00B24F5B"/>
    <w:rsid w:val="00B25EA5"/>
    <w:rsid w:val="00B26995"/>
    <w:rsid w:val="00B30136"/>
    <w:rsid w:val="00B303FF"/>
    <w:rsid w:val="00B30724"/>
    <w:rsid w:val="00B3077B"/>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1BE2"/>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B92"/>
    <w:rsid w:val="00B53E2D"/>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E29"/>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4861"/>
    <w:rsid w:val="00B753A8"/>
    <w:rsid w:val="00B75A0E"/>
    <w:rsid w:val="00B75CF5"/>
    <w:rsid w:val="00B75D92"/>
    <w:rsid w:val="00B762B1"/>
    <w:rsid w:val="00B77380"/>
    <w:rsid w:val="00B777C0"/>
    <w:rsid w:val="00B77E71"/>
    <w:rsid w:val="00B802AC"/>
    <w:rsid w:val="00B807B7"/>
    <w:rsid w:val="00B80B64"/>
    <w:rsid w:val="00B81D7D"/>
    <w:rsid w:val="00B82050"/>
    <w:rsid w:val="00B82132"/>
    <w:rsid w:val="00B825DB"/>
    <w:rsid w:val="00B82D0B"/>
    <w:rsid w:val="00B84ACB"/>
    <w:rsid w:val="00B84D8D"/>
    <w:rsid w:val="00B853A4"/>
    <w:rsid w:val="00B87DFE"/>
    <w:rsid w:val="00B90179"/>
    <w:rsid w:val="00B90E1C"/>
    <w:rsid w:val="00B90E6D"/>
    <w:rsid w:val="00B92C1F"/>
    <w:rsid w:val="00B92F39"/>
    <w:rsid w:val="00B9438C"/>
    <w:rsid w:val="00B94A78"/>
    <w:rsid w:val="00B955AB"/>
    <w:rsid w:val="00B95DF5"/>
    <w:rsid w:val="00B95E7D"/>
    <w:rsid w:val="00B97EC8"/>
    <w:rsid w:val="00BA1A11"/>
    <w:rsid w:val="00BA1FB5"/>
    <w:rsid w:val="00BA20B9"/>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6D18"/>
    <w:rsid w:val="00BB7475"/>
    <w:rsid w:val="00BB7EBC"/>
    <w:rsid w:val="00BC18F7"/>
    <w:rsid w:val="00BC3840"/>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BF3"/>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6348"/>
    <w:rsid w:val="00C07414"/>
    <w:rsid w:val="00C0780F"/>
    <w:rsid w:val="00C07BA1"/>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E8C"/>
    <w:rsid w:val="00C140D4"/>
    <w:rsid w:val="00C14564"/>
    <w:rsid w:val="00C153CD"/>
    <w:rsid w:val="00C164F9"/>
    <w:rsid w:val="00C16DA3"/>
    <w:rsid w:val="00C1721B"/>
    <w:rsid w:val="00C2060A"/>
    <w:rsid w:val="00C20EBF"/>
    <w:rsid w:val="00C2121D"/>
    <w:rsid w:val="00C21339"/>
    <w:rsid w:val="00C216D4"/>
    <w:rsid w:val="00C2221A"/>
    <w:rsid w:val="00C2280E"/>
    <w:rsid w:val="00C22A76"/>
    <w:rsid w:val="00C22A7A"/>
    <w:rsid w:val="00C23264"/>
    <w:rsid w:val="00C23B77"/>
    <w:rsid w:val="00C2448E"/>
    <w:rsid w:val="00C24B7C"/>
    <w:rsid w:val="00C2634C"/>
    <w:rsid w:val="00C26DFB"/>
    <w:rsid w:val="00C2714D"/>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3B1"/>
    <w:rsid w:val="00C35864"/>
    <w:rsid w:val="00C35BCE"/>
    <w:rsid w:val="00C360ED"/>
    <w:rsid w:val="00C36635"/>
    <w:rsid w:val="00C36BBA"/>
    <w:rsid w:val="00C37061"/>
    <w:rsid w:val="00C37097"/>
    <w:rsid w:val="00C373A2"/>
    <w:rsid w:val="00C377F8"/>
    <w:rsid w:val="00C378EE"/>
    <w:rsid w:val="00C40127"/>
    <w:rsid w:val="00C40C85"/>
    <w:rsid w:val="00C40DAC"/>
    <w:rsid w:val="00C40F5A"/>
    <w:rsid w:val="00C41218"/>
    <w:rsid w:val="00C41C89"/>
    <w:rsid w:val="00C42032"/>
    <w:rsid w:val="00C42C48"/>
    <w:rsid w:val="00C42E27"/>
    <w:rsid w:val="00C45550"/>
    <w:rsid w:val="00C4610B"/>
    <w:rsid w:val="00C469CC"/>
    <w:rsid w:val="00C4743E"/>
    <w:rsid w:val="00C500CA"/>
    <w:rsid w:val="00C50368"/>
    <w:rsid w:val="00C50B6F"/>
    <w:rsid w:val="00C511EF"/>
    <w:rsid w:val="00C51264"/>
    <w:rsid w:val="00C52041"/>
    <w:rsid w:val="00C5238B"/>
    <w:rsid w:val="00C52998"/>
    <w:rsid w:val="00C531D4"/>
    <w:rsid w:val="00C53309"/>
    <w:rsid w:val="00C53FFB"/>
    <w:rsid w:val="00C55EC1"/>
    <w:rsid w:val="00C55EC7"/>
    <w:rsid w:val="00C562A2"/>
    <w:rsid w:val="00C56449"/>
    <w:rsid w:val="00C570C5"/>
    <w:rsid w:val="00C574EA"/>
    <w:rsid w:val="00C60906"/>
    <w:rsid w:val="00C6144E"/>
    <w:rsid w:val="00C61DCF"/>
    <w:rsid w:val="00C62968"/>
    <w:rsid w:val="00C634A2"/>
    <w:rsid w:val="00C63CD9"/>
    <w:rsid w:val="00C642D2"/>
    <w:rsid w:val="00C64444"/>
    <w:rsid w:val="00C65F58"/>
    <w:rsid w:val="00C664F0"/>
    <w:rsid w:val="00C6660C"/>
    <w:rsid w:val="00C66D18"/>
    <w:rsid w:val="00C66E43"/>
    <w:rsid w:val="00C6705D"/>
    <w:rsid w:val="00C67368"/>
    <w:rsid w:val="00C67A36"/>
    <w:rsid w:val="00C70F08"/>
    <w:rsid w:val="00C711F9"/>
    <w:rsid w:val="00C713E8"/>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4105"/>
    <w:rsid w:val="00C850CD"/>
    <w:rsid w:val="00C85445"/>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6D37"/>
    <w:rsid w:val="00CA7000"/>
    <w:rsid w:val="00CA7205"/>
    <w:rsid w:val="00CA72C2"/>
    <w:rsid w:val="00CB0475"/>
    <w:rsid w:val="00CB10CF"/>
    <w:rsid w:val="00CB17A7"/>
    <w:rsid w:val="00CB17C0"/>
    <w:rsid w:val="00CB2562"/>
    <w:rsid w:val="00CB2CA3"/>
    <w:rsid w:val="00CB42D9"/>
    <w:rsid w:val="00CB51AF"/>
    <w:rsid w:val="00CB5BD0"/>
    <w:rsid w:val="00CB5D52"/>
    <w:rsid w:val="00CB714E"/>
    <w:rsid w:val="00CB7625"/>
    <w:rsid w:val="00CB786E"/>
    <w:rsid w:val="00CB7A88"/>
    <w:rsid w:val="00CB7BB9"/>
    <w:rsid w:val="00CC054F"/>
    <w:rsid w:val="00CC0ACC"/>
    <w:rsid w:val="00CC15D8"/>
    <w:rsid w:val="00CC18DF"/>
    <w:rsid w:val="00CC29ED"/>
    <w:rsid w:val="00CC3C39"/>
    <w:rsid w:val="00CC3F69"/>
    <w:rsid w:val="00CC4024"/>
    <w:rsid w:val="00CC45EC"/>
    <w:rsid w:val="00CC482B"/>
    <w:rsid w:val="00CC4A72"/>
    <w:rsid w:val="00CC4AB1"/>
    <w:rsid w:val="00CC4B86"/>
    <w:rsid w:val="00CC4F2D"/>
    <w:rsid w:val="00CC54B3"/>
    <w:rsid w:val="00CC67A8"/>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0F8"/>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C08"/>
    <w:rsid w:val="00D00D0C"/>
    <w:rsid w:val="00D023AB"/>
    <w:rsid w:val="00D025C7"/>
    <w:rsid w:val="00D0293D"/>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0BD"/>
    <w:rsid w:val="00D23327"/>
    <w:rsid w:val="00D244D1"/>
    <w:rsid w:val="00D24568"/>
    <w:rsid w:val="00D24963"/>
    <w:rsid w:val="00D25267"/>
    <w:rsid w:val="00D2679E"/>
    <w:rsid w:val="00D27856"/>
    <w:rsid w:val="00D27872"/>
    <w:rsid w:val="00D279F1"/>
    <w:rsid w:val="00D302C9"/>
    <w:rsid w:val="00D307D8"/>
    <w:rsid w:val="00D30C6E"/>
    <w:rsid w:val="00D30DA3"/>
    <w:rsid w:val="00D32A01"/>
    <w:rsid w:val="00D3433B"/>
    <w:rsid w:val="00D34667"/>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2F30"/>
    <w:rsid w:val="00D53456"/>
    <w:rsid w:val="00D535D2"/>
    <w:rsid w:val="00D53D00"/>
    <w:rsid w:val="00D53D68"/>
    <w:rsid w:val="00D53EC8"/>
    <w:rsid w:val="00D5437D"/>
    <w:rsid w:val="00D55A2A"/>
    <w:rsid w:val="00D55B8A"/>
    <w:rsid w:val="00D5624D"/>
    <w:rsid w:val="00D5659D"/>
    <w:rsid w:val="00D56704"/>
    <w:rsid w:val="00D56833"/>
    <w:rsid w:val="00D57228"/>
    <w:rsid w:val="00D572E0"/>
    <w:rsid w:val="00D57C84"/>
    <w:rsid w:val="00D60BB9"/>
    <w:rsid w:val="00D6113B"/>
    <w:rsid w:val="00D61973"/>
    <w:rsid w:val="00D61C19"/>
    <w:rsid w:val="00D62153"/>
    <w:rsid w:val="00D62201"/>
    <w:rsid w:val="00D623BB"/>
    <w:rsid w:val="00D62B49"/>
    <w:rsid w:val="00D62E01"/>
    <w:rsid w:val="00D63B0C"/>
    <w:rsid w:val="00D63F58"/>
    <w:rsid w:val="00D63F81"/>
    <w:rsid w:val="00D646E6"/>
    <w:rsid w:val="00D64831"/>
    <w:rsid w:val="00D64A1A"/>
    <w:rsid w:val="00D6524B"/>
    <w:rsid w:val="00D6582D"/>
    <w:rsid w:val="00D6589A"/>
    <w:rsid w:val="00D66168"/>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ACB"/>
    <w:rsid w:val="00D73E0C"/>
    <w:rsid w:val="00D742D0"/>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0CD"/>
    <w:rsid w:val="00D8783D"/>
    <w:rsid w:val="00D904E8"/>
    <w:rsid w:val="00D90720"/>
    <w:rsid w:val="00D908C3"/>
    <w:rsid w:val="00D914EF"/>
    <w:rsid w:val="00D91745"/>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2D4E"/>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7F9"/>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5C8E"/>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60D"/>
    <w:rsid w:val="00DE485C"/>
    <w:rsid w:val="00DE495C"/>
    <w:rsid w:val="00DE5DE0"/>
    <w:rsid w:val="00DE6100"/>
    <w:rsid w:val="00DE6248"/>
    <w:rsid w:val="00DE644C"/>
    <w:rsid w:val="00DE65FC"/>
    <w:rsid w:val="00DE6828"/>
    <w:rsid w:val="00DE6DA6"/>
    <w:rsid w:val="00DE75B2"/>
    <w:rsid w:val="00DE760E"/>
    <w:rsid w:val="00DE7D89"/>
    <w:rsid w:val="00DF064E"/>
    <w:rsid w:val="00DF0D99"/>
    <w:rsid w:val="00DF1C62"/>
    <w:rsid w:val="00DF1C9E"/>
    <w:rsid w:val="00DF26A6"/>
    <w:rsid w:val="00DF2B4A"/>
    <w:rsid w:val="00DF2BBC"/>
    <w:rsid w:val="00DF3373"/>
    <w:rsid w:val="00DF3539"/>
    <w:rsid w:val="00DF3E94"/>
    <w:rsid w:val="00DF4876"/>
    <w:rsid w:val="00DF5165"/>
    <w:rsid w:val="00DF529E"/>
    <w:rsid w:val="00DF56B9"/>
    <w:rsid w:val="00DF56DC"/>
    <w:rsid w:val="00DF580B"/>
    <w:rsid w:val="00DF5D6C"/>
    <w:rsid w:val="00DF6DE6"/>
    <w:rsid w:val="00E00F6D"/>
    <w:rsid w:val="00E022F4"/>
    <w:rsid w:val="00E02859"/>
    <w:rsid w:val="00E03192"/>
    <w:rsid w:val="00E04588"/>
    <w:rsid w:val="00E05671"/>
    <w:rsid w:val="00E05687"/>
    <w:rsid w:val="00E05CD9"/>
    <w:rsid w:val="00E06312"/>
    <w:rsid w:val="00E06A6D"/>
    <w:rsid w:val="00E06D74"/>
    <w:rsid w:val="00E104C0"/>
    <w:rsid w:val="00E104FC"/>
    <w:rsid w:val="00E10937"/>
    <w:rsid w:val="00E10EB1"/>
    <w:rsid w:val="00E11769"/>
    <w:rsid w:val="00E11B9A"/>
    <w:rsid w:val="00E127FE"/>
    <w:rsid w:val="00E12A00"/>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BCE"/>
    <w:rsid w:val="00E25EF8"/>
    <w:rsid w:val="00E27099"/>
    <w:rsid w:val="00E27C90"/>
    <w:rsid w:val="00E27D5A"/>
    <w:rsid w:val="00E27FE3"/>
    <w:rsid w:val="00E3007D"/>
    <w:rsid w:val="00E304F5"/>
    <w:rsid w:val="00E307CA"/>
    <w:rsid w:val="00E31432"/>
    <w:rsid w:val="00E3179F"/>
    <w:rsid w:val="00E31D33"/>
    <w:rsid w:val="00E32DB6"/>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0E"/>
    <w:rsid w:val="00E43018"/>
    <w:rsid w:val="00E43193"/>
    <w:rsid w:val="00E4360B"/>
    <w:rsid w:val="00E451B7"/>
    <w:rsid w:val="00E45382"/>
    <w:rsid w:val="00E453FD"/>
    <w:rsid w:val="00E45AD6"/>
    <w:rsid w:val="00E45DF0"/>
    <w:rsid w:val="00E45E09"/>
    <w:rsid w:val="00E462EB"/>
    <w:rsid w:val="00E464E4"/>
    <w:rsid w:val="00E46B93"/>
    <w:rsid w:val="00E46CBD"/>
    <w:rsid w:val="00E46EA3"/>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23D8"/>
    <w:rsid w:val="00E62887"/>
    <w:rsid w:val="00E62BEF"/>
    <w:rsid w:val="00E62E21"/>
    <w:rsid w:val="00E634DA"/>
    <w:rsid w:val="00E63732"/>
    <w:rsid w:val="00E6392D"/>
    <w:rsid w:val="00E63B36"/>
    <w:rsid w:val="00E644CD"/>
    <w:rsid w:val="00E64616"/>
    <w:rsid w:val="00E6486C"/>
    <w:rsid w:val="00E65246"/>
    <w:rsid w:val="00E66115"/>
    <w:rsid w:val="00E66E83"/>
    <w:rsid w:val="00E66EE5"/>
    <w:rsid w:val="00E67F33"/>
    <w:rsid w:val="00E707DE"/>
    <w:rsid w:val="00E70AF1"/>
    <w:rsid w:val="00E71141"/>
    <w:rsid w:val="00E71237"/>
    <w:rsid w:val="00E71476"/>
    <w:rsid w:val="00E71598"/>
    <w:rsid w:val="00E717E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6E0"/>
    <w:rsid w:val="00E95851"/>
    <w:rsid w:val="00E95AF5"/>
    <w:rsid w:val="00E95ECF"/>
    <w:rsid w:val="00E95FBC"/>
    <w:rsid w:val="00E9652F"/>
    <w:rsid w:val="00E967B8"/>
    <w:rsid w:val="00E96993"/>
    <w:rsid w:val="00E96DBD"/>
    <w:rsid w:val="00E972AF"/>
    <w:rsid w:val="00E975FB"/>
    <w:rsid w:val="00E9778A"/>
    <w:rsid w:val="00E97CA2"/>
    <w:rsid w:val="00EA0313"/>
    <w:rsid w:val="00EA07BE"/>
    <w:rsid w:val="00EA0DE5"/>
    <w:rsid w:val="00EA0F27"/>
    <w:rsid w:val="00EA14C5"/>
    <w:rsid w:val="00EA154B"/>
    <w:rsid w:val="00EA1571"/>
    <w:rsid w:val="00EA1611"/>
    <w:rsid w:val="00EA1DDA"/>
    <w:rsid w:val="00EA2944"/>
    <w:rsid w:val="00EA3330"/>
    <w:rsid w:val="00EA33B4"/>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B67"/>
    <w:rsid w:val="00EB1CA2"/>
    <w:rsid w:val="00EB215B"/>
    <w:rsid w:val="00EB2238"/>
    <w:rsid w:val="00EB2DCD"/>
    <w:rsid w:val="00EB32A9"/>
    <w:rsid w:val="00EB3ED9"/>
    <w:rsid w:val="00EB3FFB"/>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14C2"/>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C77"/>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5646"/>
    <w:rsid w:val="00F26024"/>
    <w:rsid w:val="00F26C35"/>
    <w:rsid w:val="00F272E0"/>
    <w:rsid w:val="00F2755B"/>
    <w:rsid w:val="00F27A34"/>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71A"/>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5B7E"/>
    <w:rsid w:val="00F463BC"/>
    <w:rsid w:val="00F4713C"/>
    <w:rsid w:val="00F471D4"/>
    <w:rsid w:val="00F47389"/>
    <w:rsid w:val="00F47431"/>
    <w:rsid w:val="00F47F73"/>
    <w:rsid w:val="00F50268"/>
    <w:rsid w:val="00F50345"/>
    <w:rsid w:val="00F51C60"/>
    <w:rsid w:val="00F521FB"/>
    <w:rsid w:val="00F526DD"/>
    <w:rsid w:val="00F52768"/>
    <w:rsid w:val="00F54003"/>
    <w:rsid w:val="00F54A95"/>
    <w:rsid w:val="00F54CDA"/>
    <w:rsid w:val="00F54F20"/>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E60"/>
    <w:rsid w:val="00F917E1"/>
    <w:rsid w:val="00F91982"/>
    <w:rsid w:val="00F929A9"/>
    <w:rsid w:val="00F939C2"/>
    <w:rsid w:val="00F94C37"/>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8F"/>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D7E9E"/>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D5BAD4D"/>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9B0AFE"/>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decuadrcula2-nfasis61">
    <w:name w:val="Tabla de cuadrícula 2 - Énfasis 61"/>
    <w:basedOn w:val="Tablanormal"/>
    <w:next w:val="Tabladecuadrcula2-nfasis6"/>
    <w:uiPriority w:val="47"/>
    <w:rsid w:val="00C61DCF"/>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2-nfasis6">
    <w:name w:val="Grid Table 2 Accent 6"/>
    <w:basedOn w:val="Tablanormal"/>
    <w:uiPriority w:val="47"/>
    <w:rsid w:val="00C61DC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
    <w:name w:val="Tabla con cuadrícula1"/>
    <w:basedOn w:val="Tablanormal"/>
    <w:next w:val="Tablaconcuadrcula"/>
    <w:uiPriority w:val="39"/>
    <w:rsid w:val="007571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
    <w:name w:val="Tabla de cuadrícula 2 - Énfasis 62"/>
    <w:basedOn w:val="Tablanormal"/>
    <w:next w:val="Tabladecuadrcula2-nfasis6"/>
    <w:uiPriority w:val="47"/>
    <w:rsid w:val="00DE460D"/>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
    <w:name w:val="Tabla con cuadrícula4"/>
    <w:basedOn w:val="Tablanormal"/>
    <w:next w:val="Tablaconcuadrcula"/>
    <w:uiPriority w:val="39"/>
    <w:rsid w:val="009175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86D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52F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87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B90E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D2D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5417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8019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4642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6969C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969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969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8247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012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3F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330487">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87589877">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42530050">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75838416">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19838362">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80623185">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roo.gob.mx/sedeso"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qroo.gob.mx/sedeso/apoyo-alimentario-covid1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qroo.gob.mx/sedeso"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6.pn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venustiano.ardon\Desktop\3.%20TERCERA%20ENTREGA%2020-AEMD-A-GOB-048-098%20SEDESO%20OK\1.%20PLANEACI&#211;N\2.%20PLANEACI&#211;N%20ESPEC&#205;FICA\14.%20ORSIA%20SEDESO\E.D%202020\FICHAS%20DE%20INDICADORES\E%20143%20Y%20E%2014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enustiano.ardon\Desktop\3.%20TERCERA%20ENTREGA%2020-AEMD-A-GOB-048-098%20SEDESO%20OK\2.%20EJECUCI&#211;N\20.%20AEMD-FO-013-R01%20UQROO\AEMD-FO-013-R01.%20DOC\08%2012%202021%20final\E%20143%20Y%20E%201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702662167229093E-2"/>
          <c:y val="0.21483224735156953"/>
          <c:w val="0.83034495688039012"/>
          <c:h val="0.68870077876210167"/>
        </c:manualLayout>
      </c:layout>
      <c:barChart>
        <c:barDir val="col"/>
        <c:grouping val="clustered"/>
        <c:varyColors val="0"/>
        <c:ser>
          <c:idx val="0"/>
          <c:order val="0"/>
          <c:tx>
            <c:strRef>
              <c:f>Hoja1!$B$4</c:f>
              <c:strCache>
                <c:ptCount val="1"/>
                <c:pt idx="0">
                  <c:v>Meta programada %</c:v>
                </c:pt>
              </c:strCache>
            </c:strRef>
          </c:tx>
          <c:spPr>
            <a:solidFill>
              <a:srgbClr val="8064A2">
                <a:lumMod val="40000"/>
                <a:lumOff val="60000"/>
              </a:srgbClr>
            </a:solidFill>
            <a:ln>
              <a:solidFill>
                <a:srgbClr val="9BBB59">
                  <a:lumMod val="40000"/>
                  <a:lumOff val="60000"/>
                </a:srgbClr>
              </a:solidFill>
            </a:ln>
            <a:effectLst>
              <a:innerShdw blurRad="114300">
                <a:schemeClr val="accent1"/>
              </a:innerShdw>
            </a:effectLst>
          </c:spPr>
          <c:invertIfNegative val="0"/>
          <c:dLbls>
            <c:dLbl>
              <c:idx val="0"/>
              <c:layout>
                <c:manualLayout>
                  <c:x val="-5.234171473930335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CF-4F9D-B1AC-FF4BF06BEA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Hoja1!$A$5:$A$9</c:f>
              <c:strCache>
                <c:ptCount val="5"/>
                <c:pt idx="0">
                  <c:v>Fin</c:v>
                </c:pt>
                <c:pt idx="1">
                  <c:v>Propósito</c:v>
                </c:pt>
                <c:pt idx="2">
                  <c:v>Componente 1</c:v>
                </c:pt>
                <c:pt idx="3">
                  <c:v>Componente 2</c:v>
                </c:pt>
                <c:pt idx="4">
                  <c:v>Componente 3</c:v>
                </c:pt>
              </c:strCache>
            </c:strRef>
          </c:cat>
          <c:val>
            <c:numRef>
              <c:f>Hoja1!$B$5:$B$9</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1-BBCF-4F9D-B1AC-FF4BF06BEA52}"/>
            </c:ext>
          </c:extLst>
        </c:ser>
        <c:ser>
          <c:idx val="1"/>
          <c:order val="1"/>
          <c:tx>
            <c:strRef>
              <c:f>Hoja1!$C$4</c:f>
              <c:strCache>
                <c:ptCount val="1"/>
                <c:pt idx="0">
                  <c:v>*Meta ejecutada %</c:v>
                </c:pt>
              </c:strCache>
            </c:strRef>
          </c:tx>
          <c:spPr>
            <a:solidFill>
              <a:srgbClr val="F79646">
                <a:lumMod val="40000"/>
                <a:lumOff val="60000"/>
              </a:srgbClr>
            </a:solidFill>
            <a:ln>
              <a:solidFill>
                <a:srgbClr val="9BBB59">
                  <a:lumMod val="40000"/>
                  <a:lumOff val="60000"/>
                </a:srgbClr>
              </a:solidFill>
            </a:ln>
            <a:effectLst>
              <a:innerShdw blurRad="114300">
                <a:schemeClr val="accent2"/>
              </a:innerShdw>
            </a:effectLst>
          </c:spPr>
          <c:invertIfNegative val="0"/>
          <c:dLbls>
            <c:dLbl>
              <c:idx val="0"/>
              <c:layout>
                <c:manualLayout>
                  <c:x val="1.8319600158756132E-2"/>
                  <c:y val="1.51621393818462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CF-4F9D-B1AC-FF4BF06BEA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Hoja1!$A$5:$A$9</c:f>
              <c:strCache>
                <c:ptCount val="5"/>
                <c:pt idx="0">
                  <c:v>Fin</c:v>
                </c:pt>
                <c:pt idx="1">
                  <c:v>Propósito</c:v>
                </c:pt>
                <c:pt idx="2">
                  <c:v>Componente 1</c:v>
                </c:pt>
                <c:pt idx="3">
                  <c:v>Componente 2</c:v>
                </c:pt>
                <c:pt idx="4">
                  <c:v>Componente 3</c:v>
                </c:pt>
              </c:strCache>
            </c:strRef>
          </c:cat>
          <c:val>
            <c:numRef>
              <c:f>Hoja1!$C$5:$C$9</c:f>
              <c:numCache>
                <c:formatCode>0.00%</c:formatCode>
                <c:ptCount val="5"/>
                <c:pt idx="0">
                  <c:v>0.97182999999999997</c:v>
                </c:pt>
                <c:pt idx="1">
                  <c:v>0</c:v>
                </c:pt>
                <c:pt idx="2">
                  <c:v>0</c:v>
                </c:pt>
                <c:pt idx="3">
                  <c:v>0</c:v>
                </c:pt>
                <c:pt idx="4">
                  <c:v>0</c:v>
                </c:pt>
              </c:numCache>
            </c:numRef>
          </c:val>
          <c:extLst>
            <c:ext xmlns:c16="http://schemas.microsoft.com/office/drawing/2014/chart" uri="{C3380CC4-5D6E-409C-BE32-E72D297353CC}">
              <c16:uniqueId val="{00000003-BBCF-4F9D-B1AC-FF4BF06BEA52}"/>
            </c:ext>
          </c:extLst>
        </c:ser>
        <c:dLbls>
          <c:dLblPos val="outEnd"/>
          <c:showLegendKey val="0"/>
          <c:showVal val="1"/>
          <c:showCatName val="0"/>
          <c:showSerName val="0"/>
          <c:showPercent val="0"/>
          <c:showBubbleSize val="0"/>
        </c:dLbls>
        <c:gapWidth val="164"/>
        <c:overlap val="-22"/>
        <c:axId val="301803775"/>
        <c:axId val="301804191"/>
      </c:barChart>
      <c:catAx>
        <c:axId val="3018037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01804191"/>
        <c:crosses val="autoZero"/>
        <c:auto val="1"/>
        <c:lblAlgn val="ctr"/>
        <c:lblOffset val="100"/>
        <c:noMultiLvlLbl val="0"/>
      </c:catAx>
      <c:valAx>
        <c:axId val="3018041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01803775"/>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300505362241E-2"/>
          <c:y val="0.3274792764851075"/>
          <c:w val="0.88882436133430553"/>
          <c:h val="0.51370245133600323"/>
        </c:manualLayout>
      </c:layout>
      <c:barChart>
        <c:barDir val="col"/>
        <c:grouping val="clustered"/>
        <c:varyColors val="0"/>
        <c:ser>
          <c:idx val="0"/>
          <c:order val="0"/>
          <c:tx>
            <c:strRef>
              <c:f>Hoja1!$B$11</c:f>
              <c:strCache>
                <c:ptCount val="1"/>
                <c:pt idx="0">
                  <c:v>Meta programada %</c:v>
                </c:pt>
              </c:strCache>
            </c:strRef>
          </c:tx>
          <c:spPr>
            <a:solidFill>
              <a:srgbClr val="8064A2">
                <a:lumMod val="40000"/>
                <a:lumOff val="60000"/>
              </a:srgbClr>
            </a:solidFill>
            <a:ln>
              <a:noFill/>
            </a:ln>
            <a:effectLst>
              <a:innerShdw blurRad="114300">
                <a:schemeClr val="accent1"/>
              </a:innerShdw>
            </a:effectLst>
          </c:spPr>
          <c:invertIfNegative val="0"/>
          <c:dLbls>
            <c:dLbl>
              <c:idx val="3"/>
              <c:spPr>
                <a:no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9657-4740-9407-CA733BC6810A}"/>
                </c:ext>
              </c:extLst>
            </c:dLbl>
            <c:dLbl>
              <c:idx val="4"/>
              <c:layout>
                <c:manualLayout>
                  <c:x val="9.0102087996799633E-3"/>
                  <c:y val="4.646076863671250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7.3600534166529341E-2"/>
                      <c:h val="6.5951243996226053E-2"/>
                    </c:manualLayout>
                  </c15:layout>
                </c:ext>
                <c:ext xmlns:c16="http://schemas.microsoft.com/office/drawing/2014/chart" uri="{C3380CC4-5D6E-409C-BE32-E72D297353CC}">
                  <c16:uniqueId val="{00000001-9657-4740-9407-CA733BC6810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Hoja1!$A$12:$A$17</c:f>
              <c:strCache>
                <c:ptCount val="6"/>
                <c:pt idx="0">
                  <c:v>Fin</c:v>
                </c:pt>
                <c:pt idx="1">
                  <c:v>Propósito</c:v>
                </c:pt>
                <c:pt idx="2">
                  <c:v>Componente 1</c:v>
                </c:pt>
                <c:pt idx="3">
                  <c:v>Componente 2</c:v>
                </c:pt>
                <c:pt idx="4">
                  <c:v>Componente 3</c:v>
                </c:pt>
                <c:pt idx="5">
                  <c:v>Componente 4</c:v>
                </c:pt>
              </c:strCache>
            </c:strRef>
          </c:cat>
          <c:val>
            <c:numRef>
              <c:f>Hoja1!$B$12:$B$17</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9657-4740-9407-CA733BC6810A}"/>
            </c:ext>
          </c:extLst>
        </c:ser>
        <c:ser>
          <c:idx val="1"/>
          <c:order val="1"/>
          <c:tx>
            <c:strRef>
              <c:f>Hoja1!$C$11</c:f>
              <c:strCache>
                <c:ptCount val="1"/>
                <c:pt idx="0">
                  <c:v>*Meta ejecutada %</c:v>
                </c:pt>
              </c:strCache>
            </c:strRef>
          </c:tx>
          <c:spPr>
            <a:solidFill>
              <a:srgbClr val="F79646">
                <a:lumMod val="40000"/>
                <a:lumOff val="60000"/>
              </a:srgbClr>
            </a:solidFill>
            <a:ln>
              <a:noFill/>
            </a:ln>
            <a:effectLst>
              <a:innerShdw blurRad="114300">
                <a:schemeClr val="accent2"/>
              </a:innerShdw>
            </a:effectLst>
          </c:spPr>
          <c:invertIfNegative val="0"/>
          <c:dLbls>
            <c:dLbl>
              <c:idx val="0"/>
              <c:layout>
                <c:manualLayout>
                  <c:x val="2.3169108342034419E-2"/>
                  <c:y val="-4.258854593047011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657-4740-9407-CA733BC6810A}"/>
                </c:ext>
              </c:extLst>
            </c:dLbl>
            <c:dLbl>
              <c:idx val="2"/>
              <c:layout>
                <c:manualLayout>
                  <c:x val="1.5446072228022851E-2"/>
                  <c:y val="9.292153727342558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657-4740-9407-CA733BC6810A}"/>
                </c:ext>
              </c:extLst>
            </c:dLbl>
            <c:dLbl>
              <c:idx val="3"/>
              <c:layout>
                <c:manualLayout>
                  <c:x val="1.8020417599360104E-2"/>
                  <c:y val="-4.258854593047011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657-4740-9407-CA733BC6810A}"/>
                </c:ext>
              </c:extLst>
            </c:dLbl>
            <c:dLbl>
              <c:idx val="4"/>
              <c:layout>
                <c:manualLayout>
                  <c:x val="1.7480311832279171E-2"/>
                  <c:y val="1.39384135074258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657-4740-9407-CA733BC6810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Hoja1!$A$12:$A$17</c:f>
              <c:strCache>
                <c:ptCount val="6"/>
                <c:pt idx="0">
                  <c:v>Fin</c:v>
                </c:pt>
                <c:pt idx="1">
                  <c:v>Propósito</c:v>
                </c:pt>
                <c:pt idx="2">
                  <c:v>Componente 1</c:v>
                </c:pt>
                <c:pt idx="3">
                  <c:v>Componente 2</c:v>
                </c:pt>
                <c:pt idx="4">
                  <c:v>Componente 3</c:v>
                </c:pt>
                <c:pt idx="5">
                  <c:v>Componente 4</c:v>
                </c:pt>
              </c:strCache>
            </c:strRef>
          </c:cat>
          <c:val>
            <c:numRef>
              <c:f>Hoja1!$C$12:$C$17</c:f>
              <c:numCache>
                <c:formatCode>0.00%</c:formatCode>
                <c:ptCount val="6"/>
                <c:pt idx="0">
                  <c:v>0.97182999999999997</c:v>
                </c:pt>
                <c:pt idx="1">
                  <c:v>0.10832</c:v>
                </c:pt>
                <c:pt idx="2" formatCode="0%">
                  <c:v>1</c:v>
                </c:pt>
                <c:pt idx="3" formatCode="0%">
                  <c:v>1</c:v>
                </c:pt>
                <c:pt idx="4" formatCode="0%">
                  <c:v>1</c:v>
                </c:pt>
                <c:pt idx="5" formatCode="0%">
                  <c:v>1</c:v>
                </c:pt>
              </c:numCache>
            </c:numRef>
          </c:val>
          <c:extLst>
            <c:ext xmlns:c16="http://schemas.microsoft.com/office/drawing/2014/chart" uri="{C3380CC4-5D6E-409C-BE32-E72D297353CC}">
              <c16:uniqueId val="{00000007-9657-4740-9407-CA733BC6810A}"/>
            </c:ext>
          </c:extLst>
        </c:ser>
        <c:dLbls>
          <c:showLegendKey val="0"/>
          <c:showVal val="0"/>
          <c:showCatName val="0"/>
          <c:showSerName val="0"/>
          <c:showPercent val="0"/>
          <c:showBubbleSize val="0"/>
        </c:dLbls>
        <c:gapWidth val="164"/>
        <c:overlap val="-22"/>
        <c:axId val="197175199"/>
        <c:axId val="197177695"/>
      </c:barChart>
      <c:catAx>
        <c:axId val="19717519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crossAx val="197177695"/>
        <c:crosses val="autoZero"/>
        <c:auto val="1"/>
        <c:lblAlgn val="ctr"/>
        <c:lblOffset val="100"/>
        <c:noMultiLvlLbl val="0"/>
      </c:catAx>
      <c:valAx>
        <c:axId val="19717769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crossAx val="19717519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10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AA993-CF1F-4B45-951C-9631DDF4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67</Pages>
  <Words>22088</Words>
  <Characters>121490</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Ivan D. Rangel Villanueva</cp:lastModifiedBy>
  <cp:revision>8</cp:revision>
  <cp:lastPrinted>2022-02-07T17:16:00Z</cp:lastPrinted>
  <dcterms:created xsi:type="dcterms:W3CDTF">2022-02-05T19:54:00Z</dcterms:created>
  <dcterms:modified xsi:type="dcterms:W3CDTF">2022-02-07T17:26:00Z</dcterms:modified>
</cp:coreProperties>
</file>