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E8C29" w14:textId="4154B255" w:rsidR="000F1A40" w:rsidRDefault="00283B3E" w:rsidP="000F1A40">
      <w:pPr>
        <w:tabs>
          <w:tab w:val="left" w:pos="6946"/>
          <w:tab w:val="left" w:pos="8355"/>
        </w:tabs>
        <w:spacing w:line="240" w:lineRule="auto"/>
        <w:rPr>
          <w:rFonts w:ascii="Arial" w:hAnsi="Arial" w:cs="Arial"/>
          <w:b/>
          <w:sz w:val="24"/>
          <w:szCs w:val="24"/>
        </w:rPr>
      </w:pPr>
      <w:r w:rsidRPr="00E74AA9">
        <w:rPr>
          <w:rFonts w:ascii="Arial" w:hAnsi="Arial" w:cs="Arial"/>
          <w:b/>
          <w:sz w:val="24"/>
          <w:szCs w:val="24"/>
        </w:rPr>
        <w:t xml:space="preserve">                           Í N D I C E</w:t>
      </w:r>
      <w:r w:rsidRPr="00E74AA9">
        <w:rPr>
          <w:rFonts w:ascii="Arial" w:hAnsi="Arial" w:cs="Arial"/>
          <w:b/>
          <w:sz w:val="24"/>
          <w:szCs w:val="24"/>
        </w:rPr>
        <w:tab/>
        <w:t xml:space="preserve">  </w:t>
      </w:r>
      <w:r w:rsidR="003507DE" w:rsidRPr="00E74AA9">
        <w:rPr>
          <w:rFonts w:ascii="Arial" w:hAnsi="Arial" w:cs="Arial"/>
          <w:b/>
          <w:sz w:val="24"/>
          <w:szCs w:val="24"/>
        </w:rPr>
        <w:t xml:space="preserve">          </w:t>
      </w:r>
      <w:r w:rsidRPr="00E74AA9">
        <w:rPr>
          <w:rFonts w:ascii="Arial" w:hAnsi="Arial" w:cs="Arial"/>
          <w:b/>
          <w:sz w:val="24"/>
          <w:szCs w:val="24"/>
        </w:rPr>
        <w:t xml:space="preserve"> PÁGINA</w:t>
      </w:r>
    </w:p>
    <w:p w14:paraId="694A33FA" w14:textId="77777777" w:rsidR="00253983" w:rsidRPr="00E74AA9" w:rsidRDefault="00253983" w:rsidP="000F1A40">
      <w:pPr>
        <w:tabs>
          <w:tab w:val="left" w:pos="6946"/>
          <w:tab w:val="left" w:pos="8355"/>
        </w:tabs>
        <w:spacing w:line="240" w:lineRule="auto"/>
        <w:rPr>
          <w:rFonts w:ascii="Arial" w:hAnsi="Arial" w:cs="Arial"/>
          <w:b/>
          <w:sz w:val="24"/>
          <w:szCs w:val="24"/>
        </w:rPr>
      </w:pP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0F1A40" w:rsidRPr="00E74AA9" w14:paraId="4A1899B0" w14:textId="77777777" w:rsidTr="000F1A40">
        <w:trPr>
          <w:trHeight w:val="262"/>
        </w:trPr>
        <w:tc>
          <w:tcPr>
            <w:tcW w:w="8080" w:type="dxa"/>
          </w:tcPr>
          <w:p w14:paraId="5BCE5D5A" w14:textId="77777777" w:rsidR="000F1A40" w:rsidRPr="00E74AA9" w:rsidRDefault="000F1A40" w:rsidP="000F1A40">
            <w:pPr>
              <w:ind w:right="312"/>
              <w:rPr>
                <w:rFonts w:ascii="Arial" w:hAnsi="Arial" w:cs="Arial"/>
                <w:b/>
                <w:sz w:val="24"/>
                <w:szCs w:val="24"/>
              </w:rPr>
            </w:pPr>
            <w:r w:rsidRPr="00E74AA9">
              <w:rPr>
                <w:rFonts w:ascii="Arial" w:hAnsi="Arial" w:cs="Arial"/>
                <w:b/>
                <w:sz w:val="24"/>
                <w:szCs w:val="24"/>
              </w:rPr>
              <w:t>INTRODUCCIÓN</w:t>
            </w:r>
          </w:p>
          <w:p w14:paraId="16E01BF1" w14:textId="77777777" w:rsidR="000F1A40" w:rsidRPr="00E74AA9" w:rsidRDefault="000F1A40" w:rsidP="000F1A40">
            <w:pPr>
              <w:ind w:right="312"/>
              <w:rPr>
                <w:rFonts w:ascii="Arial" w:hAnsi="Arial" w:cs="Arial"/>
                <w:b/>
                <w:sz w:val="24"/>
                <w:szCs w:val="24"/>
              </w:rPr>
            </w:pPr>
          </w:p>
        </w:tc>
        <w:tc>
          <w:tcPr>
            <w:tcW w:w="992" w:type="dxa"/>
          </w:tcPr>
          <w:p w14:paraId="2E9CA2A7" w14:textId="77777777" w:rsidR="000F1A40" w:rsidRPr="00E74AA9" w:rsidRDefault="000F1A40" w:rsidP="000F1A40">
            <w:pPr>
              <w:rPr>
                <w:rFonts w:ascii="Arial" w:hAnsi="Arial" w:cs="Arial"/>
                <w:b/>
                <w:sz w:val="24"/>
                <w:szCs w:val="24"/>
              </w:rPr>
            </w:pPr>
            <w:r w:rsidRPr="00E74AA9">
              <w:rPr>
                <w:rFonts w:ascii="Arial" w:hAnsi="Arial" w:cs="Arial"/>
                <w:b/>
                <w:sz w:val="24"/>
                <w:szCs w:val="24"/>
              </w:rPr>
              <w:t>2</w:t>
            </w:r>
          </w:p>
        </w:tc>
      </w:tr>
      <w:tr w:rsidR="000F1A40" w:rsidRPr="00E74AA9" w14:paraId="7B9E6535" w14:textId="77777777" w:rsidTr="000F1A40">
        <w:trPr>
          <w:trHeight w:val="1122"/>
        </w:trPr>
        <w:tc>
          <w:tcPr>
            <w:tcW w:w="8080" w:type="dxa"/>
            <w:vAlign w:val="center"/>
          </w:tcPr>
          <w:p w14:paraId="2CCCD78B" w14:textId="77777777" w:rsidR="000F1A40" w:rsidRPr="00E74AA9" w:rsidRDefault="00817487" w:rsidP="000F1A40">
            <w:pPr>
              <w:pStyle w:val="TDC1"/>
              <w:rPr>
                <w:rStyle w:val="Hipervnculo"/>
                <w:color w:val="auto"/>
                <w:u w:val="none"/>
              </w:rPr>
            </w:pPr>
            <w:hyperlink w:anchor="_I._AUDITORÍA_AL" w:history="1">
              <w:r w:rsidR="000F1A40" w:rsidRPr="00E74AA9">
                <w:rPr>
                  <w:rStyle w:val="Hipervnculo"/>
                  <w:color w:val="auto"/>
                  <w:u w:val="none"/>
                </w:rPr>
                <w:t>I. AUDITORÍA AL DESEMPEÑO DEL CUMPLIMIENTO DE METAS Y OBJETIVOS DE LOS PROGRAMAS PRESUPUESTARIOS ESTABLECIDOS CON PERSPECTIVA DE GÉNERO 20-AEMD-C-GOB-010-019</w:t>
              </w:r>
            </w:hyperlink>
          </w:p>
          <w:p w14:paraId="4975CAD5" w14:textId="77777777" w:rsidR="000F1A40" w:rsidRPr="00E74AA9" w:rsidRDefault="000F1A40" w:rsidP="000F1A40">
            <w:pPr>
              <w:ind w:right="312"/>
              <w:rPr>
                <w:rFonts w:ascii="Arial" w:hAnsi="Arial" w:cs="Arial"/>
                <w:sz w:val="24"/>
                <w:szCs w:val="24"/>
              </w:rPr>
            </w:pPr>
          </w:p>
        </w:tc>
        <w:tc>
          <w:tcPr>
            <w:tcW w:w="992" w:type="dxa"/>
          </w:tcPr>
          <w:p w14:paraId="46F33754" w14:textId="77777777" w:rsidR="000F1A40" w:rsidRPr="00E74AA9" w:rsidRDefault="000F1A40" w:rsidP="000F1A40">
            <w:pPr>
              <w:rPr>
                <w:rFonts w:ascii="Arial" w:hAnsi="Arial" w:cs="Arial"/>
                <w:b/>
                <w:sz w:val="24"/>
                <w:szCs w:val="24"/>
              </w:rPr>
            </w:pPr>
            <w:r w:rsidRPr="00E74AA9">
              <w:rPr>
                <w:rFonts w:ascii="Arial" w:hAnsi="Arial" w:cs="Arial"/>
                <w:b/>
                <w:sz w:val="24"/>
                <w:szCs w:val="24"/>
              </w:rPr>
              <w:t>4</w:t>
            </w:r>
          </w:p>
        </w:tc>
      </w:tr>
      <w:tr w:rsidR="000F1A40" w:rsidRPr="00E74AA9" w14:paraId="4B3694BC" w14:textId="77777777" w:rsidTr="00253983">
        <w:trPr>
          <w:trHeight w:val="20"/>
        </w:trPr>
        <w:tc>
          <w:tcPr>
            <w:tcW w:w="8080" w:type="dxa"/>
          </w:tcPr>
          <w:p w14:paraId="069D9E57" w14:textId="77777777" w:rsidR="000F1A40" w:rsidRPr="00E74AA9" w:rsidRDefault="00817487" w:rsidP="000F1A40">
            <w:pPr>
              <w:ind w:right="312"/>
              <w:rPr>
                <w:rStyle w:val="Hipervnculo"/>
                <w:rFonts w:ascii="Arial" w:hAnsi="Arial" w:cs="Arial"/>
                <w:b/>
                <w:color w:val="auto"/>
                <w:sz w:val="24"/>
                <w:szCs w:val="24"/>
                <w:u w:val="none"/>
              </w:rPr>
            </w:pPr>
            <w:hyperlink w:anchor="_I.1_ANTECEDENTES" w:history="1">
              <w:r w:rsidR="000F1A40" w:rsidRPr="00E74AA9">
                <w:rPr>
                  <w:rStyle w:val="Hipervnculo"/>
                  <w:rFonts w:ascii="Arial" w:hAnsi="Arial" w:cs="Arial"/>
                  <w:b/>
                  <w:color w:val="auto"/>
                  <w:sz w:val="24"/>
                  <w:szCs w:val="24"/>
                  <w:u w:val="none"/>
                </w:rPr>
                <w:t>I.1 ANTECEDENTES</w:t>
              </w:r>
            </w:hyperlink>
          </w:p>
          <w:p w14:paraId="67D01B49" w14:textId="77777777" w:rsidR="000F1A40" w:rsidRPr="00E74AA9" w:rsidRDefault="000F1A40" w:rsidP="000F1A40">
            <w:pPr>
              <w:ind w:right="312"/>
              <w:rPr>
                <w:rFonts w:ascii="Arial" w:hAnsi="Arial" w:cs="Arial"/>
                <w:b/>
                <w:sz w:val="24"/>
                <w:szCs w:val="24"/>
              </w:rPr>
            </w:pPr>
          </w:p>
        </w:tc>
        <w:tc>
          <w:tcPr>
            <w:tcW w:w="992" w:type="dxa"/>
          </w:tcPr>
          <w:p w14:paraId="35B3BBC0" w14:textId="77777777" w:rsidR="000F1A40" w:rsidRPr="00E74AA9" w:rsidRDefault="000F1A40" w:rsidP="000F1A40">
            <w:pPr>
              <w:rPr>
                <w:rFonts w:ascii="Arial" w:hAnsi="Arial" w:cs="Arial"/>
                <w:b/>
                <w:sz w:val="24"/>
                <w:szCs w:val="24"/>
              </w:rPr>
            </w:pPr>
            <w:r w:rsidRPr="00E74AA9">
              <w:rPr>
                <w:rFonts w:ascii="Arial" w:hAnsi="Arial" w:cs="Arial"/>
                <w:b/>
                <w:sz w:val="24"/>
                <w:szCs w:val="24"/>
              </w:rPr>
              <w:t>4</w:t>
            </w:r>
          </w:p>
        </w:tc>
      </w:tr>
      <w:tr w:rsidR="000F1A40" w:rsidRPr="00E74AA9" w14:paraId="6122753B" w14:textId="77777777" w:rsidTr="00253983">
        <w:trPr>
          <w:trHeight w:val="20"/>
        </w:trPr>
        <w:tc>
          <w:tcPr>
            <w:tcW w:w="8080" w:type="dxa"/>
          </w:tcPr>
          <w:p w14:paraId="07F4BDED" w14:textId="77777777" w:rsidR="000F1A40" w:rsidRPr="00E74AA9" w:rsidRDefault="00817487" w:rsidP="000F1A40">
            <w:pPr>
              <w:ind w:right="312"/>
              <w:rPr>
                <w:rStyle w:val="Hipervnculo"/>
                <w:rFonts w:ascii="Arial" w:hAnsi="Arial" w:cs="Arial"/>
                <w:b/>
                <w:color w:val="auto"/>
                <w:sz w:val="24"/>
                <w:szCs w:val="24"/>
                <w:u w:val="none"/>
              </w:rPr>
            </w:pPr>
            <w:hyperlink w:anchor="_I.2._ASPECTOS_GENERALES" w:history="1">
              <w:r w:rsidR="000F1A40" w:rsidRPr="00E74AA9">
                <w:rPr>
                  <w:rStyle w:val="Hipervnculo"/>
                  <w:rFonts w:ascii="Arial" w:hAnsi="Arial" w:cs="Arial"/>
                  <w:b/>
                  <w:color w:val="auto"/>
                  <w:sz w:val="24"/>
                  <w:szCs w:val="24"/>
                  <w:u w:val="none"/>
                </w:rPr>
                <w:t>I.2. ASPECTOS GENERALES DE AUDITORÍA</w:t>
              </w:r>
            </w:hyperlink>
          </w:p>
          <w:p w14:paraId="5326E777" w14:textId="77777777" w:rsidR="000F1A40" w:rsidRPr="00E74AA9" w:rsidRDefault="000F1A40" w:rsidP="000F1A40">
            <w:pPr>
              <w:ind w:right="312"/>
              <w:rPr>
                <w:rFonts w:ascii="Arial" w:hAnsi="Arial" w:cs="Arial"/>
                <w:b/>
                <w:sz w:val="24"/>
                <w:szCs w:val="24"/>
              </w:rPr>
            </w:pPr>
          </w:p>
        </w:tc>
        <w:tc>
          <w:tcPr>
            <w:tcW w:w="992" w:type="dxa"/>
          </w:tcPr>
          <w:p w14:paraId="168AAD2E" w14:textId="77777777" w:rsidR="000F1A40" w:rsidRPr="00E74AA9" w:rsidRDefault="000F1A40" w:rsidP="000F1A40">
            <w:pPr>
              <w:rPr>
                <w:rFonts w:ascii="Arial" w:hAnsi="Arial" w:cs="Arial"/>
                <w:b/>
                <w:sz w:val="24"/>
                <w:szCs w:val="24"/>
              </w:rPr>
            </w:pPr>
            <w:r w:rsidRPr="00E74AA9">
              <w:rPr>
                <w:rFonts w:ascii="Arial" w:hAnsi="Arial" w:cs="Arial"/>
                <w:b/>
                <w:sz w:val="24"/>
                <w:szCs w:val="24"/>
              </w:rPr>
              <w:t>7</w:t>
            </w:r>
          </w:p>
        </w:tc>
      </w:tr>
      <w:tr w:rsidR="000F1A40" w:rsidRPr="00E74AA9" w14:paraId="60EFDC7D" w14:textId="77777777" w:rsidTr="00253983">
        <w:trPr>
          <w:trHeight w:val="20"/>
        </w:trPr>
        <w:tc>
          <w:tcPr>
            <w:tcW w:w="8080" w:type="dxa"/>
            <w:vAlign w:val="center"/>
          </w:tcPr>
          <w:p w14:paraId="01F84921" w14:textId="61C9EF41" w:rsidR="000F1A40" w:rsidRPr="000F1A40" w:rsidRDefault="000F1A40" w:rsidP="00253983">
            <w:pPr>
              <w:pStyle w:val="TDC1"/>
              <w:spacing w:line="360" w:lineRule="auto"/>
            </w:pPr>
            <w:r>
              <w:t xml:space="preserve">      </w:t>
            </w:r>
            <w:hyperlink w:anchor="_A._Título_de" w:history="1">
              <w:r w:rsidRPr="00E74AA9">
                <w:rPr>
                  <w:rStyle w:val="Hipervnculo"/>
                  <w:color w:val="auto"/>
                  <w:u w:val="none"/>
                </w:rPr>
                <w:t>A. Título de la auditoría</w:t>
              </w:r>
            </w:hyperlink>
          </w:p>
        </w:tc>
        <w:tc>
          <w:tcPr>
            <w:tcW w:w="992" w:type="dxa"/>
          </w:tcPr>
          <w:p w14:paraId="2D1A31A9"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7</w:t>
            </w:r>
          </w:p>
        </w:tc>
      </w:tr>
      <w:tr w:rsidR="000F1A40" w:rsidRPr="00E74AA9" w14:paraId="66E89AC8" w14:textId="77777777" w:rsidTr="00253983">
        <w:trPr>
          <w:trHeight w:val="20"/>
        </w:trPr>
        <w:tc>
          <w:tcPr>
            <w:tcW w:w="8080" w:type="dxa"/>
            <w:vAlign w:val="center"/>
          </w:tcPr>
          <w:p w14:paraId="6CEA8BD0" w14:textId="3CC734C1" w:rsidR="000F1A40" w:rsidRPr="000F1A40" w:rsidRDefault="000F1A40" w:rsidP="00253983">
            <w:pPr>
              <w:pStyle w:val="TDC1"/>
              <w:spacing w:line="360" w:lineRule="auto"/>
            </w:pPr>
            <w:r>
              <w:t xml:space="preserve">      </w:t>
            </w:r>
            <w:r w:rsidRPr="00E74AA9">
              <w:t xml:space="preserve">B. </w:t>
            </w:r>
            <w:hyperlink w:anchor="_B._Objetivo" w:history="1">
              <w:r w:rsidRPr="00E74AA9">
                <w:rPr>
                  <w:rStyle w:val="Hipervnculo"/>
                  <w:color w:val="auto"/>
                  <w:u w:val="none"/>
                </w:rPr>
                <w:t>Objetivo</w:t>
              </w:r>
            </w:hyperlink>
          </w:p>
        </w:tc>
        <w:tc>
          <w:tcPr>
            <w:tcW w:w="992" w:type="dxa"/>
          </w:tcPr>
          <w:p w14:paraId="7D0293AF"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7</w:t>
            </w:r>
          </w:p>
        </w:tc>
      </w:tr>
      <w:tr w:rsidR="000F1A40" w:rsidRPr="00E74AA9" w14:paraId="54C63128" w14:textId="77777777" w:rsidTr="00253983">
        <w:trPr>
          <w:trHeight w:val="20"/>
        </w:trPr>
        <w:tc>
          <w:tcPr>
            <w:tcW w:w="8080" w:type="dxa"/>
            <w:vAlign w:val="center"/>
          </w:tcPr>
          <w:p w14:paraId="0486CE64" w14:textId="2AA54047" w:rsidR="000F1A40" w:rsidRPr="000F1A40" w:rsidRDefault="000F1A40" w:rsidP="00253983">
            <w:pPr>
              <w:pStyle w:val="TDC1"/>
              <w:spacing w:line="360" w:lineRule="auto"/>
            </w:pPr>
            <w:r>
              <w:t xml:space="preserve">      </w:t>
            </w:r>
            <w:hyperlink w:anchor="_C._Alcance" w:history="1">
              <w:r w:rsidRPr="00E74AA9">
                <w:rPr>
                  <w:rStyle w:val="Hipervnculo"/>
                  <w:color w:val="auto"/>
                  <w:u w:val="none"/>
                </w:rPr>
                <w:t>C. Alcance</w:t>
              </w:r>
            </w:hyperlink>
          </w:p>
        </w:tc>
        <w:tc>
          <w:tcPr>
            <w:tcW w:w="992" w:type="dxa"/>
          </w:tcPr>
          <w:p w14:paraId="42A87CBD"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7</w:t>
            </w:r>
          </w:p>
        </w:tc>
      </w:tr>
      <w:tr w:rsidR="000F1A40" w:rsidRPr="00E74AA9" w14:paraId="2879A23B" w14:textId="77777777" w:rsidTr="00253983">
        <w:trPr>
          <w:trHeight w:val="20"/>
        </w:trPr>
        <w:tc>
          <w:tcPr>
            <w:tcW w:w="8080" w:type="dxa"/>
          </w:tcPr>
          <w:p w14:paraId="5258A4D8" w14:textId="0BA5378B" w:rsidR="000F1A40" w:rsidRPr="00E74AA9" w:rsidRDefault="000F1A40" w:rsidP="00253983">
            <w:pPr>
              <w:pStyle w:val="TDC1"/>
              <w:spacing w:line="360" w:lineRule="auto"/>
            </w:pPr>
            <w:r>
              <w:t xml:space="preserve">      </w:t>
            </w:r>
            <w:hyperlink w:anchor="_D._Criterios_de" w:history="1">
              <w:r w:rsidRPr="00E74AA9">
                <w:rPr>
                  <w:rStyle w:val="Hipervnculo"/>
                  <w:color w:val="auto"/>
                  <w:u w:val="none"/>
                </w:rPr>
                <w:t>D. Criterios de Selección</w:t>
              </w:r>
            </w:hyperlink>
            <w:r w:rsidRPr="00E74AA9">
              <w:rPr>
                <w:rStyle w:val="Hipervnculo"/>
                <w:color w:val="auto"/>
                <w:u w:val="none"/>
              </w:rPr>
              <w:t xml:space="preserve">                                                                                                                                                                                                                                                                                         </w:t>
            </w:r>
          </w:p>
        </w:tc>
        <w:tc>
          <w:tcPr>
            <w:tcW w:w="992" w:type="dxa"/>
          </w:tcPr>
          <w:p w14:paraId="2DB8E017"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8</w:t>
            </w:r>
          </w:p>
        </w:tc>
      </w:tr>
      <w:tr w:rsidR="000F1A40" w:rsidRPr="00E74AA9" w14:paraId="3DA4FD9C" w14:textId="77777777" w:rsidTr="00253983">
        <w:trPr>
          <w:trHeight w:val="20"/>
        </w:trPr>
        <w:tc>
          <w:tcPr>
            <w:tcW w:w="8080" w:type="dxa"/>
          </w:tcPr>
          <w:p w14:paraId="5D517D09" w14:textId="3075488D" w:rsidR="000F1A40" w:rsidRPr="00E74AA9" w:rsidRDefault="000F1A40" w:rsidP="00253983">
            <w:pPr>
              <w:spacing w:line="360" w:lineRule="auto"/>
              <w:ind w:right="312"/>
              <w:rPr>
                <w:rFonts w:ascii="Arial" w:hAnsi="Arial" w:cs="Arial"/>
                <w:b/>
                <w:sz w:val="24"/>
                <w:szCs w:val="24"/>
              </w:rPr>
            </w:pPr>
            <w:r>
              <w:rPr>
                <w:rFonts w:ascii="Arial" w:hAnsi="Arial" w:cs="Arial"/>
                <w:b/>
                <w:sz w:val="24"/>
                <w:szCs w:val="24"/>
              </w:rPr>
              <w:t xml:space="preserve">      </w:t>
            </w:r>
            <w:r w:rsidRPr="00E74AA9">
              <w:rPr>
                <w:rFonts w:ascii="Arial" w:hAnsi="Arial" w:cs="Arial"/>
                <w:b/>
                <w:sz w:val="24"/>
                <w:szCs w:val="24"/>
              </w:rPr>
              <w:t xml:space="preserve">E. Áreas Revisadas      </w:t>
            </w:r>
          </w:p>
        </w:tc>
        <w:tc>
          <w:tcPr>
            <w:tcW w:w="992" w:type="dxa"/>
          </w:tcPr>
          <w:p w14:paraId="1A36A6AD"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8</w:t>
            </w:r>
          </w:p>
        </w:tc>
      </w:tr>
      <w:tr w:rsidR="000F1A40" w:rsidRPr="00E74AA9" w14:paraId="57CFA4A9" w14:textId="77777777" w:rsidTr="00253983">
        <w:trPr>
          <w:trHeight w:val="20"/>
        </w:trPr>
        <w:tc>
          <w:tcPr>
            <w:tcW w:w="8080" w:type="dxa"/>
          </w:tcPr>
          <w:p w14:paraId="7DA21D70" w14:textId="37C3A908" w:rsidR="000F1A40" w:rsidRPr="00E74AA9" w:rsidRDefault="000F1A40" w:rsidP="00253983">
            <w:pPr>
              <w:spacing w:line="360" w:lineRule="auto"/>
              <w:ind w:right="312"/>
              <w:rPr>
                <w:rFonts w:ascii="Arial" w:hAnsi="Arial" w:cs="Arial"/>
                <w:b/>
                <w:sz w:val="24"/>
                <w:szCs w:val="24"/>
              </w:rPr>
            </w:pPr>
            <w:r>
              <w:rPr>
                <w:rFonts w:ascii="Arial" w:hAnsi="Arial" w:cs="Arial"/>
                <w:sz w:val="24"/>
                <w:szCs w:val="24"/>
              </w:rPr>
              <w:t xml:space="preserve">      </w:t>
            </w:r>
            <w:r w:rsidR="00A82488">
              <w:rPr>
                <w:rFonts w:ascii="Arial" w:hAnsi="Arial" w:cs="Arial"/>
                <w:b/>
                <w:sz w:val="24"/>
                <w:szCs w:val="24"/>
              </w:rPr>
              <w:t xml:space="preserve">F. Procedimientos de Auditoría </w:t>
            </w:r>
            <w:r w:rsidRPr="00E74AA9">
              <w:rPr>
                <w:rFonts w:ascii="Arial" w:hAnsi="Arial" w:cs="Arial"/>
                <w:b/>
                <w:sz w:val="24"/>
                <w:szCs w:val="24"/>
              </w:rPr>
              <w:t>Aplicados</w:t>
            </w:r>
          </w:p>
        </w:tc>
        <w:tc>
          <w:tcPr>
            <w:tcW w:w="992" w:type="dxa"/>
          </w:tcPr>
          <w:p w14:paraId="4F5054BD"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8</w:t>
            </w:r>
          </w:p>
        </w:tc>
      </w:tr>
      <w:tr w:rsidR="000F1A40" w:rsidRPr="00E74AA9" w14:paraId="3F862E10" w14:textId="77777777" w:rsidTr="00253983">
        <w:trPr>
          <w:trHeight w:val="20"/>
        </w:trPr>
        <w:tc>
          <w:tcPr>
            <w:tcW w:w="8080" w:type="dxa"/>
          </w:tcPr>
          <w:p w14:paraId="53ECC49B" w14:textId="27FE4B64" w:rsidR="000F1A40" w:rsidRPr="00E74AA9" w:rsidRDefault="000F1A40" w:rsidP="00253983">
            <w:pPr>
              <w:spacing w:line="360" w:lineRule="auto"/>
              <w:ind w:right="312"/>
              <w:rPr>
                <w:rFonts w:ascii="Arial" w:hAnsi="Arial" w:cs="Arial"/>
                <w:b/>
                <w:sz w:val="24"/>
                <w:szCs w:val="24"/>
              </w:rPr>
            </w:pPr>
            <w:r>
              <w:rPr>
                <w:rFonts w:ascii="Arial" w:hAnsi="Arial" w:cs="Arial"/>
                <w:b/>
                <w:sz w:val="24"/>
                <w:szCs w:val="24"/>
              </w:rPr>
              <w:t xml:space="preserve">      </w:t>
            </w:r>
            <w:r w:rsidRPr="00E74AA9">
              <w:rPr>
                <w:rFonts w:ascii="Arial" w:hAnsi="Arial" w:cs="Arial"/>
                <w:b/>
                <w:sz w:val="24"/>
                <w:szCs w:val="24"/>
              </w:rPr>
              <w:t>G. Servidores Públicos que intervinieron en la Auditoría</w:t>
            </w:r>
          </w:p>
        </w:tc>
        <w:tc>
          <w:tcPr>
            <w:tcW w:w="992" w:type="dxa"/>
          </w:tcPr>
          <w:p w14:paraId="3D3F46A6" w14:textId="77777777" w:rsidR="000F1A40" w:rsidRPr="00E74AA9" w:rsidRDefault="000F1A40" w:rsidP="00253983">
            <w:pPr>
              <w:spacing w:line="360" w:lineRule="auto"/>
              <w:rPr>
                <w:rFonts w:ascii="Arial" w:hAnsi="Arial" w:cs="Arial"/>
                <w:b/>
                <w:sz w:val="24"/>
                <w:szCs w:val="24"/>
              </w:rPr>
            </w:pPr>
            <w:r w:rsidRPr="00E74AA9">
              <w:rPr>
                <w:rFonts w:ascii="Arial" w:hAnsi="Arial" w:cs="Arial"/>
                <w:b/>
                <w:sz w:val="24"/>
                <w:szCs w:val="24"/>
              </w:rPr>
              <w:t>10</w:t>
            </w:r>
          </w:p>
        </w:tc>
      </w:tr>
      <w:tr w:rsidR="000F1A40" w:rsidRPr="00E74AA9" w14:paraId="11C46E22" w14:textId="77777777" w:rsidTr="00253983">
        <w:trPr>
          <w:trHeight w:val="20"/>
        </w:trPr>
        <w:tc>
          <w:tcPr>
            <w:tcW w:w="8080" w:type="dxa"/>
          </w:tcPr>
          <w:p w14:paraId="19A1FAE6" w14:textId="77777777" w:rsidR="000F1A40" w:rsidRPr="00E74AA9" w:rsidRDefault="00817487" w:rsidP="000F1A40">
            <w:pPr>
              <w:pStyle w:val="TDC1"/>
              <w:rPr>
                <w:rStyle w:val="Hipervnculo"/>
                <w:color w:val="auto"/>
                <w:u w:val="none"/>
              </w:rPr>
            </w:pPr>
            <w:hyperlink w:anchor="_II._RESULTADOS_DE" w:history="1">
              <w:r w:rsidR="000F1A40" w:rsidRPr="00E74AA9">
                <w:rPr>
                  <w:rStyle w:val="Hipervnculo"/>
                  <w:color w:val="auto"/>
                  <w:u w:val="none"/>
                </w:rPr>
                <w:t>I.3. RESULTADOS DE LA FISCALIZACIÓN EFECTUADA</w:t>
              </w:r>
            </w:hyperlink>
          </w:p>
          <w:p w14:paraId="76231049" w14:textId="77777777" w:rsidR="000F1A40" w:rsidRPr="00E74AA9" w:rsidRDefault="000F1A40" w:rsidP="000F1A40">
            <w:pPr>
              <w:ind w:left="604" w:right="312"/>
              <w:rPr>
                <w:rFonts w:ascii="Arial" w:hAnsi="Arial" w:cs="Arial"/>
                <w:b/>
                <w:sz w:val="24"/>
                <w:szCs w:val="24"/>
              </w:rPr>
            </w:pPr>
          </w:p>
        </w:tc>
        <w:tc>
          <w:tcPr>
            <w:tcW w:w="992" w:type="dxa"/>
          </w:tcPr>
          <w:p w14:paraId="3A34AC58" w14:textId="77777777" w:rsidR="000F1A40" w:rsidRPr="00E74AA9" w:rsidRDefault="000F1A40" w:rsidP="000F1A40">
            <w:pPr>
              <w:rPr>
                <w:rFonts w:ascii="Arial" w:hAnsi="Arial" w:cs="Arial"/>
                <w:b/>
                <w:sz w:val="24"/>
                <w:szCs w:val="24"/>
              </w:rPr>
            </w:pPr>
            <w:r w:rsidRPr="00E74AA9">
              <w:rPr>
                <w:rFonts w:ascii="Arial" w:hAnsi="Arial" w:cs="Arial"/>
                <w:b/>
                <w:sz w:val="24"/>
                <w:szCs w:val="24"/>
              </w:rPr>
              <w:t>10</w:t>
            </w:r>
          </w:p>
        </w:tc>
      </w:tr>
      <w:tr w:rsidR="000F1A40" w:rsidRPr="00E74AA9" w14:paraId="22F79092" w14:textId="77777777" w:rsidTr="00E7780B">
        <w:trPr>
          <w:trHeight w:val="335"/>
        </w:trPr>
        <w:tc>
          <w:tcPr>
            <w:tcW w:w="8080" w:type="dxa"/>
          </w:tcPr>
          <w:p w14:paraId="2233CE05" w14:textId="77777777" w:rsidR="000F1A40" w:rsidRDefault="000F1A40" w:rsidP="00253983">
            <w:pPr>
              <w:spacing w:line="276" w:lineRule="auto"/>
              <w:ind w:left="740" w:right="312" w:hanging="740"/>
              <w:rPr>
                <w:rFonts w:ascii="Arial" w:hAnsi="Arial" w:cs="Arial"/>
                <w:b/>
                <w:sz w:val="24"/>
                <w:szCs w:val="24"/>
              </w:rPr>
            </w:pPr>
            <w:r>
              <w:rPr>
                <w:rFonts w:ascii="Arial" w:hAnsi="Arial" w:cs="Arial"/>
                <w:b/>
                <w:sz w:val="24"/>
                <w:szCs w:val="24"/>
              </w:rPr>
              <w:t xml:space="preserve">      </w:t>
            </w:r>
            <w:r w:rsidRPr="00E74AA9">
              <w:rPr>
                <w:rFonts w:ascii="Arial" w:hAnsi="Arial" w:cs="Arial"/>
                <w:b/>
                <w:sz w:val="24"/>
                <w:szCs w:val="24"/>
              </w:rPr>
              <w:t>A. Resumen general de observaciones y recomendaciones emitidas en materia de desempeño</w:t>
            </w:r>
          </w:p>
          <w:p w14:paraId="37C1D0BD" w14:textId="36BD9617" w:rsidR="00E7780B" w:rsidRPr="00E7780B" w:rsidRDefault="00E7780B" w:rsidP="00253983">
            <w:pPr>
              <w:spacing w:line="276" w:lineRule="auto"/>
              <w:ind w:left="740" w:right="312" w:hanging="740"/>
              <w:rPr>
                <w:rFonts w:ascii="Arial" w:hAnsi="Arial" w:cs="Arial"/>
                <w:b/>
                <w:sz w:val="8"/>
                <w:szCs w:val="24"/>
              </w:rPr>
            </w:pPr>
          </w:p>
        </w:tc>
        <w:tc>
          <w:tcPr>
            <w:tcW w:w="992" w:type="dxa"/>
          </w:tcPr>
          <w:p w14:paraId="2171B9F4" w14:textId="77777777" w:rsidR="000F1A40" w:rsidRPr="00E74AA9" w:rsidRDefault="000F1A40" w:rsidP="00253983">
            <w:pPr>
              <w:spacing w:line="276" w:lineRule="auto"/>
              <w:rPr>
                <w:rFonts w:ascii="Arial" w:hAnsi="Arial" w:cs="Arial"/>
                <w:b/>
                <w:sz w:val="24"/>
                <w:szCs w:val="24"/>
              </w:rPr>
            </w:pPr>
            <w:r w:rsidRPr="00E74AA9">
              <w:rPr>
                <w:rFonts w:ascii="Arial" w:hAnsi="Arial" w:cs="Arial"/>
                <w:b/>
                <w:sz w:val="24"/>
                <w:szCs w:val="24"/>
              </w:rPr>
              <w:t>10</w:t>
            </w:r>
          </w:p>
        </w:tc>
      </w:tr>
      <w:tr w:rsidR="000F1A40" w:rsidRPr="00E74AA9" w14:paraId="5B8094AF" w14:textId="77777777" w:rsidTr="00253983">
        <w:trPr>
          <w:trHeight w:val="20"/>
        </w:trPr>
        <w:tc>
          <w:tcPr>
            <w:tcW w:w="8080" w:type="dxa"/>
          </w:tcPr>
          <w:p w14:paraId="0E71FD18" w14:textId="77777777" w:rsidR="000F1A40" w:rsidRPr="00E74AA9" w:rsidRDefault="00817487" w:rsidP="00253983">
            <w:pPr>
              <w:pStyle w:val="TDC1"/>
              <w:spacing w:line="276" w:lineRule="auto"/>
              <w:ind w:firstLine="457"/>
              <w:rPr>
                <w:rStyle w:val="Hipervnculo"/>
                <w:color w:val="auto"/>
                <w:u w:val="none"/>
              </w:rPr>
            </w:pPr>
            <w:hyperlink w:anchor="_Detalle_de_Resultados" w:history="1">
              <w:r w:rsidR="000F1A40" w:rsidRPr="00E74AA9">
                <w:rPr>
                  <w:rStyle w:val="Hipervnculo"/>
                  <w:color w:val="auto"/>
                  <w:u w:val="none"/>
                </w:rPr>
                <w:t>B. Detalle de Resultados</w:t>
              </w:r>
            </w:hyperlink>
          </w:p>
          <w:p w14:paraId="46074335" w14:textId="77777777" w:rsidR="000F1A40" w:rsidRPr="00E74AA9" w:rsidRDefault="000F1A40" w:rsidP="00253983">
            <w:pPr>
              <w:spacing w:line="276" w:lineRule="auto"/>
              <w:ind w:left="604" w:right="312" w:firstLine="457"/>
              <w:rPr>
                <w:rFonts w:ascii="Arial" w:hAnsi="Arial" w:cs="Arial"/>
                <w:b/>
                <w:sz w:val="24"/>
                <w:szCs w:val="24"/>
              </w:rPr>
            </w:pPr>
          </w:p>
        </w:tc>
        <w:tc>
          <w:tcPr>
            <w:tcW w:w="992" w:type="dxa"/>
          </w:tcPr>
          <w:p w14:paraId="1FAA18A7" w14:textId="77777777" w:rsidR="000F1A40" w:rsidRPr="00E74AA9" w:rsidRDefault="000F1A40" w:rsidP="00253983">
            <w:pPr>
              <w:spacing w:line="276" w:lineRule="auto"/>
              <w:rPr>
                <w:rFonts w:ascii="Arial" w:hAnsi="Arial" w:cs="Arial"/>
                <w:b/>
                <w:sz w:val="24"/>
                <w:szCs w:val="24"/>
              </w:rPr>
            </w:pPr>
            <w:r w:rsidRPr="00E74AA9">
              <w:rPr>
                <w:rFonts w:ascii="Arial" w:hAnsi="Arial" w:cs="Arial"/>
                <w:b/>
                <w:sz w:val="24"/>
                <w:szCs w:val="24"/>
              </w:rPr>
              <w:t>11</w:t>
            </w:r>
          </w:p>
        </w:tc>
      </w:tr>
      <w:tr w:rsidR="000F1A40" w:rsidRPr="00E74AA9" w14:paraId="40E7F6D4" w14:textId="77777777" w:rsidTr="00253983">
        <w:trPr>
          <w:trHeight w:val="20"/>
        </w:trPr>
        <w:tc>
          <w:tcPr>
            <w:tcW w:w="8080" w:type="dxa"/>
          </w:tcPr>
          <w:p w14:paraId="6ED4EB7E" w14:textId="77777777" w:rsidR="000F1A40" w:rsidRPr="00E74AA9" w:rsidRDefault="000F1A40" w:rsidP="000F1A40">
            <w:pPr>
              <w:pStyle w:val="Ttulo2"/>
              <w:ind w:right="312"/>
              <w:outlineLvl w:val="1"/>
              <w:rPr>
                <w:rFonts w:cs="Arial"/>
                <w:szCs w:val="24"/>
              </w:rPr>
            </w:pPr>
            <w:r w:rsidRPr="00E74AA9">
              <w:rPr>
                <w:rFonts w:cs="Arial"/>
                <w:szCs w:val="24"/>
              </w:rPr>
              <w:t>I.4. COMENTARIOS DEL ENTE FISCALIZADO</w:t>
            </w:r>
          </w:p>
          <w:p w14:paraId="795B2C84" w14:textId="77777777" w:rsidR="000F1A40" w:rsidRPr="00E74AA9" w:rsidRDefault="000F1A40" w:rsidP="000F1A40">
            <w:pPr>
              <w:ind w:right="312"/>
              <w:rPr>
                <w:rFonts w:ascii="Arial" w:hAnsi="Arial" w:cs="Arial"/>
                <w:b/>
                <w:sz w:val="24"/>
                <w:szCs w:val="24"/>
              </w:rPr>
            </w:pPr>
          </w:p>
        </w:tc>
        <w:tc>
          <w:tcPr>
            <w:tcW w:w="992" w:type="dxa"/>
          </w:tcPr>
          <w:p w14:paraId="39C7CBF3" w14:textId="0568A1E2" w:rsidR="000F1A40" w:rsidRPr="00E74AA9" w:rsidRDefault="00710835" w:rsidP="000F1A40">
            <w:pPr>
              <w:rPr>
                <w:rFonts w:ascii="Arial" w:hAnsi="Arial" w:cs="Arial"/>
                <w:b/>
                <w:sz w:val="24"/>
                <w:szCs w:val="24"/>
              </w:rPr>
            </w:pPr>
            <w:r>
              <w:rPr>
                <w:rFonts w:ascii="Arial" w:hAnsi="Arial" w:cs="Arial"/>
                <w:b/>
                <w:sz w:val="24"/>
                <w:szCs w:val="24"/>
              </w:rPr>
              <w:t>51</w:t>
            </w:r>
          </w:p>
        </w:tc>
      </w:tr>
      <w:tr w:rsidR="000F1A40" w:rsidRPr="00E74AA9" w14:paraId="7AB5F3AC" w14:textId="77777777" w:rsidTr="00253983">
        <w:trPr>
          <w:trHeight w:val="20"/>
        </w:trPr>
        <w:tc>
          <w:tcPr>
            <w:tcW w:w="8080" w:type="dxa"/>
          </w:tcPr>
          <w:p w14:paraId="1DF4FCC8" w14:textId="77777777" w:rsidR="000F1A40" w:rsidRPr="00E74AA9" w:rsidRDefault="000F1A40" w:rsidP="000F1A40">
            <w:pPr>
              <w:pStyle w:val="Ttulo2"/>
              <w:ind w:right="312"/>
              <w:outlineLvl w:val="1"/>
              <w:rPr>
                <w:rFonts w:cs="Arial"/>
                <w:szCs w:val="24"/>
              </w:rPr>
            </w:pPr>
            <w:r w:rsidRPr="00E74AA9">
              <w:rPr>
                <w:rFonts w:cs="Arial"/>
                <w:bCs/>
                <w:szCs w:val="24"/>
              </w:rPr>
              <w:t xml:space="preserve">I.5. </w:t>
            </w:r>
            <w:r w:rsidRPr="00E74AA9">
              <w:rPr>
                <w:rFonts w:cs="Arial"/>
                <w:szCs w:val="24"/>
              </w:rPr>
              <w:t xml:space="preserve"> TABLA DE JUSTIFICACIONES Y ACLARACIONES DE LOS RESULTADOS</w:t>
            </w:r>
          </w:p>
          <w:p w14:paraId="5A924F5C" w14:textId="77777777" w:rsidR="000F1A40" w:rsidRPr="00E74AA9" w:rsidRDefault="000F1A40" w:rsidP="000F1A40">
            <w:pPr>
              <w:ind w:right="312"/>
              <w:rPr>
                <w:rFonts w:ascii="Arial" w:hAnsi="Arial" w:cs="Arial"/>
                <w:sz w:val="24"/>
                <w:szCs w:val="24"/>
              </w:rPr>
            </w:pPr>
          </w:p>
        </w:tc>
        <w:tc>
          <w:tcPr>
            <w:tcW w:w="992" w:type="dxa"/>
          </w:tcPr>
          <w:p w14:paraId="39FB59EF" w14:textId="2C5F98B0" w:rsidR="000F1A40" w:rsidRPr="00E74AA9" w:rsidRDefault="00AF7285" w:rsidP="00710835">
            <w:pPr>
              <w:rPr>
                <w:rFonts w:ascii="Arial" w:hAnsi="Arial" w:cs="Arial"/>
                <w:b/>
                <w:sz w:val="24"/>
                <w:szCs w:val="24"/>
              </w:rPr>
            </w:pPr>
            <w:r>
              <w:rPr>
                <w:rFonts w:ascii="Arial" w:hAnsi="Arial" w:cs="Arial"/>
                <w:b/>
                <w:sz w:val="24"/>
                <w:szCs w:val="24"/>
              </w:rPr>
              <w:t>5</w:t>
            </w:r>
            <w:r w:rsidR="00710835">
              <w:rPr>
                <w:rFonts w:ascii="Arial" w:hAnsi="Arial" w:cs="Arial"/>
                <w:b/>
                <w:sz w:val="24"/>
                <w:szCs w:val="24"/>
              </w:rPr>
              <w:t>1</w:t>
            </w:r>
          </w:p>
        </w:tc>
      </w:tr>
      <w:tr w:rsidR="000F1A40" w:rsidRPr="00E74AA9" w14:paraId="0CE9A939" w14:textId="77777777" w:rsidTr="00253983">
        <w:trPr>
          <w:trHeight w:val="20"/>
        </w:trPr>
        <w:tc>
          <w:tcPr>
            <w:tcW w:w="8080" w:type="dxa"/>
          </w:tcPr>
          <w:p w14:paraId="3152031F" w14:textId="77777777" w:rsidR="000F1A40" w:rsidRPr="00E74AA9" w:rsidRDefault="000F1A40" w:rsidP="000F1A40">
            <w:pPr>
              <w:ind w:right="312"/>
              <w:rPr>
                <w:rFonts w:ascii="Arial" w:hAnsi="Arial" w:cs="Arial"/>
                <w:b/>
                <w:sz w:val="24"/>
                <w:szCs w:val="24"/>
              </w:rPr>
            </w:pPr>
            <w:r w:rsidRPr="00E74AA9">
              <w:rPr>
                <w:rFonts w:ascii="Arial" w:hAnsi="Arial" w:cs="Arial"/>
                <w:b/>
                <w:sz w:val="24"/>
                <w:szCs w:val="24"/>
              </w:rPr>
              <w:t>II. DICTAMEN DEL INFORME INDIVIDUAL DE AUDITORÍA</w:t>
            </w:r>
          </w:p>
        </w:tc>
        <w:tc>
          <w:tcPr>
            <w:tcW w:w="992" w:type="dxa"/>
          </w:tcPr>
          <w:p w14:paraId="324E9CFF" w14:textId="44B37909" w:rsidR="000F1A40" w:rsidRPr="00E74AA9" w:rsidRDefault="00710835" w:rsidP="000F1A40">
            <w:pPr>
              <w:rPr>
                <w:rFonts w:ascii="Arial" w:hAnsi="Arial" w:cs="Arial"/>
                <w:b/>
                <w:sz w:val="24"/>
                <w:szCs w:val="24"/>
              </w:rPr>
            </w:pPr>
            <w:r>
              <w:rPr>
                <w:rFonts w:ascii="Arial" w:hAnsi="Arial" w:cs="Arial"/>
                <w:b/>
                <w:sz w:val="24"/>
                <w:szCs w:val="24"/>
              </w:rPr>
              <w:t>52</w:t>
            </w:r>
          </w:p>
        </w:tc>
      </w:tr>
      <w:tr w:rsidR="00253983" w:rsidRPr="00E74AA9" w14:paraId="5B8C9C08" w14:textId="77777777" w:rsidTr="00253983">
        <w:trPr>
          <w:trHeight w:val="20"/>
        </w:trPr>
        <w:tc>
          <w:tcPr>
            <w:tcW w:w="8080" w:type="dxa"/>
          </w:tcPr>
          <w:p w14:paraId="743309EF" w14:textId="77777777" w:rsidR="00253983" w:rsidRPr="00E74AA9" w:rsidRDefault="00253983" w:rsidP="000F1A40">
            <w:pPr>
              <w:ind w:right="312"/>
              <w:rPr>
                <w:rFonts w:ascii="Arial" w:hAnsi="Arial" w:cs="Arial"/>
                <w:b/>
                <w:sz w:val="24"/>
                <w:szCs w:val="24"/>
              </w:rPr>
            </w:pPr>
          </w:p>
        </w:tc>
        <w:tc>
          <w:tcPr>
            <w:tcW w:w="992" w:type="dxa"/>
          </w:tcPr>
          <w:p w14:paraId="6511162D" w14:textId="77777777" w:rsidR="00253983" w:rsidRDefault="00253983" w:rsidP="000F1A40">
            <w:pPr>
              <w:rPr>
                <w:rFonts w:ascii="Arial" w:hAnsi="Arial" w:cs="Arial"/>
                <w:b/>
                <w:sz w:val="24"/>
                <w:szCs w:val="24"/>
              </w:rPr>
            </w:pPr>
          </w:p>
        </w:tc>
      </w:tr>
    </w:tbl>
    <w:p w14:paraId="3ADAB4E7" w14:textId="53BF698F" w:rsidR="006C13F2" w:rsidRDefault="004604E8" w:rsidP="002A08B0">
      <w:pPr>
        <w:pStyle w:val="Ttulo2"/>
        <w:spacing w:before="0"/>
        <w:jc w:val="both"/>
        <w:rPr>
          <w:rFonts w:cs="Arial"/>
          <w:szCs w:val="24"/>
        </w:rPr>
      </w:pPr>
      <w:bookmarkStart w:id="0" w:name="_Toc11413500"/>
      <w:bookmarkStart w:id="1" w:name="_Toc74856063"/>
      <w:r w:rsidRPr="002A2C86">
        <w:rPr>
          <w:rFonts w:cs="Arial"/>
          <w:szCs w:val="24"/>
        </w:rPr>
        <w:t>INTRODUCCIÓN</w:t>
      </w:r>
      <w:bookmarkEnd w:id="0"/>
      <w:bookmarkEnd w:id="1"/>
    </w:p>
    <w:p w14:paraId="71417B9F" w14:textId="77777777" w:rsidR="002A08B0" w:rsidRPr="002A08B0" w:rsidRDefault="002A08B0" w:rsidP="002A08B0">
      <w:pPr>
        <w:spacing w:after="0"/>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lastRenderedPageBreak/>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49649BB3"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w:t>
      </w:r>
      <w:r w:rsidR="000F6A13">
        <w:rPr>
          <w:rFonts w:ascii="Arial" w:eastAsia="Times New Roman" w:hAnsi="Arial" w:cs="Arial"/>
          <w:bCs/>
          <w:sz w:val="24"/>
          <w:szCs w:val="24"/>
          <w:lang w:eastAsia="es-ES"/>
        </w:rPr>
        <w:t xml:space="preserve">bación de la Cuenta Pública de la </w:t>
      </w:r>
      <w:r w:rsidR="007230B5">
        <w:rPr>
          <w:rFonts w:ascii="Arial" w:eastAsia="Times New Roman" w:hAnsi="Arial" w:cs="Arial"/>
          <w:b/>
          <w:bCs/>
          <w:sz w:val="24"/>
          <w:szCs w:val="24"/>
          <w:lang w:eastAsia="es-ES"/>
        </w:rPr>
        <w:t>Secretaría de Ecología y Medio Ambiente del Estado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17AA098C"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0F6A13">
        <w:rPr>
          <w:rFonts w:ascii="Arial" w:hAnsi="Arial" w:cs="Arial"/>
          <w:bCs/>
          <w:sz w:val="24"/>
        </w:rPr>
        <w:t>rollado fundamentalmente por la</w:t>
      </w:r>
      <w:r w:rsidRPr="009600CB">
        <w:rPr>
          <w:rFonts w:ascii="Arial" w:hAnsi="Arial" w:cs="Arial"/>
          <w:bCs/>
          <w:sz w:val="24"/>
        </w:rPr>
        <w:t xml:space="preserve"> </w:t>
      </w:r>
      <w:r w:rsidR="007230B5">
        <w:rPr>
          <w:rFonts w:ascii="Arial" w:hAnsi="Arial" w:cs="Arial"/>
          <w:b/>
          <w:bCs/>
          <w:sz w:val="24"/>
        </w:rPr>
        <w:t>Secretaría de Ecología y Medio Ambiente del Estado de Quintana Roo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w:t>
      </w:r>
      <w:r w:rsidRPr="009600CB">
        <w:rPr>
          <w:rFonts w:ascii="Arial" w:hAnsi="Arial" w:cs="Arial"/>
          <w:bCs/>
          <w:sz w:val="24"/>
        </w:rPr>
        <w:lastRenderedPageBreak/>
        <w:t xml:space="preserve">administrativas </w:t>
      </w:r>
      <w:r w:rsidRPr="008F4033">
        <w:rPr>
          <w:rFonts w:ascii="Arial" w:hAnsi="Arial" w:cs="Arial"/>
          <w:bCs/>
          <w:sz w:val="24"/>
        </w:rPr>
        <w:t>realizadas</w:t>
      </w:r>
      <w:r w:rsidR="000F6A13">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0F6A13">
        <w:rPr>
          <w:rFonts w:ascii="Arial" w:hAnsi="Arial" w:cs="Arial"/>
          <w:bCs/>
          <w:sz w:val="24"/>
        </w:rPr>
        <w:t>esos, tomando en cuenta el Plan Estatal</w:t>
      </w:r>
      <w:r w:rsidR="00974741" w:rsidRPr="008F4033">
        <w:rPr>
          <w:rFonts w:ascii="Arial" w:hAnsi="Arial" w:cs="Arial"/>
          <w:bCs/>
          <w:sz w:val="24"/>
        </w:rPr>
        <w:t xml:space="preserve"> de Desarrollo, el programa sectorial, institucional, regional</w:t>
      </w:r>
      <w:r w:rsidR="00AF51ED">
        <w:rPr>
          <w:rFonts w:ascii="Arial" w:hAnsi="Arial" w:cs="Arial"/>
          <w:bCs/>
          <w:sz w:val="24"/>
        </w:rPr>
        <w:t xml:space="preserve"> anuales</w:t>
      </w:r>
      <w:r w:rsidR="00974741" w:rsidRPr="008F4033">
        <w:rPr>
          <w:rFonts w:ascii="Arial" w:hAnsi="Arial" w:cs="Arial"/>
          <w:bCs/>
          <w:sz w:val="24"/>
        </w:rPr>
        <w:t>, y demás programas aplicados por el ente público.</w:t>
      </w:r>
    </w:p>
    <w:p w14:paraId="3DDEE6D9" w14:textId="497A07A7"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w:t>
      </w:r>
      <w:r w:rsidRPr="00023D6A">
        <w:rPr>
          <w:rFonts w:ascii="Arial" w:eastAsia="Times New Roman" w:hAnsi="Arial" w:cs="Arial"/>
          <w:bCs/>
          <w:sz w:val="24"/>
          <w:szCs w:val="24"/>
          <w:lang w:eastAsia="es-ES"/>
        </w:rPr>
        <w:t>Presupuesto</w:t>
      </w:r>
      <w:r w:rsidR="00AF51ED">
        <w:rPr>
          <w:rFonts w:ascii="Arial" w:eastAsia="Times New Roman" w:hAnsi="Arial" w:cs="Arial"/>
          <w:bCs/>
          <w:sz w:val="24"/>
          <w:szCs w:val="24"/>
          <w:lang w:eastAsia="es-ES"/>
        </w:rPr>
        <w:t xml:space="preserve"> de egresos</w:t>
      </w:r>
      <w:r w:rsidRPr="00023D6A">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Políticas, cumplimiento de los objetivos y metas contenidos en los programas y todo lo relacionado con la actividad</w:t>
      </w:r>
      <w:r w:rsidR="000F6A13">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7230B5">
        <w:rPr>
          <w:rFonts w:ascii="Arial" w:eastAsia="Times New Roman" w:hAnsi="Arial" w:cs="Arial"/>
          <w:b/>
          <w:bCs/>
          <w:sz w:val="24"/>
          <w:szCs w:val="24"/>
          <w:lang w:eastAsia="es-ES"/>
        </w:rPr>
        <w:t>Secretaría de Ecología y Medio Ambiente del Estado de Quintana Roo</w:t>
      </w:r>
      <w:r w:rsidRPr="00253059">
        <w:rPr>
          <w:rFonts w:ascii="Arial" w:eastAsia="Times New Roman" w:hAnsi="Arial" w:cs="Arial"/>
          <w:b/>
          <w:bCs/>
          <w:sz w:val="24"/>
          <w:szCs w:val="24"/>
          <w:lang w:eastAsia="es-ES"/>
        </w:rPr>
        <w:t>.</w:t>
      </w:r>
    </w:p>
    <w:p w14:paraId="66BF31F2" w14:textId="1E278ED1" w:rsidR="00253059" w:rsidRPr="00253059" w:rsidRDefault="00253059" w:rsidP="00253059">
      <w:pPr>
        <w:spacing w:after="0"/>
        <w:jc w:val="both"/>
        <w:rPr>
          <w:rFonts w:ascii="Arial" w:eastAsia="Times New Roman" w:hAnsi="Arial" w:cs="Arial"/>
          <w:bCs/>
          <w:sz w:val="24"/>
          <w:szCs w:val="24"/>
          <w:lang w:eastAsia="es-ES"/>
        </w:rPr>
      </w:pPr>
    </w:p>
    <w:p w14:paraId="4FEBEBBA" w14:textId="2D3E8FDE"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0F6A13">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0F6A13">
        <w:rPr>
          <w:rFonts w:ascii="Arial" w:eastAsia="Times New Roman" w:hAnsi="Arial" w:cs="Arial"/>
          <w:bCs/>
          <w:sz w:val="24"/>
          <w:szCs w:val="24"/>
          <w:lang w:eastAsia="es-ES"/>
        </w:rPr>
        <w:t>o de las cuales se encuentra la</w:t>
      </w:r>
      <w:r w:rsidRPr="00253059">
        <w:rPr>
          <w:rFonts w:ascii="Arial" w:eastAsia="Times New Roman" w:hAnsi="Arial" w:cs="Arial"/>
          <w:bCs/>
          <w:sz w:val="24"/>
          <w:szCs w:val="24"/>
          <w:lang w:eastAsia="es-ES"/>
        </w:rPr>
        <w:t xml:space="preserve"> </w:t>
      </w:r>
      <w:r w:rsidR="007230B5">
        <w:rPr>
          <w:rFonts w:ascii="Arial" w:eastAsia="Times New Roman" w:hAnsi="Arial" w:cs="Arial"/>
          <w:b/>
          <w:sz w:val="24"/>
          <w:szCs w:val="24"/>
          <w:lang w:eastAsia="es-ES"/>
        </w:rPr>
        <w:t>Secretaría de Ecología y Medio Ambiente del Estado de Quintana Roo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3A1E49">
        <w:rPr>
          <w:rFonts w:ascii="Arial" w:eastAsia="Times New Roman" w:hAnsi="Arial" w:cs="Arial"/>
          <w:bCs/>
          <w:sz w:val="24"/>
          <w:szCs w:val="24"/>
          <w:lang w:eastAsia="es-ES"/>
        </w:rPr>
        <w:t>estatales.</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280FC711"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w:t>
      </w:r>
      <w:r w:rsidRPr="00632E52">
        <w:rPr>
          <w:rFonts w:ascii="Arial" w:eastAsia="Times New Roman" w:hAnsi="Arial" w:cs="Arial"/>
          <w:bCs/>
          <w:sz w:val="24"/>
          <w:szCs w:val="24"/>
          <w:lang w:eastAsia="es-ES"/>
        </w:rPr>
        <w:t>los artículos 8, 19 fracción I y 86 fracción IV, de la Ley de Fiscalización y Rendición de Cuentas del Estado de Quint</w:t>
      </w:r>
      <w:r w:rsidR="00632E52" w:rsidRPr="00632E52">
        <w:rPr>
          <w:rFonts w:ascii="Arial" w:eastAsia="Times New Roman" w:hAnsi="Arial" w:cs="Arial"/>
          <w:bCs/>
          <w:sz w:val="24"/>
          <w:szCs w:val="24"/>
          <w:lang w:eastAsia="es-ES"/>
        </w:rPr>
        <w:t>ana Roo</w:t>
      </w:r>
      <w:r w:rsidR="00D53EC8" w:rsidRPr="00632E52">
        <w:rPr>
          <w:rFonts w:ascii="Arial" w:eastAsia="Times New Roman" w:hAnsi="Arial" w:cs="Arial"/>
          <w:bCs/>
          <w:sz w:val="24"/>
          <w:szCs w:val="24"/>
          <w:lang w:eastAsia="es-ES"/>
        </w:rPr>
        <w:t>,</w:t>
      </w:r>
      <w:r w:rsidR="000F6A13">
        <w:rPr>
          <w:rFonts w:ascii="Arial" w:eastAsia="Times New Roman" w:hAnsi="Arial" w:cs="Arial"/>
          <w:bCs/>
          <w:sz w:val="24"/>
          <w:szCs w:val="24"/>
          <w:lang w:eastAsia="es-ES"/>
        </w:rPr>
        <w:t xml:space="preserve"> aprob</w:t>
      </w:r>
      <w:r w:rsidR="00666C2B">
        <w:rPr>
          <w:rFonts w:ascii="Arial" w:eastAsia="Times New Roman" w:hAnsi="Arial" w:cs="Arial"/>
          <w:bCs/>
          <w:sz w:val="24"/>
          <w:szCs w:val="24"/>
          <w:lang w:eastAsia="es-ES"/>
        </w:rPr>
        <w:t>ó en fecha 22 de enero</w:t>
      </w:r>
      <w:r w:rsidR="00023D6A">
        <w:rPr>
          <w:rFonts w:ascii="Arial" w:eastAsia="Times New Roman" w:hAnsi="Arial" w:cs="Arial"/>
          <w:bCs/>
          <w:sz w:val="24"/>
          <w:szCs w:val="24"/>
          <w:lang w:eastAsia="es-ES"/>
        </w:rPr>
        <w:t xml:space="preserve"> de 2021</w:t>
      </w:r>
      <w:r w:rsidR="00AF51ED">
        <w:rPr>
          <w:rFonts w:ascii="Arial" w:eastAsia="Times New Roman" w:hAnsi="Arial" w:cs="Arial"/>
          <w:bCs/>
          <w:sz w:val="24"/>
          <w:szCs w:val="24"/>
          <w:lang w:eastAsia="es-ES"/>
        </w:rPr>
        <w:t>,</w:t>
      </w:r>
      <w:r w:rsidR="00666C2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mediante acuerdo administrativo, el Programa Anual de Audito</w:t>
      </w:r>
      <w:r w:rsidRPr="00253059">
        <w:rPr>
          <w:rFonts w:ascii="Arial" w:eastAsia="Times New Roman" w:hAnsi="Arial" w:cs="Arial"/>
          <w:bCs/>
          <w:sz w:val="24"/>
          <w:szCs w:val="24"/>
          <w:lang w:eastAsia="es-ES"/>
        </w:rPr>
        <w:lastRenderedPageBreak/>
        <w:t>rías, Visitas e Inspecciones (P</w:t>
      </w:r>
      <w:r w:rsidR="00666C2B">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666C2B">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55D8B6F3"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w:t>
      </w:r>
      <w:r w:rsidR="00666C2B">
        <w:rPr>
          <w:rFonts w:ascii="Arial" w:eastAsia="Times New Roman" w:hAnsi="Arial" w:cs="Arial"/>
          <w:bCs/>
          <w:sz w:val="24"/>
          <w:szCs w:val="24"/>
          <w:lang w:eastAsia="es-ES"/>
        </w:rPr>
        <w:t xml:space="preserve">alizada a la Cuenta Pública de la </w:t>
      </w:r>
      <w:r w:rsidR="007230B5">
        <w:rPr>
          <w:rFonts w:ascii="Arial" w:eastAsia="Times New Roman" w:hAnsi="Arial" w:cs="Arial"/>
          <w:b/>
          <w:bCs/>
          <w:sz w:val="24"/>
          <w:szCs w:val="24"/>
          <w:lang w:eastAsia="es-ES"/>
        </w:rPr>
        <w:t>Secretaría de Ecología y Medio Ambiente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666C2B">
        <w:rPr>
          <w:rFonts w:ascii="Arial" w:eastAsia="Times New Roman" w:hAnsi="Arial" w:cs="Arial"/>
          <w:bCs/>
          <w:sz w:val="24"/>
          <w:szCs w:val="24"/>
          <w:lang w:eastAsia="es-ES"/>
        </w:rPr>
        <w:t xml:space="preserve">diente al ejercicio fiscal 2020, se denomina </w:t>
      </w:r>
      <w:r w:rsidR="00666C2B" w:rsidRPr="00666C2B">
        <w:rPr>
          <w:rFonts w:ascii="Arial" w:eastAsia="Times New Roman" w:hAnsi="Arial" w:cs="Arial"/>
          <w:b/>
          <w:bCs/>
          <w:sz w:val="24"/>
          <w:szCs w:val="24"/>
          <w:lang w:eastAsia="es-ES"/>
        </w:rPr>
        <w:t xml:space="preserve">Auditoría al desempeño del cumplimiento de metas y objetivos de los </w:t>
      </w:r>
      <w:r w:rsidR="00B66DCA">
        <w:rPr>
          <w:rFonts w:ascii="Arial" w:eastAsia="Times New Roman" w:hAnsi="Arial" w:cs="Arial"/>
          <w:b/>
          <w:bCs/>
          <w:sz w:val="24"/>
          <w:szCs w:val="24"/>
          <w:lang w:eastAsia="es-ES"/>
        </w:rPr>
        <w:t>programas presupuestarios</w:t>
      </w:r>
      <w:r w:rsidR="00666C2B" w:rsidRPr="00666C2B">
        <w:rPr>
          <w:rFonts w:ascii="Arial" w:eastAsia="Times New Roman" w:hAnsi="Arial" w:cs="Arial"/>
          <w:b/>
          <w:bCs/>
          <w:sz w:val="24"/>
          <w:szCs w:val="24"/>
          <w:lang w:eastAsia="es-ES"/>
        </w:rPr>
        <w:t xml:space="preserve"> establecidos con Perspectiva de Género</w:t>
      </w:r>
      <w:r w:rsidR="00666C2B">
        <w:rPr>
          <w:rFonts w:ascii="Arial" w:eastAsia="Times New Roman" w:hAnsi="Arial" w:cs="Arial"/>
          <w:b/>
          <w:sz w:val="24"/>
          <w:szCs w:val="24"/>
          <w:lang w:eastAsia="es-ES"/>
        </w:rPr>
        <w:t xml:space="preserve"> 20-AEMD-C-GOB-010-019</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F765DA">
        <w:rPr>
          <w:rFonts w:ascii="Arial" w:eastAsia="Times New Roman" w:hAnsi="Arial" w:cs="Arial"/>
          <w:bCs/>
          <w:sz w:val="24"/>
          <w:szCs w:val="24"/>
          <w:lang w:eastAsia="es-ES"/>
        </w:rPr>
        <w:t>5 de agosto de 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F765DA">
        <w:rPr>
          <w:rFonts w:ascii="Arial" w:eastAsia="Times New Roman" w:hAnsi="Arial" w:cs="Arial"/>
          <w:bCs/>
          <w:sz w:val="24"/>
          <w:szCs w:val="24"/>
          <w:lang w:eastAsia="es-ES"/>
        </w:rPr>
        <w:t>pección con número de oficio ASEQROO/ASE/AEMD/1022/08/2021</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70E0EFCC" w14:textId="472877C9" w:rsidR="001840E4"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475B7D">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EA0C35">
        <w:rPr>
          <w:rFonts w:ascii="Arial" w:hAnsi="Arial"/>
          <w:sz w:val="24"/>
        </w:rPr>
        <w:t xml:space="preserve">Cuenta Pública de la </w:t>
      </w:r>
      <w:r w:rsidR="007230B5">
        <w:rPr>
          <w:rFonts w:ascii="Arial" w:hAnsi="Arial"/>
          <w:b/>
          <w:sz w:val="24"/>
        </w:rPr>
        <w:t>Secretaría de Ecología y Medio Ambiente del Estado de Quintana Roo</w:t>
      </w:r>
      <w:r w:rsidR="00974741" w:rsidRPr="001B2459">
        <w:rPr>
          <w:rFonts w:ascii="Arial" w:hAnsi="Arial"/>
          <w:sz w:val="24"/>
        </w:rPr>
        <w:t xml:space="preserve">, correspondiente al ejercicio fiscal </w:t>
      </w:r>
      <w:r w:rsidR="00BE2DF3">
        <w:rPr>
          <w:rFonts w:ascii="Arial" w:hAnsi="Arial"/>
          <w:sz w:val="24"/>
        </w:rPr>
        <w:t>2020</w:t>
      </w:r>
      <w:r w:rsidR="00974741" w:rsidRPr="001B2459">
        <w:rPr>
          <w:rFonts w:ascii="Arial" w:hAnsi="Arial"/>
          <w:sz w:val="24"/>
        </w:rPr>
        <w:t>.</w:t>
      </w:r>
    </w:p>
    <w:p w14:paraId="79C29EBE" w14:textId="1B6023BE" w:rsidR="003F0068" w:rsidRDefault="007230B5" w:rsidP="002E701C">
      <w:pPr>
        <w:pStyle w:val="Ttulo2"/>
        <w:spacing w:before="0"/>
        <w:jc w:val="both"/>
        <w:rPr>
          <w:rFonts w:cs="Arial"/>
          <w:szCs w:val="24"/>
        </w:rPr>
      </w:pPr>
      <w:bookmarkStart w:id="2" w:name="_Toc74856064"/>
      <w:r w:rsidRPr="002A2C86">
        <w:rPr>
          <w:rFonts w:cs="Arial"/>
          <w:szCs w:val="24"/>
        </w:rPr>
        <w:t xml:space="preserve">I.  </w:t>
      </w:r>
      <w:bookmarkEnd w:id="2"/>
      <w:r w:rsidRPr="006F2802">
        <w:rPr>
          <w:rFonts w:cs="Arial"/>
          <w:szCs w:val="24"/>
        </w:rPr>
        <w:t>AUDITORÍA AL DESEMPEÑO DEL CUMPLIMIENTO DE METAS Y OBJETIVOS DE LOS PROGRAMAS PRESUPUESTARIOS ESTABLECIDOS CON PERSPECTIVA DE GÉNERO 20-AEMD-C-GOB-010-019</w:t>
      </w:r>
      <w:bookmarkStart w:id="3" w:name="_Toc11413502"/>
    </w:p>
    <w:p w14:paraId="5247F1E2" w14:textId="77777777" w:rsidR="007230B5" w:rsidRPr="007230B5" w:rsidRDefault="007230B5" w:rsidP="007230B5">
      <w:pPr>
        <w:spacing w:after="0"/>
      </w:pPr>
    </w:p>
    <w:p w14:paraId="0D0A0360" w14:textId="05D002A5" w:rsidR="001E6C61" w:rsidRPr="002A2C86" w:rsidRDefault="002E701C" w:rsidP="002E701C">
      <w:pPr>
        <w:pStyle w:val="Ttulo2"/>
        <w:jc w:val="both"/>
        <w:rPr>
          <w:rFonts w:cs="Arial"/>
          <w:szCs w:val="24"/>
        </w:rPr>
      </w:pPr>
      <w:bookmarkStart w:id="4" w:name="_Toc74856065"/>
      <w:r w:rsidRPr="002A2C86">
        <w:rPr>
          <w:rFonts w:cs="Arial"/>
          <w:szCs w:val="24"/>
        </w:rPr>
        <w:t xml:space="preserve">I.1 </w:t>
      </w:r>
      <w:r w:rsidR="001E6C61" w:rsidRPr="002A2C86">
        <w:rPr>
          <w:rFonts w:cs="Arial"/>
          <w:szCs w:val="24"/>
        </w:rPr>
        <w:t>ANTECEDENTES</w:t>
      </w:r>
      <w:bookmarkEnd w:id="4"/>
      <w:r w:rsidR="001E6C61" w:rsidRPr="002A2C86">
        <w:rPr>
          <w:rFonts w:cs="Arial"/>
          <w:szCs w:val="24"/>
        </w:rPr>
        <w:t xml:space="preserve"> </w:t>
      </w:r>
    </w:p>
    <w:p w14:paraId="54303F55" w14:textId="77777777" w:rsidR="001E6C61" w:rsidRPr="006E1064" w:rsidRDefault="001E6C61" w:rsidP="002E701C">
      <w:pPr>
        <w:widowControl w:val="0"/>
        <w:autoSpaceDE w:val="0"/>
        <w:autoSpaceDN w:val="0"/>
        <w:adjustRightInd w:val="0"/>
        <w:spacing w:after="0"/>
        <w:jc w:val="both"/>
        <w:rPr>
          <w:rFonts w:ascii="Arial" w:hAnsi="Arial" w:cs="Arial"/>
          <w:b/>
          <w:sz w:val="24"/>
          <w:szCs w:val="24"/>
        </w:rPr>
      </w:pPr>
    </w:p>
    <w:p w14:paraId="3AF74885" w14:textId="3CC06D31" w:rsidR="006E1064" w:rsidRPr="006E1064" w:rsidRDefault="00594E3F" w:rsidP="006E1064">
      <w:pPr>
        <w:jc w:val="both"/>
        <w:rPr>
          <w:rFonts w:ascii="Arial" w:eastAsiaTheme="minorHAnsi" w:hAnsi="Arial" w:cs="Arial"/>
          <w:sz w:val="24"/>
          <w:szCs w:val="24"/>
          <w:lang w:eastAsia="en-US"/>
        </w:rPr>
      </w:pPr>
      <w:bookmarkStart w:id="5" w:name="_Toc74856066"/>
      <w:r>
        <w:rPr>
          <w:rFonts w:ascii="Arial" w:eastAsiaTheme="minorHAnsi" w:hAnsi="Arial" w:cs="Arial"/>
          <w:sz w:val="24"/>
          <w:szCs w:val="24"/>
          <w:lang w:eastAsia="en-US"/>
        </w:rPr>
        <w:lastRenderedPageBreak/>
        <w:t xml:space="preserve">A partir de 1975, </w:t>
      </w:r>
      <w:r w:rsidR="006E1064" w:rsidRPr="006E1064">
        <w:rPr>
          <w:rFonts w:ascii="Arial" w:eastAsiaTheme="minorHAnsi" w:hAnsi="Arial" w:cs="Arial"/>
          <w:sz w:val="24"/>
          <w:szCs w:val="24"/>
          <w:lang w:eastAsia="en-US"/>
        </w:rPr>
        <w:t>en la Primera Conferencia Mundial sobre la Mujer (México), se reconoció la urgencia de contar con estadísticas acerca de la situación de la mujer en diversos ámbitos; iniciando una serie de esfuerzos de organizaciones nacionales e internacionales para la generación de información para las y los tomadores de decisiones.</w:t>
      </w:r>
      <w:r w:rsidR="004268EC">
        <w:rPr>
          <w:rStyle w:val="Refdenotaalpie"/>
          <w:rFonts w:ascii="Arial" w:eastAsiaTheme="minorHAnsi" w:hAnsi="Arial" w:cs="Arial"/>
          <w:sz w:val="24"/>
          <w:szCs w:val="24"/>
          <w:lang w:eastAsia="en-US"/>
        </w:rPr>
        <w:footnoteReference w:id="1"/>
      </w:r>
    </w:p>
    <w:p w14:paraId="6911D3A8" w14:textId="34EC900D"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El enfoque de Género y Desarrollo (GED) en las acciones del Gobierno implica tomar en cuenta las relaciones desiguales que impiden un desarrollo equitativo y la completa participación de la mujer, que pueden ser las siguientes:</w:t>
      </w:r>
    </w:p>
    <w:p w14:paraId="734C0157" w14:textId="77777777"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Una relación igualitaria, con las mismas oportunidades para mujeres y hombres.</w:t>
      </w:r>
    </w:p>
    <w:p w14:paraId="45DC6B87" w14:textId="77777777"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El empoderamiento de las mujeres.</w:t>
      </w:r>
    </w:p>
    <w:p w14:paraId="3415FCE0" w14:textId="77777777"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Reconocer que mujeres y hombres son participantes y protagonistas del desarrollo.</w:t>
      </w:r>
    </w:p>
    <w:p w14:paraId="4A92E741" w14:textId="77777777"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Impulsar la participación de las mujeres en distintos espacios.</w:t>
      </w:r>
    </w:p>
    <w:p w14:paraId="00BE8634" w14:textId="035AED2C"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Reconocer el doble y triple rol de la mujer</w:t>
      </w:r>
      <w:r w:rsidR="004268EC">
        <w:rPr>
          <w:rFonts w:ascii="Arial" w:hAnsi="Arial" w:cs="Arial"/>
          <w:sz w:val="24"/>
          <w:szCs w:val="24"/>
        </w:rPr>
        <w:t>.</w:t>
      </w:r>
    </w:p>
    <w:p w14:paraId="282F2759" w14:textId="77777777" w:rsidR="006E1064" w:rsidRPr="006E1064" w:rsidRDefault="006E1064" w:rsidP="006E1064">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Satisfacer las necesidades prácticas y estratégicas de género.</w:t>
      </w:r>
    </w:p>
    <w:p w14:paraId="725F1238" w14:textId="5BA4B396" w:rsidR="006E1064" w:rsidRDefault="006E1064" w:rsidP="004268EC">
      <w:pPr>
        <w:pStyle w:val="Prrafodelista"/>
        <w:numPr>
          <w:ilvl w:val="0"/>
          <w:numId w:val="13"/>
        </w:numPr>
        <w:spacing w:after="0" w:line="240" w:lineRule="auto"/>
        <w:ind w:left="709" w:hanging="284"/>
        <w:jc w:val="both"/>
        <w:rPr>
          <w:rFonts w:ascii="Arial" w:hAnsi="Arial" w:cs="Arial"/>
          <w:sz w:val="24"/>
          <w:szCs w:val="24"/>
        </w:rPr>
      </w:pPr>
      <w:r w:rsidRPr="006E1064">
        <w:rPr>
          <w:rFonts w:ascii="Arial" w:hAnsi="Arial" w:cs="Arial"/>
          <w:sz w:val="24"/>
          <w:szCs w:val="24"/>
        </w:rPr>
        <w:t>Considerar que tanto mujeres y hombres deben participar en la identificación, diseño y ejecución de sus propios proyectos sociales</w:t>
      </w:r>
      <w:r w:rsidR="00146E67">
        <w:rPr>
          <w:rStyle w:val="Refdenotaalpie"/>
          <w:rFonts w:ascii="Arial" w:hAnsi="Arial" w:cs="Arial"/>
          <w:sz w:val="24"/>
          <w:szCs w:val="24"/>
        </w:rPr>
        <w:footnoteReference w:id="2"/>
      </w:r>
      <w:r w:rsidRPr="006E1064">
        <w:rPr>
          <w:rFonts w:ascii="Arial" w:hAnsi="Arial" w:cs="Arial"/>
          <w:sz w:val="24"/>
          <w:szCs w:val="24"/>
        </w:rPr>
        <w:t>.</w:t>
      </w:r>
    </w:p>
    <w:p w14:paraId="237C74A8" w14:textId="77777777" w:rsidR="002A08B0" w:rsidRPr="002A08B0" w:rsidRDefault="002A08B0" w:rsidP="002A08B0">
      <w:pPr>
        <w:pStyle w:val="Prrafodelista"/>
        <w:spacing w:after="0" w:line="240" w:lineRule="auto"/>
        <w:ind w:left="709"/>
        <w:jc w:val="both"/>
        <w:rPr>
          <w:rFonts w:ascii="Arial" w:hAnsi="Arial" w:cs="Arial"/>
          <w:sz w:val="24"/>
          <w:szCs w:val="24"/>
        </w:rPr>
      </w:pPr>
    </w:p>
    <w:p w14:paraId="52711D5C" w14:textId="77777777" w:rsidR="007C3483"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Los presupuestos públicos son un instrumento de política económica y social que refleja las prioridades de los Estados en relación con el bienestar de la población y el desarrollo del país, así como su compromiso con los derechos humanos de hombres y mujeres. </w:t>
      </w:r>
    </w:p>
    <w:p w14:paraId="12F9E1CE" w14:textId="2AD898F8"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lastRenderedPageBreak/>
        <w:t xml:space="preserve">En este sentido, la forma en la cual se distribuyen los recursos presupuestales juega un importante papel para crear condiciones favorables para remediar y compensar las desigualdades de género en el trabajo no remunerado y el remunerado, en acceso a la propiedad de recursos materiales, en el acceso a créditos y también para erradicar la discriminación y la violencia contra las mujeres. </w:t>
      </w:r>
    </w:p>
    <w:p w14:paraId="486A75F0" w14:textId="620A3C98"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Durante el proceso de confección de un presupuesto de género se identificó la necesidad de crear un marco jurídico y normativo que hiciera sustentables, con miras</w:t>
      </w:r>
      <w:r w:rsidR="004268EC">
        <w:rPr>
          <w:rFonts w:ascii="Arial" w:eastAsiaTheme="minorHAnsi" w:hAnsi="Arial" w:cs="Arial"/>
          <w:sz w:val="24"/>
          <w:szCs w:val="24"/>
          <w:lang w:eastAsia="en-US"/>
        </w:rPr>
        <w:t xml:space="preserve"> a fomentar la transversalidad </w:t>
      </w:r>
      <w:r w:rsidRPr="006E1064">
        <w:rPr>
          <w:rFonts w:ascii="Arial" w:eastAsiaTheme="minorHAnsi" w:hAnsi="Arial" w:cs="Arial"/>
          <w:sz w:val="24"/>
          <w:szCs w:val="24"/>
          <w:lang w:eastAsia="en-US"/>
        </w:rPr>
        <w:t>la asignación y ejecución de recursos públicos destinados a las mujeres y a la igualdad de género. Asimismo, se demostró la existencia de una cultura institucional y organizacional androcéntrica predominante que obstaculizaba la aplicación de las disposiciones legales y normativas.</w:t>
      </w:r>
    </w:p>
    <w:p w14:paraId="7C5EAA56" w14:textId="736A8524"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Con el sustento legal de la entrada en vigor de la Ley General para la Igualdad entre Mujeres y Hombres (2006), de la Ley General de Acceso de las Mujeres a una Vida Libre de Violencia (2007), en Quintana Roo es importante la incorporación de la perspectiva de género como eje rector de las estrategias que desarrollan sus instituciones, al ser una de las vías más efectivas para erradicar las desigualdades entre </w:t>
      </w:r>
      <w:r w:rsidR="00816189">
        <w:rPr>
          <w:rFonts w:ascii="Arial" w:eastAsiaTheme="minorHAnsi" w:hAnsi="Arial" w:cs="Arial"/>
          <w:sz w:val="24"/>
          <w:szCs w:val="24"/>
          <w:lang w:eastAsia="en-US"/>
        </w:rPr>
        <w:t>m</w:t>
      </w:r>
      <w:r w:rsidRPr="006E1064">
        <w:rPr>
          <w:rFonts w:ascii="Arial" w:eastAsiaTheme="minorHAnsi" w:hAnsi="Arial" w:cs="Arial"/>
          <w:sz w:val="24"/>
          <w:szCs w:val="24"/>
          <w:lang w:eastAsia="en-US"/>
        </w:rPr>
        <w:t>ujeres</w:t>
      </w:r>
      <w:r w:rsidR="004268EC">
        <w:rPr>
          <w:rFonts w:ascii="Arial" w:eastAsiaTheme="minorHAnsi" w:hAnsi="Arial" w:cs="Arial"/>
          <w:sz w:val="24"/>
          <w:szCs w:val="24"/>
          <w:lang w:eastAsia="en-US"/>
        </w:rPr>
        <w:t xml:space="preserve"> y </w:t>
      </w:r>
      <w:r w:rsidR="00816189">
        <w:rPr>
          <w:rFonts w:ascii="Arial" w:eastAsiaTheme="minorHAnsi" w:hAnsi="Arial" w:cs="Arial"/>
          <w:sz w:val="24"/>
          <w:szCs w:val="24"/>
          <w:lang w:eastAsia="en-US"/>
        </w:rPr>
        <w:t>h</w:t>
      </w:r>
      <w:r w:rsidR="004268EC">
        <w:rPr>
          <w:rFonts w:ascii="Arial" w:eastAsiaTheme="minorHAnsi" w:hAnsi="Arial" w:cs="Arial"/>
          <w:sz w:val="24"/>
          <w:szCs w:val="24"/>
          <w:lang w:eastAsia="en-US"/>
        </w:rPr>
        <w:t>ombres; es por ello, que entra</w:t>
      </w:r>
      <w:r w:rsidR="00816189">
        <w:rPr>
          <w:rFonts w:ascii="Arial" w:eastAsiaTheme="minorHAnsi" w:hAnsi="Arial" w:cs="Arial"/>
          <w:sz w:val="24"/>
          <w:szCs w:val="24"/>
          <w:lang w:eastAsia="en-US"/>
        </w:rPr>
        <w:t>n</w:t>
      </w:r>
      <w:r w:rsidR="004268EC">
        <w:rPr>
          <w:rFonts w:ascii="Arial" w:eastAsiaTheme="minorHAnsi" w:hAnsi="Arial" w:cs="Arial"/>
          <w:sz w:val="24"/>
          <w:szCs w:val="24"/>
          <w:lang w:eastAsia="en-US"/>
        </w:rPr>
        <w:t xml:space="preserve"> </w:t>
      </w:r>
      <w:r w:rsidRPr="006E1064">
        <w:rPr>
          <w:rFonts w:ascii="Arial" w:eastAsiaTheme="minorHAnsi" w:hAnsi="Arial" w:cs="Arial"/>
          <w:sz w:val="24"/>
          <w:szCs w:val="24"/>
          <w:lang w:eastAsia="en-US"/>
        </w:rPr>
        <w:t>en vigor la Ley para la Igualdad entre Mujeres y Hombres del Esta</w:t>
      </w:r>
      <w:r w:rsidR="004268EC">
        <w:rPr>
          <w:rFonts w:ascii="Arial" w:eastAsiaTheme="minorHAnsi" w:hAnsi="Arial" w:cs="Arial"/>
          <w:sz w:val="24"/>
          <w:szCs w:val="24"/>
          <w:lang w:eastAsia="en-US"/>
        </w:rPr>
        <w:t xml:space="preserve">do de Quintana Roo (2009), y </w:t>
      </w:r>
      <w:r w:rsidRPr="006E1064">
        <w:rPr>
          <w:rFonts w:ascii="Arial" w:eastAsiaTheme="minorHAnsi" w:hAnsi="Arial" w:cs="Arial"/>
          <w:sz w:val="24"/>
          <w:szCs w:val="24"/>
          <w:lang w:eastAsia="en-US"/>
        </w:rPr>
        <w:t>la Ley de Acceso de las Mujeres a u</w:t>
      </w:r>
      <w:r w:rsidR="00594E3F">
        <w:rPr>
          <w:rFonts w:ascii="Arial" w:eastAsiaTheme="minorHAnsi" w:hAnsi="Arial" w:cs="Arial"/>
          <w:sz w:val="24"/>
          <w:szCs w:val="24"/>
          <w:lang w:eastAsia="en-US"/>
        </w:rPr>
        <w:t>na Vida Libre de Violencia del</w:t>
      </w:r>
      <w:r w:rsidRPr="006E1064">
        <w:rPr>
          <w:rFonts w:ascii="Arial" w:eastAsiaTheme="minorHAnsi" w:hAnsi="Arial" w:cs="Arial"/>
          <w:sz w:val="24"/>
          <w:szCs w:val="24"/>
          <w:lang w:eastAsia="en-US"/>
        </w:rPr>
        <w:t xml:space="preserve"> Estado de Quintana Roo (2007)</w:t>
      </w:r>
      <w:r w:rsidR="004268EC">
        <w:rPr>
          <w:rFonts w:ascii="Arial" w:eastAsiaTheme="minorHAnsi" w:hAnsi="Arial" w:cs="Arial"/>
          <w:sz w:val="24"/>
          <w:szCs w:val="24"/>
          <w:lang w:eastAsia="en-US"/>
        </w:rPr>
        <w:t xml:space="preserve">, que </w:t>
      </w:r>
      <w:r w:rsidRPr="006E1064">
        <w:rPr>
          <w:rFonts w:ascii="Arial" w:eastAsiaTheme="minorHAnsi" w:hAnsi="Arial" w:cs="Arial"/>
          <w:sz w:val="24"/>
          <w:szCs w:val="24"/>
          <w:lang w:eastAsia="en-US"/>
        </w:rPr>
        <w:t xml:space="preserve"> establecen la importancia de incorporar y efectuar la planeación y previsión para incorporar en los Presupuestos de Egresos del Estado la asignación de partidas destinadas al cumplimiento de la Política de Igualdad</w:t>
      </w:r>
      <w:r w:rsidR="00594E3F">
        <w:rPr>
          <w:rFonts w:ascii="Arial" w:eastAsiaTheme="minorHAnsi" w:hAnsi="Arial" w:cs="Arial"/>
          <w:sz w:val="24"/>
          <w:szCs w:val="24"/>
          <w:lang w:eastAsia="en-US"/>
        </w:rPr>
        <w:t>,</w:t>
      </w:r>
      <w:r w:rsidR="00146E67">
        <w:rPr>
          <w:rFonts w:ascii="Arial" w:eastAsiaTheme="minorHAnsi" w:hAnsi="Arial" w:cs="Arial"/>
          <w:sz w:val="24"/>
          <w:szCs w:val="24"/>
          <w:lang w:eastAsia="en-US"/>
        </w:rPr>
        <w:t xml:space="preserve"> así como g</w:t>
      </w:r>
      <w:r w:rsidRPr="006E1064">
        <w:rPr>
          <w:rFonts w:ascii="Arial" w:eastAsiaTheme="minorHAnsi" w:hAnsi="Arial" w:cs="Arial"/>
          <w:sz w:val="24"/>
          <w:szCs w:val="24"/>
          <w:lang w:eastAsia="en-US"/>
        </w:rPr>
        <w:t xml:space="preserve">arantizar que la planeación presupuestal incorpore el desarrollo de la </w:t>
      </w:r>
      <w:r w:rsidRPr="006E1064">
        <w:rPr>
          <w:rFonts w:ascii="Arial" w:eastAsiaTheme="minorHAnsi" w:hAnsi="Arial" w:cs="Arial"/>
          <w:sz w:val="24"/>
          <w:szCs w:val="24"/>
          <w:lang w:eastAsia="en-US"/>
        </w:rPr>
        <w:lastRenderedPageBreak/>
        <w:t>perspectiva de género, la transversalidad, y prevea el cumplimiento de los programas, proyectos, acciones y convenios para la igualdad sustantiva entre mujeres y hombres.</w:t>
      </w:r>
      <w:r w:rsidR="004268EC">
        <w:rPr>
          <w:rStyle w:val="Refdenotaalpie"/>
          <w:rFonts w:ascii="Arial" w:eastAsiaTheme="minorHAnsi" w:hAnsi="Arial" w:cs="Arial"/>
          <w:sz w:val="24"/>
          <w:szCs w:val="24"/>
          <w:lang w:eastAsia="en-US"/>
        </w:rPr>
        <w:footnoteReference w:id="3"/>
      </w:r>
    </w:p>
    <w:p w14:paraId="2C0CAC94" w14:textId="7E104696"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Uno de los mayores retos dentro de la administración estatal, es conducir con gran responsabilidad el uso de los recursos públicos y emplearlos de manera efectiva, aprovechando métodos y mecanismos innovadores en el desarrollo de políticas públicas dentro del gobierno.</w:t>
      </w:r>
      <w:r w:rsidR="00AA46FC">
        <w:rPr>
          <w:rStyle w:val="Refdenotaalpie"/>
          <w:rFonts w:ascii="Arial" w:eastAsiaTheme="minorHAnsi" w:hAnsi="Arial" w:cs="Arial"/>
          <w:sz w:val="24"/>
          <w:szCs w:val="24"/>
          <w:lang w:eastAsia="en-US"/>
        </w:rPr>
        <w:footnoteReference w:id="4"/>
      </w:r>
      <w:r w:rsidRPr="006E1064">
        <w:rPr>
          <w:rFonts w:ascii="Arial" w:eastAsiaTheme="minorHAnsi" w:hAnsi="Arial" w:cs="Arial"/>
          <w:sz w:val="24"/>
          <w:szCs w:val="24"/>
          <w:lang w:eastAsia="en-US"/>
        </w:rPr>
        <w:t xml:space="preserve"> </w:t>
      </w:r>
    </w:p>
    <w:p w14:paraId="6B8C68DF" w14:textId="7C760B4F" w:rsidR="006E1064" w:rsidRPr="006E1064" w:rsidRDefault="0010650B" w:rsidP="006E1064">
      <w:pPr>
        <w:jc w:val="both"/>
        <w:rPr>
          <w:rFonts w:ascii="Arial" w:eastAsiaTheme="minorHAnsi" w:hAnsi="Arial" w:cs="Arial"/>
          <w:sz w:val="24"/>
          <w:szCs w:val="24"/>
          <w:lang w:eastAsia="en-US"/>
        </w:rPr>
      </w:pPr>
      <w:r>
        <w:rPr>
          <w:rFonts w:ascii="Arial" w:eastAsiaTheme="minorHAnsi" w:hAnsi="Arial" w:cs="Arial"/>
          <w:sz w:val="24"/>
          <w:szCs w:val="24"/>
          <w:lang w:eastAsia="en-US"/>
        </w:rPr>
        <w:t>El Gobierno del E</w:t>
      </w:r>
      <w:r w:rsidR="006E1064" w:rsidRPr="006E1064">
        <w:rPr>
          <w:rFonts w:ascii="Arial" w:eastAsiaTheme="minorHAnsi" w:hAnsi="Arial" w:cs="Arial"/>
          <w:sz w:val="24"/>
          <w:szCs w:val="24"/>
          <w:lang w:eastAsia="en-US"/>
        </w:rPr>
        <w:t>stado, impulsará la consolidación y modernización del Sistema de Evaluación del Desempeño para constituirse como una herramienta y estrategia de apoyo indispensable para dar seguimiento a los planes, programas y proyectos de las dependenci</w:t>
      </w:r>
      <w:r>
        <w:rPr>
          <w:rFonts w:ascii="Arial" w:eastAsiaTheme="minorHAnsi" w:hAnsi="Arial" w:cs="Arial"/>
          <w:sz w:val="24"/>
          <w:szCs w:val="24"/>
          <w:lang w:eastAsia="en-US"/>
        </w:rPr>
        <w:t>as, entidades y organismos del E</w:t>
      </w:r>
      <w:r w:rsidR="006E1064" w:rsidRPr="006E1064">
        <w:rPr>
          <w:rFonts w:ascii="Arial" w:eastAsiaTheme="minorHAnsi" w:hAnsi="Arial" w:cs="Arial"/>
          <w:sz w:val="24"/>
          <w:szCs w:val="24"/>
          <w:lang w:eastAsia="en-US"/>
        </w:rPr>
        <w:t>stado, en la cual se identificarán los logros, deficiencias y áreas de oportunidad para sostener eficientemente la mejora continua en la gestión y crear condiciones para la satisfacción de las necesidades y demandas ciudadanas</w:t>
      </w:r>
      <w:r w:rsidR="00362842">
        <w:rPr>
          <w:rFonts w:ascii="Arial" w:eastAsiaTheme="minorHAnsi" w:hAnsi="Arial" w:cs="Arial"/>
          <w:sz w:val="24"/>
          <w:szCs w:val="24"/>
          <w:lang w:eastAsia="en-US"/>
        </w:rPr>
        <w:t>.</w:t>
      </w:r>
      <w:r w:rsidR="00AA46FC">
        <w:rPr>
          <w:rStyle w:val="Refdenotaalpie"/>
          <w:rFonts w:ascii="Arial" w:eastAsiaTheme="minorHAnsi" w:hAnsi="Arial" w:cs="Arial"/>
          <w:sz w:val="24"/>
          <w:szCs w:val="24"/>
          <w:lang w:eastAsia="en-US"/>
        </w:rPr>
        <w:footnoteReference w:id="5"/>
      </w:r>
    </w:p>
    <w:p w14:paraId="0DC5FA2A" w14:textId="065CBFFB" w:rsidR="006E1064" w:rsidRPr="006E1064" w:rsidRDefault="00594E3F" w:rsidP="006E1064">
      <w:pPr>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El modelo </w:t>
      </w:r>
      <w:r w:rsidR="006E1064" w:rsidRPr="006E1064">
        <w:rPr>
          <w:rFonts w:ascii="Arial" w:eastAsiaTheme="minorHAnsi" w:hAnsi="Arial" w:cs="Arial"/>
          <w:sz w:val="24"/>
          <w:szCs w:val="24"/>
          <w:lang w:eastAsia="en-US"/>
        </w:rPr>
        <w:t>de gobierno de la administración 2016-2022 del Estado de Quintana</w:t>
      </w:r>
      <w:r w:rsidR="00E24DB2">
        <w:rPr>
          <w:rFonts w:ascii="Arial" w:eastAsiaTheme="minorHAnsi" w:hAnsi="Arial" w:cs="Arial"/>
          <w:sz w:val="24"/>
          <w:szCs w:val="24"/>
          <w:lang w:eastAsia="en-US"/>
        </w:rPr>
        <w:t xml:space="preserve"> Roo</w:t>
      </w:r>
      <w:r w:rsidR="0010650B">
        <w:rPr>
          <w:rFonts w:ascii="Arial" w:eastAsiaTheme="minorHAnsi" w:hAnsi="Arial" w:cs="Arial"/>
          <w:sz w:val="24"/>
          <w:szCs w:val="24"/>
          <w:lang w:eastAsia="en-US"/>
        </w:rPr>
        <w:t xml:space="preserve">, fortalece </w:t>
      </w:r>
      <w:r w:rsidR="006E1064" w:rsidRPr="006E1064">
        <w:rPr>
          <w:rFonts w:ascii="Arial" w:eastAsiaTheme="minorHAnsi" w:hAnsi="Arial" w:cs="Arial"/>
          <w:sz w:val="24"/>
          <w:szCs w:val="24"/>
          <w:lang w:eastAsia="en-US"/>
        </w:rPr>
        <w:t xml:space="preserve">la implementación de la Gestión para Resultados (GpR), dando pauta a consolidar al Presupuesto basado en Resultados (PbR) y al Sistema de Evaluación del Desempeño (SED), de una manera operable al integrar los resultados para la toma de decisiones del proceso de programación, presupuestación, </w:t>
      </w:r>
      <w:r w:rsidR="006E1064" w:rsidRPr="006E1064">
        <w:rPr>
          <w:rFonts w:ascii="Arial" w:eastAsiaTheme="minorHAnsi" w:hAnsi="Arial" w:cs="Arial"/>
          <w:sz w:val="24"/>
          <w:szCs w:val="24"/>
          <w:lang w:eastAsia="en-US"/>
        </w:rPr>
        <w:lastRenderedPageBreak/>
        <w:t>seguimiento, evaluación, control, rendición de cuentas y transparencia al interior y exterior de la administración pública.</w:t>
      </w:r>
      <w:r w:rsidR="00AA46FC">
        <w:rPr>
          <w:rStyle w:val="Refdenotaalpie"/>
          <w:rFonts w:ascii="Arial" w:eastAsiaTheme="minorHAnsi" w:hAnsi="Arial" w:cs="Arial"/>
          <w:sz w:val="24"/>
          <w:szCs w:val="24"/>
          <w:lang w:eastAsia="en-US"/>
        </w:rPr>
        <w:footnoteReference w:id="6"/>
      </w:r>
    </w:p>
    <w:p w14:paraId="463EC602" w14:textId="60823E57" w:rsidR="006E1064" w:rsidRPr="006E1064" w:rsidRDefault="006E1064" w:rsidP="00362842">
      <w:pPr>
        <w:spacing w:after="0"/>
        <w:jc w:val="both"/>
        <w:rPr>
          <w:rFonts w:ascii="Arial" w:eastAsiaTheme="minorHAnsi" w:hAnsi="Arial" w:cs="Arial"/>
          <w:sz w:val="24"/>
          <w:szCs w:val="24"/>
          <w:lang w:eastAsia="en-US"/>
        </w:rPr>
      </w:pPr>
      <w:r w:rsidRPr="006E1064">
        <w:rPr>
          <w:rFonts w:ascii="Arial" w:hAnsi="Arial" w:cs="Arial"/>
          <w:sz w:val="24"/>
          <w:szCs w:val="24"/>
        </w:rPr>
        <w:t xml:space="preserve">Dentro de este marco, se plantea que, de acuerdo con la información Programática Presupuestaria del Presupuesto de Egresos del </w:t>
      </w:r>
      <w:r w:rsidR="00594E3F">
        <w:rPr>
          <w:rFonts w:ascii="Arial" w:hAnsi="Arial" w:cs="Arial"/>
          <w:sz w:val="24"/>
          <w:szCs w:val="24"/>
        </w:rPr>
        <w:t>Estado de Quintana Roo para el ejercicio fis</w:t>
      </w:r>
      <w:r w:rsidRPr="006E1064">
        <w:rPr>
          <w:rFonts w:ascii="Arial" w:hAnsi="Arial" w:cs="Arial"/>
          <w:sz w:val="24"/>
          <w:szCs w:val="24"/>
        </w:rPr>
        <w:t xml:space="preserve">cal 2020, las erogaciones de la Secretaria de Ecología y Medio Ambiente del Estado de Quintana Roo, fueron </w:t>
      </w:r>
      <w:r w:rsidRPr="006E1064">
        <w:rPr>
          <w:rFonts w:ascii="Arial" w:eastAsiaTheme="minorHAnsi" w:hAnsi="Arial" w:cs="Arial"/>
          <w:sz w:val="24"/>
          <w:szCs w:val="24"/>
          <w:lang w:eastAsia="en-US"/>
        </w:rPr>
        <w:t xml:space="preserve">de </w:t>
      </w:r>
      <w:r w:rsidRPr="006E1064">
        <w:rPr>
          <w:rFonts w:ascii="Arial" w:eastAsiaTheme="minorHAnsi" w:hAnsi="Arial" w:cs="Arial"/>
          <w:b/>
          <w:sz w:val="24"/>
          <w:szCs w:val="24"/>
          <w:lang w:eastAsia="en-US"/>
        </w:rPr>
        <w:t>$43,948,314.00</w:t>
      </w:r>
      <w:r w:rsidR="00355C4A">
        <w:rPr>
          <w:rFonts w:ascii="Arial" w:eastAsiaTheme="minorHAnsi" w:hAnsi="Arial" w:cs="Arial"/>
          <w:b/>
          <w:sz w:val="24"/>
          <w:szCs w:val="24"/>
          <w:lang w:eastAsia="en-US"/>
        </w:rPr>
        <w:t xml:space="preserve"> </w:t>
      </w:r>
      <w:r w:rsidRPr="006E1064">
        <w:rPr>
          <w:rFonts w:ascii="Arial" w:eastAsiaTheme="minorHAnsi" w:hAnsi="Arial" w:cs="Arial"/>
          <w:sz w:val="24"/>
          <w:szCs w:val="24"/>
          <w:lang w:eastAsia="en-US"/>
        </w:rPr>
        <w:t>(cuarenta y tres millones novecientos cuarenta y ocho mil trecientos catorce pesos</w:t>
      </w:r>
      <w:r w:rsidR="00AA46FC">
        <w:rPr>
          <w:rFonts w:ascii="Arial" w:eastAsiaTheme="minorHAnsi" w:hAnsi="Arial" w:cs="Arial"/>
          <w:sz w:val="24"/>
          <w:szCs w:val="24"/>
          <w:lang w:eastAsia="en-US"/>
        </w:rPr>
        <w:t xml:space="preserve"> 00</w:t>
      </w:r>
      <w:r w:rsidR="00355C4A">
        <w:rPr>
          <w:rFonts w:ascii="Arial" w:eastAsiaTheme="minorHAnsi" w:hAnsi="Arial" w:cs="Arial"/>
          <w:sz w:val="24"/>
          <w:szCs w:val="24"/>
          <w:lang w:eastAsia="en-US"/>
        </w:rPr>
        <w:t xml:space="preserve"> </w:t>
      </w:r>
      <w:r w:rsidR="00AA46FC">
        <w:rPr>
          <w:rFonts w:ascii="Arial" w:eastAsiaTheme="minorHAnsi" w:hAnsi="Arial" w:cs="Arial"/>
          <w:sz w:val="24"/>
          <w:szCs w:val="24"/>
          <w:lang w:eastAsia="en-US"/>
        </w:rPr>
        <w:t>/</w:t>
      </w:r>
      <w:r w:rsidR="00355C4A">
        <w:rPr>
          <w:rFonts w:ascii="Arial" w:eastAsiaTheme="minorHAnsi" w:hAnsi="Arial" w:cs="Arial"/>
          <w:sz w:val="24"/>
          <w:szCs w:val="24"/>
          <w:lang w:eastAsia="en-US"/>
        </w:rPr>
        <w:t xml:space="preserve"> </w:t>
      </w:r>
      <w:r w:rsidR="00AA46FC">
        <w:rPr>
          <w:rFonts w:ascii="Arial" w:eastAsiaTheme="minorHAnsi" w:hAnsi="Arial" w:cs="Arial"/>
          <w:sz w:val="24"/>
          <w:szCs w:val="24"/>
          <w:lang w:eastAsia="en-US"/>
        </w:rPr>
        <w:t>100</w:t>
      </w:r>
      <w:r w:rsidRPr="006E1064">
        <w:rPr>
          <w:rFonts w:ascii="Arial" w:eastAsiaTheme="minorHAnsi" w:hAnsi="Arial" w:cs="Arial"/>
          <w:sz w:val="24"/>
          <w:szCs w:val="24"/>
          <w:lang w:eastAsia="en-US"/>
        </w:rPr>
        <w:t xml:space="preserve"> M.N.), de los cuales se identificaron los siguientes programas presupuestarios:</w:t>
      </w:r>
    </w:p>
    <w:p w14:paraId="1AD9DDCD" w14:textId="5D7D8604"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E017 </w:t>
      </w:r>
      <w:r w:rsidRPr="006E1064">
        <w:rPr>
          <w:rFonts w:ascii="Arial" w:hAnsi="Arial" w:cs="Arial"/>
          <w:sz w:val="24"/>
          <w:szCs w:val="24"/>
        </w:rPr>
        <w:tab/>
        <w:t>Gestión de Residuos de Competencia Estatal</w:t>
      </w:r>
      <w:r w:rsidR="00D83805">
        <w:rPr>
          <w:rFonts w:ascii="Arial" w:hAnsi="Arial" w:cs="Arial"/>
          <w:sz w:val="24"/>
          <w:szCs w:val="24"/>
        </w:rPr>
        <w:t>.</w:t>
      </w:r>
    </w:p>
    <w:p w14:paraId="331EBB3E" w14:textId="74B662E5"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E029 </w:t>
      </w:r>
      <w:r w:rsidRPr="006E1064">
        <w:rPr>
          <w:rFonts w:ascii="Arial" w:hAnsi="Arial" w:cs="Arial"/>
          <w:sz w:val="24"/>
          <w:szCs w:val="24"/>
        </w:rPr>
        <w:tab/>
        <w:t>Educación Ambiental</w:t>
      </w:r>
      <w:r w:rsidR="00D83805">
        <w:rPr>
          <w:rFonts w:ascii="Arial" w:hAnsi="Arial" w:cs="Arial"/>
          <w:sz w:val="24"/>
          <w:szCs w:val="24"/>
        </w:rPr>
        <w:t>.</w:t>
      </w:r>
    </w:p>
    <w:p w14:paraId="3D021516" w14:textId="04B74DF8"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E101 </w:t>
      </w:r>
      <w:r w:rsidRPr="006E1064">
        <w:rPr>
          <w:rFonts w:ascii="Arial" w:hAnsi="Arial" w:cs="Arial"/>
          <w:sz w:val="24"/>
          <w:szCs w:val="24"/>
        </w:rPr>
        <w:tab/>
        <w:t>Cambio Climático</w:t>
      </w:r>
      <w:r w:rsidR="00D83805">
        <w:rPr>
          <w:rFonts w:ascii="Arial" w:hAnsi="Arial" w:cs="Arial"/>
          <w:sz w:val="24"/>
          <w:szCs w:val="24"/>
        </w:rPr>
        <w:t>.</w:t>
      </w:r>
    </w:p>
    <w:p w14:paraId="13EFC57C" w14:textId="2E8FBA8D"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E109 </w:t>
      </w:r>
      <w:r w:rsidRPr="006E1064">
        <w:rPr>
          <w:rFonts w:ascii="Arial" w:hAnsi="Arial" w:cs="Arial"/>
          <w:sz w:val="24"/>
          <w:szCs w:val="24"/>
        </w:rPr>
        <w:tab/>
        <w:t>Sistema Estatal de Información Ambiental</w:t>
      </w:r>
      <w:r w:rsidR="00D83805">
        <w:rPr>
          <w:rFonts w:ascii="Arial" w:hAnsi="Arial" w:cs="Arial"/>
          <w:sz w:val="24"/>
          <w:szCs w:val="24"/>
        </w:rPr>
        <w:t>.</w:t>
      </w:r>
    </w:p>
    <w:p w14:paraId="7077ED60" w14:textId="4DB0CA88"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E064 </w:t>
      </w:r>
      <w:r w:rsidRPr="006E1064">
        <w:rPr>
          <w:rFonts w:ascii="Arial" w:hAnsi="Arial" w:cs="Arial"/>
          <w:sz w:val="24"/>
          <w:szCs w:val="24"/>
        </w:rPr>
        <w:tab/>
        <w:t>Ordenamiento Ecológico</w:t>
      </w:r>
      <w:r w:rsidR="00D83805">
        <w:rPr>
          <w:rFonts w:ascii="Arial" w:hAnsi="Arial" w:cs="Arial"/>
          <w:sz w:val="24"/>
          <w:szCs w:val="24"/>
        </w:rPr>
        <w:t>.</w:t>
      </w:r>
    </w:p>
    <w:p w14:paraId="43DA7915" w14:textId="5AB2FA64"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E105 </w:t>
      </w:r>
      <w:r w:rsidRPr="006E1064">
        <w:rPr>
          <w:rFonts w:ascii="Arial" w:hAnsi="Arial" w:cs="Arial"/>
          <w:sz w:val="24"/>
          <w:szCs w:val="24"/>
        </w:rPr>
        <w:tab/>
        <w:t>Sustentabilidad del Agua, Suelo y el Aire</w:t>
      </w:r>
      <w:r w:rsidR="00D83805">
        <w:rPr>
          <w:rFonts w:ascii="Arial" w:hAnsi="Arial" w:cs="Arial"/>
          <w:sz w:val="24"/>
          <w:szCs w:val="24"/>
        </w:rPr>
        <w:t>.</w:t>
      </w:r>
    </w:p>
    <w:p w14:paraId="2F63E230" w14:textId="1428CA79"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E115</w:t>
      </w:r>
      <w:r w:rsidRPr="006E1064">
        <w:rPr>
          <w:rFonts w:ascii="Arial" w:hAnsi="Arial" w:cs="Arial"/>
          <w:sz w:val="24"/>
          <w:szCs w:val="24"/>
        </w:rPr>
        <w:tab/>
        <w:t>Desarrollo Forestal</w:t>
      </w:r>
      <w:r w:rsidR="00D83805">
        <w:rPr>
          <w:rFonts w:ascii="Arial" w:hAnsi="Arial" w:cs="Arial"/>
          <w:sz w:val="24"/>
          <w:szCs w:val="24"/>
        </w:rPr>
        <w:t>.</w:t>
      </w:r>
    </w:p>
    <w:p w14:paraId="25E910D3" w14:textId="220D6EEE" w:rsidR="006E1064" w:rsidRPr="006E1064" w:rsidRDefault="006E1064" w:rsidP="006E1064">
      <w:pPr>
        <w:pStyle w:val="Prrafodelista"/>
        <w:numPr>
          <w:ilvl w:val="0"/>
          <w:numId w:val="14"/>
        </w:numPr>
        <w:spacing w:after="0"/>
        <w:jc w:val="both"/>
        <w:rPr>
          <w:rFonts w:ascii="Arial" w:hAnsi="Arial" w:cs="Arial"/>
          <w:sz w:val="24"/>
          <w:szCs w:val="24"/>
        </w:rPr>
      </w:pPr>
      <w:r w:rsidRPr="006E1064">
        <w:rPr>
          <w:rFonts w:ascii="Arial" w:hAnsi="Arial" w:cs="Arial"/>
          <w:sz w:val="24"/>
          <w:szCs w:val="24"/>
        </w:rPr>
        <w:t xml:space="preserve">E030 </w:t>
      </w:r>
      <w:r w:rsidRPr="006E1064">
        <w:rPr>
          <w:rFonts w:ascii="Arial" w:hAnsi="Arial" w:cs="Arial"/>
          <w:sz w:val="24"/>
          <w:szCs w:val="24"/>
        </w:rPr>
        <w:tab/>
        <w:t>Evaluación de Impacto y Riesgo Ambiental Estatal</w:t>
      </w:r>
      <w:r w:rsidR="00D83805">
        <w:rPr>
          <w:rFonts w:ascii="Arial" w:hAnsi="Arial" w:cs="Arial"/>
          <w:sz w:val="24"/>
          <w:szCs w:val="24"/>
        </w:rPr>
        <w:t>.</w:t>
      </w:r>
    </w:p>
    <w:p w14:paraId="3235A0FD" w14:textId="54B6AC70" w:rsidR="00475B7D" w:rsidRDefault="006E1064" w:rsidP="00362842">
      <w:pPr>
        <w:pStyle w:val="Prrafodelista"/>
        <w:numPr>
          <w:ilvl w:val="0"/>
          <w:numId w:val="14"/>
        </w:numPr>
        <w:spacing w:after="0" w:line="240" w:lineRule="auto"/>
        <w:jc w:val="both"/>
        <w:rPr>
          <w:rFonts w:ascii="Arial" w:hAnsi="Arial" w:cs="Arial"/>
          <w:sz w:val="24"/>
          <w:szCs w:val="24"/>
        </w:rPr>
      </w:pPr>
      <w:r w:rsidRPr="006E1064">
        <w:rPr>
          <w:rFonts w:ascii="Arial" w:hAnsi="Arial" w:cs="Arial"/>
          <w:sz w:val="24"/>
          <w:szCs w:val="24"/>
        </w:rPr>
        <w:t>M001</w:t>
      </w:r>
      <w:r w:rsidRPr="006E1064">
        <w:rPr>
          <w:rFonts w:ascii="Arial" w:hAnsi="Arial" w:cs="Arial"/>
          <w:sz w:val="24"/>
          <w:szCs w:val="24"/>
        </w:rPr>
        <w:tab/>
        <w:t>Gestión y Apoyo Institucional</w:t>
      </w:r>
      <w:r w:rsidR="00D83805">
        <w:rPr>
          <w:rFonts w:ascii="Arial" w:hAnsi="Arial" w:cs="Arial"/>
          <w:sz w:val="24"/>
          <w:szCs w:val="24"/>
        </w:rPr>
        <w:t>.</w:t>
      </w:r>
    </w:p>
    <w:p w14:paraId="6BF1C3AC" w14:textId="6E89604F" w:rsidR="006E1064" w:rsidRPr="006E1064" w:rsidRDefault="006E1064" w:rsidP="006E1064">
      <w:pPr>
        <w:jc w:val="both"/>
        <w:rPr>
          <w:rFonts w:ascii="Arial" w:hAnsi="Arial" w:cs="Arial"/>
          <w:sz w:val="24"/>
          <w:szCs w:val="24"/>
        </w:rPr>
      </w:pPr>
      <w:r w:rsidRPr="006E1064">
        <w:rPr>
          <w:rFonts w:ascii="Arial" w:hAnsi="Arial" w:cs="Arial"/>
          <w:sz w:val="24"/>
          <w:szCs w:val="24"/>
        </w:rPr>
        <w:t xml:space="preserve">Bajo el contexto anterior, se realizará la “Auditoría al Desempeño del cumplimiento de metas y objetivos de los </w:t>
      </w:r>
      <w:r w:rsidR="00B66DCA">
        <w:rPr>
          <w:rFonts w:ascii="Arial" w:hAnsi="Arial" w:cs="Arial"/>
          <w:sz w:val="24"/>
          <w:szCs w:val="24"/>
        </w:rPr>
        <w:t>programas presupuestarios</w:t>
      </w:r>
      <w:r w:rsidRPr="006E1064">
        <w:rPr>
          <w:rFonts w:ascii="Arial" w:hAnsi="Arial" w:cs="Arial"/>
          <w:sz w:val="24"/>
          <w:szCs w:val="24"/>
        </w:rPr>
        <w:t xml:space="preserve"> establecidos con perspectiva de género”, la cual está orientada a fiscalizar la incorporación de la perspectiva de género y cumplimiento de metas y objetivos de los </w:t>
      </w:r>
      <w:r w:rsidR="00B66DCA">
        <w:rPr>
          <w:rFonts w:ascii="Arial" w:hAnsi="Arial" w:cs="Arial"/>
          <w:sz w:val="24"/>
          <w:szCs w:val="24"/>
        </w:rPr>
        <w:t>programas presupuestarios</w:t>
      </w:r>
      <w:r w:rsidR="00484AD2">
        <w:rPr>
          <w:rFonts w:ascii="Arial" w:hAnsi="Arial" w:cs="Arial"/>
          <w:sz w:val="24"/>
          <w:szCs w:val="24"/>
        </w:rPr>
        <w:t>, a cargo de la Secretaría</w:t>
      </w:r>
      <w:r w:rsidRPr="006E1064">
        <w:rPr>
          <w:rFonts w:ascii="Arial" w:hAnsi="Arial" w:cs="Arial"/>
          <w:sz w:val="24"/>
          <w:szCs w:val="24"/>
        </w:rPr>
        <w:t xml:space="preserve"> de Ecología y Medio Ambiente del Estado de Quintana Roo</w:t>
      </w:r>
      <w:r w:rsidR="00484AD2">
        <w:rPr>
          <w:rFonts w:ascii="Arial" w:hAnsi="Arial" w:cs="Arial"/>
          <w:sz w:val="24"/>
          <w:szCs w:val="24"/>
        </w:rPr>
        <w:t xml:space="preserve"> (SEMA)</w:t>
      </w:r>
      <w:r w:rsidRPr="006E1064">
        <w:rPr>
          <w:rFonts w:ascii="Arial" w:hAnsi="Arial" w:cs="Arial"/>
          <w:sz w:val="24"/>
          <w:szCs w:val="24"/>
        </w:rPr>
        <w:t>.</w:t>
      </w:r>
    </w:p>
    <w:p w14:paraId="08DB2419" w14:textId="279371AA" w:rsidR="00AA1DE4" w:rsidRPr="002A2C86" w:rsidRDefault="002E701C" w:rsidP="006E1064">
      <w:pPr>
        <w:pStyle w:val="Ttulo2"/>
        <w:spacing w:before="0"/>
        <w:jc w:val="both"/>
        <w:rPr>
          <w:rFonts w:cs="Arial"/>
          <w:szCs w:val="24"/>
        </w:rPr>
      </w:pPr>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E33CAC" w:rsidRDefault="00925047" w:rsidP="00E33CAC">
      <w:pPr>
        <w:pStyle w:val="Ttulo2"/>
        <w:spacing w:before="0" w:line="240" w:lineRule="auto"/>
        <w:rPr>
          <w:sz w:val="22"/>
          <w:szCs w:val="24"/>
        </w:rPr>
      </w:pPr>
    </w:p>
    <w:p w14:paraId="5A049099" w14:textId="3F1813FF" w:rsidR="007328C7" w:rsidRPr="002A2C86" w:rsidRDefault="001C6ACB" w:rsidP="00253983">
      <w:pPr>
        <w:pStyle w:val="Ttulo2"/>
        <w:ind w:left="709"/>
        <w:rPr>
          <w:rFonts w:cs="Arial"/>
          <w:szCs w:val="24"/>
        </w:rPr>
      </w:pPr>
      <w:bookmarkStart w:id="6" w:name="_Toc11413503"/>
      <w:bookmarkStart w:id="7" w:name="_Toc74856067"/>
      <w:r>
        <w:rPr>
          <w:rFonts w:cs="Arial"/>
          <w:szCs w:val="24"/>
        </w:rPr>
        <w:t xml:space="preserve">A. </w:t>
      </w:r>
      <w:r w:rsidR="003943C2" w:rsidRPr="002A2C86">
        <w:rPr>
          <w:rFonts w:cs="Arial"/>
          <w:szCs w:val="24"/>
        </w:rPr>
        <w:t>Título de la auditoría</w:t>
      </w:r>
      <w:r w:rsidR="00173A93" w:rsidRPr="002A2C86">
        <w:rPr>
          <w:rFonts w:cs="Arial"/>
          <w:szCs w:val="24"/>
        </w:rPr>
        <w:t>.</w:t>
      </w:r>
      <w:bookmarkEnd w:id="6"/>
      <w:bookmarkEnd w:id="7"/>
    </w:p>
    <w:p w14:paraId="21958F5B" w14:textId="77777777" w:rsidR="002E701C" w:rsidRPr="00E33CAC" w:rsidRDefault="002E701C" w:rsidP="002E701C">
      <w:pPr>
        <w:spacing w:after="0"/>
        <w:jc w:val="both"/>
        <w:rPr>
          <w:rFonts w:ascii="Arial" w:hAnsi="Arial" w:cs="Arial"/>
          <w:szCs w:val="24"/>
        </w:rPr>
      </w:pPr>
    </w:p>
    <w:p w14:paraId="0DCEF0EA" w14:textId="6A373CBA" w:rsidR="002E701C" w:rsidRPr="00E33CAC" w:rsidRDefault="002E701C" w:rsidP="008C11E3">
      <w:pPr>
        <w:spacing w:after="0"/>
        <w:jc w:val="both"/>
        <w:rPr>
          <w:rFonts w:ascii="Arial" w:hAnsi="Arial" w:cs="Arial"/>
          <w:szCs w:val="24"/>
        </w:rPr>
      </w:pPr>
      <w:r w:rsidRPr="002A2C86">
        <w:rPr>
          <w:rFonts w:ascii="Arial" w:hAnsi="Arial" w:cs="Arial"/>
          <w:sz w:val="24"/>
          <w:szCs w:val="24"/>
        </w:rPr>
        <w:t xml:space="preserve">La auditoría que se realizó en materia de desempeño </w:t>
      </w:r>
      <w:r w:rsidR="00960F26">
        <w:rPr>
          <w:rFonts w:ascii="Arial" w:hAnsi="Arial"/>
          <w:sz w:val="24"/>
        </w:rPr>
        <w:t xml:space="preserve">a la </w:t>
      </w:r>
      <w:r w:rsidR="007230B5">
        <w:rPr>
          <w:rFonts w:ascii="Arial" w:hAnsi="Arial"/>
          <w:b/>
          <w:sz w:val="24"/>
        </w:rPr>
        <w:t>Secretaría de Ecología y Medio Ambiente del Estado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3A316FCC" w14:textId="74A4FC7A" w:rsidR="00974741" w:rsidRPr="002A2C86" w:rsidRDefault="008C11E3" w:rsidP="006E1064">
      <w:pPr>
        <w:jc w:val="both"/>
        <w:rPr>
          <w:rFonts w:ascii="Arial" w:hAnsi="Arial" w:cs="Arial"/>
          <w:b/>
          <w:sz w:val="24"/>
          <w:szCs w:val="24"/>
        </w:rPr>
      </w:pPr>
      <w:r w:rsidRPr="008C11E3">
        <w:rPr>
          <w:rFonts w:ascii="Arial" w:hAnsi="Arial" w:cs="Arial"/>
          <w:b/>
          <w:sz w:val="24"/>
          <w:szCs w:val="24"/>
        </w:rPr>
        <w:t xml:space="preserve">Auditoría al Desempeño del cumplimiento de metas y objetivos de los </w:t>
      </w:r>
      <w:r w:rsidR="00B66DCA">
        <w:rPr>
          <w:rFonts w:ascii="Arial" w:hAnsi="Arial" w:cs="Arial"/>
          <w:b/>
          <w:sz w:val="24"/>
          <w:szCs w:val="24"/>
        </w:rPr>
        <w:t>programas presupuestarios</w:t>
      </w:r>
      <w:r w:rsidRPr="008C11E3">
        <w:rPr>
          <w:rFonts w:ascii="Arial" w:hAnsi="Arial" w:cs="Arial"/>
          <w:b/>
          <w:sz w:val="24"/>
          <w:szCs w:val="24"/>
        </w:rPr>
        <w:t xml:space="preserve"> establecidos con Perspectiva de Género 20-AEMD-C-GOB-010-019</w:t>
      </w:r>
      <w:r w:rsidR="00AA46FC">
        <w:rPr>
          <w:rFonts w:ascii="Arial" w:hAnsi="Arial" w:cs="Arial"/>
          <w:b/>
          <w:sz w:val="24"/>
          <w:szCs w:val="24"/>
        </w:rPr>
        <w:t>.</w:t>
      </w:r>
    </w:p>
    <w:p w14:paraId="18D313B3" w14:textId="20D4C311" w:rsidR="00974741" w:rsidRDefault="001C6ACB" w:rsidP="00253983">
      <w:pPr>
        <w:pStyle w:val="Ttulo2"/>
        <w:ind w:left="709"/>
        <w:rPr>
          <w:rFonts w:cs="Arial"/>
          <w:szCs w:val="24"/>
        </w:rPr>
      </w:pPr>
      <w:bookmarkStart w:id="8" w:name="_Toc11413504"/>
      <w:bookmarkStart w:id="9" w:name="_Toc74856068"/>
      <w:r>
        <w:rPr>
          <w:rFonts w:cs="Arial"/>
          <w:szCs w:val="24"/>
        </w:rPr>
        <w:t xml:space="preserve">B. </w:t>
      </w:r>
      <w:r w:rsidR="00321853" w:rsidRPr="002A2C86">
        <w:rPr>
          <w:rFonts w:cs="Arial"/>
          <w:szCs w:val="24"/>
        </w:rPr>
        <w:t>Objetivo</w:t>
      </w:r>
      <w:bookmarkEnd w:id="8"/>
      <w:bookmarkEnd w:id="9"/>
    </w:p>
    <w:p w14:paraId="1D4C2D95" w14:textId="77777777" w:rsidR="007C3483" w:rsidRPr="007C3483" w:rsidRDefault="007C3483" w:rsidP="007C3483">
      <w:pPr>
        <w:spacing w:after="0"/>
      </w:pPr>
    </w:p>
    <w:p w14:paraId="23E175AA" w14:textId="7E62B471" w:rsidR="009D1F74" w:rsidRPr="00E33CAC" w:rsidRDefault="009D1F74" w:rsidP="009D1F74">
      <w:pPr>
        <w:jc w:val="both"/>
        <w:rPr>
          <w:rFonts w:ascii="Arial" w:hAnsi="Arial" w:cs="Arial"/>
          <w:sz w:val="24"/>
        </w:rPr>
      </w:pPr>
      <w:bookmarkStart w:id="10" w:name="_Toc11413505"/>
      <w:bookmarkStart w:id="11" w:name="_Toc74856069"/>
      <w:r w:rsidRPr="00E33CAC">
        <w:rPr>
          <w:rFonts w:ascii="Arial" w:hAnsi="Arial" w:cs="Arial"/>
          <w:sz w:val="24"/>
        </w:rPr>
        <w:t>Fiscalizar el</w:t>
      </w:r>
      <w:r w:rsidR="005D0C39" w:rsidRPr="00E33CAC">
        <w:rPr>
          <w:rFonts w:ascii="Arial" w:hAnsi="Arial" w:cs="Arial"/>
          <w:sz w:val="24"/>
        </w:rPr>
        <w:t xml:space="preserve"> </w:t>
      </w:r>
      <w:r w:rsidR="00D83805">
        <w:rPr>
          <w:rFonts w:ascii="Arial" w:hAnsi="Arial" w:cs="Arial"/>
          <w:sz w:val="24"/>
        </w:rPr>
        <w:t>c</w:t>
      </w:r>
      <w:r w:rsidR="005D0C39" w:rsidRPr="00E33CAC">
        <w:rPr>
          <w:rFonts w:ascii="Arial" w:hAnsi="Arial" w:cs="Arial"/>
          <w:sz w:val="24"/>
        </w:rPr>
        <w:t>umplimiento de las</w:t>
      </w:r>
      <w:r w:rsidR="00355C4A" w:rsidRPr="00E33CAC">
        <w:rPr>
          <w:rFonts w:ascii="Arial" w:hAnsi="Arial" w:cs="Arial"/>
          <w:sz w:val="24"/>
        </w:rPr>
        <w:t xml:space="preserve"> m</w:t>
      </w:r>
      <w:r w:rsidRPr="00E33CAC">
        <w:rPr>
          <w:rFonts w:ascii="Arial" w:hAnsi="Arial" w:cs="Arial"/>
          <w:sz w:val="24"/>
        </w:rPr>
        <w:t>e</w:t>
      </w:r>
      <w:r w:rsidR="00355C4A" w:rsidRPr="00E33CAC">
        <w:rPr>
          <w:rFonts w:ascii="Arial" w:hAnsi="Arial" w:cs="Arial"/>
          <w:sz w:val="24"/>
        </w:rPr>
        <w:t>tas y o</w:t>
      </w:r>
      <w:r w:rsidR="005D0C39" w:rsidRPr="00E33CAC">
        <w:rPr>
          <w:rFonts w:ascii="Arial" w:hAnsi="Arial" w:cs="Arial"/>
          <w:sz w:val="24"/>
        </w:rPr>
        <w:t xml:space="preserve">bjetivos </w:t>
      </w:r>
      <w:r w:rsidRPr="00E33CAC">
        <w:rPr>
          <w:rFonts w:ascii="Arial" w:hAnsi="Arial" w:cs="Arial"/>
          <w:sz w:val="24"/>
        </w:rPr>
        <w:t xml:space="preserve">de los programas presupuestarios establecidos con perspectiva de género de la </w:t>
      </w:r>
      <w:r w:rsidR="007230B5" w:rsidRPr="00E33CAC">
        <w:rPr>
          <w:rFonts w:ascii="Arial" w:hAnsi="Arial" w:cs="Arial"/>
          <w:b/>
          <w:bCs/>
          <w:sz w:val="24"/>
        </w:rPr>
        <w:t>Secretaría de Ecología y Medio Ambiente del Estado de Quintana Roo</w:t>
      </w:r>
      <w:r w:rsidRPr="00E33CAC">
        <w:rPr>
          <w:rFonts w:ascii="Arial" w:hAnsi="Arial" w:cs="Arial"/>
          <w:sz w:val="24"/>
        </w:rPr>
        <w:t>.</w:t>
      </w:r>
    </w:p>
    <w:p w14:paraId="7BF39929" w14:textId="2D66F663" w:rsidR="007C3483" w:rsidRDefault="001C6ACB" w:rsidP="00253983">
      <w:pPr>
        <w:pStyle w:val="Ttulo2"/>
        <w:ind w:left="709"/>
        <w:rPr>
          <w:rFonts w:eastAsia="Calibri" w:cs="Arial"/>
          <w:szCs w:val="24"/>
        </w:rPr>
      </w:pPr>
      <w:r>
        <w:rPr>
          <w:rFonts w:eastAsia="Calibri" w:cs="Arial"/>
          <w:szCs w:val="24"/>
        </w:rPr>
        <w:t xml:space="preserve">C. </w:t>
      </w:r>
      <w:r w:rsidR="00321853" w:rsidRPr="002A2C86">
        <w:rPr>
          <w:rFonts w:eastAsia="Calibri" w:cs="Arial"/>
          <w:szCs w:val="24"/>
        </w:rPr>
        <w:t>Alcance</w:t>
      </w:r>
      <w:bookmarkEnd w:id="10"/>
      <w:bookmarkEnd w:id="11"/>
    </w:p>
    <w:p w14:paraId="62070DBA" w14:textId="77777777" w:rsidR="007C3483" w:rsidRPr="007C3483" w:rsidRDefault="007C3483" w:rsidP="007C3483">
      <w:pPr>
        <w:spacing w:after="0"/>
      </w:pPr>
    </w:p>
    <w:p w14:paraId="0C8171D1" w14:textId="2FE3FCB5" w:rsidR="00355C4A" w:rsidRPr="00E33CAC" w:rsidRDefault="00355C4A" w:rsidP="007C3483">
      <w:pPr>
        <w:jc w:val="both"/>
        <w:rPr>
          <w:rFonts w:ascii="Arial" w:hAnsi="Arial" w:cs="Arial"/>
          <w:sz w:val="24"/>
        </w:rPr>
      </w:pPr>
      <w:r w:rsidRPr="00E33CAC">
        <w:rPr>
          <w:rFonts w:ascii="Arial" w:hAnsi="Arial" w:cs="Arial"/>
          <w:sz w:val="24"/>
        </w:rPr>
        <w:t xml:space="preserve">La auditoría se basó en el estudio general de las acciones emprendidas por la </w:t>
      </w:r>
      <w:r w:rsidR="007230B5" w:rsidRPr="00E33CAC">
        <w:rPr>
          <w:rFonts w:ascii="Arial" w:hAnsi="Arial" w:cs="Arial"/>
          <w:b/>
          <w:bCs/>
          <w:sz w:val="24"/>
        </w:rPr>
        <w:t>Secretaría de Ecología y Medio Ambiente del Estado de Quintana Roo</w:t>
      </w:r>
      <w:r w:rsidRPr="00E33CAC">
        <w:rPr>
          <w:rFonts w:ascii="Arial" w:hAnsi="Arial" w:cs="Arial"/>
          <w:sz w:val="24"/>
        </w:rPr>
        <w:t>, para la incorporación de la perspectiva de género en la planeación, diseño y programación de sus programas presupuestarios</w:t>
      </w:r>
      <w:r w:rsidR="00A32F34" w:rsidRPr="00E33CAC">
        <w:rPr>
          <w:rFonts w:ascii="Arial" w:hAnsi="Arial" w:cs="Arial"/>
          <w:sz w:val="24"/>
        </w:rPr>
        <w:t xml:space="preserve">, y constatar el </w:t>
      </w:r>
      <w:r w:rsidRPr="00E33CAC">
        <w:rPr>
          <w:rFonts w:ascii="Arial" w:hAnsi="Arial" w:cs="Arial"/>
          <w:sz w:val="24"/>
        </w:rPr>
        <w:t xml:space="preserve">cumplimiento de las metas y objetivos de los programas presupuestarios con perspectiva de </w:t>
      </w:r>
      <w:r w:rsidR="0010650B">
        <w:rPr>
          <w:rFonts w:ascii="Arial" w:hAnsi="Arial" w:cs="Arial"/>
          <w:sz w:val="24"/>
        </w:rPr>
        <w:t>género, con base en</w:t>
      </w:r>
      <w:r w:rsidRPr="00E33CAC">
        <w:rPr>
          <w:rFonts w:ascii="Arial" w:hAnsi="Arial" w:cs="Arial"/>
          <w:sz w:val="24"/>
        </w:rPr>
        <w:t xml:space="preserve"> la evidencia que soporta el alcance de los mismos.</w:t>
      </w:r>
    </w:p>
    <w:p w14:paraId="05AACC67" w14:textId="0B1E51F5" w:rsidR="00475B7D" w:rsidRDefault="005C2309" w:rsidP="00363166">
      <w:pPr>
        <w:spacing w:after="0"/>
        <w:jc w:val="both"/>
        <w:rPr>
          <w:rFonts w:ascii="Arial" w:hAnsi="Arial"/>
          <w:sz w:val="24"/>
        </w:rPr>
      </w:pPr>
      <w:r w:rsidRPr="002A2C86">
        <w:rPr>
          <w:rFonts w:ascii="Arial" w:hAnsi="Arial"/>
          <w:sz w:val="24"/>
        </w:rPr>
        <w:lastRenderedPageBreak/>
        <w:t>La auditoría se realizó de conformidad con la normativa aplicable a la Fiscalización Superior de la Cuenta Pública, la Norma Profesional de Auditoría del Sistema Nacional de Fiscalización No.</w:t>
      </w:r>
      <w:r w:rsidR="00D83805">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 xml:space="preserve">s de la </w:t>
      </w:r>
      <w:r w:rsidR="00D83805">
        <w:rPr>
          <w:rFonts w:ascii="Arial" w:hAnsi="Arial"/>
          <w:sz w:val="24"/>
        </w:rPr>
        <w:t>A</w:t>
      </w:r>
      <w:r w:rsidR="00870649">
        <w:rPr>
          <w:rFonts w:ascii="Arial" w:hAnsi="Arial"/>
          <w:sz w:val="24"/>
        </w:rPr>
        <w:t xml:space="preserve">uditoría de </w:t>
      </w:r>
      <w:r w:rsidR="00D83805">
        <w:rPr>
          <w:rFonts w:ascii="Arial" w:hAnsi="Arial"/>
          <w:sz w:val="24"/>
        </w:rPr>
        <w:t>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8C11E3">
        <w:rPr>
          <w:rFonts w:ascii="Arial" w:hAnsi="Arial"/>
          <w:sz w:val="24"/>
        </w:rPr>
        <w:t xml:space="preserve"> Los datos proporcionados por la</w:t>
      </w:r>
      <w:r w:rsidR="006822EB" w:rsidRPr="002A2C86">
        <w:rPr>
          <w:rFonts w:ascii="Arial" w:hAnsi="Arial"/>
          <w:sz w:val="24"/>
        </w:rPr>
        <w:t xml:space="preserve"> </w:t>
      </w:r>
      <w:r w:rsidR="007230B5">
        <w:rPr>
          <w:rFonts w:ascii="Arial" w:hAnsi="Arial"/>
          <w:sz w:val="24"/>
        </w:rPr>
        <w:t>Secretaría de Ecología y Medio Ambiente del Estado de Quintana Roo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7B75B336" w14:textId="77777777" w:rsidR="00484AD2" w:rsidRPr="002A2C86" w:rsidRDefault="00484AD2" w:rsidP="00363166">
      <w:pPr>
        <w:spacing w:after="0"/>
        <w:jc w:val="both"/>
        <w:rPr>
          <w:rFonts w:ascii="Arial" w:hAnsi="Arial"/>
          <w:sz w:val="24"/>
        </w:rPr>
      </w:pPr>
    </w:p>
    <w:p w14:paraId="2743DCD2" w14:textId="61150FD2" w:rsidR="000B6B7D" w:rsidRPr="002A2C86" w:rsidRDefault="001C6ACB" w:rsidP="00253983">
      <w:pPr>
        <w:pStyle w:val="Ttulo2"/>
        <w:ind w:left="709"/>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2A2C86" w:rsidRDefault="000B6B7D" w:rsidP="00363166">
      <w:pPr>
        <w:spacing w:after="0"/>
        <w:ind w:left="360"/>
        <w:rPr>
          <w:rFonts w:ascii="Arial" w:hAnsi="Arial" w:cs="Arial"/>
          <w:b/>
        </w:rPr>
      </w:pPr>
    </w:p>
    <w:p w14:paraId="52DC2F0E" w14:textId="3D89CBBE"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8C11E3">
        <w:rPr>
          <w:rFonts w:ascii="Arial" w:hAnsi="Arial"/>
          <w:sz w:val="24"/>
        </w:rPr>
        <w:t>2021</w:t>
      </w:r>
      <w:r w:rsidRPr="002A2C86">
        <w:rPr>
          <w:rFonts w:ascii="Arial" w:hAnsi="Arial"/>
          <w:sz w:val="24"/>
        </w:rPr>
        <w:t>, que comprende la Fiscalización Superior de la Cuenta Pú</w:t>
      </w:r>
      <w:r w:rsidR="008C11E3">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253983">
      <w:pPr>
        <w:pStyle w:val="Ttulo2"/>
        <w:ind w:left="360"/>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05500802" w14:textId="77777777" w:rsidR="00A55E1A" w:rsidRPr="00A55E1A" w:rsidRDefault="00A55E1A" w:rsidP="00A55E1A">
      <w:pPr>
        <w:spacing w:after="0"/>
      </w:pPr>
    </w:p>
    <w:p w14:paraId="72F7F122" w14:textId="7A4B5BB6" w:rsidR="005D5A61" w:rsidRPr="00A55E1A" w:rsidRDefault="00475B7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Planeación.</w:t>
      </w:r>
    </w:p>
    <w:p w14:paraId="508B5C57" w14:textId="1BF7AFE0" w:rsidR="00A55E1A" w:rsidRPr="00A55E1A" w:rsidRDefault="00475B7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Ordenamiento Ecológico.</w:t>
      </w:r>
    </w:p>
    <w:p w14:paraId="0F3E1DB6" w14:textId="27941408" w:rsidR="00A55E1A" w:rsidRDefault="00475B7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Política Ambiental.</w:t>
      </w:r>
    </w:p>
    <w:p w14:paraId="76D132B2" w14:textId="07B4FE7E" w:rsidR="00475B7D" w:rsidRPr="00A55E1A" w:rsidRDefault="00475B7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Protección y Fomento Forestal.</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253983">
      <w:pPr>
        <w:pStyle w:val="Ttulo2"/>
        <w:ind w:left="360"/>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r w:rsidR="00ED7260" w:rsidRPr="002A2C86">
        <w:rPr>
          <w:rFonts w:cs="Arial"/>
          <w:szCs w:val="24"/>
          <w:lang w:eastAsia="es-ES"/>
        </w:rPr>
        <w:t>.</w:t>
      </w:r>
      <w:bookmarkEnd w:id="17"/>
    </w:p>
    <w:p w14:paraId="07FCC4BE" w14:textId="77777777" w:rsidR="007D7165" w:rsidRPr="002A2C86" w:rsidRDefault="007D7165" w:rsidP="007D7165">
      <w:pPr>
        <w:spacing w:after="0"/>
        <w:rPr>
          <w:rFonts w:ascii="Arial" w:hAnsi="Arial" w:cs="Arial"/>
          <w:b/>
        </w:rPr>
      </w:pPr>
    </w:p>
    <w:p w14:paraId="62512B95" w14:textId="1F029705" w:rsidR="007D7165" w:rsidRDefault="00475B7D" w:rsidP="00494E0A">
      <w:pPr>
        <w:spacing w:after="0"/>
        <w:jc w:val="both"/>
        <w:rPr>
          <w:rFonts w:ascii="Arial" w:hAnsi="Arial" w:cs="Arial"/>
          <w:b/>
          <w:sz w:val="24"/>
          <w:szCs w:val="24"/>
        </w:rPr>
      </w:pPr>
      <w:r>
        <w:rPr>
          <w:rFonts w:ascii="Arial" w:hAnsi="Arial" w:cs="Arial"/>
          <w:b/>
          <w:sz w:val="24"/>
          <w:szCs w:val="24"/>
        </w:rPr>
        <w:t>Eficiencia</w:t>
      </w:r>
    </w:p>
    <w:p w14:paraId="41685616" w14:textId="77777777" w:rsidR="009D08EB" w:rsidRPr="000941F3" w:rsidRDefault="009D08EB" w:rsidP="00494E0A">
      <w:pPr>
        <w:spacing w:after="0"/>
        <w:jc w:val="both"/>
        <w:rPr>
          <w:rFonts w:ascii="Arial" w:hAnsi="Arial" w:cs="Arial"/>
          <w:b/>
          <w:sz w:val="24"/>
          <w:szCs w:val="24"/>
        </w:rPr>
      </w:pPr>
    </w:p>
    <w:p w14:paraId="32A5B501" w14:textId="30060A03" w:rsidR="00BC3BC3" w:rsidRDefault="000941F3" w:rsidP="00C70B67">
      <w:pPr>
        <w:spacing w:after="0"/>
        <w:ind w:left="284" w:hanging="284"/>
        <w:jc w:val="both"/>
        <w:rPr>
          <w:rFonts w:ascii="Arial" w:hAnsi="Arial" w:cs="Arial"/>
          <w:b/>
          <w:sz w:val="24"/>
          <w:szCs w:val="24"/>
        </w:rPr>
      </w:pPr>
      <w:r w:rsidRPr="000941F3">
        <w:rPr>
          <w:rFonts w:ascii="Arial" w:hAnsi="Arial" w:cs="Arial"/>
          <w:b/>
          <w:sz w:val="24"/>
          <w:szCs w:val="24"/>
        </w:rPr>
        <w:t xml:space="preserve">1. </w:t>
      </w:r>
      <w:r w:rsidR="00355C4A">
        <w:rPr>
          <w:rFonts w:ascii="Arial" w:hAnsi="Arial" w:cs="Arial"/>
          <w:b/>
          <w:sz w:val="24"/>
          <w:szCs w:val="24"/>
        </w:rPr>
        <w:t xml:space="preserve">Planeación, </w:t>
      </w:r>
      <w:r w:rsidR="00475B7D" w:rsidRPr="00475B7D">
        <w:rPr>
          <w:rFonts w:ascii="Arial" w:hAnsi="Arial" w:cs="Arial"/>
          <w:b/>
          <w:sz w:val="24"/>
          <w:szCs w:val="24"/>
        </w:rPr>
        <w:t>diseño</w:t>
      </w:r>
      <w:r w:rsidR="00355C4A">
        <w:rPr>
          <w:rFonts w:ascii="Arial" w:hAnsi="Arial" w:cs="Arial"/>
          <w:b/>
          <w:sz w:val="24"/>
          <w:szCs w:val="24"/>
        </w:rPr>
        <w:t xml:space="preserve"> y programación</w:t>
      </w:r>
      <w:r w:rsidR="00475B7D" w:rsidRPr="00475B7D">
        <w:rPr>
          <w:rFonts w:ascii="Arial" w:hAnsi="Arial" w:cs="Arial"/>
          <w:b/>
          <w:sz w:val="24"/>
          <w:szCs w:val="24"/>
        </w:rPr>
        <w:t xml:space="preserve"> de los programas presupuestarios con perspectiva de género</w:t>
      </w:r>
    </w:p>
    <w:p w14:paraId="1B5BBC08" w14:textId="77777777" w:rsidR="009D08EB" w:rsidRPr="002A2C86" w:rsidRDefault="009D08EB" w:rsidP="00494E0A">
      <w:pPr>
        <w:spacing w:after="0"/>
        <w:jc w:val="both"/>
        <w:rPr>
          <w:rFonts w:ascii="Arial" w:hAnsi="Arial" w:cs="Arial"/>
          <w:b/>
          <w:sz w:val="24"/>
          <w:szCs w:val="24"/>
        </w:rPr>
      </w:pPr>
    </w:p>
    <w:p w14:paraId="272185A2" w14:textId="0EC096EE" w:rsidR="007C3483" w:rsidRPr="00484AD2" w:rsidRDefault="00AA76BA" w:rsidP="00484AD2">
      <w:pPr>
        <w:pStyle w:val="Prrafodelista"/>
        <w:numPr>
          <w:ilvl w:val="1"/>
          <w:numId w:val="16"/>
        </w:numPr>
        <w:spacing w:after="0"/>
        <w:ind w:left="709" w:hanging="473"/>
        <w:jc w:val="both"/>
        <w:rPr>
          <w:rFonts w:ascii="Arial" w:hAnsi="Arial" w:cs="Arial"/>
          <w:b/>
          <w:sz w:val="24"/>
          <w:szCs w:val="24"/>
        </w:rPr>
      </w:pPr>
      <w:r>
        <w:rPr>
          <w:rFonts w:ascii="Arial" w:hAnsi="Arial" w:cs="Arial"/>
          <w:b/>
          <w:sz w:val="24"/>
          <w:szCs w:val="24"/>
        </w:rPr>
        <w:t xml:space="preserve">Incorporación de la </w:t>
      </w:r>
      <w:r w:rsidR="00475B7D" w:rsidRPr="00475B7D">
        <w:rPr>
          <w:rFonts w:ascii="Arial" w:hAnsi="Arial" w:cs="Arial"/>
          <w:b/>
          <w:sz w:val="24"/>
          <w:szCs w:val="24"/>
        </w:rPr>
        <w:t>perspectiva de género</w:t>
      </w:r>
    </w:p>
    <w:p w14:paraId="366378A3" w14:textId="77777777" w:rsidR="00A32F34" w:rsidRDefault="00A32F34" w:rsidP="00A32F34">
      <w:pPr>
        <w:pStyle w:val="Prrafodelista"/>
        <w:spacing w:after="0"/>
        <w:ind w:left="1134"/>
        <w:jc w:val="both"/>
        <w:rPr>
          <w:rFonts w:ascii="Arial" w:hAnsi="Arial" w:cs="Arial"/>
          <w:sz w:val="24"/>
          <w:szCs w:val="24"/>
        </w:rPr>
      </w:pPr>
    </w:p>
    <w:p w14:paraId="31F03B5D" w14:textId="23635FEB" w:rsidR="00475B7D" w:rsidRPr="00475B7D"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Corroborar que la </w:t>
      </w:r>
      <w:r w:rsidR="00C971AB">
        <w:rPr>
          <w:rFonts w:ascii="Arial" w:hAnsi="Arial" w:cs="Arial"/>
          <w:sz w:val="24"/>
          <w:szCs w:val="24"/>
        </w:rPr>
        <w:t>SEMA</w:t>
      </w:r>
      <w:r w:rsidRPr="00475B7D">
        <w:rPr>
          <w:rFonts w:ascii="Arial" w:hAnsi="Arial" w:cs="Arial"/>
          <w:sz w:val="24"/>
          <w:szCs w:val="24"/>
        </w:rPr>
        <w:t xml:space="preserve"> cuente con un Presupuesto de Egresos asignado y distribuido a Programas presupuestarios con perspectiva de género, para el ejercicio fiscal 2020.</w:t>
      </w:r>
    </w:p>
    <w:p w14:paraId="0250B5E8" w14:textId="3F212EEF" w:rsidR="00475B7D"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Constatar que la </w:t>
      </w:r>
      <w:r w:rsidR="00C971AB">
        <w:rPr>
          <w:rFonts w:ascii="Arial" w:hAnsi="Arial" w:cs="Arial"/>
          <w:sz w:val="24"/>
          <w:szCs w:val="24"/>
        </w:rPr>
        <w:t>SEMA</w:t>
      </w:r>
      <w:r w:rsidRPr="00475B7D">
        <w:rPr>
          <w:rFonts w:ascii="Arial" w:hAnsi="Arial" w:cs="Arial"/>
          <w:sz w:val="24"/>
          <w:szCs w:val="24"/>
        </w:rPr>
        <w:t xml:space="preserve"> haya elaborado un diagnóstico de la situación en la que se encontraba la población beneficiada con la aplicación de sus programas presupuestarios, identificando a los hombres, mujeres y grupos vulnerables.</w:t>
      </w:r>
    </w:p>
    <w:p w14:paraId="7712636F" w14:textId="77777777" w:rsidR="00484AD2" w:rsidRPr="00475B7D" w:rsidRDefault="00484AD2" w:rsidP="00484AD2">
      <w:pPr>
        <w:pStyle w:val="Prrafodelista"/>
        <w:spacing w:after="0"/>
        <w:ind w:left="1134"/>
        <w:jc w:val="both"/>
        <w:rPr>
          <w:rFonts w:ascii="Arial" w:hAnsi="Arial" w:cs="Arial"/>
          <w:sz w:val="24"/>
          <w:szCs w:val="24"/>
        </w:rPr>
      </w:pPr>
    </w:p>
    <w:p w14:paraId="79397A56" w14:textId="18B9E567" w:rsidR="00475B7D" w:rsidRPr="00475B7D"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Revisar que la </w:t>
      </w:r>
      <w:r w:rsidR="00C971AB">
        <w:rPr>
          <w:rFonts w:ascii="Arial" w:hAnsi="Arial" w:cs="Arial"/>
          <w:sz w:val="24"/>
          <w:szCs w:val="24"/>
        </w:rPr>
        <w:t>SEMA</w:t>
      </w:r>
      <w:r w:rsidRPr="00475B7D">
        <w:rPr>
          <w:rFonts w:ascii="Arial" w:hAnsi="Arial" w:cs="Arial"/>
          <w:sz w:val="24"/>
          <w:szCs w:val="24"/>
        </w:rPr>
        <w:t xml:space="preserve"> cuente con árboles de problemas, y que éstos se encuentren redactados con lenguaje incluyente o perspectiva de género, de acuerdo </w:t>
      </w:r>
      <w:r w:rsidR="000675AB">
        <w:rPr>
          <w:rFonts w:ascii="Arial" w:hAnsi="Arial" w:cs="Arial"/>
          <w:sz w:val="24"/>
          <w:szCs w:val="24"/>
        </w:rPr>
        <w:t>con</w:t>
      </w:r>
      <w:r w:rsidRPr="00475B7D">
        <w:rPr>
          <w:rFonts w:ascii="Arial" w:hAnsi="Arial" w:cs="Arial"/>
          <w:sz w:val="24"/>
          <w:szCs w:val="24"/>
        </w:rPr>
        <w:t xml:space="preserve"> la situación que pretenden atender con sus programas presupuestarios.</w:t>
      </w:r>
    </w:p>
    <w:p w14:paraId="738E8FE5" w14:textId="23203D60" w:rsidR="00355C4A" w:rsidRPr="00475B7D" w:rsidRDefault="00355C4A" w:rsidP="00484AD2">
      <w:pPr>
        <w:spacing w:after="0"/>
        <w:ind w:left="1134" w:hanging="708"/>
        <w:jc w:val="both"/>
        <w:rPr>
          <w:rFonts w:ascii="Arial" w:eastAsiaTheme="minorHAnsi" w:hAnsi="Arial" w:cs="Arial"/>
          <w:sz w:val="24"/>
          <w:szCs w:val="24"/>
          <w:lang w:val="es-ES" w:eastAsia="en-US"/>
        </w:rPr>
      </w:pPr>
    </w:p>
    <w:p w14:paraId="6DADC070" w14:textId="7505CE3C" w:rsidR="00475B7D" w:rsidRPr="00475B7D"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Revisar que la </w:t>
      </w:r>
      <w:r w:rsidR="00C971AB">
        <w:rPr>
          <w:rFonts w:ascii="Arial" w:hAnsi="Arial" w:cs="Arial"/>
          <w:sz w:val="24"/>
          <w:szCs w:val="24"/>
        </w:rPr>
        <w:t>SEMA</w:t>
      </w:r>
      <w:r w:rsidRPr="00475B7D">
        <w:rPr>
          <w:rFonts w:ascii="Arial" w:hAnsi="Arial" w:cs="Arial"/>
          <w:sz w:val="24"/>
          <w:szCs w:val="24"/>
        </w:rPr>
        <w:t xml:space="preserve"> cuente con árboles de objetivos, y que éstos se encuentren redactados con lenguaje incluyente o </w:t>
      </w:r>
      <w:r w:rsidR="00C971AB" w:rsidRPr="00475B7D">
        <w:rPr>
          <w:rFonts w:ascii="Arial" w:hAnsi="Arial" w:cs="Arial"/>
          <w:sz w:val="24"/>
          <w:szCs w:val="24"/>
        </w:rPr>
        <w:t>perspectiva</w:t>
      </w:r>
      <w:r w:rsidRPr="00475B7D">
        <w:rPr>
          <w:rFonts w:ascii="Arial" w:hAnsi="Arial" w:cs="Arial"/>
          <w:sz w:val="24"/>
          <w:szCs w:val="24"/>
        </w:rPr>
        <w:t xml:space="preserve"> de género, de acuerdo </w:t>
      </w:r>
      <w:r w:rsidR="000675AB">
        <w:rPr>
          <w:rFonts w:ascii="Arial" w:hAnsi="Arial" w:cs="Arial"/>
          <w:sz w:val="24"/>
          <w:szCs w:val="24"/>
        </w:rPr>
        <w:t>con</w:t>
      </w:r>
      <w:r w:rsidRPr="00475B7D">
        <w:rPr>
          <w:rFonts w:ascii="Arial" w:hAnsi="Arial" w:cs="Arial"/>
          <w:sz w:val="24"/>
          <w:szCs w:val="24"/>
        </w:rPr>
        <w:t xml:space="preserve"> la situación que pretenden atender con sus programas presupuestarios.</w:t>
      </w:r>
    </w:p>
    <w:p w14:paraId="23755790" w14:textId="394E0C3C" w:rsidR="00355C4A" w:rsidRPr="00475B7D" w:rsidRDefault="00355C4A" w:rsidP="00484AD2">
      <w:pPr>
        <w:spacing w:after="0"/>
        <w:ind w:left="1134" w:hanging="708"/>
        <w:jc w:val="both"/>
        <w:rPr>
          <w:rFonts w:ascii="Arial" w:eastAsiaTheme="minorHAnsi" w:hAnsi="Arial" w:cs="Arial"/>
          <w:sz w:val="24"/>
          <w:szCs w:val="24"/>
          <w:lang w:val="es-ES" w:eastAsia="en-US"/>
        </w:rPr>
      </w:pPr>
    </w:p>
    <w:p w14:paraId="6F943460" w14:textId="7A0BA71D" w:rsidR="00475B7D" w:rsidRPr="00C971AB"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Constatar que la </w:t>
      </w:r>
      <w:r w:rsidR="00C971AB">
        <w:rPr>
          <w:rFonts w:ascii="Arial" w:hAnsi="Arial" w:cs="Arial"/>
          <w:sz w:val="24"/>
          <w:szCs w:val="24"/>
        </w:rPr>
        <w:t>SEMA</w:t>
      </w:r>
      <w:r w:rsidRPr="00475B7D">
        <w:rPr>
          <w:rFonts w:ascii="Arial" w:hAnsi="Arial" w:cs="Arial"/>
          <w:sz w:val="24"/>
          <w:szCs w:val="24"/>
        </w:rPr>
        <w:t xml:space="preserve"> cuente con un padrón de beneficiarios y beneficiarias diferenciado por sexo, edad, municipio y población indígena. </w:t>
      </w:r>
    </w:p>
    <w:p w14:paraId="4611DFEF" w14:textId="63F645A5" w:rsidR="00355C4A" w:rsidRPr="00475B7D" w:rsidRDefault="00355C4A" w:rsidP="00484AD2">
      <w:pPr>
        <w:spacing w:after="0"/>
        <w:ind w:left="1134" w:hanging="708"/>
        <w:jc w:val="both"/>
        <w:rPr>
          <w:rFonts w:ascii="Arial" w:eastAsiaTheme="minorHAnsi" w:hAnsi="Arial" w:cs="Arial"/>
          <w:sz w:val="24"/>
          <w:szCs w:val="24"/>
          <w:lang w:val="es-ES" w:eastAsia="en-US"/>
        </w:rPr>
      </w:pPr>
    </w:p>
    <w:p w14:paraId="53D21A54" w14:textId="2636E437" w:rsidR="00475B7D" w:rsidRPr="00475B7D"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Constatar que la </w:t>
      </w:r>
      <w:r w:rsidR="00C971AB">
        <w:rPr>
          <w:rFonts w:ascii="Arial" w:hAnsi="Arial" w:cs="Arial"/>
          <w:sz w:val="24"/>
          <w:szCs w:val="24"/>
        </w:rPr>
        <w:t>SEMA</w:t>
      </w:r>
      <w:r w:rsidRPr="00475B7D">
        <w:rPr>
          <w:rFonts w:ascii="Arial" w:hAnsi="Arial" w:cs="Arial"/>
          <w:sz w:val="24"/>
          <w:szCs w:val="24"/>
        </w:rPr>
        <w:t xml:space="preserve"> haya establecido de manera eficiente objetivos e indicadores en los programas presupuestarios con perspectiva de género, redactados y planteados con lenguaje incluyente o perspectiva de género.</w:t>
      </w:r>
    </w:p>
    <w:p w14:paraId="601EB0B8" w14:textId="4034714D" w:rsidR="00355C4A" w:rsidRPr="00475B7D" w:rsidRDefault="00355C4A" w:rsidP="00484AD2">
      <w:pPr>
        <w:spacing w:after="0"/>
        <w:ind w:left="1134" w:hanging="708"/>
        <w:jc w:val="both"/>
        <w:rPr>
          <w:rFonts w:ascii="Arial" w:eastAsiaTheme="minorHAnsi" w:hAnsi="Arial" w:cs="Arial"/>
          <w:sz w:val="24"/>
          <w:szCs w:val="24"/>
          <w:lang w:val="es-ES" w:eastAsia="en-US"/>
        </w:rPr>
      </w:pPr>
    </w:p>
    <w:p w14:paraId="1EE21BF1" w14:textId="0217469B" w:rsidR="00494E0A" w:rsidRDefault="00475B7D" w:rsidP="00484AD2">
      <w:pPr>
        <w:pStyle w:val="Prrafodelista"/>
        <w:numPr>
          <w:ilvl w:val="2"/>
          <w:numId w:val="16"/>
        </w:numPr>
        <w:spacing w:after="0"/>
        <w:ind w:left="1134" w:hanging="708"/>
        <w:jc w:val="both"/>
        <w:rPr>
          <w:rFonts w:ascii="Arial" w:hAnsi="Arial" w:cs="Arial"/>
          <w:sz w:val="24"/>
          <w:szCs w:val="24"/>
        </w:rPr>
      </w:pPr>
      <w:r w:rsidRPr="00475B7D">
        <w:rPr>
          <w:rFonts w:ascii="Arial" w:hAnsi="Arial" w:cs="Arial"/>
          <w:sz w:val="24"/>
          <w:szCs w:val="24"/>
        </w:rPr>
        <w:t xml:space="preserve">Verificar que la </w:t>
      </w:r>
      <w:r w:rsidR="00C971AB">
        <w:rPr>
          <w:rFonts w:ascii="Arial" w:hAnsi="Arial" w:cs="Arial"/>
          <w:sz w:val="24"/>
          <w:szCs w:val="24"/>
        </w:rPr>
        <w:t>SEMA</w:t>
      </w:r>
      <w:r w:rsidRPr="00475B7D">
        <w:rPr>
          <w:rFonts w:ascii="Arial" w:hAnsi="Arial" w:cs="Arial"/>
          <w:sz w:val="24"/>
          <w:szCs w:val="24"/>
        </w:rPr>
        <w:t xml:space="preserve"> haya rendido informes de los resultados obtenidos en la implementación de los </w:t>
      </w:r>
      <w:r w:rsidR="00B66DCA">
        <w:rPr>
          <w:rFonts w:ascii="Arial" w:hAnsi="Arial" w:cs="Arial"/>
          <w:sz w:val="24"/>
          <w:szCs w:val="24"/>
        </w:rPr>
        <w:t>programas presupuestarios</w:t>
      </w:r>
      <w:r w:rsidRPr="00475B7D">
        <w:rPr>
          <w:rFonts w:ascii="Arial" w:hAnsi="Arial" w:cs="Arial"/>
          <w:sz w:val="24"/>
          <w:szCs w:val="24"/>
        </w:rPr>
        <w:t xml:space="preserve"> con Perspectiva de Género al Instituto Quintanarroense de la Mujer</w:t>
      </w:r>
    </w:p>
    <w:p w14:paraId="4D415339" w14:textId="77777777" w:rsidR="00946B83" w:rsidRPr="00946B83" w:rsidRDefault="00946B83" w:rsidP="00946B83">
      <w:pPr>
        <w:pStyle w:val="Prrafodelista"/>
        <w:spacing w:after="0"/>
        <w:ind w:left="567"/>
        <w:jc w:val="both"/>
        <w:rPr>
          <w:rFonts w:ascii="Arial" w:hAnsi="Arial" w:cs="Arial"/>
          <w:sz w:val="24"/>
          <w:szCs w:val="24"/>
        </w:rPr>
      </w:pPr>
    </w:p>
    <w:p w14:paraId="3C725FC3" w14:textId="4EE32A19" w:rsidR="003140AB" w:rsidRDefault="00946B83" w:rsidP="003140AB">
      <w:pPr>
        <w:spacing w:after="0"/>
        <w:jc w:val="both"/>
        <w:rPr>
          <w:rFonts w:ascii="Arial" w:hAnsi="Arial" w:cs="Arial"/>
          <w:b/>
          <w:sz w:val="24"/>
          <w:szCs w:val="24"/>
        </w:rPr>
      </w:pPr>
      <w:r>
        <w:rPr>
          <w:rFonts w:ascii="Arial" w:hAnsi="Arial" w:cs="Arial"/>
          <w:b/>
          <w:sz w:val="24"/>
          <w:szCs w:val="24"/>
        </w:rPr>
        <w:t>Eficacia</w:t>
      </w:r>
    </w:p>
    <w:p w14:paraId="010B388F" w14:textId="77777777" w:rsidR="00CE1412" w:rsidRPr="00AD55D5" w:rsidRDefault="00CE1412" w:rsidP="003140AB">
      <w:pPr>
        <w:spacing w:after="0"/>
        <w:jc w:val="both"/>
        <w:rPr>
          <w:rFonts w:ascii="Arial" w:hAnsi="Arial" w:cs="Arial"/>
          <w:b/>
          <w:sz w:val="16"/>
          <w:szCs w:val="24"/>
        </w:rPr>
      </w:pPr>
    </w:p>
    <w:p w14:paraId="0541DE92" w14:textId="2EFB8212" w:rsidR="00AD55D5" w:rsidRDefault="003140AB" w:rsidP="00A32F34">
      <w:pPr>
        <w:jc w:val="both"/>
        <w:rPr>
          <w:rFonts w:ascii="Arial" w:hAnsi="Arial" w:cs="Arial"/>
          <w:sz w:val="18"/>
        </w:rPr>
      </w:pPr>
      <w:r>
        <w:rPr>
          <w:rFonts w:ascii="Arial" w:hAnsi="Arial" w:cs="Arial"/>
          <w:b/>
          <w:sz w:val="24"/>
          <w:szCs w:val="24"/>
        </w:rPr>
        <w:t>2</w:t>
      </w:r>
      <w:r w:rsidR="00AD55D5">
        <w:rPr>
          <w:rFonts w:ascii="Arial" w:hAnsi="Arial" w:cs="Arial"/>
          <w:b/>
          <w:sz w:val="24"/>
          <w:szCs w:val="24"/>
        </w:rPr>
        <w:t>.</w:t>
      </w:r>
      <w:r w:rsidRPr="002A2C86">
        <w:rPr>
          <w:rFonts w:ascii="Arial" w:hAnsi="Arial" w:cs="Arial"/>
          <w:b/>
          <w:sz w:val="24"/>
          <w:szCs w:val="24"/>
        </w:rPr>
        <w:t xml:space="preserve"> </w:t>
      </w:r>
      <w:r w:rsidR="00946B83" w:rsidRPr="00946B83">
        <w:rPr>
          <w:rFonts w:ascii="Arial" w:hAnsi="Arial" w:cs="Arial"/>
          <w:b/>
          <w:sz w:val="24"/>
          <w:szCs w:val="24"/>
        </w:rPr>
        <w:t>Cumplimiento de metas y objetivos de los Programas presupuestarios con Perspectiva de Género.</w:t>
      </w:r>
      <w:r w:rsidR="00946B83">
        <w:rPr>
          <w:rFonts w:ascii="Arial" w:hAnsi="Arial" w:cs="Arial"/>
          <w:sz w:val="18"/>
        </w:rPr>
        <w:t xml:space="preserve"> </w:t>
      </w:r>
    </w:p>
    <w:p w14:paraId="20F92109" w14:textId="597153EE" w:rsidR="00AD55D5" w:rsidRDefault="00AD55D5" w:rsidP="00A32F34">
      <w:pPr>
        <w:pStyle w:val="Prrafodelista"/>
        <w:ind w:left="284"/>
        <w:jc w:val="both"/>
        <w:rPr>
          <w:rFonts w:ascii="Arial" w:hAnsi="Arial" w:cs="Arial"/>
          <w:b/>
          <w:sz w:val="24"/>
        </w:rPr>
      </w:pPr>
      <w:r w:rsidRPr="00AD55D5">
        <w:rPr>
          <w:rFonts w:ascii="Arial" w:hAnsi="Arial" w:cs="Arial"/>
          <w:b/>
          <w:sz w:val="24"/>
        </w:rPr>
        <w:t>2.1</w:t>
      </w:r>
      <w:r>
        <w:rPr>
          <w:rFonts w:ascii="Arial" w:hAnsi="Arial" w:cs="Arial"/>
          <w:b/>
          <w:sz w:val="24"/>
        </w:rPr>
        <w:t xml:space="preserve"> Verificación del cumplimiento de metas y objetivos.</w:t>
      </w:r>
    </w:p>
    <w:p w14:paraId="6BADBE2E" w14:textId="77777777" w:rsidR="00AD55D5" w:rsidRPr="00AD55D5" w:rsidRDefault="00AD55D5" w:rsidP="00AD55D5">
      <w:pPr>
        <w:pStyle w:val="Prrafodelista"/>
        <w:ind w:left="792"/>
        <w:jc w:val="both"/>
        <w:rPr>
          <w:rFonts w:ascii="Arial" w:hAnsi="Arial" w:cs="Arial"/>
          <w:b/>
          <w:sz w:val="20"/>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7496F221" w14:textId="07AE577D" w:rsidR="00946B83" w:rsidRPr="007A1FA2" w:rsidRDefault="005D0C39" w:rsidP="007A1FA2">
      <w:pPr>
        <w:pStyle w:val="Prrafodelista"/>
        <w:ind w:left="567"/>
        <w:jc w:val="both"/>
        <w:rPr>
          <w:rFonts w:ascii="Arial" w:hAnsi="Arial" w:cs="Arial"/>
          <w:sz w:val="24"/>
          <w:szCs w:val="24"/>
          <w:lang w:val="es-ES_tradnl"/>
        </w:rPr>
      </w:pPr>
      <w:r>
        <w:rPr>
          <w:rFonts w:ascii="Arial" w:eastAsia="Calibri" w:hAnsi="Arial" w:cs="Arial"/>
          <w:sz w:val="24"/>
          <w:szCs w:val="24"/>
          <w:lang w:val="es-ES_tradnl"/>
        </w:rPr>
        <w:t>2.1.1. Constatar que</w:t>
      </w:r>
      <w:r w:rsidR="00946B83" w:rsidRPr="00946B83">
        <w:rPr>
          <w:rFonts w:ascii="Arial" w:eastAsia="Calibri" w:hAnsi="Arial" w:cs="Arial"/>
          <w:sz w:val="24"/>
          <w:szCs w:val="24"/>
          <w:lang w:val="es-ES_tradnl"/>
        </w:rPr>
        <w:t xml:space="preserve"> la SEMA cumplió con el alcance de </w:t>
      </w:r>
      <w:r w:rsidR="00AF5DB4">
        <w:rPr>
          <w:rFonts w:ascii="Arial" w:eastAsia="Calibri" w:hAnsi="Arial" w:cs="Arial"/>
          <w:sz w:val="24"/>
          <w:szCs w:val="24"/>
          <w:lang w:val="es-ES_tradnl"/>
        </w:rPr>
        <w:t xml:space="preserve">metas y objetivos </w:t>
      </w:r>
      <w:r w:rsidR="00AF5DB4" w:rsidRPr="00946B83">
        <w:rPr>
          <w:rFonts w:ascii="Arial" w:eastAsia="Calibri" w:hAnsi="Arial" w:cs="Arial"/>
          <w:sz w:val="24"/>
          <w:szCs w:val="24"/>
          <w:lang w:val="es-ES_tradnl"/>
        </w:rPr>
        <w:t>establecidos</w:t>
      </w:r>
      <w:r w:rsidR="00946B83" w:rsidRPr="00946B83">
        <w:rPr>
          <w:rFonts w:ascii="Arial" w:eastAsia="Calibri" w:hAnsi="Arial" w:cs="Arial"/>
          <w:sz w:val="24"/>
          <w:szCs w:val="24"/>
          <w:lang w:val="es-ES_tradnl"/>
        </w:rPr>
        <w:t xml:space="preserve"> en cada uno de los Programas presupuestarios con </w:t>
      </w:r>
      <w:r w:rsidR="00946B83" w:rsidRPr="00946B83">
        <w:rPr>
          <w:rFonts w:ascii="Arial" w:hAnsi="Arial" w:cs="Arial"/>
          <w:sz w:val="24"/>
          <w:szCs w:val="24"/>
          <w:lang w:val="es-ES_tradnl"/>
        </w:rPr>
        <w:t xml:space="preserve">Perspectiva de Género para el ejercicio fiscal 2020. </w:t>
      </w:r>
    </w:p>
    <w:p w14:paraId="7EC51F80" w14:textId="6EEFFB2A" w:rsidR="00494E0A" w:rsidRPr="00663FAA" w:rsidRDefault="00946B83" w:rsidP="00663FAA">
      <w:pPr>
        <w:pStyle w:val="Prrafodelista"/>
        <w:ind w:left="567"/>
        <w:jc w:val="both"/>
        <w:rPr>
          <w:rFonts w:ascii="Arial" w:eastAsia="Calibri" w:hAnsi="Arial" w:cs="Arial"/>
          <w:sz w:val="24"/>
          <w:szCs w:val="24"/>
          <w:lang w:val="es-ES_tradnl"/>
        </w:rPr>
      </w:pPr>
      <w:r w:rsidRPr="00946B83">
        <w:rPr>
          <w:rFonts w:ascii="Arial" w:eastAsia="Calibri" w:hAnsi="Arial" w:cs="Arial"/>
          <w:sz w:val="24"/>
          <w:szCs w:val="24"/>
          <w:lang w:val="es-ES_tradnl"/>
        </w:rPr>
        <w:t>2.1.2. Verificar que la información que presenta el ente como</w:t>
      </w:r>
      <w:r w:rsidR="00663FAA">
        <w:rPr>
          <w:rFonts w:ascii="Arial" w:eastAsia="Calibri" w:hAnsi="Arial" w:cs="Arial"/>
          <w:sz w:val="24"/>
          <w:szCs w:val="24"/>
          <w:lang w:val="es-ES_tradnl"/>
        </w:rPr>
        <w:t xml:space="preserve"> evidencia</w:t>
      </w:r>
      <w:r w:rsidRPr="00946B83">
        <w:rPr>
          <w:rFonts w:ascii="Arial" w:eastAsia="Calibri" w:hAnsi="Arial" w:cs="Arial"/>
          <w:sz w:val="24"/>
          <w:szCs w:val="24"/>
          <w:lang w:val="es-ES_tradnl"/>
        </w:rPr>
        <w:t xml:space="preserve"> del cumpli</w:t>
      </w:r>
      <w:r w:rsidR="00802A44">
        <w:rPr>
          <w:rFonts w:ascii="Arial" w:eastAsia="Calibri" w:hAnsi="Arial" w:cs="Arial"/>
          <w:sz w:val="24"/>
          <w:szCs w:val="24"/>
          <w:lang w:val="es-ES_tradnl"/>
        </w:rPr>
        <w:t>miento de sus metas y objetivos, sea adecuada y</w:t>
      </w:r>
      <w:r w:rsidRPr="00946B83">
        <w:rPr>
          <w:rFonts w:ascii="Arial" w:eastAsia="Calibri" w:hAnsi="Arial" w:cs="Arial"/>
          <w:sz w:val="24"/>
          <w:szCs w:val="24"/>
          <w:lang w:val="es-ES_tradnl"/>
        </w:rPr>
        <w:t xml:space="preserve"> corresponda </w:t>
      </w:r>
      <w:r w:rsidR="000675AB">
        <w:rPr>
          <w:rFonts w:ascii="Arial" w:eastAsia="Calibri" w:hAnsi="Arial" w:cs="Arial"/>
          <w:sz w:val="24"/>
          <w:szCs w:val="24"/>
          <w:lang w:val="es-ES_tradnl"/>
        </w:rPr>
        <w:t>con</w:t>
      </w:r>
      <w:r w:rsidRPr="00946B83">
        <w:rPr>
          <w:rFonts w:ascii="Arial" w:eastAsia="Calibri" w:hAnsi="Arial" w:cs="Arial"/>
          <w:sz w:val="24"/>
          <w:szCs w:val="24"/>
          <w:lang w:val="es-ES_tradnl"/>
        </w:rPr>
        <w:t xml:space="preserve"> lo establecido </w:t>
      </w:r>
      <w:r w:rsidR="00AF5DB4">
        <w:rPr>
          <w:rFonts w:ascii="Arial" w:eastAsia="Calibri" w:hAnsi="Arial" w:cs="Arial"/>
          <w:sz w:val="24"/>
          <w:szCs w:val="24"/>
          <w:lang w:val="es-ES_tradnl"/>
        </w:rPr>
        <w:t>en los Medios de Verificación en</w:t>
      </w:r>
      <w:r w:rsidRPr="00946B83">
        <w:rPr>
          <w:rFonts w:ascii="Arial" w:eastAsia="Calibri" w:hAnsi="Arial" w:cs="Arial"/>
          <w:sz w:val="24"/>
          <w:szCs w:val="24"/>
          <w:lang w:val="es-ES_tradnl"/>
        </w:rPr>
        <w:t xml:space="preserve"> las MIR.</w:t>
      </w:r>
    </w:p>
    <w:p w14:paraId="211AC9E1" w14:textId="521717D9" w:rsidR="004649C1" w:rsidRPr="002A2C86" w:rsidRDefault="001C6ACB" w:rsidP="00253983">
      <w:pPr>
        <w:pStyle w:val="Ttulo2"/>
        <w:ind w:left="567"/>
        <w:rPr>
          <w:rFonts w:cs="Arial"/>
          <w:szCs w:val="24"/>
        </w:rPr>
      </w:pPr>
      <w:bookmarkStart w:id="18" w:name="_Toc11413509"/>
      <w:bookmarkStart w:id="19" w:name="_Toc74856073"/>
      <w:r>
        <w:rPr>
          <w:rFonts w:cs="Arial"/>
          <w:szCs w:val="24"/>
        </w:rPr>
        <w:lastRenderedPageBreak/>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Default="001C6ACB" w:rsidP="009D08EB">
      <w:pPr>
        <w:spacing w:after="0"/>
        <w:jc w:val="both"/>
        <w:rPr>
          <w:rFonts w:ascii="Arial" w:hAnsi="Arial" w:cs="Arial"/>
          <w:sz w:val="24"/>
          <w:szCs w:val="24"/>
        </w:rPr>
      </w:pPr>
    </w:p>
    <w:p w14:paraId="14E4FF05" w14:textId="38A6883B" w:rsidR="009D08EB" w:rsidRPr="007C3483" w:rsidRDefault="005C2309" w:rsidP="007C3483">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946B83">
        <w:rPr>
          <w:rFonts w:ascii="Arial" w:hAnsi="Arial" w:cs="Arial"/>
          <w:sz w:val="24"/>
          <w:szCs w:val="24"/>
        </w:rPr>
        <w:t>ASEQROO/ASE/AEMD/1022/08/2021</w:t>
      </w:r>
      <w:r w:rsidRPr="002A2C86">
        <w:rPr>
          <w:rFonts w:ascii="Arial" w:hAnsi="Arial" w:cs="Arial"/>
          <w:sz w:val="24"/>
          <w:szCs w:val="24"/>
        </w:rPr>
        <w:t>, siendo los servidores públicos a cargo de coordinar y supervisar la auditoría, los siguientes:</w:t>
      </w: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9D08EB">
        <w:trPr>
          <w:trHeight w:val="680"/>
          <w:jc w:val="center"/>
        </w:trPr>
        <w:tc>
          <w:tcPr>
            <w:tcW w:w="3823" w:type="dxa"/>
            <w:vAlign w:val="center"/>
          </w:tcPr>
          <w:p w14:paraId="175A7AD1" w14:textId="738D86D2" w:rsidR="00730352" w:rsidRPr="00324E06" w:rsidRDefault="00946B83" w:rsidP="001B2459">
            <w:pPr>
              <w:contextualSpacing/>
              <w:jc w:val="center"/>
              <w:rPr>
                <w:rFonts w:ascii="Arial" w:hAnsi="Arial" w:cs="Arial"/>
                <w:bCs/>
              </w:rPr>
            </w:pPr>
            <w:r>
              <w:rPr>
                <w:rFonts w:ascii="Arial" w:hAnsi="Arial" w:cs="Arial"/>
                <w:bCs/>
              </w:rPr>
              <w:t>L</w:t>
            </w:r>
            <w:r w:rsidR="00AF5DB4">
              <w:rPr>
                <w:rFonts w:ascii="Arial" w:hAnsi="Arial" w:cs="Arial"/>
                <w:bCs/>
              </w:rPr>
              <w:t>.A.E. Saidy</w:t>
            </w:r>
            <w:r>
              <w:rPr>
                <w:rFonts w:ascii="Arial" w:hAnsi="Arial" w:cs="Arial"/>
                <w:bCs/>
              </w:rPr>
              <w:t xml:space="preserve"> Espinosa Ramírez.</w:t>
            </w:r>
          </w:p>
        </w:tc>
        <w:tc>
          <w:tcPr>
            <w:tcW w:w="5005" w:type="dxa"/>
            <w:vAlign w:val="center"/>
          </w:tcPr>
          <w:p w14:paraId="05266E2F" w14:textId="2D484621"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Pr="00324E06">
              <w:rPr>
                <w:rFonts w:ascii="Arial" w:hAnsi="Arial" w:cs="Arial"/>
                <w:bCs/>
              </w:rPr>
              <w:t>.</w:t>
            </w:r>
          </w:p>
        </w:tc>
      </w:tr>
      <w:tr w:rsidR="00730352" w:rsidRPr="002A2C86" w14:paraId="527BF6EB" w14:textId="77777777" w:rsidTr="009D08EB">
        <w:trPr>
          <w:trHeight w:val="680"/>
          <w:jc w:val="center"/>
        </w:trPr>
        <w:tc>
          <w:tcPr>
            <w:tcW w:w="3823" w:type="dxa"/>
            <w:vAlign w:val="center"/>
          </w:tcPr>
          <w:p w14:paraId="2CB9A641" w14:textId="032AECE7" w:rsidR="00730352" w:rsidRPr="00324E06" w:rsidRDefault="00AF5DB4" w:rsidP="00B31B92">
            <w:pPr>
              <w:spacing w:line="276" w:lineRule="auto"/>
              <w:contextualSpacing/>
              <w:jc w:val="center"/>
              <w:rPr>
                <w:rFonts w:ascii="Arial" w:hAnsi="Arial" w:cs="Arial"/>
                <w:bCs/>
              </w:rPr>
            </w:pPr>
            <w:r>
              <w:rPr>
                <w:rFonts w:ascii="Arial" w:hAnsi="Arial" w:cs="Arial"/>
                <w:bCs/>
              </w:rPr>
              <w:t xml:space="preserve">Ing. Ingrid Darany Sanzores </w:t>
            </w:r>
            <w:r w:rsidR="00CE1412">
              <w:rPr>
                <w:rFonts w:ascii="Arial" w:hAnsi="Arial" w:cs="Arial"/>
                <w:bCs/>
              </w:rPr>
              <w:t>Burgos.</w:t>
            </w:r>
          </w:p>
        </w:tc>
        <w:tc>
          <w:tcPr>
            <w:tcW w:w="5005" w:type="dxa"/>
            <w:vAlign w:val="center"/>
          </w:tcPr>
          <w:p w14:paraId="692BDAF6" w14:textId="143AB590"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003140AB" w:rsidRPr="00324E06">
              <w:rPr>
                <w:rFonts w:ascii="Arial" w:hAnsi="Arial" w:cs="Arial"/>
                <w:bCs/>
              </w:rPr>
              <w:t>.</w:t>
            </w:r>
          </w:p>
        </w:tc>
      </w:tr>
    </w:tbl>
    <w:p w14:paraId="53EF9A2D" w14:textId="77777777" w:rsidR="007C3483" w:rsidRDefault="007C3483" w:rsidP="00925047">
      <w:pPr>
        <w:pStyle w:val="Ttulo2"/>
        <w:spacing w:before="0"/>
        <w:jc w:val="both"/>
        <w:rPr>
          <w:rFonts w:eastAsia="Times New Roman" w:cs="Arial"/>
          <w:b w:val="0"/>
          <w:szCs w:val="24"/>
          <w:lang w:eastAsia="es-ES"/>
        </w:rPr>
      </w:pPr>
      <w:bookmarkStart w:id="20" w:name="_Toc11413510"/>
      <w:bookmarkStart w:id="21" w:name="_Toc74856074"/>
    </w:p>
    <w:p w14:paraId="51CD730B" w14:textId="1E5C3F28" w:rsidR="00925047" w:rsidRPr="002A2C86" w:rsidRDefault="00321853" w:rsidP="00925047">
      <w:pPr>
        <w:pStyle w:val="Ttulo2"/>
        <w:spacing w:before="0"/>
        <w:jc w:val="both"/>
        <w:rPr>
          <w:rStyle w:val="Ttulo2Car"/>
          <w:rFonts w:cs="Arial"/>
          <w:b/>
          <w:szCs w:val="24"/>
        </w:rPr>
      </w:pPr>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9D08EB" w:rsidRDefault="00925047" w:rsidP="00925047">
      <w:pPr>
        <w:spacing w:after="0"/>
        <w:rPr>
          <w:rFonts w:ascii="Arial" w:hAnsi="Arial" w:cs="Arial"/>
          <w:sz w:val="24"/>
          <w:szCs w:val="24"/>
        </w:rPr>
      </w:pPr>
    </w:p>
    <w:p w14:paraId="4A362300" w14:textId="1CEECF6C" w:rsidR="00DB1EB0" w:rsidRPr="002A2C86" w:rsidRDefault="00DB1EB0" w:rsidP="004E664F">
      <w:pPr>
        <w:pStyle w:val="Ttulo2"/>
        <w:numPr>
          <w:ilvl w:val="0"/>
          <w:numId w:val="6"/>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9D08EB" w:rsidRDefault="00BF4624" w:rsidP="001739D3">
      <w:pPr>
        <w:spacing w:after="0"/>
        <w:rPr>
          <w:rFonts w:ascii="Arial" w:hAnsi="Arial" w:cs="Arial"/>
          <w:sz w:val="24"/>
          <w:szCs w:val="24"/>
          <w:lang w:eastAsia="es-ES"/>
        </w:rPr>
      </w:pPr>
    </w:p>
    <w:p w14:paraId="3F8BD594" w14:textId="58A207F8" w:rsidR="005B6BF6" w:rsidRDefault="00730352" w:rsidP="007E4ADD">
      <w:pPr>
        <w:spacing w:after="0"/>
        <w:jc w:val="both"/>
        <w:rPr>
          <w:rFonts w:ascii="Arial" w:hAnsi="Arial" w:cs="Arial"/>
          <w:sz w:val="24"/>
        </w:rPr>
      </w:pPr>
      <w:r w:rsidRPr="00CE1412">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CE1412" w:rsidRPr="00CE1412">
        <w:rPr>
          <w:rFonts w:ascii="Arial" w:hAnsi="Arial" w:cs="Arial"/>
          <w:sz w:val="24"/>
        </w:rPr>
        <w:t>Roo</w:t>
      </w:r>
      <w:r w:rsidRPr="002A2C86">
        <w:rPr>
          <w:rFonts w:ascii="Arial" w:hAnsi="Arial" w:cs="Arial"/>
          <w:sz w:val="24"/>
        </w:rPr>
        <w:t xml:space="preserve">, durante este proceso se determinaron </w:t>
      </w:r>
      <w:r w:rsidR="00CE1412">
        <w:rPr>
          <w:rFonts w:ascii="Arial" w:hAnsi="Arial" w:cs="Arial"/>
          <w:sz w:val="24"/>
        </w:rPr>
        <w:t xml:space="preserve">2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CE1412" w:rsidRPr="00CE1412">
        <w:rPr>
          <w:rFonts w:ascii="Arial" w:hAnsi="Arial" w:cs="Arial"/>
          <w:b/>
          <w:sz w:val="24"/>
        </w:rPr>
        <w:lastRenderedPageBreak/>
        <w:t xml:space="preserve">Auditoría al Desempeño del cumplimiento de metas y objetivos de los </w:t>
      </w:r>
      <w:r w:rsidR="00B66DCA">
        <w:rPr>
          <w:rFonts w:ascii="Arial" w:hAnsi="Arial" w:cs="Arial"/>
          <w:b/>
          <w:sz w:val="24"/>
        </w:rPr>
        <w:t>programas presupuestarios</w:t>
      </w:r>
      <w:r w:rsidR="00CE1412" w:rsidRPr="00CE1412">
        <w:rPr>
          <w:rFonts w:ascii="Arial" w:hAnsi="Arial" w:cs="Arial"/>
          <w:b/>
          <w:sz w:val="24"/>
        </w:rPr>
        <w:t xml:space="preserve"> establecidos con Perspectiva de Género</w:t>
      </w:r>
      <w:r w:rsidR="00B31B92">
        <w:rPr>
          <w:rFonts w:ascii="Arial" w:hAnsi="Arial" w:cs="Arial"/>
          <w:sz w:val="24"/>
        </w:rPr>
        <w:t xml:space="preserve">, que generaron </w:t>
      </w:r>
      <w:r w:rsidR="00CE1412">
        <w:rPr>
          <w:rFonts w:ascii="Arial" w:hAnsi="Arial" w:cs="Arial"/>
          <w:sz w:val="24"/>
        </w:rPr>
        <w:t>5</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7A0DDBC4" w14:textId="69EA6910" w:rsidR="00362842" w:rsidRDefault="00362842" w:rsidP="007E4ADD">
      <w:pPr>
        <w:spacing w:after="0"/>
        <w:jc w:val="both"/>
        <w:rPr>
          <w:rFonts w:ascii="Arial" w:hAnsi="Arial" w:cs="Arial"/>
          <w:sz w:val="24"/>
        </w:rPr>
      </w:pPr>
    </w:p>
    <w:p w14:paraId="60CD791B" w14:textId="77777777" w:rsidR="00362842" w:rsidRDefault="00362842" w:rsidP="007E4ADD">
      <w:pPr>
        <w:spacing w:after="0"/>
        <w:jc w:val="both"/>
        <w:rPr>
          <w:rFonts w:ascii="Arial" w:hAnsi="Arial" w:cs="Arial"/>
          <w:sz w:val="24"/>
        </w:rPr>
      </w:pPr>
    </w:p>
    <w:p w14:paraId="33DA985A" w14:textId="77777777" w:rsidR="007C3483" w:rsidRDefault="007C3483"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47B197D" w:rsidR="006E17FA" w:rsidRPr="002A2C86" w:rsidRDefault="00CE1412"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6367E8F5" w:rsidR="006E17FA" w:rsidRPr="002A2C86" w:rsidRDefault="00CE1412" w:rsidP="001B245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4937E939" w:rsidR="006E17FA" w:rsidRPr="002A2C86" w:rsidRDefault="00CE1412"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14:paraId="6F3E99E9" w14:textId="1D4F3884" w:rsidR="007516E0" w:rsidRPr="002A2C86" w:rsidRDefault="007516E0" w:rsidP="00EE1231">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6AAE93AC" w:rsidR="00E6486C" w:rsidRPr="002A2C86" w:rsidRDefault="00CE1412"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14:paraId="30EC9BB7" w14:textId="77777777" w:rsidR="001C6ACB" w:rsidRDefault="001C6ACB" w:rsidP="001C6ACB">
      <w:pPr>
        <w:pStyle w:val="Ttulo2"/>
        <w:rPr>
          <w:rFonts w:eastAsiaTheme="minorEastAsia" w:cs="Arial"/>
          <w:bCs/>
          <w:szCs w:val="24"/>
          <w:lang w:eastAsia="es-ES"/>
        </w:rPr>
      </w:pPr>
    </w:p>
    <w:p w14:paraId="1A2CBC6A" w14:textId="59DB947D" w:rsidR="00D535D2" w:rsidRPr="001C6ACB" w:rsidRDefault="00254F0C" w:rsidP="004E664F">
      <w:pPr>
        <w:pStyle w:val="Ttulo2"/>
        <w:numPr>
          <w:ilvl w:val="0"/>
          <w:numId w:val="6"/>
        </w:numPr>
        <w:rPr>
          <w:rFonts w:cs="Arial"/>
          <w:szCs w:val="24"/>
          <w:lang w:eastAsia="es-ES"/>
        </w:rPr>
      </w:pPr>
      <w:bookmarkStart w:id="25" w:name="_Toc74856076"/>
      <w:r w:rsidRPr="001C6ACB">
        <w:rPr>
          <w:rFonts w:cs="Arial"/>
          <w:szCs w:val="24"/>
          <w:lang w:eastAsia="es-ES"/>
        </w:rPr>
        <w:t>Detalle de Resultados</w:t>
      </w:r>
      <w:bookmarkEnd w:id="24"/>
      <w:bookmarkEnd w:id="25"/>
    </w:p>
    <w:p w14:paraId="41B5EE8C" w14:textId="77777777" w:rsidR="001C6ACB" w:rsidRDefault="001C6ACB" w:rsidP="0034309D">
      <w:pPr>
        <w:pStyle w:val="Ttulo2"/>
        <w:rPr>
          <w:rFonts w:eastAsia="Times New Roman" w:cs="Arial"/>
          <w:szCs w:val="24"/>
          <w:lang w:eastAsia="es-ES"/>
        </w:rPr>
      </w:pPr>
    </w:p>
    <w:p w14:paraId="358A73AC" w14:textId="58480B66"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bookmarkEnd w:id="26"/>
      <w:r w:rsidR="00CE1412">
        <w:rPr>
          <w:rFonts w:eastAsia="Times New Roman" w:cs="Arial"/>
          <w:szCs w:val="24"/>
          <w:lang w:eastAsia="es-ES"/>
        </w:rPr>
        <w:t>1</w:t>
      </w:r>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419147A3" w:rsidR="00251C83" w:rsidRPr="000941F3" w:rsidRDefault="00CE1412" w:rsidP="00251C83">
      <w:pPr>
        <w:spacing w:after="0"/>
        <w:jc w:val="both"/>
        <w:rPr>
          <w:rFonts w:ascii="Arial" w:hAnsi="Arial" w:cs="Arial"/>
          <w:b/>
          <w:sz w:val="24"/>
          <w:szCs w:val="24"/>
        </w:rPr>
      </w:pPr>
      <w:r>
        <w:rPr>
          <w:rFonts w:ascii="Arial" w:hAnsi="Arial" w:cs="Arial"/>
          <w:b/>
          <w:sz w:val="24"/>
          <w:szCs w:val="24"/>
        </w:rPr>
        <w:t>Eficiencia</w:t>
      </w:r>
    </w:p>
    <w:p w14:paraId="2FDE4BB0" w14:textId="77777777" w:rsidR="00251C83" w:rsidRDefault="00251C83" w:rsidP="00251C83">
      <w:pPr>
        <w:spacing w:after="0"/>
        <w:jc w:val="both"/>
        <w:rPr>
          <w:rFonts w:ascii="Arial" w:hAnsi="Arial" w:cs="Arial"/>
          <w:b/>
          <w:sz w:val="24"/>
          <w:szCs w:val="24"/>
        </w:rPr>
      </w:pPr>
    </w:p>
    <w:p w14:paraId="052F79A1" w14:textId="47C048F8"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AA76BA">
        <w:rPr>
          <w:rFonts w:ascii="Arial" w:hAnsi="Arial" w:cs="Arial"/>
          <w:b/>
          <w:sz w:val="24"/>
          <w:szCs w:val="24"/>
        </w:rPr>
        <w:t xml:space="preserve">Planeación, diseño y programación </w:t>
      </w:r>
      <w:r w:rsidR="00CE1412" w:rsidRPr="00CE1412">
        <w:rPr>
          <w:rFonts w:ascii="Arial" w:hAnsi="Arial" w:cs="Arial"/>
          <w:b/>
          <w:sz w:val="24"/>
          <w:szCs w:val="24"/>
        </w:rPr>
        <w:t>de los programas presupuestarios con perspectiva de género</w:t>
      </w:r>
    </w:p>
    <w:p w14:paraId="6FBD3F02" w14:textId="77777777" w:rsidR="00251C83" w:rsidRDefault="00251C83" w:rsidP="00251C83">
      <w:pPr>
        <w:spacing w:after="0"/>
        <w:ind w:left="142"/>
        <w:jc w:val="both"/>
        <w:rPr>
          <w:rFonts w:ascii="Arial" w:hAnsi="Arial" w:cs="Arial"/>
          <w:b/>
          <w:sz w:val="24"/>
          <w:szCs w:val="24"/>
        </w:rPr>
      </w:pPr>
    </w:p>
    <w:p w14:paraId="0E86D6BD" w14:textId="60967383" w:rsidR="00251C83" w:rsidRPr="0091724B" w:rsidRDefault="00251C83" w:rsidP="0091724B">
      <w:pPr>
        <w:spacing w:after="0"/>
        <w:ind w:left="426"/>
        <w:jc w:val="both"/>
        <w:rPr>
          <w:rFonts w:ascii="Arial" w:hAnsi="Arial" w:cs="Arial"/>
          <w:b/>
          <w:sz w:val="24"/>
          <w:szCs w:val="24"/>
        </w:rPr>
      </w:pPr>
      <w:r w:rsidRPr="002A2C86">
        <w:rPr>
          <w:rFonts w:ascii="Arial" w:hAnsi="Arial" w:cs="Arial"/>
          <w:b/>
          <w:sz w:val="24"/>
          <w:szCs w:val="24"/>
        </w:rPr>
        <w:t xml:space="preserve">1.1 </w:t>
      </w:r>
      <w:r w:rsidR="00CE1412" w:rsidRPr="00CE1412">
        <w:rPr>
          <w:rFonts w:ascii="Arial" w:hAnsi="Arial" w:cs="Arial"/>
          <w:b/>
          <w:sz w:val="24"/>
          <w:szCs w:val="24"/>
        </w:rPr>
        <w:t>Incorporación de la perspectiva de género</w:t>
      </w:r>
    </w:p>
    <w:p w14:paraId="4445CD0F" w14:textId="7239EE85" w:rsidR="00AF5DB4" w:rsidRPr="00A35CAF" w:rsidRDefault="00146E67" w:rsidP="00A35CAF">
      <w:pPr>
        <w:spacing w:before="240"/>
        <w:rPr>
          <w:rFonts w:ascii="Arial" w:hAnsi="Arial" w:cs="Arial"/>
          <w:b/>
          <w:sz w:val="24"/>
          <w:szCs w:val="24"/>
        </w:rPr>
      </w:pPr>
      <w:r>
        <w:rPr>
          <w:rFonts w:ascii="Arial" w:hAnsi="Arial" w:cs="Arial"/>
          <w:b/>
          <w:sz w:val="24"/>
          <w:szCs w:val="24"/>
        </w:rPr>
        <w:t>Con observación</w:t>
      </w:r>
      <w:r w:rsidR="00AF5DB4" w:rsidRPr="00AF5DB4">
        <w:rPr>
          <w:rFonts w:ascii="Arial" w:hAnsi="Arial" w:cs="Arial"/>
          <w:b/>
          <w:sz w:val="24"/>
          <w:szCs w:val="24"/>
        </w:rPr>
        <w:t>.</w:t>
      </w:r>
    </w:p>
    <w:p w14:paraId="7F44E02E" w14:textId="77777777" w:rsidR="0091724B" w:rsidRDefault="00AF5DB4" w:rsidP="00AF5DB4">
      <w:pPr>
        <w:jc w:val="both"/>
        <w:rPr>
          <w:rFonts w:ascii="Arial" w:hAnsi="Arial" w:cs="Arial"/>
          <w:sz w:val="24"/>
          <w:szCs w:val="24"/>
        </w:rPr>
      </w:pPr>
      <w:r w:rsidRPr="00AF5DB4">
        <w:rPr>
          <w:rFonts w:ascii="Arial" w:hAnsi="Arial" w:cs="Arial"/>
          <w:sz w:val="24"/>
          <w:szCs w:val="24"/>
        </w:rPr>
        <w:lastRenderedPageBreak/>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AF5DB4">
        <w:rPr>
          <w:rStyle w:val="Refdenotaalpie"/>
          <w:rFonts w:ascii="Arial" w:hAnsi="Arial" w:cs="Arial"/>
          <w:sz w:val="24"/>
          <w:szCs w:val="24"/>
        </w:rPr>
        <w:footnoteReference w:id="7"/>
      </w:r>
      <w:r w:rsidRPr="00AF5DB4">
        <w:rPr>
          <w:rFonts w:ascii="Arial" w:hAnsi="Arial" w:cs="Arial"/>
          <w:sz w:val="24"/>
          <w:szCs w:val="24"/>
        </w:rPr>
        <w:t>.</w:t>
      </w:r>
    </w:p>
    <w:p w14:paraId="11764A09" w14:textId="1EBACC86" w:rsidR="00AF5DB4" w:rsidRPr="0091724B" w:rsidRDefault="00AF5DB4" w:rsidP="00AF5DB4">
      <w:pPr>
        <w:jc w:val="both"/>
        <w:rPr>
          <w:rFonts w:ascii="Arial" w:hAnsi="Arial" w:cs="Arial"/>
          <w:sz w:val="24"/>
          <w:szCs w:val="24"/>
        </w:rPr>
      </w:pPr>
      <w:r w:rsidRPr="00AF5DB4">
        <w:rPr>
          <w:rFonts w:ascii="Arial" w:eastAsiaTheme="minorHAns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AF5DB4">
        <w:rPr>
          <w:rFonts w:ascii="Arial" w:eastAsiaTheme="minorHAnsi" w:hAnsi="Arial" w:cs="Arial"/>
          <w:i/>
          <w:sz w:val="24"/>
          <w:szCs w:val="24"/>
          <w:lang w:eastAsia="en-US"/>
        </w:rPr>
        <w:t>la perspectiva de género</w:t>
      </w:r>
      <w:r w:rsidRPr="00AF5DB4">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sidR="0091724B">
        <w:rPr>
          <w:rFonts w:ascii="Arial" w:eastAsiaTheme="minorHAnsi" w:hAnsi="Arial" w:cs="Arial"/>
          <w:sz w:val="24"/>
          <w:szCs w:val="24"/>
          <w:lang w:eastAsia="en-US"/>
        </w:rPr>
        <w:t>.</w:t>
      </w:r>
      <w:r w:rsidR="0091724B">
        <w:rPr>
          <w:rStyle w:val="Refdenotaalpie"/>
          <w:rFonts w:ascii="Arial" w:eastAsiaTheme="minorHAnsi" w:hAnsi="Arial" w:cs="Arial"/>
          <w:sz w:val="24"/>
          <w:szCs w:val="24"/>
          <w:lang w:eastAsia="en-US"/>
        </w:rPr>
        <w:footnoteReference w:id="8"/>
      </w:r>
    </w:p>
    <w:p w14:paraId="454EA9E7" w14:textId="134128D4" w:rsidR="00AF5DB4" w:rsidRPr="00AF5DB4" w:rsidRDefault="00AF5DB4" w:rsidP="00AF5DB4">
      <w:pPr>
        <w:jc w:val="both"/>
        <w:rPr>
          <w:rFonts w:ascii="Arial" w:hAnsi="Arial" w:cs="Arial"/>
          <w:sz w:val="24"/>
          <w:szCs w:val="24"/>
        </w:rPr>
      </w:pPr>
      <w:r w:rsidRPr="00AF5DB4">
        <w:rPr>
          <w:rFonts w:ascii="Arial" w:hAnsi="Arial" w:cs="Arial"/>
          <w:sz w:val="24"/>
          <w:szCs w:val="24"/>
        </w:rPr>
        <w:t>La Ley de Planeación establece las bases para la incorporación de la perspectiva de igualdad de género en los planes y programas, por lo que, se menciona que para la ejecución de los Planes Estatal y Municipales y sus respectivos programas, las autoridades responsables de la planeación, en el ámbito de sus respectivas competencias, elaborarán programas anuales, que incluirán los aspectos administrativos y de política económica, social y perspectiva de igualdad de género correspondientes.</w:t>
      </w:r>
      <w:r w:rsidR="0091724B">
        <w:rPr>
          <w:rStyle w:val="Refdenotaalpie"/>
          <w:rFonts w:ascii="Arial" w:hAnsi="Arial" w:cs="Arial"/>
          <w:sz w:val="24"/>
          <w:szCs w:val="24"/>
        </w:rPr>
        <w:footnoteReference w:id="9"/>
      </w:r>
      <w:r w:rsidRPr="00AF5DB4">
        <w:rPr>
          <w:rFonts w:ascii="Arial" w:hAnsi="Arial" w:cs="Arial"/>
          <w:sz w:val="24"/>
          <w:szCs w:val="24"/>
        </w:rPr>
        <w:t xml:space="preserve"> </w:t>
      </w:r>
    </w:p>
    <w:p w14:paraId="1D9F4FE0" w14:textId="02041791" w:rsidR="00AF5DB4" w:rsidRPr="00AF5DB4" w:rsidRDefault="00AF5DB4" w:rsidP="00AF5DB4">
      <w:pPr>
        <w:jc w:val="both"/>
        <w:rPr>
          <w:rFonts w:ascii="Arial" w:hAnsi="Arial" w:cs="Arial"/>
          <w:sz w:val="24"/>
          <w:szCs w:val="24"/>
        </w:rPr>
      </w:pPr>
      <w:r w:rsidRPr="00AF5DB4">
        <w:rPr>
          <w:rFonts w:ascii="Arial" w:hAnsi="Arial" w:cs="Arial"/>
          <w:sz w:val="24"/>
          <w:szCs w:val="24"/>
        </w:rPr>
        <w:lastRenderedPageBreak/>
        <w:t>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integración de los anteproyectos de presupuesto anuales, que las propias autoridades deberán elaborar conforme a la legislación aplicable.</w:t>
      </w:r>
    </w:p>
    <w:p w14:paraId="2BE35C31" w14:textId="5AD979D8" w:rsidR="00AF5DB4" w:rsidRPr="00AF5DB4" w:rsidRDefault="00AF5DB4" w:rsidP="00A35CAF">
      <w:pPr>
        <w:jc w:val="both"/>
        <w:rPr>
          <w:rFonts w:ascii="Arial" w:hAnsi="Arial" w:cs="Arial"/>
          <w:bCs/>
          <w:sz w:val="24"/>
          <w:szCs w:val="24"/>
        </w:rPr>
      </w:pPr>
      <w:r w:rsidRPr="00AF5DB4">
        <w:rPr>
          <w:rFonts w:ascii="Arial" w:hAnsi="Arial" w:cs="Arial"/>
          <w:sz w:val="24"/>
          <w:szCs w:val="24"/>
        </w:rPr>
        <w:t xml:space="preserve">Aunado a lo anterior, en Quintana Roo se estableció impulsar la elaboración de programas presupuestarios con perspectiva de género, como línea de acción del Programa 26.- </w:t>
      </w:r>
      <w:r w:rsidRPr="00AF5DB4">
        <w:rPr>
          <w:rFonts w:ascii="Arial" w:hAnsi="Arial" w:cs="Arial"/>
          <w:i/>
          <w:sz w:val="24"/>
          <w:szCs w:val="24"/>
        </w:rPr>
        <w:t>Igualdad De Género</w:t>
      </w:r>
      <w:r w:rsidRPr="00AF5DB4">
        <w:rPr>
          <w:rFonts w:ascii="Arial" w:hAnsi="Arial" w:cs="Arial"/>
          <w:sz w:val="24"/>
          <w:szCs w:val="24"/>
        </w:rPr>
        <w:t xml:space="preserve">, del Plan Estatal de Desarrollo actualizado, por lo que, </w:t>
      </w:r>
      <w:r w:rsidRPr="00AF5DB4">
        <w:rPr>
          <w:rFonts w:ascii="Arial" w:hAnsi="Arial" w:cs="Arial"/>
          <w:bCs/>
          <w:sz w:val="24"/>
          <w:szCs w:val="24"/>
        </w:rPr>
        <w:t xml:space="preserve">los Entes Públicos deberán impulsar la igualdad de oportunidades entre mujeres y hombres, así como la erradicación de la violencia de género, para lograr la transversalidad de la Perspectiva de Género en la planeación, diseño, programación, aplicación, seguimiento y evaluación de los </w:t>
      </w:r>
      <w:r w:rsidR="00B66DCA">
        <w:rPr>
          <w:rFonts w:ascii="Arial" w:hAnsi="Arial" w:cs="Arial"/>
          <w:bCs/>
          <w:sz w:val="24"/>
          <w:szCs w:val="24"/>
        </w:rPr>
        <w:t>programas presupuestarios</w:t>
      </w:r>
      <w:r w:rsidRPr="00AF5DB4">
        <w:rPr>
          <w:rFonts w:ascii="Arial" w:hAnsi="Arial" w:cs="Arial"/>
          <w:bCs/>
          <w:sz w:val="24"/>
          <w:szCs w:val="24"/>
        </w:rPr>
        <w:t>, proyectos y acciones de la Administración Pública Estatal.</w:t>
      </w:r>
      <w:r w:rsidR="008D0D7A">
        <w:rPr>
          <w:rStyle w:val="Refdenotaalpie"/>
          <w:rFonts w:ascii="Arial" w:hAnsi="Arial" w:cs="Arial"/>
          <w:bCs/>
          <w:sz w:val="24"/>
          <w:szCs w:val="24"/>
        </w:rPr>
        <w:footnoteReference w:id="10"/>
      </w:r>
    </w:p>
    <w:p w14:paraId="4C549DA4" w14:textId="77777777" w:rsidR="00AF5DB4" w:rsidRPr="00AF5DB4" w:rsidRDefault="00AF5DB4" w:rsidP="00A35CAF">
      <w:pPr>
        <w:pStyle w:val="Textonotapie"/>
        <w:spacing w:line="276" w:lineRule="auto"/>
        <w:jc w:val="both"/>
        <w:rPr>
          <w:rFonts w:ascii="Arial" w:hAnsi="Arial" w:cs="Arial"/>
          <w:sz w:val="24"/>
          <w:szCs w:val="24"/>
          <w:lang w:eastAsia="es-MX"/>
        </w:rPr>
      </w:pPr>
      <w:r w:rsidRPr="00AF5DB4">
        <w:rPr>
          <w:rFonts w:ascii="Arial" w:hAnsi="Arial" w:cs="Arial"/>
          <w:sz w:val="24"/>
          <w:szCs w:val="24"/>
          <w:lang w:eastAsia="es-MX"/>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AF5DB4">
        <w:rPr>
          <w:rStyle w:val="Refdenotaalpie"/>
          <w:rFonts w:ascii="Arial" w:hAnsi="Arial" w:cs="Arial"/>
          <w:sz w:val="24"/>
          <w:szCs w:val="24"/>
          <w:lang w:eastAsia="es-MX"/>
        </w:rPr>
        <w:footnoteReference w:id="11"/>
      </w:r>
      <w:r w:rsidRPr="00AF5DB4">
        <w:rPr>
          <w:rFonts w:ascii="Arial" w:hAnsi="Arial" w:cs="Arial"/>
          <w:sz w:val="24"/>
          <w:szCs w:val="24"/>
          <w:lang w:eastAsia="es-MX"/>
        </w:rPr>
        <w:t>.</w:t>
      </w:r>
    </w:p>
    <w:p w14:paraId="65306E3F" w14:textId="77777777" w:rsidR="00AF5DB4" w:rsidRPr="00AF5DB4" w:rsidRDefault="00AF5DB4" w:rsidP="00AF5DB4">
      <w:pPr>
        <w:pStyle w:val="Textonotapie"/>
        <w:spacing w:line="276" w:lineRule="auto"/>
        <w:jc w:val="both"/>
        <w:rPr>
          <w:rFonts w:ascii="Arial" w:hAnsi="Arial" w:cs="Arial"/>
          <w:sz w:val="24"/>
          <w:szCs w:val="24"/>
          <w:lang w:eastAsia="es-MX"/>
        </w:rPr>
      </w:pPr>
    </w:p>
    <w:p w14:paraId="0D286FCF" w14:textId="66FD0EF0" w:rsidR="00AF5DB4" w:rsidRDefault="00146E67" w:rsidP="00A35CAF">
      <w:pPr>
        <w:autoSpaceDE w:val="0"/>
        <w:autoSpaceDN w:val="0"/>
        <w:adjustRightInd w:val="0"/>
        <w:spacing w:after="0"/>
        <w:jc w:val="both"/>
        <w:rPr>
          <w:rFonts w:ascii="Arial" w:hAnsi="Arial" w:cs="Arial"/>
          <w:color w:val="000000" w:themeColor="text1"/>
          <w:sz w:val="24"/>
          <w:szCs w:val="24"/>
        </w:rPr>
      </w:pPr>
      <w:r>
        <w:rPr>
          <w:rFonts w:ascii="Arial" w:hAnsi="Arial" w:cs="Arial"/>
          <w:color w:val="000000" w:themeColor="text1"/>
          <w:sz w:val="24"/>
          <w:szCs w:val="24"/>
        </w:rPr>
        <w:t>El artículo 94 del Presupuesto de Egresos del G</w:t>
      </w:r>
      <w:r w:rsidR="00AF5DB4" w:rsidRPr="00AF5DB4">
        <w:rPr>
          <w:rFonts w:ascii="Arial" w:hAnsi="Arial" w:cs="Arial"/>
          <w:color w:val="000000" w:themeColor="text1"/>
          <w:sz w:val="24"/>
          <w:szCs w:val="24"/>
        </w:rPr>
        <w:t xml:space="preserve">obierno del Estado de Quintana Roo, para el ejercicio fiscal 2020, establece que los entes públicos impulsarán la igualdad de oportunidades entre mujeres y hombres, así como la erradicación de </w:t>
      </w:r>
      <w:r w:rsidR="00AF5DB4" w:rsidRPr="00AF5DB4">
        <w:rPr>
          <w:rFonts w:ascii="Arial" w:hAnsi="Arial" w:cs="Arial"/>
          <w:color w:val="000000" w:themeColor="text1"/>
          <w:sz w:val="24"/>
          <w:szCs w:val="24"/>
        </w:rPr>
        <w:lastRenderedPageBreak/>
        <w:t xml:space="preserve">la violencia de género, para lograr la transversalidad de la Perspectiva de Género en la planeación, diseño, programación, aplicación, seguimiento y evaluación de los </w:t>
      </w:r>
      <w:r w:rsidR="00B66DCA">
        <w:rPr>
          <w:rFonts w:ascii="Arial" w:hAnsi="Arial" w:cs="Arial"/>
          <w:color w:val="000000" w:themeColor="text1"/>
          <w:sz w:val="24"/>
          <w:szCs w:val="24"/>
        </w:rPr>
        <w:t>programas presupuestarios</w:t>
      </w:r>
      <w:r w:rsidR="00AF5DB4" w:rsidRPr="00AF5DB4">
        <w:rPr>
          <w:rFonts w:ascii="Arial" w:hAnsi="Arial" w:cs="Arial"/>
          <w:color w:val="000000" w:themeColor="text1"/>
          <w:sz w:val="24"/>
          <w:szCs w:val="24"/>
        </w:rPr>
        <w:t xml:space="preserve">, proyectos y acciones de la Administración Pública Estatal. </w:t>
      </w:r>
    </w:p>
    <w:p w14:paraId="42FC4635" w14:textId="77777777" w:rsidR="00511990" w:rsidRPr="00AF5DB4" w:rsidRDefault="00511990" w:rsidP="00A35CAF">
      <w:pPr>
        <w:autoSpaceDE w:val="0"/>
        <w:autoSpaceDN w:val="0"/>
        <w:adjustRightInd w:val="0"/>
        <w:spacing w:after="0"/>
        <w:jc w:val="both"/>
        <w:rPr>
          <w:rFonts w:ascii="Arial" w:hAnsi="Arial" w:cs="Arial"/>
          <w:color w:val="000000" w:themeColor="text1"/>
          <w:sz w:val="24"/>
          <w:szCs w:val="24"/>
        </w:rPr>
      </w:pPr>
    </w:p>
    <w:p w14:paraId="3B5B9200" w14:textId="1D5A1F3D" w:rsidR="00A35CAF" w:rsidRDefault="00AF5DB4" w:rsidP="00AF5DB4">
      <w:pPr>
        <w:autoSpaceDE w:val="0"/>
        <w:autoSpaceDN w:val="0"/>
        <w:adjustRightInd w:val="0"/>
        <w:jc w:val="both"/>
        <w:rPr>
          <w:rFonts w:ascii="Arial" w:hAnsi="Arial" w:cs="Arial"/>
          <w:color w:val="000000" w:themeColor="text1"/>
          <w:sz w:val="24"/>
          <w:szCs w:val="24"/>
        </w:rPr>
      </w:pPr>
      <w:r w:rsidRPr="00AF5DB4">
        <w:rPr>
          <w:rFonts w:ascii="Arial" w:hAnsi="Arial" w:cs="Arial"/>
          <w:color w:val="000000" w:themeColor="text1"/>
          <w:sz w:val="24"/>
          <w:szCs w:val="24"/>
        </w:rPr>
        <w:t>Para tal efecto, los entes públicos, en el ejercicio de su presupuesto deberán considerar lo siguiente:</w:t>
      </w:r>
    </w:p>
    <w:p w14:paraId="21F9F024" w14:textId="0E25855D" w:rsidR="00146E67" w:rsidRDefault="00AF5DB4" w:rsidP="00AF5DB4">
      <w:pPr>
        <w:pStyle w:val="Prrafodelista"/>
        <w:numPr>
          <w:ilvl w:val="0"/>
          <w:numId w:val="33"/>
        </w:numPr>
        <w:autoSpaceDE w:val="0"/>
        <w:autoSpaceDN w:val="0"/>
        <w:adjustRightInd w:val="0"/>
        <w:jc w:val="both"/>
        <w:rPr>
          <w:rFonts w:ascii="Arial" w:hAnsi="Arial" w:cs="Arial"/>
          <w:color w:val="000000" w:themeColor="text1"/>
          <w:sz w:val="24"/>
          <w:szCs w:val="24"/>
        </w:rPr>
      </w:pPr>
      <w:r w:rsidRPr="00146E67">
        <w:rPr>
          <w:rFonts w:ascii="Arial" w:hAnsi="Arial" w:cs="Arial"/>
          <w:color w:val="000000" w:themeColor="text1"/>
          <w:sz w:val="24"/>
          <w:szCs w:val="24"/>
        </w:rPr>
        <w:t xml:space="preserve">Identificar y registrar la población objetivo y la atendida por dichos </w:t>
      </w:r>
      <w:r w:rsidR="00B66DCA" w:rsidRPr="00146E67">
        <w:rPr>
          <w:rFonts w:ascii="Arial" w:hAnsi="Arial" w:cs="Arial"/>
          <w:color w:val="000000" w:themeColor="text1"/>
          <w:sz w:val="24"/>
          <w:szCs w:val="24"/>
        </w:rPr>
        <w:t>programas presupuestarios</w:t>
      </w:r>
      <w:r w:rsidRPr="00146E67">
        <w:rPr>
          <w:rFonts w:ascii="Arial" w:hAnsi="Arial" w:cs="Arial"/>
          <w:color w:val="000000" w:themeColor="text1"/>
          <w:sz w:val="24"/>
          <w:szCs w:val="24"/>
        </w:rPr>
        <w:t>, diferenciada por sexo, edad, municipio y población indígena, en los padrones de beneficiarias y beneficiarios que corresponda;</w:t>
      </w:r>
    </w:p>
    <w:p w14:paraId="5079F8E8" w14:textId="77777777" w:rsidR="00146E67" w:rsidRDefault="00146E67" w:rsidP="00146E67">
      <w:pPr>
        <w:pStyle w:val="Prrafodelista"/>
        <w:autoSpaceDE w:val="0"/>
        <w:autoSpaceDN w:val="0"/>
        <w:adjustRightInd w:val="0"/>
        <w:jc w:val="both"/>
        <w:rPr>
          <w:rFonts w:ascii="Arial" w:hAnsi="Arial" w:cs="Arial"/>
          <w:color w:val="000000" w:themeColor="text1"/>
          <w:sz w:val="24"/>
          <w:szCs w:val="24"/>
        </w:rPr>
      </w:pPr>
    </w:p>
    <w:p w14:paraId="482D2B79" w14:textId="77777777" w:rsidR="00146E67" w:rsidRDefault="00AF5DB4" w:rsidP="00AF5DB4">
      <w:pPr>
        <w:pStyle w:val="Prrafodelista"/>
        <w:numPr>
          <w:ilvl w:val="0"/>
          <w:numId w:val="33"/>
        </w:numPr>
        <w:autoSpaceDE w:val="0"/>
        <w:autoSpaceDN w:val="0"/>
        <w:adjustRightInd w:val="0"/>
        <w:jc w:val="both"/>
        <w:rPr>
          <w:rFonts w:ascii="Arial" w:hAnsi="Arial" w:cs="Arial"/>
          <w:color w:val="000000" w:themeColor="text1"/>
          <w:sz w:val="24"/>
          <w:szCs w:val="24"/>
        </w:rPr>
      </w:pPr>
      <w:r w:rsidRPr="00146E67">
        <w:rPr>
          <w:rFonts w:ascii="Arial" w:hAnsi="Arial" w:cs="Arial"/>
          <w:color w:val="000000" w:themeColor="text1"/>
          <w:sz w:val="24"/>
          <w:szCs w:val="24"/>
        </w:rPr>
        <w:t>Promover la igualdad de género en aquellos programas que aun cuando no estén dirigidos</w:t>
      </w:r>
      <w:r w:rsidRPr="00146E67">
        <w:rPr>
          <w:sz w:val="24"/>
          <w:szCs w:val="24"/>
        </w:rPr>
        <w:t xml:space="preserve"> </w:t>
      </w:r>
      <w:r w:rsidRPr="00146E67">
        <w:rPr>
          <w:rFonts w:ascii="Arial" w:hAnsi="Arial" w:cs="Arial"/>
          <w:color w:val="000000" w:themeColor="text1"/>
          <w:sz w:val="24"/>
          <w:szCs w:val="24"/>
        </w:rPr>
        <w:t>a mitigar o solventar desigualdades de género, se puedan observar variaciones en los beneficios específico</w:t>
      </w:r>
      <w:r w:rsidR="00146E67">
        <w:rPr>
          <w:rFonts w:ascii="Arial" w:hAnsi="Arial" w:cs="Arial"/>
          <w:color w:val="000000" w:themeColor="text1"/>
          <w:sz w:val="24"/>
          <w:szCs w:val="24"/>
        </w:rPr>
        <w:t>s para mujeres y hombres;</w:t>
      </w:r>
    </w:p>
    <w:p w14:paraId="4EFE5C46" w14:textId="77777777" w:rsidR="00146E67" w:rsidRPr="00146E67" w:rsidRDefault="00146E67" w:rsidP="00146E67">
      <w:pPr>
        <w:pStyle w:val="Prrafodelista"/>
        <w:rPr>
          <w:rFonts w:ascii="Arial" w:hAnsi="Arial" w:cs="Arial"/>
          <w:color w:val="000000" w:themeColor="text1"/>
          <w:sz w:val="24"/>
          <w:szCs w:val="24"/>
        </w:rPr>
      </w:pPr>
    </w:p>
    <w:p w14:paraId="7DB2E041" w14:textId="77777777" w:rsidR="00146E67" w:rsidRDefault="00AF5DB4" w:rsidP="00AF5DB4">
      <w:pPr>
        <w:pStyle w:val="Prrafodelista"/>
        <w:numPr>
          <w:ilvl w:val="0"/>
          <w:numId w:val="33"/>
        </w:numPr>
        <w:autoSpaceDE w:val="0"/>
        <w:autoSpaceDN w:val="0"/>
        <w:adjustRightInd w:val="0"/>
        <w:jc w:val="both"/>
        <w:rPr>
          <w:rFonts w:ascii="Arial" w:hAnsi="Arial" w:cs="Arial"/>
          <w:color w:val="000000" w:themeColor="text1"/>
          <w:sz w:val="24"/>
          <w:szCs w:val="24"/>
        </w:rPr>
      </w:pPr>
      <w:r w:rsidRPr="00146E67">
        <w:rPr>
          <w:rFonts w:ascii="Arial" w:hAnsi="Arial" w:cs="Arial"/>
          <w:color w:val="000000" w:themeColor="text1"/>
          <w:sz w:val="24"/>
          <w:szCs w:val="24"/>
        </w:rPr>
        <w:t xml:space="preserve">Emprender acciones que permitan avanzar en la consolidación de la igualdad de género; </w:t>
      </w:r>
    </w:p>
    <w:p w14:paraId="4AFB2019" w14:textId="77777777" w:rsidR="00146E67" w:rsidRPr="00146E67" w:rsidRDefault="00146E67" w:rsidP="00146E67">
      <w:pPr>
        <w:pStyle w:val="Prrafodelista"/>
        <w:rPr>
          <w:rFonts w:ascii="Arial" w:hAnsi="Arial" w:cs="Arial"/>
          <w:color w:val="000000" w:themeColor="text1"/>
          <w:sz w:val="24"/>
          <w:szCs w:val="24"/>
        </w:rPr>
      </w:pPr>
    </w:p>
    <w:p w14:paraId="39FD09BE" w14:textId="77777777" w:rsidR="00146E67" w:rsidRDefault="00AF5DB4" w:rsidP="00AF5DB4">
      <w:pPr>
        <w:pStyle w:val="Prrafodelista"/>
        <w:numPr>
          <w:ilvl w:val="0"/>
          <w:numId w:val="33"/>
        </w:numPr>
        <w:autoSpaceDE w:val="0"/>
        <w:autoSpaceDN w:val="0"/>
        <w:adjustRightInd w:val="0"/>
        <w:jc w:val="both"/>
        <w:rPr>
          <w:rFonts w:ascii="Arial" w:hAnsi="Arial" w:cs="Arial"/>
          <w:color w:val="000000" w:themeColor="text1"/>
          <w:sz w:val="24"/>
          <w:szCs w:val="24"/>
        </w:rPr>
      </w:pPr>
      <w:r w:rsidRPr="00146E67">
        <w:rPr>
          <w:rFonts w:ascii="Arial" w:hAnsi="Arial" w:cs="Arial"/>
          <w:color w:val="000000" w:themeColor="text1"/>
          <w:sz w:val="24"/>
          <w:szCs w:val="24"/>
        </w:rPr>
        <w:t xml:space="preserve">Atender los requerimientos de información para el seguimiento y monitoreo de las acciones con Perspectiva de Género, a través de Indicadores de Género y Estadística Desagregada por Sexo, y </w:t>
      </w:r>
    </w:p>
    <w:p w14:paraId="12DB6754" w14:textId="77777777" w:rsidR="00146E67" w:rsidRPr="00146E67" w:rsidRDefault="00146E67" w:rsidP="00146E67">
      <w:pPr>
        <w:pStyle w:val="Prrafodelista"/>
        <w:rPr>
          <w:rFonts w:ascii="Arial" w:hAnsi="Arial" w:cs="Arial"/>
          <w:color w:val="000000" w:themeColor="text1"/>
          <w:sz w:val="24"/>
          <w:szCs w:val="24"/>
        </w:rPr>
      </w:pPr>
    </w:p>
    <w:p w14:paraId="5E2A5BB7" w14:textId="7E19AC89" w:rsidR="00AF5DB4" w:rsidRPr="00146E67" w:rsidRDefault="00AF5DB4" w:rsidP="00AF5DB4">
      <w:pPr>
        <w:pStyle w:val="Prrafodelista"/>
        <w:numPr>
          <w:ilvl w:val="0"/>
          <w:numId w:val="33"/>
        </w:numPr>
        <w:autoSpaceDE w:val="0"/>
        <w:autoSpaceDN w:val="0"/>
        <w:adjustRightInd w:val="0"/>
        <w:jc w:val="both"/>
        <w:rPr>
          <w:rFonts w:ascii="Arial" w:hAnsi="Arial" w:cs="Arial"/>
          <w:color w:val="000000" w:themeColor="text1"/>
          <w:sz w:val="24"/>
          <w:szCs w:val="24"/>
        </w:rPr>
      </w:pPr>
      <w:r w:rsidRPr="00146E67">
        <w:rPr>
          <w:rFonts w:ascii="Arial" w:hAnsi="Arial" w:cs="Arial"/>
          <w:color w:val="000000" w:themeColor="text1"/>
          <w:sz w:val="24"/>
          <w:szCs w:val="24"/>
        </w:rPr>
        <w:lastRenderedPageBreak/>
        <w:t xml:space="preserve">Rendir informes de los resultados obtenidos en la implementación de los </w:t>
      </w:r>
      <w:r w:rsidR="00B66DCA" w:rsidRPr="00146E67">
        <w:rPr>
          <w:rFonts w:ascii="Arial" w:hAnsi="Arial" w:cs="Arial"/>
          <w:color w:val="000000" w:themeColor="text1"/>
          <w:sz w:val="24"/>
          <w:szCs w:val="24"/>
        </w:rPr>
        <w:t>programas presupuestarios</w:t>
      </w:r>
      <w:r w:rsidRPr="00146E67">
        <w:rPr>
          <w:rFonts w:ascii="Arial" w:hAnsi="Arial" w:cs="Arial"/>
          <w:color w:val="000000" w:themeColor="text1"/>
          <w:sz w:val="24"/>
          <w:szCs w:val="24"/>
        </w:rPr>
        <w:t xml:space="preserve"> con Perspectiva de Género conforme a la periodicidad que solicite el Instituto Quintanarroense de la Mujer.</w:t>
      </w:r>
      <w:r w:rsidRPr="00146E67">
        <w:rPr>
          <w:rStyle w:val="Refdenotaalpie"/>
          <w:rFonts w:ascii="Arial" w:hAnsi="Arial" w:cs="Arial"/>
          <w:color w:val="000000" w:themeColor="text1"/>
          <w:sz w:val="24"/>
          <w:szCs w:val="24"/>
        </w:rPr>
        <w:t xml:space="preserve"> </w:t>
      </w:r>
      <w:r w:rsidRPr="00AF5DB4">
        <w:rPr>
          <w:rStyle w:val="Refdenotaalpie"/>
          <w:rFonts w:ascii="Arial" w:hAnsi="Arial" w:cs="Arial"/>
          <w:color w:val="000000" w:themeColor="text1"/>
          <w:sz w:val="24"/>
          <w:szCs w:val="24"/>
        </w:rPr>
        <w:footnoteReference w:id="12"/>
      </w:r>
    </w:p>
    <w:p w14:paraId="1A0D6582" w14:textId="25B3FD82" w:rsidR="00AF5DB4" w:rsidRPr="00AF5DB4" w:rsidRDefault="00AF5DB4" w:rsidP="00AF5DB4">
      <w:pPr>
        <w:jc w:val="both"/>
        <w:rPr>
          <w:rFonts w:ascii="Arial" w:hAnsi="Arial" w:cs="Arial"/>
          <w:sz w:val="24"/>
          <w:szCs w:val="24"/>
        </w:rPr>
      </w:pPr>
      <w:r w:rsidRPr="00AF5DB4">
        <w:rPr>
          <w:rFonts w:ascii="Arial" w:hAnsi="Arial" w:cs="Arial"/>
          <w:sz w:val="24"/>
          <w:szCs w:val="24"/>
        </w:rPr>
        <w:t xml:space="preserve">Por otra parte, la </w:t>
      </w:r>
      <w:r w:rsidR="000675AB">
        <w:rPr>
          <w:rFonts w:ascii="Arial" w:hAnsi="Arial" w:cs="Arial"/>
          <w:sz w:val="24"/>
          <w:szCs w:val="24"/>
        </w:rPr>
        <w:t>M</w:t>
      </w:r>
      <w:r w:rsidRPr="00AF5DB4">
        <w:rPr>
          <w:rFonts w:ascii="Arial" w:hAnsi="Arial" w:cs="Arial"/>
          <w:sz w:val="24"/>
          <w:szCs w:val="24"/>
        </w:rPr>
        <w:t xml:space="preserve">etodología del Marco Lógico, es una herramienta que permite integrar de manera sistemática la perspectiva de género en los programas presupuestarios, y consiste en los siguientes pasos: </w:t>
      </w:r>
    </w:p>
    <w:p w14:paraId="0EFBE088" w14:textId="77777777" w:rsidR="00AF5DB4" w:rsidRPr="00AF5DB4" w:rsidRDefault="00AF5DB4" w:rsidP="00AF5DB4">
      <w:pPr>
        <w:spacing w:after="0"/>
        <w:jc w:val="both"/>
        <w:rPr>
          <w:rFonts w:ascii="Arial" w:hAnsi="Arial" w:cs="Arial"/>
          <w:sz w:val="24"/>
          <w:szCs w:val="24"/>
        </w:rPr>
      </w:pPr>
    </w:p>
    <w:p w14:paraId="6FE16CA3" w14:textId="77777777" w:rsidR="00AF5DB4" w:rsidRPr="00AF5DB4" w:rsidRDefault="00AF5DB4" w:rsidP="00AF5DB4">
      <w:pPr>
        <w:ind w:left="426"/>
        <w:jc w:val="both"/>
        <w:rPr>
          <w:rFonts w:ascii="Arial" w:hAnsi="Arial" w:cs="Arial"/>
          <w:sz w:val="24"/>
          <w:szCs w:val="24"/>
        </w:rPr>
      </w:pPr>
      <w:r w:rsidRPr="00AF5DB4">
        <w:rPr>
          <w:rFonts w:ascii="Arial" w:hAnsi="Arial" w:cs="Arial"/>
          <w:b/>
          <w:sz w:val="24"/>
          <w:szCs w:val="24"/>
        </w:rPr>
        <w:t>A.</w:t>
      </w:r>
      <w:r w:rsidRPr="00AF5DB4">
        <w:rPr>
          <w:rFonts w:ascii="Arial" w:hAnsi="Arial" w:cs="Arial"/>
          <w:sz w:val="24"/>
          <w:szCs w:val="24"/>
        </w:rPr>
        <w:t xml:space="preserve"> Definición del problema e identificación de la población involucrada, </w:t>
      </w:r>
    </w:p>
    <w:p w14:paraId="3611A200" w14:textId="77777777" w:rsidR="00AF5DB4" w:rsidRPr="00AF5DB4" w:rsidRDefault="00AF5DB4" w:rsidP="00AF5DB4">
      <w:pPr>
        <w:ind w:left="426"/>
        <w:jc w:val="both"/>
        <w:rPr>
          <w:rFonts w:ascii="Arial" w:hAnsi="Arial" w:cs="Arial"/>
          <w:sz w:val="24"/>
          <w:szCs w:val="24"/>
        </w:rPr>
      </w:pPr>
      <w:r w:rsidRPr="00AF5DB4">
        <w:rPr>
          <w:rFonts w:ascii="Arial" w:hAnsi="Arial" w:cs="Arial"/>
          <w:b/>
          <w:sz w:val="24"/>
          <w:szCs w:val="24"/>
        </w:rPr>
        <w:t>B.</w:t>
      </w:r>
      <w:r w:rsidRPr="00AF5DB4">
        <w:rPr>
          <w:rFonts w:ascii="Arial" w:hAnsi="Arial" w:cs="Arial"/>
          <w:sz w:val="24"/>
          <w:szCs w:val="24"/>
        </w:rPr>
        <w:t xml:space="preserve"> Análisis y estructuración de la problemática del árbol de problema con perspectiva de género (Árbol de Problemas), </w:t>
      </w:r>
    </w:p>
    <w:p w14:paraId="5D80AC58" w14:textId="77777777" w:rsidR="00AF5DB4" w:rsidRPr="00AF5DB4" w:rsidRDefault="00AF5DB4" w:rsidP="00AF5DB4">
      <w:pPr>
        <w:ind w:left="426"/>
        <w:jc w:val="both"/>
        <w:rPr>
          <w:rFonts w:ascii="Arial" w:hAnsi="Arial" w:cs="Arial"/>
          <w:sz w:val="24"/>
          <w:szCs w:val="24"/>
        </w:rPr>
      </w:pPr>
      <w:r w:rsidRPr="00AF5DB4">
        <w:rPr>
          <w:rFonts w:ascii="Arial" w:hAnsi="Arial" w:cs="Arial"/>
          <w:b/>
          <w:sz w:val="24"/>
          <w:szCs w:val="24"/>
        </w:rPr>
        <w:t>C.</w:t>
      </w:r>
      <w:r w:rsidRPr="00AF5DB4">
        <w:rPr>
          <w:rFonts w:ascii="Arial" w:hAnsi="Arial" w:cs="Arial"/>
          <w:sz w:val="24"/>
          <w:szCs w:val="24"/>
        </w:rPr>
        <w:t xml:space="preserve"> Análisis de objetivos y alternativas (Árbol de Objetivos), </w:t>
      </w:r>
    </w:p>
    <w:p w14:paraId="2C609DB6" w14:textId="77777777" w:rsidR="00AF5DB4" w:rsidRPr="00AF5DB4" w:rsidRDefault="00AF5DB4" w:rsidP="00AF5DB4">
      <w:pPr>
        <w:ind w:left="426"/>
        <w:jc w:val="both"/>
        <w:rPr>
          <w:rFonts w:ascii="Arial" w:hAnsi="Arial" w:cs="Arial"/>
          <w:sz w:val="24"/>
          <w:szCs w:val="24"/>
        </w:rPr>
      </w:pPr>
      <w:r w:rsidRPr="00AF5DB4">
        <w:rPr>
          <w:rFonts w:ascii="Arial" w:hAnsi="Arial" w:cs="Arial"/>
          <w:b/>
          <w:sz w:val="24"/>
          <w:szCs w:val="24"/>
        </w:rPr>
        <w:t>D.</w:t>
      </w:r>
      <w:r w:rsidRPr="00AF5DB4">
        <w:rPr>
          <w:rFonts w:ascii="Arial" w:hAnsi="Arial" w:cs="Arial"/>
          <w:sz w:val="24"/>
          <w:szCs w:val="24"/>
        </w:rPr>
        <w:t xml:space="preserve"> Análisis de alternativas estratégicas, </w:t>
      </w:r>
    </w:p>
    <w:p w14:paraId="118F1E9F" w14:textId="77777777" w:rsidR="00AF5DB4" w:rsidRPr="00AF5DB4" w:rsidRDefault="00AF5DB4" w:rsidP="00AF5DB4">
      <w:pPr>
        <w:ind w:left="426"/>
        <w:jc w:val="both"/>
        <w:rPr>
          <w:rFonts w:ascii="Arial" w:hAnsi="Arial" w:cs="Arial"/>
          <w:sz w:val="24"/>
          <w:szCs w:val="24"/>
        </w:rPr>
      </w:pPr>
      <w:r w:rsidRPr="00AF5DB4">
        <w:rPr>
          <w:rFonts w:ascii="Arial" w:hAnsi="Arial" w:cs="Arial"/>
          <w:b/>
          <w:sz w:val="24"/>
          <w:szCs w:val="24"/>
        </w:rPr>
        <w:t>E.</w:t>
      </w:r>
      <w:r w:rsidRPr="00AF5DB4">
        <w:rPr>
          <w:rFonts w:ascii="Arial" w:hAnsi="Arial" w:cs="Arial"/>
          <w:sz w:val="24"/>
          <w:szCs w:val="24"/>
        </w:rPr>
        <w:t xml:space="preserve"> Construcción de la Matriz de Marco Lógico y, </w:t>
      </w:r>
    </w:p>
    <w:p w14:paraId="364E8154" w14:textId="77609E32" w:rsidR="00AF5DB4" w:rsidRPr="00A35CAF" w:rsidRDefault="00AF5DB4" w:rsidP="00A35CAF">
      <w:pPr>
        <w:ind w:left="426"/>
        <w:jc w:val="both"/>
        <w:rPr>
          <w:rFonts w:ascii="Arial" w:hAnsi="Arial" w:cs="Arial"/>
          <w:bCs/>
          <w:sz w:val="24"/>
          <w:szCs w:val="24"/>
        </w:rPr>
      </w:pPr>
      <w:r w:rsidRPr="00AF5DB4">
        <w:rPr>
          <w:rFonts w:ascii="Arial" w:hAnsi="Arial" w:cs="Arial"/>
          <w:b/>
          <w:bCs/>
          <w:sz w:val="24"/>
          <w:szCs w:val="24"/>
        </w:rPr>
        <w:t xml:space="preserve">F. </w:t>
      </w:r>
      <w:r w:rsidRPr="00AF5DB4">
        <w:rPr>
          <w:rFonts w:ascii="Arial" w:hAnsi="Arial" w:cs="Arial"/>
          <w:bCs/>
          <w:sz w:val="24"/>
          <w:szCs w:val="24"/>
        </w:rPr>
        <w:t>Evaluación del Desempeño</w:t>
      </w:r>
      <w:r w:rsidRPr="00AF5DB4">
        <w:rPr>
          <w:rStyle w:val="Refdenotaalpie"/>
          <w:rFonts w:ascii="Arial" w:hAnsi="Arial" w:cs="Arial"/>
          <w:bCs/>
          <w:sz w:val="24"/>
          <w:szCs w:val="24"/>
        </w:rPr>
        <w:footnoteReference w:id="13"/>
      </w:r>
      <w:r w:rsidRPr="00AF5DB4">
        <w:rPr>
          <w:rFonts w:ascii="Arial" w:hAnsi="Arial" w:cs="Arial"/>
          <w:bCs/>
          <w:sz w:val="24"/>
          <w:szCs w:val="24"/>
        </w:rPr>
        <w:t xml:space="preserve">. </w:t>
      </w:r>
    </w:p>
    <w:p w14:paraId="294604A3" w14:textId="77777777" w:rsidR="00D53364" w:rsidRDefault="00D53364" w:rsidP="00D53364">
      <w:pPr>
        <w:spacing w:after="0"/>
        <w:jc w:val="both"/>
        <w:rPr>
          <w:rFonts w:ascii="Arial" w:eastAsia="Times New Roman" w:hAnsi="Arial" w:cs="Arial"/>
          <w:color w:val="000000"/>
          <w:sz w:val="24"/>
          <w:szCs w:val="24"/>
          <w:lang w:eastAsia="es-ES"/>
        </w:rPr>
      </w:pPr>
    </w:p>
    <w:p w14:paraId="01EB3149" w14:textId="7EFB540B" w:rsidR="00D53364" w:rsidRDefault="00D53364" w:rsidP="00D53364">
      <w:pPr>
        <w:spacing w:after="0"/>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 xml:space="preserve">De acuerdo con la fracción II del artículo 14 del Presupuesto de Egresos del Gobierno del Estado de Quintana Roo, para el ejercicio fiscal 2020, dentro de las erogaciones previstas para las Dependencias del Poder Ejecutivo se autorizó para la </w:t>
      </w:r>
      <w:r w:rsidR="007230B5">
        <w:rPr>
          <w:rFonts w:ascii="Arial" w:eastAsia="Times New Roman" w:hAnsi="Arial" w:cs="Arial"/>
          <w:color w:val="000000"/>
          <w:sz w:val="24"/>
          <w:szCs w:val="24"/>
          <w:lang w:eastAsia="es-ES"/>
        </w:rPr>
        <w:t>Secretaría de Ecología y Medio Ambiente del Estado de Quintana Roo</w:t>
      </w:r>
      <w:r w:rsidRPr="00D53364">
        <w:rPr>
          <w:rFonts w:ascii="Arial" w:eastAsia="Times New Roman" w:hAnsi="Arial" w:cs="Arial"/>
          <w:color w:val="000000"/>
          <w:sz w:val="24"/>
          <w:szCs w:val="24"/>
          <w:lang w:eastAsia="es-ES"/>
        </w:rPr>
        <w:t xml:space="preserve"> la </w:t>
      </w:r>
      <w:r w:rsidRPr="00D53364">
        <w:rPr>
          <w:rFonts w:ascii="Arial" w:eastAsia="Times New Roman" w:hAnsi="Arial" w:cs="Arial"/>
          <w:color w:val="000000"/>
          <w:sz w:val="24"/>
          <w:szCs w:val="24"/>
          <w:lang w:eastAsia="es-ES"/>
        </w:rPr>
        <w:lastRenderedPageBreak/>
        <w:t>cantidad de $82,769,723.00; la erogación contempla recursos para la Procuraduría de Protección al Ambiente del Estado de Quintana Roo y el Instituto de Biodiversidad y Áreas Naturales Protegidas del Estado de Quintana Roo, Órganos Administrativos Desconcentrados de la Secretaría, por lo que el ente público contó con un presupuesto asignado de $43,948,314.00 (Cuarenta y tres millones novecientos cuarenta y ocho mil trecientos catorce pesos</w:t>
      </w:r>
      <w:r w:rsidR="00A35CAF">
        <w:rPr>
          <w:rFonts w:ascii="Arial" w:eastAsia="Times New Roman" w:hAnsi="Arial" w:cs="Arial"/>
          <w:color w:val="000000"/>
          <w:sz w:val="24"/>
          <w:szCs w:val="24"/>
          <w:lang w:eastAsia="es-ES"/>
        </w:rPr>
        <w:t xml:space="preserve"> 00/100</w:t>
      </w:r>
      <w:r w:rsidRPr="00D53364">
        <w:rPr>
          <w:rFonts w:ascii="Arial" w:eastAsia="Times New Roman" w:hAnsi="Arial" w:cs="Arial"/>
          <w:color w:val="000000"/>
          <w:sz w:val="24"/>
          <w:szCs w:val="24"/>
          <w:lang w:eastAsia="es-ES"/>
        </w:rPr>
        <w:t xml:space="preserve"> M.N.),</w:t>
      </w:r>
      <w:r w:rsidR="004F1824">
        <w:rPr>
          <w:rFonts w:ascii="Arial" w:eastAsia="Times New Roman" w:hAnsi="Arial" w:cs="Arial"/>
          <w:color w:val="000000"/>
          <w:sz w:val="24"/>
          <w:szCs w:val="24"/>
          <w:lang w:eastAsia="es-ES"/>
        </w:rPr>
        <w:t xml:space="preserve"> </w:t>
      </w:r>
      <w:r w:rsidRPr="00D53364">
        <w:rPr>
          <w:rFonts w:ascii="Arial" w:eastAsia="Times New Roman" w:hAnsi="Arial" w:cs="Arial"/>
          <w:color w:val="000000"/>
          <w:sz w:val="24"/>
          <w:szCs w:val="24"/>
          <w:lang w:eastAsia="es-ES"/>
        </w:rPr>
        <w:t xml:space="preserve">recurso distribuido en 9 </w:t>
      </w:r>
      <w:r w:rsidR="00B66DCA">
        <w:rPr>
          <w:rFonts w:ascii="Arial" w:eastAsia="Times New Roman" w:hAnsi="Arial" w:cs="Arial"/>
          <w:color w:val="000000"/>
          <w:sz w:val="24"/>
          <w:szCs w:val="24"/>
          <w:lang w:eastAsia="es-ES"/>
        </w:rPr>
        <w:t>programas presupuestarios</w:t>
      </w:r>
      <w:r w:rsidR="000675AB">
        <w:rPr>
          <w:rFonts w:ascii="Arial" w:eastAsia="Times New Roman" w:hAnsi="Arial" w:cs="Arial"/>
          <w:color w:val="000000"/>
          <w:sz w:val="24"/>
          <w:szCs w:val="24"/>
          <w:lang w:eastAsia="es-ES"/>
        </w:rPr>
        <w:t>,</w:t>
      </w:r>
      <w:r w:rsidRPr="00D53364">
        <w:rPr>
          <w:rFonts w:ascii="Arial" w:eastAsia="Times New Roman" w:hAnsi="Arial" w:cs="Arial"/>
          <w:color w:val="000000"/>
          <w:sz w:val="24"/>
          <w:szCs w:val="24"/>
          <w:lang w:eastAsia="es-ES"/>
        </w:rPr>
        <w:t xml:space="preserve"> de los cuales </w:t>
      </w:r>
      <w:r w:rsidR="000675AB">
        <w:rPr>
          <w:rFonts w:ascii="Arial" w:eastAsia="Times New Roman" w:hAnsi="Arial" w:cs="Arial"/>
          <w:color w:val="000000"/>
          <w:sz w:val="24"/>
          <w:szCs w:val="24"/>
          <w:lang w:eastAsia="es-ES"/>
        </w:rPr>
        <w:t>siete</w:t>
      </w:r>
      <w:r w:rsidRPr="00D53364">
        <w:rPr>
          <w:rFonts w:ascii="Arial" w:eastAsia="Times New Roman" w:hAnsi="Arial" w:cs="Arial"/>
          <w:color w:val="000000"/>
          <w:sz w:val="24"/>
          <w:szCs w:val="24"/>
          <w:lang w:eastAsia="es-ES"/>
        </w:rPr>
        <w:t xml:space="preserve"> no cuentan con perspectiva de género y se enlistan a continuación:</w:t>
      </w:r>
    </w:p>
    <w:p w14:paraId="1F6CC12C" w14:textId="7EB13400" w:rsidR="005B6BF6" w:rsidRDefault="005B6BF6" w:rsidP="00D53364">
      <w:pPr>
        <w:spacing w:after="0"/>
        <w:jc w:val="both"/>
        <w:rPr>
          <w:rFonts w:ascii="Arial" w:eastAsia="Times New Roman" w:hAnsi="Arial" w:cs="Arial"/>
          <w:color w:val="000000"/>
          <w:sz w:val="24"/>
          <w:szCs w:val="24"/>
          <w:lang w:eastAsia="es-ES"/>
        </w:rPr>
      </w:pPr>
    </w:p>
    <w:p w14:paraId="6F24ED31" w14:textId="4A661BF0" w:rsidR="00511990" w:rsidRDefault="00511990" w:rsidP="00D53364">
      <w:pPr>
        <w:spacing w:after="0"/>
        <w:jc w:val="both"/>
        <w:rPr>
          <w:rFonts w:ascii="Arial" w:eastAsia="Times New Roman" w:hAnsi="Arial" w:cs="Arial"/>
          <w:color w:val="000000"/>
          <w:sz w:val="24"/>
          <w:szCs w:val="24"/>
          <w:lang w:eastAsia="es-ES"/>
        </w:rPr>
      </w:pPr>
    </w:p>
    <w:p w14:paraId="4A4A98AF" w14:textId="61F3BD66" w:rsidR="00511990" w:rsidRDefault="00511990" w:rsidP="00D53364">
      <w:pPr>
        <w:spacing w:after="0"/>
        <w:jc w:val="both"/>
        <w:rPr>
          <w:rFonts w:ascii="Arial" w:eastAsia="Times New Roman" w:hAnsi="Arial" w:cs="Arial"/>
          <w:color w:val="000000"/>
          <w:sz w:val="24"/>
          <w:szCs w:val="24"/>
          <w:lang w:eastAsia="es-ES"/>
        </w:rPr>
      </w:pPr>
    </w:p>
    <w:p w14:paraId="5EB5DA81" w14:textId="77777777" w:rsidR="004F1824" w:rsidRDefault="004F1824" w:rsidP="00D53364">
      <w:pPr>
        <w:spacing w:after="0"/>
        <w:jc w:val="both"/>
        <w:rPr>
          <w:rFonts w:ascii="Arial" w:eastAsia="Times New Roman" w:hAnsi="Arial" w:cs="Arial"/>
          <w:color w:val="000000"/>
          <w:sz w:val="24"/>
          <w:szCs w:val="24"/>
          <w:lang w:eastAsia="es-ES"/>
        </w:rPr>
      </w:pPr>
    </w:p>
    <w:p w14:paraId="10C91AF3" w14:textId="191228BD" w:rsidR="00511990" w:rsidRDefault="00511990" w:rsidP="00D53364">
      <w:pPr>
        <w:spacing w:after="0"/>
        <w:jc w:val="both"/>
        <w:rPr>
          <w:rFonts w:ascii="Arial" w:eastAsia="Times New Roman" w:hAnsi="Arial" w:cs="Arial"/>
          <w:color w:val="000000"/>
          <w:sz w:val="24"/>
          <w:szCs w:val="24"/>
          <w:lang w:eastAsia="es-ES"/>
        </w:rPr>
      </w:pPr>
    </w:p>
    <w:p w14:paraId="65A38575" w14:textId="08E787D9" w:rsidR="00841B6C" w:rsidRPr="00D53364" w:rsidRDefault="00841B6C" w:rsidP="00D53364">
      <w:pPr>
        <w:spacing w:after="0"/>
        <w:jc w:val="both"/>
        <w:rPr>
          <w:rFonts w:ascii="Arial" w:eastAsia="Times New Roman" w:hAnsi="Arial" w:cs="Arial"/>
          <w:color w:val="000000"/>
          <w:sz w:val="24"/>
          <w:szCs w:val="24"/>
          <w:lang w:eastAsia="es-ES"/>
        </w:rPr>
      </w:pPr>
    </w:p>
    <w:p w14:paraId="3AD36292" w14:textId="0901D13D" w:rsidR="00D53364" w:rsidRPr="00362842" w:rsidRDefault="00D53364" w:rsidP="00D53364">
      <w:pPr>
        <w:spacing w:after="0" w:line="240" w:lineRule="auto"/>
        <w:ind w:left="426" w:right="758"/>
        <w:jc w:val="center"/>
        <w:rPr>
          <w:rFonts w:ascii="Arial" w:eastAsia="Calibri" w:hAnsi="Arial" w:cs="Arial"/>
          <w:b/>
          <w:color w:val="000000" w:themeColor="text1"/>
          <w:sz w:val="20"/>
          <w:szCs w:val="18"/>
          <w:lang w:eastAsia="en-US"/>
        </w:rPr>
      </w:pPr>
      <w:r w:rsidRPr="00362842">
        <w:rPr>
          <w:rFonts w:ascii="Arial" w:eastAsia="Calibri" w:hAnsi="Arial" w:cs="Arial"/>
          <w:b/>
          <w:color w:val="000000" w:themeColor="text1"/>
          <w:sz w:val="20"/>
          <w:szCs w:val="18"/>
          <w:lang w:eastAsia="en-US"/>
        </w:rPr>
        <w:t xml:space="preserve">Imagen 1. </w:t>
      </w:r>
      <w:r w:rsidR="00B66DCA">
        <w:rPr>
          <w:rFonts w:ascii="Arial" w:eastAsia="Calibri" w:hAnsi="Arial" w:cs="Arial"/>
          <w:b/>
          <w:color w:val="000000" w:themeColor="text1"/>
          <w:sz w:val="20"/>
          <w:szCs w:val="18"/>
          <w:lang w:eastAsia="en-US"/>
        </w:rPr>
        <w:t>programas presupuestarios</w:t>
      </w:r>
      <w:r w:rsidRPr="00362842">
        <w:rPr>
          <w:rFonts w:ascii="Arial" w:eastAsia="Calibri" w:hAnsi="Arial" w:cs="Arial"/>
          <w:b/>
          <w:color w:val="000000" w:themeColor="text1"/>
          <w:sz w:val="20"/>
          <w:szCs w:val="18"/>
          <w:lang w:eastAsia="en-US"/>
        </w:rPr>
        <w:t xml:space="preserve"> </w:t>
      </w:r>
      <w:r w:rsidR="00A35CAF" w:rsidRPr="00362842">
        <w:rPr>
          <w:rFonts w:ascii="Arial" w:eastAsia="Calibri" w:hAnsi="Arial" w:cs="Arial"/>
          <w:b/>
          <w:color w:val="000000" w:themeColor="text1"/>
          <w:sz w:val="20"/>
          <w:szCs w:val="18"/>
          <w:lang w:eastAsia="en-US"/>
        </w:rPr>
        <w:t xml:space="preserve">sin Perspectiva de Género </w:t>
      </w:r>
      <w:r w:rsidRPr="00362842">
        <w:rPr>
          <w:rFonts w:ascii="Arial" w:eastAsia="Calibri" w:hAnsi="Arial" w:cs="Arial"/>
          <w:b/>
          <w:color w:val="000000" w:themeColor="text1"/>
          <w:sz w:val="20"/>
          <w:szCs w:val="18"/>
          <w:lang w:eastAsia="en-US"/>
        </w:rPr>
        <w:t>de la SEMA.</w:t>
      </w:r>
    </w:p>
    <w:p w14:paraId="5A795686" w14:textId="77777777" w:rsidR="00D53364" w:rsidRPr="00D53364" w:rsidRDefault="00D53364" w:rsidP="00D53364">
      <w:pPr>
        <w:spacing w:after="0" w:line="240" w:lineRule="auto"/>
        <w:ind w:left="426" w:right="758"/>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lastRenderedPageBreak/>
        <w:drawing>
          <wp:inline distT="0" distB="0" distL="0" distR="0" wp14:anchorId="4DAFDD15" wp14:editId="04756132">
            <wp:extent cx="5131435" cy="2705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248652" cy="2766892"/>
                    </a:xfrm>
                    <a:prstGeom prst="rect">
                      <a:avLst/>
                    </a:prstGeom>
                    <a:noFill/>
                    <a:ln>
                      <a:noFill/>
                    </a:ln>
                  </pic:spPr>
                </pic:pic>
              </a:graphicData>
            </a:graphic>
          </wp:inline>
        </w:drawing>
      </w:r>
    </w:p>
    <w:p w14:paraId="7BF94A90" w14:textId="0B07C272" w:rsidR="00D53364" w:rsidRPr="00D53364" w:rsidRDefault="00D53364" w:rsidP="000675AB">
      <w:pPr>
        <w:spacing w:after="0" w:line="240" w:lineRule="auto"/>
        <w:jc w:val="center"/>
        <w:rPr>
          <w:rFonts w:ascii="Arial" w:eastAsia="Times New Roman" w:hAnsi="Arial" w:cs="Arial"/>
          <w:bCs/>
          <w:sz w:val="14"/>
          <w:szCs w:val="16"/>
          <w:lang w:eastAsia="es-ES"/>
        </w:rPr>
      </w:pPr>
      <w:r w:rsidRPr="00D53364">
        <w:rPr>
          <w:rFonts w:ascii="Arial" w:eastAsia="Times New Roman" w:hAnsi="Arial" w:cs="Arial"/>
          <w:b/>
          <w:bCs/>
          <w:sz w:val="14"/>
          <w:szCs w:val="16"/>
          <w:lang w:eastAsia="es-ES"/>
        </w:rPr>
        <w:t xml:space="preserve">Fuente: </w:t>
      </w:r>
      <w:r w:rsidRPr="00D53364">
        <w:rPr>
          <w:rFonts w:ascii="Arial" w:eastAsia="Times New Roman" w:hAnsi="Arial" w:cs="Arial"/>
          <w:bCs/>
          <w:sz w:val="14"/>
          <w:szCs w:val="16"/>
          <w:lang w:eastAsia="es-ES"/>
        </w:rPr>
        <w:t>Elaborado por la ASEQROO con base en la información de los anexos del Presupuesto</w:t>
      </w:r>
    </w:p>
    <w:p w14:paraId="25AE6821" w14:textId="4F39CF16" w:rsidR="00D53364" w:rsidRPr="00D53364" w:rsidRDefault="00D53364" w:rsidP="000675AB">
      <w:pPr>
        <w:spacing w:after="0" w:line="240" w:lineRule="auto"/>
        <w:jc w:val="center"/>
        <w:rPr>
          <w:rFonts w:ascii="Arial" w:eastAsia="Times New Roman" w:hAnsi="Arial" w:cs="Arial"/>
          <w:bCs/>
          <w:sz w:val="14"/>
          <w:szCs w:val="16"/>
          <w:lang w:eastAsia="es-ES"/>
        </w:rPr>
      </w:pPr>
      <w:r w:rsidRPr="00D53364">
        <w:rPr>
          <w:rFonts w:ascii="Arial" w:eastAsia="Times New Roman" w:hAnsi="Arial" w:cs="Arial"/>
          <w:bCs/>
          <w:sz w:val="14"/>
          <w:szCs w:val="16"/>
          <w:lang w:eastAsia="es-ES"/>
        </w:rPr>
        <w:t xml:space="preserve">de Egresos del Gobierno del Estado de Q. Roo, para el </w:t>
      </w:r>
      <w:r w:rsidR="0010650B">
        <w:rPr>
          <w:rFonts w:ascii="Arial" w:eastAsia="Times New Roman" w:hAnsi="Arial" w:cs="Arial"/>
          <w:bCs/>
          <w:sz w:val="14"/>
          <w:szCs w:val="16"/>
          <w:lang w:eastAsia="es-ES"/>
        </w:rPr>
        <w:t>ejercicio fiscal</w:t>
      </w:r>
      <w:r w:rsidRPr="00D53364">
        <w:rPr>
          <w:rFonts w:ascii="Arial" w:eastAsia="Times New Roman" w:hAnsi="Arial" w:cs="Arial"/>
          <w:bCs/>
          <w:sz w:val="14"/>
          <w:szCs w:val="16"/>
          <w:lang w:eastAsia="es-ES"/>
        </w:rPr>
        <w:t xml:space="preserve"> 2020</w:t>
      </w:r>
    </w:p>
    <w:p w14:paraId="2EDD9088" w14:textId="572EBAD6" w:rsidR="00D53364" w:rsidRPr="000675AB" w:rsidRDefault="00D53364" w:rsidP="00D53364">
      <w:pPr>
        <w:spacing w:after="0" w:line="240" w:lineRule="auto"/>
        <w:jc w:val="center"/>
        <w:rPr>
          <w:rFonts w:ascii="Arial" w:eastAsia="Times New Roman" w:hAnsi="Arial" w:cs="Arial"/>
          <w:bCs/>
          <w:sz w:val="24"/>
          <w:szCs w:val="16"/>
          <w:lang w:eastAsia="es-ES"/>
        </w:rPr>
      </w:pPr>
    </w:p>
    <w:p w14:paraId="1B4844F5" w14:textId="5E930F58" w:rsidR="00841B6C" w:rsidRPr="00D53364" w:rsidRDefault="00D53364" w:rsidP="00841B6C">
      <w:pPr>
        <w:spacing w:after="0"/>
        <w:jc w:val="both"/>
        <w:rPr>
          <w:rFonts w:ascii="Arial" w:eastAsia="Calibri" w:hAnsi="Arial" w:cs="Arial"/>
          <w:color w:val="3B3838"/>
          <w:sz w:val="24"/>
          <w:szCs w:val="24"/>
          <w:lang w:eastAsia="en-US"/>
        </w:rPr>
      </w:pPr>
      <w:r w:rsidRPr="00D53364">
        <w:rPr>
          <w:rFonts w:ascii="Arial" w:eastAsia="Calibri" w:hAnsi="Arial" w:cs="Arial"/>
          <w:color w:val="3B3838"/>
          <w:sz w:val="24"/>
          <w:szCs w:val="24"/>
          <w:lang w:eastAsia="en-US"/>
        </w:rPr>
        <w:t xml:space="preserve">De los programas presupuestarios aprobados con los que cuenta la SEMA, 2 fueron clasificados para aplicar la Perspectiva de </w:t>
      </w:r>
      <w:r w:rsidR="00841B6C">
        <w:rPr>
          <w:rFonts w:ascii="Arial" w:eastAsia="Calibri" w:hAnsi="Arial" w:cs="Arial"/>
          <w:color w:val="3B3838"/>
          <w:sz w:val="24"/>
          <w:szCs w:val="24"/>
          <w:lang w:eastAsia="en-US"/>
        </w:rPr>
        <w:t xml:space="preserve">Género de la siguiente manera: </w:t>
      </w:r>
    </w:p>
    <w:p w14:paraId="3CDB2257" w14:textId="77777777" w:rsidR="00841B6C" w:rsidRPr="00362842" w:rsidRDefault="00841B6C" w:rsidP="00D53364">
      <w:pPr>
        <w:spacing w:after="0" w:line="240" w:lineRule="auto"/>
        <w:ind w:left="426" w:right="758"/>
        <w:jc w:val="center"/>
        <w:rPr>
          <w:rFonts w:ascii="Arial" w:eastAsia="Calibri" w:hAnsi="Arial" w:cs="Arial"/>
          <w:b/>
          <w:color w:val="000000" w:themeColor="text1"/>
          <w:sz w:val="20"/>
          <w:szCs w:val="18"/>
          <w:lang w:eastAsia="en-US"/>
        </w:rPr>
      </w:pPr>
    </w:p>
    <w:p w14:paraId="129CF5D2" w14:textId="2713B076" w:rsidR="00D53364" w:rsidRPr="00362842" w:rsidRDefault="00D53364" w:rsidP="00D53364">
      <w:pPr>
        <w:spacing w:after="0" w:line="240" w:lineRule="auto"/>
        <w:ind w:left="426" w:right="758"/>
        <w:jc w:val="center"/>
        <w:rPr>
          <w:rFonts w:ascii="Arial" w:eastAsia="Calibri" w:hAnsi="Arial" w:cs="Arial"/>
          <w:b/>
          <w:color w:val="000000" w:themeColor="text1"/>
          <w:sz w:val="20"/>
          <w:szCs w:val="18"/>
          <w:lang w:eastAsia="en-US"/>
        </w:rPr>
      </w:pPr>
      <w:r w:rsidRPr="00362842">
        <w:rPr>
          <w:rFonts w:ascii="Arial" w:eastAsia="Calibri" w:hAnsi="Arial" w:cs="Arial"/>
          <w:b/>
          <w:color w:val="000000" w:themeColor="text1"/>
          <w:sz w:val="20"/>
          <w:szCs w:val="18"/>
          <w:lang w:eastAsia="en-US"/>
        </w:rPr>
        <w:t>Imagen 2. Programas presupuestarios con Perspectiva de Género de la SEMA.</w:t>
      </w:r>
    </w:p>
    <w:p w14:paraId="2A8F468B" w14:textId="396558DD" w:rsidR="00D53364" w:rsidRDefault="000675AB" w:rsidP="00D53364">
      <w:pPr>
        <w:spacing w:after="0" w:line="240" w:lineRule="auto"/>
        <w:ind w:right="49"/>
        <w:jc w:val="center"/>
        <w:rPr>
          <w:rFonts w:ascii="Times New Roman" w:eastAsia="Times New Roman" w:hAnsi="Times New Roman" w:cs="Times New Roman"/>
          <w:noProof/>
          <w:sz w:val="24"/>
          <w:szCs w:val="24"/>
        </w:rPr>
      </w:pPr>
      <w:r w:rsidRPr="00362842">
        <w:rPr>
          <w:rFonts w:ascii="Times New Roman" w:eastAsia="Times New Roman" w:hAnsi="Times New Roman" w:cs="Times New Roman"/>
          <w:noProof/>
          <w:color w:val="000000" w:themeColor="text1"/>
          <w:sz w:val="24"/>
          <w:szCs w:val="24"/>
        </w:rPr>
        <w:drawing>
          <wp:anchor distT="0" distB="0" distL="114300" distR="114300" simplePos="0" relativeHeight="251670528" behindDoc="1" locked="0" layoutInCell="1" allowOverlap="1" wp14:anchorId="6B2EE45A" wp14:editId="413552F6">
            <wp:simplePos x="0" y="0"/>
            <wp:positionH relativeFrom="column">
              <wp:posOffset>673735</wp:posOffset>
            </wp:positionH>
            <wp:positionV relativeFrom="paragraph">
              <wp:posOffset>2540</wp:posOffset>
            </wp:positionV>
            <wp:extent cx="4110355" cy="1986915"/>
            <wp:effectExtent l="0" t="0" r="4445" b="0"/>
            <wp:wrapTight wrapText="bothSides">
              <wp:wrapPolygon edited="0">
                <wp:start x="0" y="0"/>
                <wp:lineTo x="0" y="21331"/>
                <wp:lineTo x="21523" y="21331"/>
                <wp:lineTo x="21523" y="0"/>
                <wp:lineTo x="0" y="0"/>
              </wp:wrapPolygon>
            </wp:wrapTight>
            <wp:docPr id="2" name="Imagen 2" descr="D:\DIF\E064 - Ordenamiento Ecológico. Presupuesto $ 3,379,6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F\E064 - Ordenamiento Ecológico. Presupuesto $ 3,379,631.0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70" b="18175"/>
                    <a:stretch/>
                  </pic:blipFill>
                  <pic:spPr bwMode="auto">
                    <a:xfrm>
                      <a:off x="0" y="0"/>
                      <a:ext cx="4110355"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BEE33" w14:textId="47A50974"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54DB61E8" w14:textId="521DE92C"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6087188C" w14:textId="67FB92D0"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393C365D" w14:textId="26FC3399"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34544162" w14:textId="1BBD3744"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44FDE5D9" w14:textId="63A56488"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5B0E996F" w14:textId="672A3C1D"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5A51178C" w14:textId="5D3631FF"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0328F3F5" w14:textId="0000F81B"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403ADEA1" w14:textId="2DE639D4"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74454D55" w14:textId="0F13220C" w:rsidR="00A35CAF" w:rsidRDefault="00A35CAF" w:rsidP="00D53364">
      <w:pPr>
        <w:spacing w:after="0" w:line="240" w:lineRule="auto"/>
        <w:ind w:right="49"/>
        <w:jc w:val="center"/>
        <w:rPr>
          <w:rFonts w:ascii="Times New Roman" w:eastAsia="Times New Roman" w:hAnsi="Times New Roman" w:cs="Times New Roman"/>
          <w:noProof/>
          <w:sz w:val="24"/>
          <w:szCs w:val="24"/>
        </w:rPr>
      </w:pPr>
    </w:p>
    <w:p w14:paraId="55920063" w14:textId="6EF6DE99" w:rsidR="00D53364" w:rsidRPr="007A1FA2" w:rsidRDefault="00D53364" w:rsidP="000675AB">
      <w:pPr>
        <w:spacing w:after="0" w:line="240" w:lineRule="auto"/>
        <w:jc w:val="center"/>
        <w:rPr>
          <w:rFonts w:ascii="Arial" w:eastAsia="Times New Roman" w:hAnsi="Arial" w:cs="Arial"/>
          <w:bCs/>
          <w:sz w:val="14"/>
          <w:szCs w:val="14"/>
          <w:lang w:eastAsia="es-ES"/>
        </w:rPr>
      </w:pPr>
      <w:r w:rsidRPr="007A1FA2">
        <w:rPr>
          <w:rFonts w:ascii="Arial" w:eastAsia="Times New Roman" w:hAnsi="Arial" w:cs="Arial"/>
          <w:b/>
          <w:bCs/>
          <w:sz w:val="14"/>
          <w:szCs w:val="14"/>
          <w:lang w:eastAsia="es-ES"/>
        </w:rPr>
        <w:t xml:space="preserve">Fuente: </w:t>
      </w:r>
      <w:r w:rsidRPr="007A1FA2">
        <w:rPr>
          <w:rFonts w:ascii="Arial" w:eastAsia="Times New Roman" w:hAnsi="Arial" w:cs="Arial"/>
          <w:bCs/>
          <w:sz w:val="14"/>
          <w:szCs w:val="14"/>
          <w:lang w:eastAsia="es-ES"/>
        </w:rPr>
        <w:t>Elaborado por la ASEQROO con base en la información de los anexos del Presupuesto</w:t>
      </w:r>
    </w:p>
    <w:p w14:paraId="5D25B127" w14:textId="2AEAEC11" w:rsidR="00D53364" w:rsidRPr="007A1FA2" w:rsidRDefault="00D53364" w:rsidP="000675AB">
      <w:pPr>
        <w:spacing w:after="0" w:line="240" w:lineRule="auto"/>
        <w:jc w:val="center"/>
        <w:rPr>
          <w:rFonts w:ascii="Arial" w:eastAsia="Times New Roman" w:hAnsi="Arial" w:cs="Arial"/>
          <w:bCs/>
          <w:sz w:val="14"/>
          <w:szCs w:val="14"/>
          <w:lang w:eastAsia="es-ES"/>
        </w:rPr>
      </w:pPr>
      <w:r w:rsidRPr="007A1FA2">
        <w:rPr>
          <w:rFonts w:ascii="Arial" w:eastAsia="Times New Roman" w:hAnsi="Arial" w:cs="Arial"/>
          <w:bCs/>
          <w:sz w:val="14"/>
          <w:szCs w:val="14"/>
          <w:lang w:eastAsia="es-ES"/>
        </w:rPr>
        <w:t xml:space="preserve">de Egresos del Gobierno del Estado de Q. Roo, para el </w:t>
      </w:r>
      <w:r w:rsidR="0010650B">
        <w:rPr>
          <w:rFonts w:ascii="Arial" w:eastAsia="Times New Roman" w:hAnsi="Arial" w:cs="Arial"/>
          <w:bCs/>
          <w:sz w:val="14"/>
          <w:szCs w:val="14"/>
          <w:lang w:eastAsia="es-ES"/>
        </w:rPr>
        <w:t>ejercicio fiscal</w:t>
      </w:r>
      <w:r w:rsidRPr="007A1FA2">
        <w:rPr>
          <w:rFonts w:ascii="Arial" w:eastAsia="Times New Roman" w:hAnsi="Arial" w:cs="Arial"/>
          <w:bCs/>
          <w:sz w:val="14"/>
          <w:szCs w:val="14"/>
          <w:lang w:eastAsia="es-ES"/>
        </w:rPr>
        <w:t xml:space="preserve"> 2020</w:t>
      </w:r>
    </w:p>
    <w:p w14:paraId="19796ECB" w14:textId="3AD0AA04" w:rsidR="005B6BF6" w:rsidRPr="008D0D7A" w:rsidRDefault="005B6BF6" w:rsidP="00D53364">
      <w:pPr>
        <w:spacing w:after="0" w:line="240" w:lineRule="auto"/>
        <w:jc w:val="center"/>
        <w:rPr>
          <w:rFonts w:ascii="Arial" w:eastAsia="Times New Roman" w:hAnsi="Arial" w:cs="Arial"/>
          <w:bCs/>
          <w:sz w:val="16"/>
          <w:szCs w:val="16"/>
          <w:lang w:eastAsia="es-ES"/>
        </w:rPr>
      </w:pPr>
    </w:p>
    <w:p w14:paraId="7217325E" w14:textId="77777777" w:rsidR="005B6BF6" w:rsidRPr="00D53364" w:rsidRDefault="005B6BF6" w:rsidP="00D53364">
      <w:pPr>
        <w:spacing w:after="0" w:line="240" w:lineRule="auto"/>
        <w:jc w:val="center"/>
        <w:rPr>
          <w:rFonts w:ascii="Arial" w:eastAsia="Times New Roman" w:hAnsi="Arial" w:cs="Arial"/>
          <w:bCs/>
          <w:sz w:val="14"/>
          <w:szCs w:val="16"/>
          <w:lang w:eastAsia="es-ES"/>
        </w:rPr>
      </w:pPr>
    </w:p>
    <w:p w14:paraId="3CDC1DA6" w14:textId="77777777" w:rsidR="00D53364" w:rsidRPr="00D53364" w:rsidRDefault="00D53364" w:rsidP="00D53364">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Para determinar el grado de éxito o fracaso de un programa o proyecto se comparan los objetivos propuestos con los resultados obtenidos, identificando los aspectos que han dificultado o favorecido el desempeño y avance, con el objeto de determinar la continuación, modificación o cancelación del programa o proyecto.</w:t>
      </w:r>
      <w:r w:rsidRPr="00D53364">
        <w:rPr>
          <w:rFonts w:ascii="Arial" w:eastAsia="Times New Roman" w:hAnsi="Arial" w:cs="Arial"/>
          <w:sz w:val="24"/>
          <w:szCs w:val="20"/>
          <w:vertAlign w:val="superscript"/>
          <w:lang w:eastAsia="es-ES"/>
        </w:rPr>
        <w:t xml:space="preserve"> </w:t>
      </w:r>
      <w:r w:rsidRPr="00D53364">
        <w:rPr>
          <w:rFonts w:ascii="Arial" w:eastAsia="Times New Roman" w:hAnsi="Arial" w:cs="Arial"/>
          <w:sz w:val="24"/>
          <w:szCs w:val="20"/>
          <w:vertAlign w:val="superscript"/>
          <w:lang w:eastAsia="es-ES"/>
        </w:rPr>
        <w:footnoteReference w:id="14"/>
      </w:r>
    </w:p>
    <w:p w14:paraId="636A3E46" w14:textId="77777777" w:rsidR="00D53364" w:rsidRPr="00D53364" w:rsidRDefault="00D53364" w:rsidP="00D53364">
      <w:pPr>
        <w:spacing w:after="0"/>
        <w:jc w:val="both"/>
        <w:rPr>
          <w:rFonts w:ascii="Arial" w:eastAsia="Times New Roman" w:hAnsi="Arial" w:cs="Arial"/>
          <w:sz w:val="24"/>
          <w:szCs w:val="20"/>
          <w:lang w:eastAsia="es-ES"/>
        </w:rPr>
      </w:pPr>
    </w:p>
    <w:p w14:paraId="7DE3DC84" w14:textId="7F6CF959" w:rsidR="00D53364" w:rsidRPr="00D53364" w:rsidRDefault="00D53364" w:rsidP="00D53364">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Al respecto</w:t>
      </w:r>
      <w:r w:rsidR="000675AB">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desarr</w:t>
      </w:r>
      <w:r w:rsidR="00C70B67">
        <w:rPr>
          <w:rFonts w:ascii="Arial" w:eastAsia="Times New Roman" w:hAnsi="Arial" w:cs="Arial"/>
          <w:sz w:val="24"/>
          <w:szCs w:val="20"/>
          <w:lang w:eastAsia="es-ES"/>
        </w:rPr>
        <w:t>ollo de los trabajos de auditorí</w:t>
      </w:r>
      <w:r w:rsidRPr="00D53364">
        <w:rPr>
          <w:rFonts w:ascii="Arial" w:eastAsia="Times New Roman" w:hAnsi="Arial" w:cs="Arial"/>
          <w:sz w:val="24"/>
          <w:szCs w:val="20"/>
          <w:lang w:eastAsia="es-ES"/>
        </w:rPr>
        <w:t xml:space="preserve">a, se solicitó información a la </w:t>
      </w:r>
      <w:r w:rsidR="007230B5">
        <w:rPr>
          <w:rFonts w:ascii="Arial" w:eastAsia="Times New Roman" w:hAnsi="Arial" w:cs="Arial"/>
          <w:sz w:val="24"/>
          <w:szCs w:val="20"/>
          <w:lang w:eastAsia="es-ES"/>
        </w:rPr>
        <w:t>Secretaría de Ecología y Medio Ambiente del Estado de Quintana Roo</w:t>
      </w:r>
      <w:r w:rsidRPr="00D53364">
        <w:rPr>
          <w:rFonts w:ascii="Arial" w:eastAsia="Times New Roman" w:hAnsi="Arial" w:cs="Arial"/>
          <w:sz w:val="24"/>
          <w:szCs w:val="20"/>
          <w:lang w:eastAsia="es-ES"/>
        </w:rPr>
        <w:t>, con el objetivo de verificar la eficiencia de</w:t>
      </w:r>
      <w:r w:rsidR="00C70B67">
        <w:rPr>
          <w:rFonts w:ascii="Arial" w:eastAsia="Times New Roman" w:hAnsi="Arial" w:cs="Arial"/>
          <w:sz w:val="24"/>
          <w:szCs w:val="20"/>
          <w:lang w:eastAsia="es-ES"/>
        </w:rPr>
        <w:t xml:space="preserve"> la planeación, diseñó</w:t>
      </w:r>
      <w:r w:rsidR="00AA76BA">
        <w:rPr>
          <w:rFonts w:ascii="Arial" w:eastAsia="Times New Roman" w:hAnsi="Arial" w:cs="Arial"/>
          <w:sz w:val="24"/>
          <w:szCs w:val="20"/>
          <w:lang w:eastAsia="es-ES"/>
        </w:rPr>
        <w:t xml:space="preserve"> y programación</w:t>
      </w:r>
      <w:r w:rsidR="00DD49B6">
        <w:rPr>
          <w:rFonts w:ascii="Arial" w:eastAsia="Times New Roman" w:hAnsi="Arial" w:cs="Arial"/>
          <w:sz w:val="24"/>
          <w:szCs w:val="20"/>
          <w:lang w:eastAsia="es-ES"/>
        </w:rPr>
        <w:t xml:space="preserve"> de sus </w:t>
      </w:r>
      <w:r w:rsidR="00DD49B6" w:rsidRPr="00D53364">
        <w:rPr>
          <w:rFonts w:ascii="Arial" w:eastAsia="Times New Roman" w:hAnsi="Arial" w:cs="Arial"/>
          <w:sz w:val="24"/>
          <w:szCs w:val="20"/>
          <w:lang w:eastAsia="es-ES"/>
        </w:rPr>
        <w:t>programas</w:t>
      </w:r>
      <w:r w:rsidRPr="00D53364">
        <w:rPr>
          <w:rFonts w:ascii="Arial" w:eastAsia="Times New Roman" w:hAnsi="Arial" w:cs="Arial"/>
          <w:sz w:val="24"/>
          <w:szCs w:val="20"/>
          <w:lang w:eastAsia="es-ES"/>
        </w:rPr>
        <w:t xml:space="preserve"> presupuest</w:t>
      </w:r>
      <w:r w:rsidR="00DD49B6">
        <w:rPr>
          <w:rFonts w:ascii="Arial" w:eastAsia="Times New Roman" w:hAnsi="Arial" w:cs="Arial"/>
          <w:sz w:val="24"/>
          <w:szCs w:val="20"/>
          <w:lang w:eastAsia="es-ES"/>
        </w:rPr>
        <w:t>arios con perspectiva de género</w:t>
      </w:r>
      <w:r w:rsidR="000675AB">
        <w:rPr>
          <w:rFonts w:ascii="Arial" w:eastAsia="Times New Roman" w:hAnsi="Arial" w:cs="Arial"/>
          <w:sz w:val="24"/>
          <w:szCs w:val="20"/>
          <w:lang w:eastAsia="es-ES"/>
        </w:rPr>
        <w:t>,</w:t>
      </w:r>
      <w:r w:rsidR="00DD49B6">
        <w:rPr>
          <w:rFonts w:ascii="Arial" w:eastAsia="Times New Roman" w:hAnsi="Arial" w:cs="Arial"/>
          <w:sz w:val="24"/>
          <w:szCs w:val="20"/>
          <w:lang w:eastAsia="es-ES"/>
        </w:rPr>
        <w:t xml:space="preserve"> en </w:t>
      </w:r>
      <w:r w:rsidR="00DD49B6" w:rsidRPr="00D53364">
        <w:rPr>
          <w:rFonts w:ascii="Arial" w:eastAsia="Times New Roman" w:hAnsi="Arial" w:cs="Arial"/>
          <w:sz w:val="24"/>
          <w:szCs w:val="20"/>
          <w:lang w:eastAsia="es-ES"/>
        </w:rPr>
        <w:t>los</w:t>
      </w:r>
      <w:r w:rsidR="00DD49B6">
        <w:rPr>
          <w:rFonts w:ascii="Arial" w:eastAsia="Times New Roman" w:hAnsi="Arial" w:cs="Arial"/>
          <w:sz w:val="24"/>
          <w:szCs w:val="20"/>
          <w:lang w:eastAsia="es-ES"/>
        </w:rPr>
        <w:t xml:space="preserve"> cuales se establecieron los objetivos que </w:t>
      </w:r>
      <w:r w:rsidRPr="00D53364">
        <w:rPr>
          <w:rFonts w:ascii="Arial" w:eastAsia="Times New Roman" w:hAnsi="Arial" w:cs="Arial"/>
          <w:sz w:val="24"/>
          <w:szCs w:val="20"/>
          <w:lang w:eastAsia="es-ES"/>
        </w:rPr>
        <w:t>permitirán medir el desempeño y avance ya mencionado.</w:t>
      </w:r>
    </w:p>
    <w:p w14:paraId="298FB308" w14:textId="77777777" w:rsidR="00D53364" w:rsidRPr="00D53364" w:rsidRDefault="00D53364" w:rsidP="00D53364">
      <w:pPr>
        <w:spacing w:after="0"/>
        <w:jc w:val="both"/>
        <w:rPr>
          <w:rFonts w:ascii="Arial" w:eastAsia="Times New Roman" w:hAnsi="Arial" w:cs="Arial"/>
          <w:sz w:val="24"/>
          <w:szCs w:val="20"/>
          <w:lang w:eastAsia="es-ES"/>
        </w:rPr>
      </w:pPr>
    </w:p>
    <w:p w14:paraId="4B6253EB" w14:textId="51F204A1" w:rsidR="00D53364" w:rsidRDefault="00D53364" w:rsidP="00DF5960">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Cabe destacar, que el único documento que cuenta con directrices para aplicar la perspectiva de género en los programas presupuestarios es el Presupuesto de Egresos del Gobierno del Es</w:t>
      </w:r>
      <w:r w:rsidR="00E24DB2">
        <w:rPr>
          <w:rFonts w:ascii="Arial" w:eastAsia="Times New Roman" w:hAnsi="Arial" w:cs="Arial"/>
          <w:sz w:val="24"/>
          <w:szCs w:val="20"/>
          <w:lang w:eastAsia="es-ES"/>
        </w:rPr>
        <w:t>tado, sin embargo el ente diseñó</w:t>
      </w:r>
      <w:r w:rsidRPr="00D53364">
        <w:rPr>
          <w:rFonts w:ascii="Arial" w:eastAsia="Times New Roman" w:hAnsi="Arial" w:cs="Arial"/>
          <w:sz w:val="24"/>
          <w:szCs w:val="20"/>
          <w:lang w:eastAsia="es-ES"/>
        </w:rPr>
        <w:t xml:space="preserve"> en general sus programas presupuestarios y en particular (para temas de las presente auditoría)  sus objetivos e indicadores aplicando únicamente los lineamiento</w:t>
      </w:r>
      <w:r w:rsidR="000675AB">
        <w:rPr>
          <w:rFonts w:ascii="Arial" w:eastAsia="Times New Roman" w:hAnsi="Arial" w:cs="Arial"/>
          <w:sz w:val="24"/>
          <w:szCs w:val="20"/>
          <w:lang w:eastAsia="es-ES"/>
        </w:rPr>
        <w:t xml:space="preserve">s que emite la cabeza de sector, </w:t>
      </w:r>
      <w:r w:rsidRPr="00D53364">
        <w:rPr>
          <w:rFonts w:ascii="Arial" w:eastAsia="Times New Roman" w:hAnsi="Arial" w:cs="Arial"/>
          <w:sz w:val="24"/>
          <w:szCs w:val="20"/>
          <w:lang w:eastAsia="es-ES"/>
        </w:rPr>
        <w:t>Secretaría de Finanzas y Planeación</w:t>
      </w:r>
      <w:r w:rsidR="000675AB">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ejercicio fiscal 2020, los cuales se mencionan a continuación:</w:t>
      </w:r>
    </w:p>
    <w:p w14:paraId="545BC660" w14:textId="77777777" w:rsidR="00DF5960" w:rsidRPr="00D53364" w:rsidRDefault="00DF5960" w:rsidP="00DF5960">
      <w:pPr>
        <w:spacing w:after="0"/>
        <w:jc w:val="both"/>
        <w:rPr>
          <w:rFonts w:ascii="Arial" w:eastAsia="Times New Roman" w:hAnsi="Arial" w:cs="Arial"/>
          <w:sz w:val="24"/>
          <w:szCs w:val="20"/>
          <w:lang w:eastAsia="es-ES"/>
        </w:rPr>
      </w:pPr>
    </w:p>
    <w:p w14:paraId="163A4D58" w14:textId="77777777" w:rsidR="00D53364" w:rsidRPr="00362842" w:rsidRDefault="00D53364" w:rsidP="00D53364">
      <w:pPr>
        <w:spacing w:after="0" w:line="240" w:lineRule="auto"/>
        <w:ind w:left="426" w:right="758"/>
        <w:jc w:val="center"/>
        <w:rPr>
          <w:rFonts w:ascii="Arial" w:eastAsia="Calibri" w:hAnsi="Arial" w:cs="Arial"/>
          <w:b/>
          <w:color w:val="000000" w:themeColor="text1"/>
          <w:sz w:val="20"/>
          <w:szCs w:val="18"/>
          <w:lang w:eastAsia="en-US"/>
        </w:rPr>
      </w:pPr>
      <w:r w:rsidRPr="00362842">
        <w:rPr>
          <w:rFonts w:ascii="Arial" w:eastAsia="Calibri" w:hAnsi="Arial" w:cs="Arial"/>
          <w:b/>
          <w:color w:val="000000" w:themeColor="text1"/>
          <w:sz w:val="20"/>
          <w:szCs w:val="18"/>
          <w:lang w:eastAsia="en-US"/>
        </w:rPr>
        <w:t>Imagen 3. Guías y Lineamientos relacionados con programas presupuestarios</w:t>
      </w:r>
    </w:p>
    <w:p w14:paraId="55B5DCD1" w14:textId="77777777" w:rsidR="00D53364" w:rsidRPr="00D53364" w:rsidRDefault="00D53364" w:rsidP="00D53364">
      <w:pPr>
        <w:spacing w:after="0" w:line="240" w:lineRule="auto"/>
        <w:ind w:left="426" w:right="758"/>
        <w:jc w:val="center"/>
        <w:rPr>
          <w:rFonts w:ascii="Arial" w:eastAsia="Calibri" w:hAnsi="Arial" w:cs="Arial"/>
          <w:b/>
          <w:color w:val="3B3838"/>
          <w:sz w:val="10"/>
          <w:szCs w:val="18"/>
          <w:lang w:eastAsia="en-US"/>
        </w:rPr>
      </w:pPr>
    </w:p>
    <w:p w14:paraId="3CE53271" w14:textId="77777777" w:rsidR="00D53364" w:rsidRPr="00D53364" w:rsidRDefault="00D53364" w:rsidP="00D53364">
      <w:pPr>
        <w:spacing w:after="0"/>
        <w:jc w:val="center"/>
        <w:rPr>
          <w:rFonts w:ascii="Arial" w:eastAsia="Calibri" w:hAnsi="Arial" w:cs="Arial"/>
          <w:b/>
          <w:bCs/>
          <w:sz w:val="14"/>
          <w:szCs w:val="14"/>
          <w:lang w:eastAsia="en-US"/>
        </w:rPr>
      </w:pPr>
      <w:r w:rsidRPr="00D53364">
        <w:rPr>
          <w:rFonts w:ascii="Times New Roman" w:eastAsia="Times New Roman" w:hAnsi="Times New Roman" w:cs="Times New Roman"/>
          <w:noProof/>
          <w:sz w:val="24"/>
          <w:szCs w:val="24"/>
        </w:rPr>
        <w:drawing>
          <wp:inline distT="0" distB="0" distL="0" distR="0" wp14:anchorId="6FE65EF0" wp14:editId="2556C9ED">
            <wp:extent cx="3771117" cy="2338754"/>
            <wp:effectExtent l="0" t="0" r="127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66" t="8192" r="20298" b="10194"/>
                    <a:stretch/>
                  </pic:blipFill>
                  <pic:spPr bwMode="auto">
                    <a:xfrm>
                      <a:off x="0" y="0"/>
                      <a:ext cx="3849874" cy="2387597"/>
                    </a:xfrm>
                    <a:prstGeom prst="rect">
                      <a:avLst/>
                    </a:prstGeom>
                    <a:ln>
                      <a:noFill/>
                    </a:ln>
                    <a:extLst>
                      <a:ext uri="{53640926-AAD7-44D8-BBD7-CCE9431645EC}">
                        <a14:shadowObscured xmlns:a14="http://schemas.microsoft.com/office/drawing/2010/main"/>
                      </a:ext>
                    </a:extLst>
                  </pic:spPr>
                </pic:pic>
              </a:graphicData>
            </a:graphic>
          </wp:inline>
        </w:drawing>
      </w:r>
      <w:r w:rsidRPr="00D53364">
        <w:rPr>
          <w:rFonts w:ascii="Arial" w:eastAsia="Calibri" w:hAnsi="Arial" w:cs="Arial"/>
          <w:b/>
          <w:bCs/>
          <w:sz w:val="14"/>
          <w:szCs w:val="14"/>
          <w:lang w:eastAsia="en-US"/>
        </w:rPr>
        <w:t xml:space="preserve"> </w:t>
      </w:r>
    </w:p>
    <w:p w14:paraId="4B0889A0" w14:textId="2660BF7B" w:rsidR="005B6BF6" w:rsidRPr="007A1FA2" w:rsidRDefault="00D53364" w:rsidP="008D0D7A">
      <w:pPr>
        <w:spacing w:after="0"/>
        <w:jc w:val="center"/>
        <w:rPr>
          <w:rFonts w:ascii="Arial" w:eastAsia="Calibri" w:hAnsi="Arial" w:cs="Arial"/>
          <w:sz w:val="14"/>
          <w:szCs w:val="14"/>
          <w:lang w:eastAsia="en-US"/>
        </w:rPr>
      </w:pPr>
      <w:r w:rsidRPr="007A1FA2">
        <w:rPr>
          <w:rFonts w:ascii="Arial" w:eastAsia="Calibri" w:hAnsi="Arial" w:cs="Arial"/>
          <w:b/>
          <w:bCs/>
          <w:sz w:val="14"/>
          <w:szCs w:val="14"/>
          <w:lang w:eastAsia="en-US"/>
        </w:rPr>
        <w:t>Fuente:</w:t>
      </w:r>
      <w:r w:rsidRPr="007A1FA2">
        <w:rPr>
          <w:rFonts w:ascii="Arial" w:eastAsia="Calibri" w:hAnsi="Arial" w:cs="Arial"/>
          <w:b/>
          <w:sz w:val="14"/>
          <w:szCs w:val="14"/>
          <w:lang w:eastAsia="en-US"/>
        </w:rPr>
        <w:t xml:space="preserve"> </w:t>
      </w:r>
      <w:r w:rsidRPr="007A1FA2">
        <w:rPr>
          <w:rFonts w:ascii="Arial" w:eastAsia="Calibri" w:hAnsi="Arial" w:cs="Arial"/>
          <w:sz w:val="14"/>
          <w:szCs w:val="14"/>
          <w:lang w:eastAsia="en-US"/>
        </w:rPr>
        <w:t>Elaborado por la ASEQROO con base en la información proporcionada por la SEMA.</w:t>
      </w:r>
    </w:p>
    <w:p w14:paraId="689E8994" w14:textId="77777777" w:rsidR="00DF5960" w:rsidRPr="008D0D7A" w:rsidRDefault="00DF5960" w:rsidP="008D0D7A">
      <w:pPr>
        <w:spacing w:after="0"/>
        <w:jc w:val="center"/>
        <w:rPr>
          <w:rFonts w:ascii="Arial" w:eastAsia="Calibri" w:hAnsi="Arial" w:cs="Arial"/>
          <w:sz w:val="16"/>
          <w:szCs w:val="16"/>
          <w:lang w:eastAsia="en-US"/>
        </w:rPr>
      </w:pPr>
    </w:p>
    <w:p w14:paraId="5DE35A9D" w14:textId="77777777" w:rsidR="00D53364" w:rsidRPr="00D53364" w:rsidRDefault="00D53364" w:rsidP="00D53364">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 xml:space="preserve">Los documentos anteriores hacen referencia a la construcción de la Matriz de Indicadores para Resultados (MIR) para la creación de programas presupuestarios, lo que involucra el diseño de indicadores, sin embargo, estos documentos no contienen información relativa a la transversalidad de la perspectiva de género. </w:t>
      </w:r>
    </w:p>
    <w:p w14:paraId="76181113" w14:textId="77777777" w:rsidR="00D53364" w:rsidRPr="00D53364" w:rsidRDefault="00D53364" w:rsidP="00D53364">
      <w:pPr>
        <w:spacing w:after="0"/>
        <w:jc w:val="both"/>
        <w:rPr>
          <w:rFonts w:ascii="Arial" w:eastAsia="Times New Roman" w:hAnsi="Arial" w:cs="Arial"/>
          <w:sz w:val="24"/>
          <w:szCs w:val="20"/>
          <w:lang w:eastAsia="es-ES"/>
        </w:rPr>
      </w:pPr>
    </w:p>
    <w:p w14:paraId="0CC69E26" w14:textId="7BAE79F8" w:rsidR="00DF5960" w:rsidRPr="007A1FA2" w:rsidRDefault="00D53364" w:rsidP="007A1FA2">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Quintana Roo, c</w:t>
      </w:r>
      <w:r w:rsidR="00DF5960">
        <w:rPr>
          <w:rFonts w:ascii="Arial" w:eastAsia="Times New Roman" w:hAnsi="Arial" w:cs="Arial"/>
          <w:sz w:val="24"/>
          <w:szCs w:val="20"/>
          <w:lang w:eastAsia="es-ES"/>
        </w:rPr>
        <w:t xml:space="preserve">omo los hay en otros estados.  </w:t>
      </w:r>
    </w:p>
    <w:p w14:paraId="2CF3720A" w14:textId="15518251" w:rsidR="00DF5960" w:rsidRPr="00362842" w:rsidRDefault="00DF5960" w:rsidP="007A1FA2">
      <w:pPr>
        <w:spacing w:after="0" w:line="240" w:lineRule="auto"/>
        <w:ind w:right="758"/>
        <w:rPr>
          <w:rFonts w:ascii="Arial" w:eastAsia="Calibri" w:hAnsi="Arial" w:cs="Arial"/>
          <w:b/>
          <w:color w:val="000000" w:themeColor="text1"/>
          <w:sz w:val="20"/>
          <w:szCs w:val="18"/>
          <w:lang w:eastAsia="en-US"/>
        </w:rPr>
      </w:pPr>
    </w:p>
    <w:p w14:paraId="55A9C9D8" w14:textId="0B44F589" w:rsidR="00D53364" w:rsidRPr="00362842" w:rsidRDefault="00D53364" w:rsidP="00DF5960">
      <w:pPr>
        <w:spacing w:after="0" w:line="240" w:lineRule="auto"/>
        <w:ind w:left="426" w:right="758"/>
        <w:jc w:val="center"/>
        <w:rPr>
          <w:rFonts w:ascii="Arial" w:eastAsia="Calibri" w:hAnsi="Arial" w:cs="Arial"/>
          <w:b/>
          <w:color w:val="000000" w:themeColor="text1"/>
          <w:sz w:val="20"/>
          <w:szCs w:val="18"/>
          <w:lang w:eastAsia="en-US"/>
        </w:rPr>
      </w:pPr>
      <w:r w:rsidRPr="00362842">
        <w:rPr>
          <w:rFonts w:ascii="Arial" w:eastAsia="Calibri" w:hAnsi="Arial" w:cs="Arial"/>
          <w:b/>
          <w:color w:val="000000" w:themeColor="text1"/>
          <w:sz w:val="20"/>
          <w:szCs w:val="18"/>
          <w:lang w:eastAsia="en-US"/>
        </w:rPr>
        <w:t>Imagen 4. Guías y Manuales para la incorporación de la perspectiva de géner</w:t>
      </w:r>
      <w:r w:rsidR="00DF5960" w:rsidRPr="00362842">
        <w:rPr>
          <w:rFonts w:ascii="Arial" w:eastAsia="Calibri" w:hAnsi="Arial" w:cs="Arial"/>
          <w:b/>
          <w:color w:val="000000" w:themeColor="text1"/>
          <w:sz w:val="20"/>
          <w:szCs w:val="18"/>
          <w:lang w:eastAsia="en-US"/>
        </w:rPr>
        <w:t xml:space="preserve">o en </w:t>
      </w:r>
      <w:r w:rsidR="00B66DCA">
        <w:rPr>
          <w:rFonts w:ascii="Arial" w:eastAsia="Calibri" w:hAnsi="Arial" w:cs="Arial"/>
          <w:b/>
          <w:color w:val="000000" w:themeColor="text1"/>
          <w:sz w:val="20"/>
          <w:szCs w:val="18"/>
          <w:lang w:eastAsia="en-US"/>
        </w:rPr>
        <w:t>programas presupuestarios</w:t>
      </w:r>
      <w:r w:rsidR="00DF5960" w:rsidRPr="00362842">
        <w:rPr>
          <w:rFonts w:ascii="Arial" w:eastAsia="Calibri" w:hAnsi="Arial" w:cs="Arial"/>
          <w:b/>
          <w:color w:val="000000" w:themeColor="text1"/>
          <w:sz w:val="20"/>
          <w:szCs w:val="18"/>
          <w:lang w:eastAsia="en-US"/>
        </w:rPr>
        <w:t xml:space="preserve"> </w:t>
      </w:r>
    </w:p>
    <w:p w14:paraId="675A6EB6" w14:textId="18404C03" w:rsidR="00DF5960" w:rsidRDefault="00DF5960" w:rsidP="00D53364">
      <w:pPr>
        <w:spacing w:after="0"/>
        <w:jc w:val="center"/>
        <w:rPr>
          <w:rFonts w:ascii="Arial" w:eastAsia="Times New Roman" w:hAnsi="Arial" w:cs="Arial"/>
          <w:noProof/>
          <w:sz w:val="20"/>
          <w:szCs w:val="20"/>
        </w:rPr>
      </w:pPr>
    </w:p>
    <w:p w14:paraId="69362B35" w14:textId="233946B6" w:rsidR="00DF5960" w:rsidRPr="00D53364" w:rsidRDefault="00DF5960" w:rsidP="00D53364">
      <w:pPr>
        <w:spacing w:after="0"/>
        <w:jc w:val="center"/>
        <w:rPr>
          <w:rFonts w:ascii="Arial" w:eastAsia="Times New Roman" w:hAnsi="Arial" w:cs="Arial"/>
          <w:sz w:val="20"/>
          <w:szCs w:val="20"/>
          <w:lang w:eastAsia="es-ES"/>
        </w:rPr>
      </w:pPr>
      <w:r w:rsidRPr="00DF5960">
        <w:rPr>
          <w:rFonts w:ascii="Arial" w:eastAsia="Times New Roman" w:hAnsi="Arial" w:cs="Arial"/>
          <w:noProof/>
          <w:sz w:val="20"/>
          <w:szCs w:val="20"/>
        </w:rPr>
        <w:drawing>
          <wp:inline distT="0" distB="0" distL="0" distR="0" wp14:anchorId="4A19C249" wp14:editId="2942E645">
            <wp:extent cx="5230137" cy="2479040"/>
            <wp:effectExtent l="0" t="0" r="8890" b="0"/>
            <wp:docPr id="3" name="Imagen 3" descr="C:\Users\mayra.cordova\Downloads\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cordova\Downloads\K0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3" t="18526" r="1074" b="19784"/>
                    <a:stretch/>
                  </pic:blipFill>
                  <pic:spPr bwMode="auto">
                    <a:xfrm>
                      <a:off x="0" y="0"/>
                      <a:ext cx="5280279" cy="2502807"/>
                    </a:xfrm>
                    <a:prstGeom prst="rect">
                      <a:avLst/>
                    </a:prstGeom>
                    <a:noFill/>
                    <a:ln>
                      <a:noFill/>
                    </a:ln>
                    <a:extLst>
                      <a:ext uri="{53640926-AAD7-44D8-BBD7-CCE9431645EC}">
                        <a14:shadowObscured xmlns:a14="http://schemas.microsoft.com/office/drawing/2010/main"/>
                      </a:ext>
                    </a:extLst>
                  </pic:spPr>
                </pic:pic>
              </a:graphicData>
            </a:graphic>
          </wp:inline>
        </w:drawing>
      </w:r>
    </w:p>
    <w:p w14:paraId="4505404D" w14:textId="0017112C" w:rsidR="00D53364" w:rsidRPr="007A1FA2" w:rsidRDefault="00D53364" w:rsidP="007A1FA2">
      <w:pPr>
        <w:spacing w:after="0"/>
        <w:jc w:val="center"/>
        <w:rPr>
          <w:rFonts w:ascii="Arial" w:eastAsia="Times New Roman" w:hAnsi="Arial" w:cs="Arial"/>
          <w:sz w:val="14"/>
          <w:szCs w:val="14"/>
          <w:lang w:eastAsia="es-ES"/>
        </w:rPr>
      </w:pPr>
      <w:r w:rsidRPr="007A1FA2">
        <w:rPr>
          <w:rFonts w:ascii="Arial" w:eastAsia="Times New Roman" w:hAnsi="Arial" w:cs="Arial"/>
          <w:b/>
          <w:sz w:val="14"/>
          <w:szCs w:val="14"/>
          <w:lang w:eastAsia="es-ES"/>
        </w:rPr>
        <w:t xml:space="preserve">Fuente: </w:t>
      </w:r>
      <w:r w:rsidRPr="007A1FA2">
        <w:rPr>
          <w:rFonts w:ascii="Arial" w:eastAsia="Times New Roman" w:hAnsi="Arial" w:cs="Arial"/>
          <w:sz w:val="14"/>
          <w:szCs w:val="14"/>
          <w:lang w:eastAsia="es-ES"/>
        </w:rPr>
        <w:t>Elaborado por la ASEQROO</w:t>
      </w:r>
      <w:r w:rsidR="007A1FA2">
        <w:rPr>
          <w:rFonts w:ascii="Arial" w:eastAsia="Times New Roman" w:hAnsi="Arial" w:cs="Arial"/>
          <w:sz w:val="14"/>
          <w:szCs w:val="14"/>
          <w:lang w:eastAsia="es-ES"/>
        </w:rPr>
        <w:t>.</w:t>
      </w:r>
    </w:p>
    <w:p w14:paraId="75809C9E" w14:textId="23DAE313" w:rsidR="00D53364" w:rsidRPr="00D53364" w:rsidRDefault="00D53364" w:rsidP="007A1FA2">
      <w:pPr>
        <w:spacing w:after="0" w:line="240" w:lineRule="auto"/>
        <w:ind w:right="758"/>
        <w:rPr>
          <w:rFonts w:ascii="Arial" w:eastAsia="Calibri" w:hAnsi="Arial" w:cs="Arial"/>
          <w:b/>
          <w:color w:val="3B3838"/>
          <w:sz w:val="20"/>
          <w:szCs w:val="18"/>
          <w:lang w:eastAsia="en-US"/>
        </w:rPr>
      </w:pPr>
    </w:p>
    <w:p w14:paraId="402386DA" w14:textId="72FD6780" w:rsidR="00DF5960" w:rsidRDefault="00D53364" w:rsidP="0010650B">
      <w:pPr>
        <w:spacing w:after="0"/>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 xml:space="preserve">Por lo anterior, de acuerdo al “Presupuesto de Egresos del Gobierno del Estado de Q. Roo, para el </w:t>
      </w:r>
      <w:r w:rsidR="0010650B">
        <w:rPr>
          <w:rFonts w:ascii="Arial" w:eastAsia="Times New Roman" w:hAnsi="Arial" w:cs="Arial"/>
          <w:color w:val="000000"/>
          <w:sz w:val="24"/>
          <w:szCs w:val="24"/>
          <w:lang w:eastAsia="es-ES"/>
        </w:rPr>
        <w:t>ejercicio fiscal</w:t>
      </w:r>
      <w:r w:rsidRPr="00D53364">
        <w:rPr>
          <w:rFonts w:ascii="Arial" w:eastAsia="Times New Roman" w:hAnsi="Arial" w:cs="Arial"/>
          <w:color w:val="000000"/>
          <w:sz w:val="24"/>
          <w:szCs w:val="24"/>
          <w:lang w:eastAsia="es-ES"/>
        </w:rPr>
        <w:t xml:space="preserve"> 2020” y los documentos “Hacia una metodología de marco lógico con perspectiva de género (INMUJERES, 2014)”, Guía metodológica para la elaboración de Indicadores de género (INMUJERES del Estado de Tamaulipas, 2019) y Manual para el desarrollo de indicadores de evaluación con perspectiva de género (INMUJERES, 2003), en las siguientes figuras, se puede determinar la metodología que se debe seguir para la construcción de indicadores de los programas establecidos con perspectiva de género:</w:t>
      </w:r>
    </w:p>
    <w:p w14:paraId="7E788026" w14:textId="634C9611" w:rsidR="000675AB" w:rsidRDefault="000675AB" w:rsidP="0010650B">
      <w:pPr>
        <w:spacing w:after="0"/>
        <w:jc w:val="both"/>
        <w:rPr>
          <w:rFonts w:ascii="Arial" w:eastAsia="Times New Roman" w:hAnsi="Arial" w:cs="Arial"/>
          <w:color w:val="000000"/>
          <w:sz w:val="24"/>
          <w:szCs w:val="24"/>
          <w:lang w:eastAsia="es-ES"/>
        </w:rPr>
      </w:pPr>
    </w:p>
    <w:p w14:paraId="0C26061C" w14:textId="77777777" w:rsidR="000675AB" w:rsidRPr="007A1FA2" w:rsidRDefault="000675AB" w:rsidP="0010650B">
      <w:pPr>
        <w:spacing w:after="0"/>
        <w:jc w:val="both"/>
        <w:rPr>
          <w:rFonts w:ascii="Arial" w:eastAsia="Times New Roman" w:hAnsi="Arial" w:cs="Arial"/>
          <w:color w:val="000000"/>
          <w:sz w:val="24"/>
          <w:szCs w:val="24"/>
          <w:lang w:eastAsia="es-ES"/>
        </w:rPr>
      </w:pPr>
    </w:p>
    <w:p w14:paraId="72FAA671" w14:textId="7F219FDD" w:rsidR="00D53364" w:rsidRPr="007A1FA2" w:rsidRDefault="00D53364" w:rsidP="007A1FA2">
      <w:pPr>
        <w:spacing w:after="0" w:line="240" w:lineRule="auto"/>
        <w:jc w:val="center"/>
        <w:rPr>
          <w:rFonts w:ascii="Arial" w:eastAsia="Calibri" w:hAnsi="Arial" w:cs="Arial"/>
          <w:b/>
          <w:color w:val="000000" w:themeColor="text1"/>
          <w:sz w:val="20"/>
          <w:szCs w:val="18"/>
          <w:lang w:eastAsia="en-US"/>
        </w:rPr>
      </w:pPr>
      <w:r w:rsidRPr="007A1FA2">
        <w:rPr>
          <w:rFonts w:ascii="Arial" w:eastAsia="Calibri" w:hAnsi="Arial" w:cs="Arial"/>
          <w:b/>
          <w:color w:val="000000" w:themeColor="text1"/>
          <w:sz w:val="20"/>
          <w:szCs w:val="18"/>
          <w:lang w:eastAsia="en-US"/>
        </w:rPr>
        <w:lastRenderedPageBreak/>
        <w:t>Figura 1. Metodologías para la construcción de Programas</w:t>
      </w:r>
    </w:p>
    <w:p w14:paraId="14D03683" w14:textId="77777777" w:rsidR="00D53364" w:rsidRPr="00D53364" w:rsidRDefault="00D53364" w:rsidP="007A1FA2">
      <w:pPr>
        <w:spacing w:after="0" w:line="240" w:lineRule="auto"/>
        <w:jc w:val="center"/>
        <w:rPr>
          <w:rFonts w:ascii="Arial" w:eastAsia="Calibri" w:hAnsi="Arial" w:cs="Arial"/>
          <w:b/>
          <w:color w:val="3B3838"/>
          <w:sz w:val="20"/>
          <w:szCs w:val="18"/>
          <w:lang w:eastAsia="en-US"/>
        </w:rPr>
      </w:pPr>
      <w:r w:rsidRPr="007A1FA2">
        <w:rPr>
          <w:rFonts w:ascii="Arial" w:eastAsia="Calibri" w:hAnsi="Arial" w:cs="Arial"/>
          <w:b/>
          <w:color w:val="000000" w:themeColor="text1"/>
          <w:sz w:val="20"/>
          <w:szCs w:val="18"/>
          <w:lang w:eastAsia="en-US"/>
        </w:rPr>
        <w:t>Presupuestarios con</w:t>
      </w:r>
      <w:r w:rsidRPr="007A1FA2">
        <w:rPr>
          <w:rFonts w:ascii="Arial" w:eastAsia="Times New Roman" w:hAnsi="Arial" w:cs="Arial"/>
          <w:b/>
          <w:i/>
          <w:color w:val="000000" w:themeColor="text1"/>
          <w:sz w:val="20"/>
          <w:szCs w:val="20"/>
          <w:lang w:eastAsia="es-ES"/>
        </w:rPr>
        <w:t xml:space="preserve"> </w:t>
      </w:r>
      <w:r w:rsidRPr="007A1FA2">
        <w:rPr>
          <w:rFonts w:ascii="Arial" w:eastAsia="Calibri" w:hAnsi="Arial" w:cs="Arial"/>
          <w:b/>
          <w:color w:val="000000" w:themeColor="text1"/>
          <w:sz w:val="20"/>
          <w:szCs w:val="18"/>
          <w:lang w:eastAsia="en-US"/>
        </w:rPr>
        <w:t>Perspectiva de Género.</w:t>
      </w:r>
    </w:p>
    <w:p w14:paraId="12C80401" w14:textId="77777777" w:rsidR="00D53364" w:rsidRPr="00D53364" w:rsidRDefault="00D53364" w:rsidP="00D53364">
      <w:pPr>
        <w:spacing w:after="0" w:line="240" w:lineRule="auto"/>
        <w:jc w:val="center"/>
        <w:rPr>
          <w:rFonts w:ascii="Arial" w:eastAsia="Calibri" w:hAnsi="Arial" w:cs="Arial"/>
          <w:b/>
          <w:color w:val="3B3838"/>
          <w:sz w:val="24"/>
          <w:szCs w:val="18"/>
          <w:lang w:eastAsia="en-US"/>
        </w:rPr>
      </w:pPr>
    </w:p>
    <w:p w14:paraId="1E4E479F"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lastRenderedPageBreak/>
        <w:drawing>
          <wp:inline distT="0" distB="0" distL="0" distR="0" wp14:anchorId="71991974" wp14:editId="1972770C">
            <wp:extent cx="5328000" cy="5359404"/>
            <wp:effectExtent l="0" t="0" r="6350" b="0"/>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2"/>
                    <a:stretch>
                      <a:fillRect/>
                    </a:stretch>
                  </pic:blipFill>
                  <pic:spPr>
                    <a:xfrm>
                      <a:off x="0" y="0"/>
                      <a:ext cx="5328000" cy="5359404"/>
                    </a:xfrm>
                    <a:prstGeom prst="rect">
                      <a:avLst/>
                    </a:prstGeom>
                  </pic:spPr>
                </pic:pic>
              </a:graphicData>
            </a:graphic>
          </wp:inline>
        </w:drawing>
      </w:r>
    </w:p>
    <w:p w14:paraId="694829DC" w14:textId="629FD2F7" w:rsidR="007A1FA2"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b/>
          <w:sz w:val="14"/>
          <w:szCs w:val="14"/>
          <w:lang w:eastAsia="es-ES"/>
        </w:rPr>
        <w:t xml:space="preserve">Fuente: </w:t>
      </w:r>
      <w:r w:rsidRPr="007A1FA2">
        <w:rPr>
          <w:rFonts w:ascii="Arial" w:eastAsia="Times New Roman" w:hAnsi="Arial" w:cs="Arial"/>
          <w:sz w:val="14"/>
          <w:szCs w:val="14"/>
          <w:lang w:eastAsia="es-ES"/>
        </w:rPr>
        <w:t>Elaborado por la ASEQROO con base en “Hacia una metodología de marco lógico con perspectiva de género</w:t>
      </w:r>
    </w:p>
    <w:p w14:paraId="3C1E6D83" w14:textId="286D4A90" w:rsidR="00D53364" w:rsidRPr="007A1FA2"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sz w:val="14"/>
          <w:szCs w:val="14"/>
          <w:lang w:eastAsia="es-ES"/>
        </w:rPr>
        <w:t>(INMUJERES, 2014)</w:t>
      </w:r>
      <w:r w:rsidRPr="007A1FA2">
        <w:rPr>
          <w:rFonts w:ascii="Arial" w:eastAsia="Times New Roman" w:hAnsi="Arial" w:cs="Arial"/>
          <w:sz w:val="14"/>
          <w:szCs w:val="14"/>
          <w:vertAlign w:val="superscript"/>
          <w:lang w:eastAsia="es-ES"/>
        </w:rPr>
        <w:t>1</w:t>
      </w:r>
      <w:r w:rsidRPr="007A1FA2">
        <w:rPr>
          <w:rFonts w:ascii="Arial" w:eastAsia="Times New Roman" w:hAnsi="Arial" w:cs="Arial"/>
          <w:sz w:val="14"/>
          <w:szCs w:val="14"/>
          <w:lang w:eastAsia="es-ES"/>
        </w:rPr>
        <w:t xml:space="preserve">” y en el “Presupuesto de Egresos del Gobierno del Estado de Q. Roo, para el </w:t>
      </w:r>
      <w:r w:rsidR="0010650B">
        <w:rPr>
          <w:rFonts w:ascii="Arial" w:eastAsia="Times New Roman" w:hAnsi="Arial" w:cs="Arial"/>
          <w:sz w:val="14"/>
          <w:szCs w:val="14"/>
          <w:lang w:eastAsia="es-ES"/>
        </w:rPr>
        <w:t>ejercicio fiscal</w:t>
      </w:r>
      <w:r w:rsidRPr="007A1FA2">
        <w:rPr>
          <w:rFonts w:ascii="Arial" w:eastAsia="Times New Roman" w:hAnsi="Arial" w:cs="Arial"/>
          <w:sz w:val="14"/>
          <w:szCs w:val="14"/>
          <w:lang w:eastAsia="es-ES"/>
        </w:rPr>
        <w:t xml:space="preserve"> 2020</w:t>
      </w:r>
      <w:r w:rsidRPr="007A1FA2">
        <w:rPr>
          <w:rFonts w:ascii="Arial" w:eastAsia="Times New Roman" w:hAnsi="Arial" w:cs="Arial"/>
          <w:sz w:val="14"/>
          <w:szCs w:val="14"/>
          <w:vertAlign w:val="superscript"/>
          <w:lang w:eastAsia="es-ES"/>
        </w:rPr>
        <w:t>2</w:t>
      </w:r>
      <w:r w:rsidRPr="007A1FA2">
        <w:rPr>
          <w:rFonts w:ascii="Arial" w:eastAsia="Times New Roman" w:hAnsi="Arial" w:cs="Arial"/>
          <w:sz w:val="14"/>
          <w:szCs w:val="14"/>
          <w:lang w:eastAsia="es-ES"/>
        </w:rPr>
        <w:t>”.</w:t>
      </w:r>
    </w:p>
    <w:p w14:paraId="765C10C1" w14:textId="77777777" w:rsidR="00D53364" w:rsidRPr="00D53364" w:rsidRDefault="00D53364" w:rsidP="00D53364">
      <w:pPr>
        <w:spacing w:after="0" w:line="240" w:lineRule="auto"/>
        <w:jc w:val="center"/>
        <w:rPr>
          <w:rFonts w:ascii="Arial" w:eastAsia="Times New Roman" w:hAnsi="Arial" w:cs="Arial"/>
          <w:b/>
          <w:bCs/>
          <w:i/>
          <w:sz w:val="20"/>
          <w:szCs w:val="20"/>
          <w:lang w:eastAsia="es-ES"/>
        </w:rPr>
      </w:pPr>
    </w:p>
    <w:p w14:paraId="44FBB7F8" w14:textId="4AABF204" w:rsidR="00D53364" w:rsidRDefault="00D53364" w:rsidP="00D53364">
      <w:pPr>
        <w:spacing w:after="0" w:line="240" w:lineRule="auto"/>
        <w:jc w:val="center"/>
        <w:rPr>
          <w:rFonts w:ascii="Arial" w:eastAsia="Calibri" w:hAnsi="Arial" w:cs="Arial"/>
          <w:b/>
          <w:color w:val="3B3838"/>
          <w:sz w:val="20"/>
          <w:szCs w:val="18"/>
          <w:lang w:eastAsia="en-US"/>
        </w:rPr>
      </w:pPr>
    </w:p>
    <w:p w14:paraId="417061A3" w14:textId="2076A5CB" w:rsidR="004F1824" w:rsidRDefault="004F1824" w:rsidP="00D53364">
      <w:pPr>
        <w:spacing w:after="0" w:line="240" w:lineRule="auto"/>
        <w:jc w:val="center"/>
        <w:rPr>
          <w:rFonts w:ascii="Arial" w:eastAsia="Calibri" w:hAnsi="Arial" w:cs="Arial"/>
          <w:b/>
          <w:color w:val="3B3838"/>
          <w:sz w:val="20"/>
          <w:szCs w:val="18"/>
          <w:lang w:eastAsia="en-US"/>
        </w:rPr>
      </w:pPr>
    </w:p>
    <w:p w14:paraId="02C32FFF" w14:textId="3CAA1F78" w:rsidR="004F1824" w:rsidRDefault="004F1824" w:rsidP="00D53364">
      <w:pPr>
        <w:spacing w:after="0" w:line="240" w:lineRule="auto"/>
        <w:jc w:val="center"/>
        <w:rPr>
          <w:rFonts w:ascii="Arial" w:eastAsia="Calibri" w:hAnsi="Arial" w:cs="Arial"/>
          <w:b/>
          <w:color w:val="3B3838"/>
          <w:sz w:val="20"/>
          <w:szCs w:val="18"/>
          <w:lang w:eastAsia="en-US"/>
        </w:rPr>
      </w:pPr>
    </w:p>
    <w:p w14:paraId="65861C67" w14:textId="7C440A09" w:rsidR="004F1824" w:rsidRDefault="004F1824" w:rsidP="00D53364">
      <w:pPr>
        <w:spacing w:after="0" w:line="240" w:lineRule="auto"/>
        <w:jc w:val="center"/>
        <w:rPr>
          <w:rFonts w:ascii="Arial" w:eastAsia="Calibri" w:hAnsi="Arial" w:cs="Arial"/>
          <w:b/>
          <w:color w:val="3B3838"/>
          <w:sz w:val="20"/>
          <w:szCs w:val="18"/>
          <w:lang w:eastAsia="en-US"/>
        </w:rPr>
      </w:pPr>
    </w:p>
    <w:p w14:paraId="5941F57A" w14:textId="77777777" w:rsidR="007A1FA2" w:rsidRPr="00D53364" w:rsidRDefault="007A1FA2" w:rsidP="00D53364">
      <w:pPr>
        <w:spacing w:after="0" w:line="240" w:lineRule="auto"/>
        <w:jc w:val="center"/>
        <w:rPr>
          <w:rFonts w:ascii="Arial" w:eastAsia="Calibri" w:hAnsi="Arial" w:cs="Arial"/>
          <w:b/>
          <w:color w:val="3B3838"/>
          <w:sz w:val="20"/>
          <w:szCs w:val="18"/>
          <w:lang w:eastAsia="en-US"/>
        </w:rPr>
      </w:pPr>
    </w:p>
    <w:p w14:paraId="69958B0B" w14:textId="77777777" w:rsidR="00A06257" w:rsidRDefault="00A06257" w:rsidP="00A06257">
      <w:pPr>
        <w:spacing w:after="0" w:line="240" w:lineRule="auto"/>
        <w:rPr>
          <w:rFonts w:ascii="Arial" w:eastAsia="Calibri" w:hAnsi="Arial" w:cs="Arial"/>
          <w:b/>
          <w:color w:val="3B3838"/>
          <w:sz w:val="20"/>
          <w:szCs w:val="18"/>
          <w:lang w:eastAsia="en-US"/>
        </w:rPr>
      </w:pPr>
    </w:p>
    <w:p w14:paraId="27785FFF" w14:textId="110C7F12" w:rsidR="00D53364" w:rsidRPr="007A1FA2" w:rsidRDefault="00D53364" w:rsidP="00D53364">
      <w:pPr>
        <w:spacing w:after="0" w:line="240" w:lineRule="auto"/>
        <w:jc w:val="center"/>
        <w:rPr>
          <w:rFonts w:ascii="Arial" w:eastAsia="Calibri" w:hAnsi="Arial" w:cs="Arial"/>
          <w:b/>
          <w:color w:val="000000" w:themeColor="text1"/>
          <w:sz w:val="20"/>
          <w:szCs w:val="18"/>
          <w:lang w:eastAsia="en-US"/>
        </w:rPr>
      </w:pPr>
      <w:r w:rsidRPr="007A1FA2">
        <w:rPr>
          <w:rFonts w:ascii="Arial" w:eastAsia="Calibri" w:hAnsi="Arial" w:cs="Arial"/>
          <w:b/>
          <w:color w:val="000000" w:themeColor="text1"/>
          <w:sz w:val="20"/>
          <w:szCs w:val="18"/>
          <w:lang w:eastAsia="en-US"/>
        </w:rPr>
        <w:t xml:space="preserve">Figura 2. Metodologías para la construcción de Programas </w:t>
      </w:r>
    </w:p>
    <w:p w14:paraId="500781DE" w14:textId="77777777" w:rsidR="00D53364" w:rsidRPr="007A1FA2" w:rsidRDefault="00D53364" w:rsidP="00D53364">
      <w:pPr>
        <w:spacing w:after="0" w:line="240" w:lineRule="auto"/>
        <w:jc w:val="center"/>
        <w:rPr>
          <w:rFonts w:ascii="Arial" w:eastAsia="Calibri" w:hAnsi="Arial" w:cs="Arial"/>
          <w:b/>
          <w:color w:val="000000" w:themeColor="text1"/>
          <w:sz w:val="20"/>
          <w:szCs w:val="18"/>
          <w:lang w:eastAsia="en-US"/>
        </w:rPr>
      </w:pPr>
      <w:r w:rsidRPr="007A1FA2">
        <w:rPr>
          <w:rFonts w:ascii="Arial" w:eastAsia="Calibri" w:hAnsi="Arial" w:cs="Arial"/>
          <w:b/>
          <w:color w:val="000000" w:themeColor="text1"/>
          <w:sz w:val="20"/>
          <w:szCs w:val="18"/>
          <w:lang w:eastAsia="en-US"/>
        </w:rPr>
        <w:t>Presupuestarios con</w:t>
      </w:r>
      <w:r w:rsidRPr="007A1FA2">
        <w:rPr>
          <w:rFonts w:ascii="Arial" w:eastAsia="Times New Roman" w:hAnsi="Arial" w:cs="Arial"/>
          <w:b/>
          <w:i/>
          <w:color w:val="000000" w:themeColor="text1"/>
          <w:sz w:val="20"/>
          <w:szCs w:val="20"/>
          <w:lang w:eastAsia="es-ES"/>
        </w:rPr>
        <w:t xml:space="preserve"> </w:t>
      </w:r>
      <w:r w:rsidRPr="007A1FA2">
        <w:rPr>
          <w:rFonts w:ascii="Arial" w:eastAsia="Calibri" w:hAnsi="Arial" w:cs="Arial"/>
          <w:b/>
          <w:color w:val="000000" w:themeColor="text1"/>
          <w:sz w:val="20"/>
          <w:szCs w:val="18"/>
          <w:lang w:eastAsia="en-US"/>
        </w:rPr>
        <w:t>Perspectiva de Género.</w:t>
      </w:r>
    </w:p>
    <w:p w14:paraId="4B0DFF62"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730B355B"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lastRenderedPageBreak/>
        <w:drawing>
          <wp:inline distT="0" distB="0" distL="0" distR="0" wp14:anchorId="574DBD3B" wp14:editId="5C617146">
            <wp:extent cx="5514807" cy="544664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jpg"/>
                    <pic:cNvPicPr/>
                  </pic:nvPicPr>
                  <pic:blipFill rotWithShape="1">
                    <a:blip r:embed="rId13">
                      <a:extLst>
                        <a:ext uri="{28A0092B-C50C-407E-A947-70E740481C1C}">
                          <a14:useLocalDpi xmlns:a14="http://schemas.microsoft.com/office/drawing/2010/main" val="0"/>
                        </a:ext>
                      </a:extLst>
                    </a:blip>
                    <a:srcRect r="38517"/>
                    <a:stretch/>
                  </pic:blipFill>
                  <pic:spPr bwMode="auto">
                    <a:xfrm>
                      <a:off x="0" y="0"/>
                      <a:ext cx="5556916" cy="5488232"/>
                    </a:xfrm>
                    <a:prstGeom prst="rect">
                      <a:avLst/>
                    </a:prstGeom>
                    <a:ln>
                      <a:noFill/>
                    </a:ln>
                    <a:extLst>
                      <a:ext uri="{53640926-AAD7-44D8-BBD7-CCE9431645EC}">
                        <a14:shadowObscured xmlns:a14="http://schemas.microsoft.com/office/drawing/2010/main"/>
                      </a:ext>
                    </a:extLst>
                  </pic:spPr>
                </pic:pic>
              </a:graphicData>
            </a:graphic>
          </wp:inline>
        </w:drawing>
      </w:r>
    </w:p>
    <w:p w14:paraId="62CF4E43" w14:textId="41D6D9AB" w:rsidR="007A1FA2"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b/>
          <w:sz w:val="14"/>
          <w:szCs w:val="14"/>
          <w:lang w:eastAsia="es-ES"/>
        </w:rPr>
        <w:t xml:space="preserve">Fuente: </w:t>
      </w:r>
      <w:r w:rsidRPr="007A1FA2">
        <w:rPr>
          <w:rFonts w:ascii="Arial" w:eastAsia="Times New Roman" w:hAnsi="Arial" w:cs="Arial"/>
          <w:sz w:val="14"/>
          <w:szCs w:val="14"/>
          <w:lang w:eastAsia="es-ES"/>
        </w:rPr>
        <w:t>Elaborado por la ASEQROO con base en “Hacia una metodología de marco lógico con perspectiva de género</w:t>
      </w:r>
    </w:p>
    <w:p w14:paraId="100ACD56" w14:textId="6A694524" w:rsidR="00D53364" w:rsidRPr="007A1FA2"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sz w:val="14"/>
          <w:szCs w:val="14"/>
          <w:lang w:eastAsia="es-ES"/>
        </w:rPr>
        <w:t xml:space="preserve">(INMUJERES, 2014)” y en el “Presupuesto de Egresos del Gobierno del Estado de Q. Roo, para el </w:t>
      </w:r>
      <w:r w:rsidR="0010650B">
        <w:rPr>
          <w:rFonts w:ascii="Arial" w:eastAsia="Times New Roman" w:hAnsi="Arial" w:cs="Arial"/>
          <w:sz w:val="14"/>
          <w:szCs w:val="14"/>
          <w:lang w:eastAsia="es-ES"/>
        </w:rPr>
        <w:t>ejercicio fiscal</w:t>
      </w:r>
      <w:r w:rsidRPr="007A1FA2">
        <w:rPr>
          <w:rFonts w:ascii="Arial" w:eastAsia="Times New Roman" w:hAnsi="Arial" w:cs="Arial"/>
          <w:sz w:val="14"/>
          <w:szCs w:val="14"/>
          <w:lang w:eastAsia="es-ES"/>
        </w:rPr>
        <w:t xml:space="preserve"> 2020”.</w:t>
      </w:r>
    </w:p>
    <w:p w14:paraId="097417AA" w14:textId="77777777" w:rsidR="00D53364" w:rsidRPr="00A06257" w:rsidRDefault="00D53364" w:rsidP="00D53364">
      <w:pPr>
        <w:spacing w:after="0" w:line="240" w:lineRule="auto"/>
        <w:jc w:val="center"/>
        <w:rPr>
          <w:rFonts w:ascii="Arial" w:eastAsia="Calibri" w:hAnsi="Arial" w:cs="Arial"/>
          <w:b/>
          <w:color w:val="3B3838"/>
          <w:sz w:val="16"/>
          <w:szCs w:val="16"/>
          <w:lang w:eastAsia="en-US"/>
        </w:rPr>
      </w:pPr>
    </w:p>
    <w:p w14:paraId="45BC89CF" w14:textId="77777777" w:rsidR="00D53364" w:rsidRPr="00A06257" w:rsidRDefault="00D53364" w:rsidP="00D53364">
      <w:pPr>
        <w:spacing w:after="0" w:line="240" w:lineRule="auto"/>
        <w:jc w:val="center"/>
        <w:rPr>
          <w:rFonts w:ascii="Arial" w:eastAsia="Calibri" w:hAnsi="Arial" w:cs="Arial"/>
          <w:b/>
          <w:color w:val="3B3838"/>
          <w:sz w:val="16"/>
          <w:szCs w:val="16"/>
          <w:lang w:eastAsia="en-US"/>
        </w:rPr>
      </w:pPr>
    </w:p>
    <w:p w14:paraId="6CFF94C0"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23FA7FB0" w14:textId="309FADEE" w:rsidR="00D53364" w:rsidRDefault="00D53364" w:rsidP="00D53364">
      <w:pPr>
        <w:spacing w:after="0" w:line="240" w:lineRule="auto"/>
        <w:jc w:val="center"/>
        <w:rPr>
          <w:rFonts w:ascii="Arial" w:eastAsia="Calibri" w:hAnsi="Arial" w:cs="Arial"/>
          <w:b/>
          <w:color w:val="3B3838"/>
          <w:sz w:val="20"/>
          <w:szCs w:val="18"/>
          <w:lang w:eastAsia="en-US"/>
        </w:rPr>
      </w:pPr>
    </w:p>
    <w:p w14:paraId="78E04984" w14:textId="77777777" w:rsidR="00A06257" w:rsidRPr="00D53364" w:rsidRDefault="00A06257" w:rsidP="00D53364">
      <w:pPr>
        <w:spacing w:after="0" w:line="240" w:lineRule="auto"/>
        <w:jc w:val="center"/>
        <w:rPr>
          <w:rFonts w:ascii="Arial" w:eastAsia="Calibri" w:hAnsi="Arial" w:cs="Arial"/>
          <w:b/>
          <w:color w:val="3B3838"/>
          <w:sz w:val="20"/>
          <w:szCs w:val="18"/>
          <w:lang w:eastAsia="en-US"/>
        </w:rPr>
      </w:pPr>
    </w:p>
    <w:p w14:paraId="3AC7162C" w14:textId="297240EB" w:rsidR="00D53364" w:rsidRDefault="00D53364" w:rsidP="00A06257">
      <w:pPr>
        <w:spacing w:after="0" w:line="240" w:lineRule="auto"/>
        <w:rPr>
          <w:rFonts w:ascii="Arial" w:eastAsia="Calibri" w:hAnsi="Arial" w:cs="Arial"/>
          <w:b/>
          <w:color w:val="3B3838"/>
          <w:sz w:val="20"/>
          <w:szCs w:val="18"/>
          <w:lang w:eastAsia="en-US"/>
        </w:rPr>
      </w:pPr>
    </w:p>
    <w:p w14:paraId="1F314B85" w14:textId="77777777" w:rsidR="007A1FA2" w:rsidRPr="00D53364" w:rsidRDefault="007A1FA2" w:rsidP="00A06257">
      <w:pPr>
        <w:spacing w:after="0" w:line="240" w:lineRule="auto"/>
        <w:rPr>
          <w:rFonts w:ascii="Arial" w:eastAsia="Calibri" w:hAnsi="Arial" w:cs="Arial"/>
          <w:b/>
          <w:color w:val="3B3838"/>
          <w:sz w:val="20"/>
          <w:szCs w:val="18"/>
          <w:lang w:eastAsia="en-US"/>
        </w:rPr>
      </w:pPr>
    </w:p>
    <w:p w14:paraId="02AA755F" w14:textId="77777777" w:rsidR="00D53364" w:rsidRPr="007A1FA2" w:rsidRDefault="00D53364" w:rsidP="00D53364">
      <w:pPr>
        <w:spacing w:after="0" w:line="240" w:lineRule="auto"/>
        <w:jc w:val="center"/>
        <w:rPr>
          <w:rFonts w:ascii="Arial" w:eastAsia="Calibri" w:hAnsi="Arial" w:cs="Arial"/>
          <w:b/>
          <w:color w:val="000000" w:themeColor="text1"/>
          <w:sz w:val="20"/>
          <w:szCs w:val="18"/>
          <w:lang w:eastAsia="en-US"/>
        </w:rPr>
      </w:pPr>
      <w:r w:rsidRPr="007A1FA2">
        <w:rPr>
          <w:rFonts w:ascii="Arial" w:eastAsia="Calibri" w:hAnsi="Arial" w:cs="Arial"/>
          <w:b/>
          <w:color w:val="000000" w:themeColor="text1"/>
          <w:sz w:val="20"/>
          <w:szCs w:val="18"/>
          <w:lang w:eastAsia="en-US"/>
        </w:rPr>
        <w:t xml:space="preserve">Figura 3. Metodologías para la construcción de Programas </w:t>
      </w:r>
    </w:p>
    <w:p w14:paraId="606579C1" w14:textId="77777777" w:rsidR="00D53364" w:rsidRPr="007A1FA2" w:rsidRDefault="00D53364" w:rsidP="00D53364">
      <w:pPr>
        <w:spacing w:after="0" w:line="240" w:lineRule="auto"/>
        <w:jc w:val="center"/>
        <w:rPr>
          <w:rFonts w:ascii="Arial" w:eastAsia="Calibri" w:hAnsi="Arial" w:cs="Arial"/>
          <w:b/>
          <w:color w:val="000000" w:themeColor="text1"/>
          <w:sz w:val="20"/>
          <w:szCs w:val="18"/>
          <w:lang w:eastAsia="en-US"/>
        </w:rPr>
      </w:pPr>
      <w:r w:rsidRPr="007A1FA2">
        <w:rPr>
          <w:rFonts w:ascii="Arial" w:eastAsia="Calibri" w:hAnsi="Arial" w:cs="Arial"/>
          <w:b/>
          <w:color w:val="000000" w:themeColor="text1"/>
          <w:sz w:val="20"/>
          <w:szCs w:val="18"/>
          <w:lang w:eastAsia="en-US"/>
        </w:rPr>
        <w:t>Presupuestarios con</w:t>
      </w:r>
      <w:r w:rsidRPr="007A1FA2">
        <w:rPr>
          <w:rFonts w:ascii="Arial" w:eastAsia="Times New Roman" w:hAnsi="Arial" w:cs="Arial"/>
          <w:b/>
          <w:i/>
          <w:color w:val="000000" w:themeColor="text1"/>
          <w:sz w:val="20"/>
          <w:szCs w:val="20"/>
          <w:lang w:eastAsia="es-ES"/>
        </w:rPr>
        <w:t xml:space="preserve"> </w:t>
      </w:r>
      <w:r w:rsidRPr="007A1FA2">
        <w:rPr>
          <w:rFonts w:ascii="Arial" w:eastAsia="Calibri" w:hAnsi="Arial" w:cs="Arial"/>
          <w:b/>
          <w:color w:val="000000" w:themeColor="text1"/>
          <w:sz w:val="20"/>
          <w:szCs w:val="18"/>
          <w:lang w:eastAsia="en-US"/>
        </w:rPr>
        <w:t>Perspectiva de Género.</w:t>
      </w:r>
    </w:p>
    <w:p w14:paraId="2FFCBC74"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0DD688BB"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Times New Roman" w:eastAsia="Times New Roman" w:hAnsi="Times New Roman" w:cs="Times New Roman"/>
          <w:noProof/>
          <w:sz w:val="24"/>
          <w:szCs w:val="24"/>
        </w:rPr>
        <w:lastRenderedPageBreak/>
        <w:drawing>
          <wp:inline distT="0" distB="0" distL="0" distR="0" wp14:anchorId="21437967" wp14:editId="34951845">
            <wp:extent cx="5624422" cy="5662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42" t="20060" r="25653" b="9324"/>
                    <a:stretch/>
                  </pic:blipFill>
                  <pic:spPr bwMode="auto">
                    <a:xfrm>
                      <a:off x="0" y="0"/>
                      <a:ext cx="5669962" cy="5708376"/>
                    </a:xfrm>
                    <a:prstGeom prst="rect">
                      <a:avLst/>
                    </a:prstGeom>
                    <a:ln>
                      <a:noFill/>
                    </a:ln>
                    <a:extLst>
                      <a:ext uri="{53640926-AAD7-44D8-BBD7-CCE9431645EC}">
                        <a14:shadowObscured xmlns:a14="http://schemas.microsoft.com/office/drawing/2010/main"/>
                      </a:ext>
                    </a:extLst>
                  </pic:spPr>
                </pic:pic>
              </a:graphicData>
            </a:graphic>
          </wp:inline>
        </w:drawing>
      </w:r>
    </w:p>
    <w:p w14:paraId="7A48388F" w14:textId="77777777" w:rsidR="00D53364" w:rsidRPr="00A06257" w:rsidRDefault="00D53364" w:rsidP="00206843">
      <w:pPr>
        <w:spacing w:after="0" w:line="240" w:lineRule="auto"/>
        <w:jc w:val="center"/>
        <w:rPr>
          <w:rFonts w:ascii="Arial" w:eastAsia="Times New Roman" w:hAnsi="Arial" w:cs="Arial"/>
          <w:b/>
          <w:bCs/>
          <w:i/>
          <w:sz w:val="16"/>
          <w:szCs w:val="16"/>
          <w:lang w:eastAsia="es-ES"/>
        </w:rPr>
      </w:pPr>
    </w:p>
    <w:p w14:paraId="0A12E291" w14:textId="321FECCA" w:rsidR="007B693C"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b/>
          <w:sz w:val="14"/>
          <w:szCs w:val="14"/>
          <w:lang w:eastAsia="es-ES"/>
        </w:rPr>
        <w:lastRenderedPageBreak/>
        <w:t xml:space="preserve">Fuente: </w:t>
      </w:r>
      <w:r w:rsidRPr="007A1FA2">
        <w:rPr>
          <w:rFonts w:ascii="Arial" w:eastAsia="Times New Roman" w:hAnsi="Arial" w:cs="Arial"/>
          <w:sz w:val="14"/>
          <w:szCs w:val="14"/>
          <w:lang w:eastAsia="es-ES"/>
        </w:rPr>
        <w:t xml:space="preserve">Elaborado por la ASEQROO con base en el “Presupuesto de Egresos del Gobierno del Estado de Q. Roo, para el </w:t>
      </w:r>
      <w:r w:rsidR="0010650B">
        <w:rPr>
          <w:rFonts w:ascii="Arial" w:eastAsia="Times New Roman" w:hAnsi="Arial" w:cs="Arial"/>
          <w:sz w:val="14"/>
          <w:szCs w:val="14"/>
          <w:lang w:eastAsia="es-ES"/>
        </w:rPr>
        <w:t>ejercicio fiscal</w:t>
      </w:r>
    </w:p>
    <w:p w14:paraId="3FAEC2DB" w14:textId="0DCBCBDD" w:rsidR="00D53364" w:rsidRPr="007A1FA2" w:rsidRDefault="00D53364" w:rsidP="00206843">
      <w:pPr>
        <w:spacing w:after="0"/>
        <w:jc w:val="center"/>
        <w:rPr>
          <w:rFonts w:ascii="Arial" w:eastAsia="Times New Roman" w:hAnsi="Arial" w:cs="Arial"/>
          <w:sz w:val="14"/>
          <w:szCs w:val="14"/>
          <w:lang w:eastAsia="es-ES"/>
        </w:rPr>
      </w:pPr>
      <w:r w:rsidRPr="007A1FA2">
        <w:rPr>
          <w:rFonts w:ascii="Arial" w:eastAsia="Times New Roman" w:hAnsi="Arial" w:cs="Arial"/>
          <w:sz w:val="14"/>
          <w:szCs w:val="14"/>
          <w:lang w:eastAsia="es-ES"/>
        </w:rPr>
        <w:t>2020” y “Guía metodológica para la elaboración de Indicadores de género”. INMUJERES del Estado de Tamaulipas, 2019.</w:t>
      </w:r>
    </w:p>
    <w:p w14:paraId="2E761D9B" w14:textId="77777777" w:rsidR="00D53364" w:rsidRPr="00D53364" w:rsidRDefault="00D53364" w:rsidP="00D53364">
      <w:pPr>
        <w:spacing w:after="0"/>
        <w:jc w:val="center"/>
        <w:rPr>
          <w:rFonts w:ascii="Arial" w:eastAsia="Times New Roman" w:hAnsi="Arial" w:cs="Arial"/>
          <w:sz w:val="14"/>
          <w:szCs w:val="14"/>
          <w:lang w:eastAsia="es-ES"/>
        </w:rPr>
      </w:pPr>
    </w:p>
    <w:p w14:paraId="045A992E" w14:textId="77777777" w:rsidR="00D53364" w:rsidRPr="00D53364" w:rsidRDefault="00D53364" w:rsidP="00D53364">
      <w:pPr>
        <w:spacing w:after="0"/>
        <w:jc w:val="center"/>
        <w:rPr>
          <w:rFonts w:ascii="Arial" w:eastAsia="Times New Roman" w:hAnsi="Arial" w:cs="Arial"/>
          <w:sz w:val="14"/>
          <w:szCs w:val="14"/>
          <w:lang w:eastAsia="es-ES"/>
        </w:rPr>
      </w:pPr>
    </w:p>
    <w:p w14:paraId="563D6298" w14:textId="4CC1F4F0" w:rsidR="00D53364" w:rsidRDefault="00D53364" w:rsidP="00D53364">
      <w:pPr>
        <w:spacing w:after="0"/>
        <w:jc w:val="center"/>
        <w:rPr>
          <w:rFonts w:ascii="Arial" w:eastAsia="Times New Roman" w:hAnsi="Arial" w:cs="Arial"/>
          <w:sz w:val="14"/>
          <w:szCs w:val="14"/>
          <w:lang w:eastAsia="es-ES"/>
        </w:rPr>
      </w:pPr>
    </w:p>
    <w:p w14:paraId="47DE76F9" w14:textId="52CF863A" w:rsidR="007B693C" w:rsidRDefault="007B693C" w:rsidP="00D53364">
      <w:pPr>
        <w:spacing w:after="0"/>
        <w:jc w:val="center"/>
        <w:rPr>
          <w:rFonts w:ascii="Arial" w:eastAsia="Times New Roman" w:hAnsi="Arial" w:cs="Arial"/>
          <w:sz w:val="14"/>
          <w:szCs w:val="14"/>
          <w:lang w:eastAsia="es-ES"/>
        </w:rPr>
      </w:pPr>
    </w:p>
    <w:p w14:paraId="7E5D3635" w14:textId="77777777" w:rsidR="007B693C" w:rsidRPr="00D53364" w:rsidRDefault="007B693C" w:rsidP="00D53364">
      <w:pPr>
        <w:spacing w:after="0"/>
        <w:jc w:val="center"/>
        <w:rPr>
          <w:rFonts w:ascii="Arial" w:eastAsia="Times New Roman" w:hAnsi="Arial" w:cs="Arial"/>
          <w:sz w:val="14"/>
          <w:szCs w:val="14"/>
          <w:lang w:eastAsia="es-ES"/>
        </w:rPr>
      </w:pPr>
    </w:p>
    <w:p w14:paraId="0BFC4E2B" w14:textId="77777777" w:rsidR="00D53364" w:rsidRPr="007B693C" w:rsidRDefault="00D53364" w:rsidP="00D53364">
      <w:pPr>
        <w:spacing w:after="0" w:line="240" w:lineRule="auto"/>
        <w:jc w:val="center"/>
        <w:rPr>
          <w:rFonts w:ascii="Arial" w:eastAsia="Calibri" w:hAnsi="Arial" w:cs="Arial"/>
          <w:b/>
          <w:color w:val="000000" w:themeColor="text1"/>
          <w:sz w:val="20"/>
          <w:szCs w:val="18"/>
          <w:lang w:eastAsia="en-US"/>
        </w:rPr>
      </w:pPr>
      <w:r w:rsidRPr="007B693C">
        <w:rPr>
          <w:rFonts w:ascii="Arial" w:eastAsia="Calibri" w:hAnsi="Arial" w:cs="Arial"/>
          <w:b/>
          <w:color w:val="000000" w:themeColor="text1"/>
          <w:sz w:val="20"/>
          <w:szCs w:val="18"/>
          <w:lang w:eastAsia="en-US"/>
        </w:rPr>
        <w:t xml:space="preserve">Figura 4. Metodologías para la construcción de Programas </w:t>
      </w:r>
    </w:p>
    <w:p w14:paraId="694F7F24" w14:textId="77777777" w:rsidR="00D53364" w:rsidRPr="007B693C" w:rsidRDefault="00D53364" w:rsidP="00D53364">
      <w:pPr>
        <w:spacing w:after="0" w:line="240" w:lineRule="auto"/>
        <w:jc w:val="center"/>
        <w:rPr>
          <w:rFonts w:ascii="Arial" w:eastAsia="Calibri" w:hAnsi="Arial" w:cs="Arial"/>
          <w:b/>
          <w:color w:val="000000" w:themeColor="text1"/>
          <w:sz w:val="20"/>
          <w:szCs w:val="18"/>
          <w:lang w:eastAsia="en-US"/>
        </w:rPr>
      </w:pPr>
      <w:r w:rsidRPr="007B693C">
        <w:rPr>
          <w:rFonts w:ascii="Arial" w:eastAsia="Calibri" w:hAnsi="Arial" w:cs="Arial"/>
          <w:b/>
          <w:color w:val="000000" w:themeColor="text1"/>
          <w:sz w:val="20"/>
          <w:szCs w:val="18"/>
          <w:lang w:eastAsia="en-US"/>
        </w:rPr>
        <w:t>Presupuestarios con</w:t>
      </w:r>
      <w:r w:rsidRPr="007B693C">
        <w:rPr>
          <w:rFonts w:ascii="Arial" w:eastAsia="Times New Roman" w:hAnsi="Arial" w:cs="Arial"/>
          <w:b/>
          <w:i/>
          <w:color w:val="000000" w:themeColor="text1"/>
          <w:sz w:val="20"/>
          <w:szCs w:val="20"/>
          <w:lang w:eastAsia="es-ES"/>
        </w:rPr>
        <w:t xml:space="preserve"> </w:t>
      </w:r>
      <w:r w:rsidRPr="007B693C">
        <w:rPr>
          <w:rFonts w:ascii="Arial" w:eastAsia="Calibri" w:hAnsi="Arial" w:cs="Arial"/>
          <w:b/>
          <w:color w:val="000000" w:themeColor="text1"/>
          <w:sz w:val="20"/>
          <w:szCs w:val="18"/>
          <w:lang w:eastAsia="en-US"/>
        </w:rPr>
        <w:t>Perspectiva de Género.</w:t>
      </w:r>
    </w:p>
    <w:p w14:paraId="29CD78C6"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 xml:space="preserve"> </w:t>
      </w:r>
    </w:p>
    <w:p w14:paraId="4A9EFE99" w14:textId="77777777" w:rsidR="00D53364" w:rsidRPr="00D53364" w:rsidRDefault="00D53364" w:rsidP="00D53364">
      <w:pPr>
        <w:spacing w:after="0"/>
        <w:jc w:val="center"/>
        <w:rPr>
          <w:rFonts w:ascii="Arial" w:eastAsia="Times New Roman" w:hAnsi="Arial" w:cs="Arial"/>
          <w:b/>
          <w:sz w:val="14"/>
          <w:szCs w:val="14"/>
          <w:lang w:eastAsia="es-ES"/>
        </w:rPr>
      </w:pPr>
      <w:r w:rsidRPr="00D53364">
        <w:rPr>
          <w:rFonts w:ascii="Times New Roman" w:eastAsia="Times New Roman" w:hAnsi="Times New Roman" w:cs="Times New Roman"/>
          <w:noProof/>
          <w:sz w:val="24"/>
          <w:szCs w:val="24"/>
        </w:rPr>
        <w:lastRenderedPageBreak/>
        <w:drawing>
          <wp:inline distT="0" distB="0" distL="0" distR="0" wp14:anchorId="56D0DD37" wp14:editId="25C37221">
            <wp:extent cx="5396865" cy="5343446"/>
            <wp:effectExtent l="0" t="0" r="0" b="0"/>
            <wp:docPr id="1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5"/>
                    <a:stretch>
                      <a:fillRect/>
                    </a:stretch>
                  </pic:blipFill>
                  <pic:spPr>
                    <a:xfrm>
                      <a:off x="0" y="0"/>
                      <a:ext cx="5408997" cy="5355458"/>
                    </a:xfrm>
                    <a:prstGeom prst="rect">
                      <a:avLst/>
                    </a:prstGeom>
                  </pic:spPr>
                </pic:pic>
              </a:graphicData>
            </a:graphic>
          </wp:inline>
        </w:drawing>
      </w:r>
    </w:p>
    <w:p w14:paraId="7A38B690" w14:textId="77777777" w:rsidR="007B693C" w:rsidRDefault="00D53364" w:rsidP="00D53364">
      <w:pPr>
        <w:spacing w:after="0"/>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 xml:space="preserve">Fuente: </w:t>
      </w:r>
      <w:r w:rsidRPr="007B693C">
        <w:rPr>
          <w:rFonts w:ascii="Arial" w:eastAsia="Times New Roman" w:hAnsi="Arial" w:cs="Arial"/>
          <w:sz w:val="14"/>
          <w:szCs w:val="14"/>
          <w:lang w:eastAsia="es-ES"/>
        </w:rPr>
        <w:t>Elaborado por la ASEQROO con base en “Hacia una metodología de marco lógico con perspectiva de género</w:t>
      </w:r>
    </w:p>
    <w:p w14:paraId="509A160A" w14:textId="04B3A11E" w:rsidR="00D53364" w:rsidRPr="007B693C" w:rsidRDefault="00D53364" w:rsidP="00D53364">
      <w:pPr>
        <w:spacing w:after="0"/>
        <w:jc w:val="center"/>
        <w:rPr>
          <w:rFonts w:ascii="Arial" w:eastAsia="Times New Roman" w:hAnsi="Arial" w:cs="Arial"/>
          <w:sz w:val="14"/>
          <w:szCs w:val="14"/>
          <w:lang w:eastAsia="es-ES"/>
        </w:rPr>
      </w:pPr>
      <w:r w:rsidRPr="007B693C">
        <w:rPr>
          <w:rFonts w:ascii="Arial" w:eastAsia="Times New Roman" w:hAnsi="Arial" w:cs="Arial"/>
          <w:sz w:val="14"/>
          <w:szCs w:val="14"/>
          <w:lang w:eastAsia="es-ES"/>
        </w:rPr>
        <w:lastRenderedPageBreak/>
        <w:t xml:space="preserve"> (INMUJERES, 2014)3” y en “Las mujeres y el presupuesto público en México (PNUD, México, 2010)4”.</w:t>
      </w:r>
    </w:p>
    <w:p w14:paraId="424C4B09" w14:textId="77777777" w:rsidR="00D53364" w:rsidRPr="00D53364" w:rsidRDefault="00D53364" w:rsidP="00D53364">
      <w:pPr>
        <w:spacing w:after="0" w:line="240" w:lineRule="auto"/>
        <w:jc w:val="center"/>
        <w:rPr>
          <w:rFonts w:ascii="Arial" w:eastAsia="Times New Roman" w:hAnsi="Arial" w:cs="Arial"/>
          <w:b/>
          <w:bCs/>
          <w:i/>
          <w:sz w:val="20"/>
          <w:szCs w:val="20"/>
          <w:lang w:eastAsia="es-ES"/>
        </w:rPr>
      </w:pPr>
    </w:p>
    <w:p w14:paraId="03E7641A" w14:textId="7BA2CECD" w:rsidR="00D53364" w:rsidRDefault="00D53364" w:rsidP="00D53364">
      <w:pPr>
        <w:spacing w:after="0"/>
        <w:jc w:val="both"/>
        <w:rPr>
          <w:rFonts w:ascii="Arial" w:eastAsia="Times New Roman" w:hAnsi="Arial" w:cs="Arial"/>
          <w:sz w:val="24"/>
          <w:szCs w:val="24"/>
          <w:lang w:eastAsia="es-ES"/>
        </w:rPr>
      </w:pPr>
      <w:r w:rsidRPr="00D53364">
        <w:rPr>
          <w:rFonts w:ascii="Arial" w:eastAsia="Times New Roman" w:hAnsi="Arial" w:cs="Arial"/>
          <w:sz w:val="24"/>
          <w:szCs w:val="24"/>
          <w:lang w:eastAsia="es-ES"/>
        </w:rPr>
        <w:t xml:space="preserve">De acuerdo </w:t>
      </w:r>
      <w:r w:rsidR="00206843">
        <w:rPr>
          <w:rFonts w:ascii="Arial" w:eastAsia="Times New Roman" w:hAnsi="Arial" w:cs="Arial"/>
          <w:sz w:val="24"/>
          <w:szCs w:val="24"/>
          <w:lang w:eastAsia="es-ES"/>
        </w:rPr>
        <w:t>con</w:t>
      </w:r>
      <w:r w:rsidRPr="00D53364">
        <w:rPr>
          <w:rFonts w:ascii="Arial" w:eastAsia="Times New Roman" w:hAnsi="Arial" w:cs="Arial"/>
          <w:sz w:val="24"/>
          <w:szCs w:val="24"/>
          <w:lang w:eastAsia="es-ES"/>
        </w:rPr>
        <w:t xml:space="preserve"> las metodologías antes planteadas, se le solicitó a la SEMA, para efectos de análisis de la construcción de sus indicadores de los programas presupuestarios establecidos con perspectiva de género, la siguiente información: </w:t>
      </w:r>
    </w:p>
    <w:p w14:paraId="5EF7E607" w14:textId="49A1A42D"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Diagnóstico cualitativo y cuantitativo de la situación comparativa de mujeres y hombres.</w:t>
      </w:r>
      <w:r w:rsidRPr="00D53364">
        <w:rPr>
          <w:vertAlign w:val="superscript"/>
        </w:rPr>
        <w:footnoteReference w:id="15"/>
      </w:r>
      <w:r w:rsidRPr="007B693C">
        <w:rPr>
          <w:rFonts w:ascii="Arial" w:eastAsia="Times New Roman" w:hAnsi="Arial" w:cs="Arial"/>
          <w:sz w:val="24"/>
          <w:szCs w:val="24"/>
          <w:lang w:eastAsia="es-ES"/>
        </w:rPr>
        <w:t>.</w:t>
      </w:r>
    </w:p>
    <w:p w14:paraId="6740774D" w14:textId="6492A63F"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Árbol de Problemas de los Programas presupuestarios</w:t>
      </w:r>
      <w:r w:rsidR="00206843">
        <w:rPr>
          <w:rFonts w:ascii="Arial" w:eastAsia="Times New Roman" w:hAnsi="Arial" w:cs="Arial"/>
          <w:sz w:val="24"/>
          <w:szCs w:val="24"/>
          <w:lang w:eastAsia="es-ES"/>
        </w:rPr>
        <w:t>.</w:t>
      </w:r>
      <w:r w:rsidRPr="00D53364">
        <w:rPr>
          <w:vertAlign w:val="superscript"/>
        </w:rPr>
        <w:footnoteReference w:id="16"/>
      </w:r>
    </w:p>
    <w:p w14:paraId="2F2DC03B" w14:textId="5B225F1D"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Árbol de Objetivos de los Programas presupuestarios</w:t>
      </w:r>
      <w:r w:rsidR="000E1AF0" w:rsidRPr="007B693C">
        <w:rPr>
          <w:rFonts w:ascii="Arial" w:eastAsia="Times New Roman" w:hAnsi="Arial" w:cs="Arial"/>
          <w:sz w:val="24"/>
          <w:szCs w:val="24"/>
          <w:lang w:eastAsia="es-ES"/>
        </w:rPr>
        <w:t>.</w:t>
      </w:r>
      <w:r w:rsidRPr="00D53364">
        <w:rPr>
          <w:vertAlign w:val="superscript"/>
        </w:rPr>
        <w:footnoteReference w:id="17"/>
      </w:r>
    </w:p>
    <w:p w14:paraId="0934698F" w14:textId="6FA888CF"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 xml:space="preserve">Registros de la población objetivo y la atendida por dichos </w:t>
      </w:r>
      <w:r w:rsidR="00B66DCA">
        <w:rPr>
          <w:rFonts w:ascii="Arial" w:eastAsia="Times New Roman" w:hAnsi="Arial" w:cs="Arial"/>
          <w:sz w:val="24"/>
          <w:szCs w:val="24"/>
          <w:lang w:eastAsia="es-ES"/>
        </w:rPr>
        <w:t>programas presupuestarios</w:t>
      </w:r>
      <w:r w:rsidRPr="007B693C">
        <w:rPr>
          <w:rFonts w:ascii="Arial" w:eastAsia="Times New Roman" w:hAnsi="Arial" w:cs="Arial"/>
          <w:sz w:val="24"/>
          <w:szCs w:val="24"/>
          <w:lang w:eastAsia="es-ES"/>
        </w:rPr>
        <w:t>, diferenciada por sexo, edad, municipio y población indígena, en los padrones de beneficiarias y beneficiarios correspondientes</w:t>
      </w:r>
      <w:r w:rsidR="00206843">
        <w:rPr>
          <w:rFonts w:ascii="Arial" w:eastAsia="Times New Roman" w:hAnsi="Arial" w:cs="Arial"/>
          <w:sz w:val="24"/>
          <w:szCs w:val="24"/>
          <w:lang w:eastAsia="es-ES"/>
        </w:rPr>
        <w:t>.</w:t>
      </w:r>
      <w:r w:rsidRPr="00D53364">
        <w:rPr>
          <w:vertAlign w:val="superscript"/>
        </w:rPr>
        <w:footnoteReference w:id="18"/>
      </w:r>
    </w:p>
    <w:p w14:paraId="3AC2496C" w14:textId="7E734470"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Establecimiento de objetivos e indicadores de las Matrices de Indicadores de los Programas presupuestarios con Perspectiva de Género.</w:t>
      </w:r>
    </w:p>
    <w:p w14:paraId="4A879019" w14:textId="512C6EDB" w:rsidR="00D53364" w:rsidRPr="007B693C" w:rsidRDefault="00D53364" w:rsidP="007B693C">
      <w:pPr>
        <w:pStyle w:val="Prrafodelista"/>
        <w:numPr>
          <w:ilvl w:val="0"/>
          <w:numId w:val="31"/>
        </w:numPr>
        <w:spacing w:after="0"/>
        <w:jc w:val="both"/>
        <w:rPr>
          <w:rFonts w:ascii="Arial" w:eastAsia="Times New Roman" w:hAnsi="Arial" w:cs="Arial"/>
          <w:sz w:val="24"/>
          <w:szCs w:val="24"/>
          <w:lang w:eastAsia="es-ES"/>
        </w:rPr>
      </w:pPr>
      <w:r w:rsidRPr="007B693C">
        <w:rPr>
          <w:rFonts w:ascii="Arial" w:eastAsia="Times New Roman" w:hAnsi="Arial" w:cs="Arial"/>
          <w:sz w:val="24"/>
          <w:szCs w:val="24"/>
          <w:lang w:eastAsia="es-ES"/>
        </w:rPr>
        <w:t>Informes de los resultados obtenidos en la implementación de los Programas presupuestarios establecidos con Pers</w:t>
      </w:r>
      <w:r w:rsidR="000E1AF0" w:rsidRPr="007B693C">
        <w:rPr>
          <w:rFonts w:ascii="Arial" w:eastAsia="Times New Roman" w:hAnsi="Arial" w:cs="Arial"/>
          <w:sz w:val="24"/>
          <w:szCs w:val="24"/>
          <w:lang w:eastAsia="es-ES"/>
        </w:rPr>
        <w:t>pectiva de Género enviados al Instituto Quintanarroense de la Mujer</w:t>
      </w:r>
      <w:r w:rsidR="00206843">
        <w:rPr>
          <w:rFonts w:ascii="Arial" w:eastAsia="Times New Roman" w:hAnsi="Arial" w:cs="Arial"/>
          <w:sz w:val="24"/>
          <w:szCs w:val="24"/>
          <w:lang w:eastAsia="es-ES"/>
        </w:rPr>
        <w:t>.</w:t>
      </w:r>
      <w:r w:rsidRPr="00D53364">
        <w:rPr>
          <w:vertAlign w:val="superscript"/>
        </w:rPr>
        <w:footnoteReference w:id="19"/>
      </w:r>
    </w:p>
    <w:p w14:paraId="3BCA1756" w14:textId="7EC1E38B" w:rsidR="00A1092C" w:rsidRPr="00A1092C" w:rsidRDefault="00A1092C" w:rsidP="004108AB">
      <w:pPr>
        <w:pStyle w:val="Prrafodelista"/>
        <w:autoSpaceDE w:val="0"/>
        <w:autoSpaceDN w:val="0"/>
        <w:adjustRightInd w:val="0"/>
        <w:spacing w:after="0"/>
        <w:ind w:left="0"/>
        <w:jc w:val="both"/>
        <w:rPr>
          <w:rFonts w:ascii="Arial" w:hAnsi="Arial" w:cs="Arial"/>
          <w:bCs/>
          <w:sz w:val="24"/>
          <w:szCs w:val="24"/>
        </w:rPr>
      </w:pPr>
    </w:p>
    <w:p w14:paraId="2568AB98" w14:textId="08F54D5B" w:rsidR="004108AB" w:rsidRP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Derivado de lo anterior, se procedió a realizar en el mismo orden</w:t>
      </w:r>
      <w:r w:rsidR="00206843">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el siguiente análisis:</w:t>
      </w:r>
    </w:p>
    <w:p w14:paraId="3B8BAAEE" w14:textId="14B1ECE6" w:rsidR="004108AB" w:rsidRPr="004108AB" w:rsidRDefault="004108AB" w:rsidP="004108AB">
      <w:pPr>
        <w:spacing w:after="0"/>
        <w:jc w:val="both"/>
        <w:rPr>
          <w:rFonts w:ascii="Arial" w:eastAsia="Times New Roman" w:hAnsi="Arial" w:cs="Arial"/>
          <w:sz w:val="24"/>
          <w:szCs w:val="24"/>
          <w:lang w:eastAsia="es-ES"/>
        </w:rPr>
      </w:pPr>
    </w:p>
    <w:p w14:paraId="78293596" w14:textId="5B4394C1" w:rsidR="004108AB" w:rsidRPr="004108AB" w:rsidRDefault="004108AB" w:rsidP="004108AB">
      <w:pPr>
        <w:spacing w:after="0" w:line="240" w:lineRule="auto"/>
        <w:jc w:val="center"/>
        <w:rPr>
          <w:rFonts w:ascii="Arial" w:eastAsia="Calibri" w:hAnsi="Arial" w:cs="Arial"/>
          <w:b/>
          <w:color w:val="3B3838"/>
          <w:sz w:val="20"/>
          <w:szCs w:val="18"/>
          <w:lang w:eastAsia="en-US"/>
        </w:rPr>
      </w:pPr>
      <w:r w:rsidRPr="007B693C">
        <w:rPr>
          <w:rFonts w:ascii="Arial" w:eastAsia="Calibri" w:hAnsi="Arial" w:cs="Arial"/>
          <w:b/>
          <w:color w:val="000000" w:themeColor="text1"/>
          <w:sz w:val="20"/>
          <w:szCs w:val="18"/>
          <w:lang w:eastAsia="en-US"/>
        </w:rPr>
        <w:t xml:space="preserve">Figura 5. Valoración respecto al Diagnóstico proporcionado por la SEMA. </w:t>
      </w:r>
      <w:r w:rsidRPr="004108AB">
        <w:rPr>
          <w:rFonts w:ascii="Arial" w:eastAsia="Calibri" w:hAnsi="Arial" w:cs="Arial"/>
          <w:b/>
          <w:color w:val="3B3838"/>
          <w:sz w:val="10"/>
          <w:szCs w:val="18"/>
          <w:lang w:eastAsia="en-US"/>
        </w:rPr>
        <w:t xml:space="preserve"> </w:t>
      </w:r>
    </w:p>
    <w:p w14:paraId="5FF9C67C" w14:textId="75D7319C" w:rsidR="004108AB" w:rsidRPr="004108AB" w:rsidRDefault="00EA0B8A" w:rsidP="004108AB">
      <w:pPr>
        <w:spacing w:after="0" w:line="240" w:lineRule="auto"/>
        <w:jc w:val="center"/>
        <w:rPr>
          <w:rFonts w:ascii="Arial" w:eastAsia="Calibri" w:hAnsi="Arial" w:cs="Arial"/>
          <w:b/>
          <w:color w:val="3B3838"/>
          <w:sz w:val="20"/>
          <w:szCs w:val="18"/>
          <w:lang w:eastAsia="en-US"/>
        </w:rPr>
      </w:pPr>
      <w:r>
        <w:rPr>
          <w:rFonts w:ascii="Arial" w:eastAsia="Calibri" w:hAnsi="Arial" w:cs="Arial"/>
          <w:b/>
          <w:noProof/>
          <w:color w:val="3B3838"/>
          <w:sz w:val="20"/>
          <w:szCs w:val="18"/>
        </w:rPr>
        <w:lastRenderedPageBreak/>
        <w:drawing>
          <wp:anchor distT="0" distB="0" distL="114300" distR="114300" simplePos="0" relativeHeight="251689984" behindDoc="1" locked="0" layoutInCell="1" allowOverlap="1" wp14:anchorId="1CF6D703" wp14:editId="38C7FFC9">
            <wp:simplePos x="0" y="0"/>
            <wp:positionH relativeFrom="column">
              <wp:posOffset>2715511</wp:posOffset>
            </wp:positionH>
            <wp:positionV relativeFrom="paragraph">
              <wp:posOffset>45474</wp:posOffset>
            </wp:positionV>
            <wp:extent cx="2451100" cy="1233805"/>
            <wp:effectExtent l="0" t="0" r="6350" b="4445"/>
            <wp:wrapTight wrapText="bothSides">
              <wp:wrapPolygon edited="0">
                <wp:start x="0" y="0"/>
                <wp:lineTo x="0" y="8338"/>
                <wp:lineTo x="1847" y="11006"/>
                <wp:lineTo x="0" y="11673"/>
                <wp:lineTo x="0" y="21344"/>
                <wp:lineTo x="839" y="21344"/>
                <wp:lineTo x="10576" y="21011"/>
                <wp:lineTo x="21488" y="18676"/>
                <wp:lineTo x="21488" y="12006"/>
                <wp:lineTo x="20481" y="11673"/>
                <wp:lineTo x="15109" y="11006"/>
                <wp:lineTo x="21488" y="9338"/>
                <wp:lineTo x="21488" y="2668"/>
                <wp:lineTo x="20145" y="2335"/>
                <wp:lineTo x="839"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1233805"/>
                    </a:xfrm>
                    <a:prstGeom prst="rect">
                      <a:avLst/>
                    </a:prstGeom>
                    <a:noFill/>
                  </pic:spPr>
                </pic:pic>
              </a:graphicData>
            </a:graphic>
            <wp14:sizeRelH relativeFrom="margin">
              <wp14:pctWidth>0</wp14:pctWidth>
            </wp14:sizeRelH>
            <wp14:sizeRelV relativeFrom="margin">
              <wp14:pctHeight>0</wp14:pctHeight>
            </wp14:sizeRelV>
          </wp:anchor>
        </w:drawing>
      </w:r>
    </w:p>
    <w:p w14:paraId="0C405ACB" w14:textId="5B971453" w:rsidR="004108AB" w:rsidRPr="004108AB" w:rsidRDefault="00EA0B8A" w:rsidP="004108AB">
      <w:pPr>
        <w:spacing w:after="0" w:line="240" w:lineRule="auto"/>
        <w:jc w:val="center"/>
        <w:rPr>
          <w:rFonts w:ascii="Arial" w:eastAsia="Calibri" w:hAnsi="Arial" w:cs="Arial"/>
          <w:b/>
          <w:color w:val="3B3838"/>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A3C4B40" wp14:editId="24BFE940">
                <wp:simplePos x="0" y="0"/>
                <wp:positionH relativeFrom="column">
                  <wp:posOffset>2745996</wp:posOffset>
                </wp:positionH>
                <wp:positionV relativeFrom="paragraph">
                  <wp:posOffset>45667</wp:posOffset>
                </wp:positionV>
                <wp:extent cx="411480" cy="344170"/>
                <wp:effectExtent l="0" t="0" r="0" b="0"/>
                <wp:wrapNone/>
                <wp:docPr id="53"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3699C894"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wps:txbx>
                      <wps:bodyPr wrap="square" rtlCol="0">
                        <a:noAutofit/>
                      </wps:bodyPr>
                    </wps:wsp>
                  </a:graphicData>
                </a:graphic>
              </wp:anchor>
            </w:drawing>
          </mc:Choice>
          <mc:Fallback>
            <w:pict>
              <v:shapetype w14:anchorId="4A3C4B40" id="_x0000_t202" coordsize="21600,21600" o:spt="202" path="m,l,21600r21600,l21600,xe">
                <v:stroke joinstyle="miter"/>
                <v:path gradientshapeok="t" o:connecttype="rect"/>
              </v:shapetype>
              <v:shape id="CuadroTexto 4" o:spid="_x0000_s1026" type="#_x0000_t202" style="position:absolute;left:0;text-align:left;margin-left:216.2pt;margin-top:3.6pt;width:32.4pt;height:27.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" filled="f" stroked="f">
                <v:textbox>
                  <w:txbxContent>
                    <w:p w14:paraId="3699C894"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v:textbox>
              </v:shape>
            </w:pict>
          </mc:Fallback>
        </mc:AlternateContent>
      </w:r>
      <w:r w:rsidR="004108AB" w:rsidRPr="004108AB">
        <w:rPr>
          <w:rFonts w:ascii="Arial" w:eastAsia="Calibri" w:hAnsi="Arial" w:cs="Arial"/>
          <w:b/>
          <w:noProof/>
          <w:color w:val="3B3838"/>
          <w:sz w:val="20"/>
          <w:szCs w:val="18"/>
        </w:rPr>
        <mc:AlternateContent>
          <mc:Choice Requires="wps">
            <w:drawing>
              <wp:anchor distT="45720" distB="45720" distL="114300" distR="114300" simplePos="0" relativeHeight="251660288" behindDoc="1" locked="0" layoutInCell="1" allowOverlap="1" wp14:anchorId="7D365262" wp14:editId="6A5A5183">
                <wp:simplePos x="0" y="0"/>
                <wp:positionH relativeFrom="column">
                  <wp:posOffset>525780</wp:posOffset>
                </wp:positionH>
                <wp:positionV relativeFrom="paragraph">
                  <wp:posOffset>6985</wp:posOffset>
                </wp:positionV>
                <wp:extent cx="2159000" cy="1404620"/>
                <wp:effectExtent l="0" t="0" r="0" b="0"/>
                <wp:wrapTight wrapText="bothSides">
                  <wp:wrapPolygon edited="0">
                    <wp:start x="572" y="0"/>
                    <wp:lineTo x="572" y="21044"/>
                    <wp:lineTo x="20965" y="21044"/>
                    <wp:lineTo x="20965" y="0"/>
                    <wp:lineTo x="572" y="0"/>
                  </wp:wrapPolygon>
                </wp:wrapTight>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04620"/>
                        </a:xfrm>
                        <a:prstGeom prst="rect">
                          <a:avLst/>
                        </a:prstGeom>
                        <a:noFill/>
                        <a:ln w="9525">
                          <a:noFill/>
                          <a:miter lim="800000"/>
                          <a:headEnd/>
                          <a:tailEnd/>
                        </a:ln>
                      </wps:spPr>
                      <wps:txbx>
                        <w:txbxContent>
                          <w:p w14:paraId="643A3F67" w14:textId="77777777" w:rsidR="00146E67" w:rsidRPr="00DC700F" w:rsidRDefault="00146E67" w:rsidP="004108AB">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Programas presupuestarios establecidos con Perspectiva de Género.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65262" id="Cuadro de texto 2" o:spid="_x0000_s1027" type="#_x0000_t202" style="position:absolute;left:0;text-align:left;margin-left:41.4pt;margin-top:.55pt;width:170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" filled="f" stroked="f">
                <v:textbox style="mso-fit-shape-to-text:t">
                  <w:txbxContent>
                    <w:p w14:paraId="643A3F67" w14:textId="77777777" w:rsidR="00146E67" w:rsidRPr="00DC700F" w:rsidRDefault="00146E67" w:rsidP="004108AB">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Programas presupuestarios establecidos con Perspectiva de Género.  </w:t>
                      </w:r>
                    </w:p>
                  </w:txbxContent>
                </v:textbox>
                <w10:wrap type="tight"/>
              </v:shape>
            </w:pict>
          </mc:Fallback>
        </mc:AlternateContent>
      </w:r>
    </w:p>
    <w:p w14:paraId="1BE7C5C3" w14:textId="30986118"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59A7D2B" w14:textId="7626BA44"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32C09E5B" w14:textId="186F38D1"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287EAB1"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34355C7" w14:textId="57F91BDD" w:rsidR="004108AB" w:rsidRPr="004108AB" w:rsidRDefault="004108AB" w:rsidP="004108AB">
      <w:pPr>
        <w:spacing w:after="0" w:line="240" w:lineRule="auto"/>
        <w:jc w:val="center"/>
        <w:rPr>
          <w:rFonts w:ascii="Times New Roman" w:eastAsia="Times New Roman" w:hAnsi="Times New Roman" w:cs="Times New Roman"/>
          <w:sz w:val="36"/>
          <w:szCs w:val="36"/>
        </w:rPr>
      </w:pPr>
    </w:p>
    <w:p w14:paraId="593E8616" w14:textId="71E92D5F"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01A3C76A" w14:textId="77777777" w:rsidR="004108AB" w:rsidRDefault="004108AB" w:rsidP="004108AB">
      <w:pPr>
        <w:spacing w:after="0" w:line="240" w:lineRule="auto"/>
        <w:jc w:val="center"/>
        <w:rPr>
          <w:rFonts w:ascii="Arial" w:eastAsia="Times New Roman" w:hAnsi="Arial" w:cs="Arial"/>
          <w:b/>
          <w:sz w:val="14"/>
          <w:szCs w:val="14"/>
          <w:lang w:eastAsia="es-ES"/>
        </w:rPr>
      </w:pPr>
    </w:p>
    <w:p w14:paraId="4EAAEF2E" w14:textId="6175DCC8"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0EA694DA" w14:textId="77777777" w:rsidR="004108AB" w:rsidRPr="00A06257" w:rsidRDefault="004108AB" w:rsidP="004108AB">
      <w:pPr>
        <w:spacing w:after="0" w:line="240" w:lineRule="auto"/>
        <w:jc w:val="center"/>
        <w:rPr>
          <w:rFonts w:ascii="Arial" w:eastAsia="Calibri" w:hAnsi="Arial" w:cs="Arial"/>
          <w:b/>
          <w:color w:val="3B3838"/>
          <w:sz w:val="16"/>
          <w:szCs w:val="16"/>
          <w:lang w:eastAsia="en-US"/>
        </w:rPr>
      </w:pPr>
      <w:r w:rsidRPr="007B693C">
        <w:rPr>
          <w:rFonts w:ascii="Arial" w:eastAsia="Times New Roman" w:hAnsi="Arial" w:cs="Arial"/>
          <w:i/>
          <w:sz w:val="14"/>
          <w:szCs w:val="14"/>
          <w:lang w:eastAsia="es-ES"/>
        </w:rPr>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A06257">
        <w:rPr>
          <w:rFonts w:ascii="Arial" w:eastAsia="Times New Roman" w:hAnsi="Arial" w:cs="Arial"/>
          <w:i/>
          <w:sz w:val="16"/>
          <w:szCs w:val="16"/>
          <w:lang w:eastAsia="es-ES"/>
        </w:rPr>
        <w:t>.</w:t>
      </w:r>
      <w:r w:rsidRPr="00A06257">
        <w:rPr>
          <w:rFonts w:ascii="Arial" w:eastAsia="Times New Roman" w:hAnsi="Arial" w:cs="Arial"/>
          <w:sz w:val="16"/>
          <w:szCs w:val="16"/>
          <w:lang w:eastAsia="es-ES"/>
        </w:rPr>
        <w:t xml:space="preserve"> </w:t>
      </w:r>
    </w:p>
    <w:p w14:paraId="27A91A35" w14:textId="77777777" w:rsidR="004108AB" w:rsidRPr="004108AB" w:rsidRDefault="004108AB" w:rsidP="004108AB">
      <w:pPr>
        <w:spacing w:after="0"/>
        <w:jc w:val="both"/>
        <w:rPr>
          <w:rFonts w:ascii="Arial" w:eastAsia="Times New Roman" w:hAnsi="Arial" w:cs="Arial"/>
          <w:sz w:val="24"/>
          <w:szCs w:val="24"/>
          <w:lang w:eastAsia="es-ES"/>
        </w:rPr>
      </w:pPr>
    </w:p>
    <w:p w14:paraId="1D5F20C6" w14:textId="059AFE5F" w:rsidR="004108AB" w:rsidRPr="004108AB" w:rsidRDefault="00A95812" w:rsidP="004108A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ente manifestó</w:t>
      </w:r>
      <w:r w:rsidR="004108AB" w:rsidRPr="004108AB">
        <w:rPr>
          <w:rFonts w:ascii="Arial" w:eastAsia="Times New Roman" w:hAnsi="Arial" w:cs="Arial"/>
          <w:sz w:val="24"/>
          <w:szCs w:val="24"/>
          <w:lang w:eastAsia="es-ES"/>
        </w:rPr>
        <w:t xml:space="preserve"> que no cuenta con un diagnóstico cualitativo y cuantitativo de la situación comparativa de mujeres y hombres. </w:t>
      </w:r>
    </w:p>
    <w:p w14:paraId="65790446" w14:textId="77777777" w:rsidR="004108AB" w:rsidRPr="004108AB" w:rsidRDefault="004108AB" w:rsidP="004108AB">
      <w:pPr>
        <w:spacing w:after="0"/>
        <w:jc w:val="both"/>
        <w:rPr>
          <w:rFonts w:ascii="Arial" w:eastAsia="Times New Roman" w:hAnsi="Arial" w:cs="Arial"/>
          <w:sz w:val="24"/>
          <w:szCs w:val="24"/>
          <w:lang w:eastAsia="es-ES"/>
        </w:rPr>
      </w:pPr>
    </w:p>
    <w:p w14:paraId="45ABC103" w14:textId="13B62270" w:rsidR="008D0D7A" w:rsidRDefault="004108AB" w:rsidP="004F1824">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A pesar de que los programas presupuestarios establecidos con perspectiva de género están alineados al Programa Sectorial de la SEMA, el diagnóstico del mismo no permite conocer las causas y la situación actual del problema</w:t>
      </w:r>
      <w:r w:rsidR="000E1AF0">
        <w:rPr>
          <w:rFonts w:ascii="Arial" w:eastAsia="Times New Roman" w:hAnsi="Arial" w:cs="Arial"/>
          <w:sz w:val="24"/>
          <w:szCs w:val="24"/>
          <w:lang w:eastAsia="es-ES"/>
        </w:rPr>
        <w:t xml:space="preserve"> con perspectiva de género</w:t>
      </w:r>
      <w:r w:rsidRPr="004108AB">
        <w:rPr>
          <w:rFonts w:ascii="Arial" w:eastAsia="Times New Roman" w:hAnsi="Arial" w:cs="Arial"/>
          <w:sz w:val="24"/>
          <w:szCs w:val="24"/>
          <w:lang w:eastAsia="es-ES"/>
        </w:rPr>
        <w:t xml:space="preserve">, debido a que la información está establecida considerando áreas de enfoque.  </w:t>
      </w:r>
    </w:p>
    <w:p w14:paraId="4D53D1AB" w14:textId="77777777" w:rsidR="00E23CDE" w:rsidRPr="004F1824" w:rsidRDefault="00E23CDE" w:rsidP="004F1824">
      <w:pPr>
        <w:spacing w:after="0"/>
        <w:jc w:val="both"/>
        <w:rPr>
          <w:rFonts w:ascii="Arial" w:eastAsia="Times New Roman" w:hAnsi="Arial" w:cs="Arial"/>
          <w:sz w:val="24"/>
          <w:szCs w:val="24"/>
          <w:lang w:eastAsia="es-ES"/>
        </w:rPr>
      </w:pPr>
    </w:p>
    <w:p w14:paraId="122BD5F7" w14:textId="60394462" w:rsidR="004108AB" w:rsidRPr="007B693C" w:rsidRDefault="004108AB" w:rsidP="004108AB">
      <w:pPr>
        <w:spacing w:after="0" w:line="240" w:lineRule="auto"/>
        <w:jc w:val="center"/>
        <w:rPr>
          <w:rFonts w:ascii="Arial" w:eastAsia="Calibri" w:hAnsi="Arial" w:cs="Arial"/>
          <w:b/>
          <w:color w:val="000000" w:themeColor="text1"/>
          <w:sz w:val="20"/>
          <w:szCs w:val="18"/>
          <w:lang w:eastAsia="en-US"/>
        </w:rPr>
      </w:pPr>
      <w:r w:rsidRPr="007B693C">
        <w:rPr>
          <w:rFonts w:ascii="Arial" w:eastAsia="Calibri" w:hAnsi="Arial" w:cs="Arial"/>
          <w:b/>
          <w:color w:val="000000" w:themeColor="text1"/>
          <w:sz w:val="20"/>
          <w:szCs w:val="18"/>
          <w:lang w:eastAsia="en-US"/>
        </w:rPr>
        <w:t xml:space="preserve">Figura 6. Valoración respecto al Árbol de Problemas </w:t>
      </w:r>
    </w:p>
    <w:p w14:paraId="692778DB" w14:textId="3E5073F3" w:rsidR="004108AB" w:rsidRPr="004108AB" w:rsidRDefault="004F1824" w:rsidP="004108AB">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g">
            <w:drawing>
              <wp:anchor distT="0" distB="0" distL="114300" distR="114300" simplePos="0" relativeHeight="251661312" behindDoc="0" locked="0" layoutInCell="1" allowOverlap="1" wp14:anchorId="2559A88F" wp14:editId="499C8D77">
                <wp:simplePos x="0" y="0"/>
                <wp:positionH relativeFrom="column">
                  <wp:posOffset>2674617</wp:posOffset>
                </wp:positionH>
                <wp:positionV relativeFrom="paragraph">
                  <wp:posOffset>125131</wp:posOffset>
                </wp:positionV>
                <wp:extent cx="2562045" cy="1294178"/>
                <wp:effectExtent l="0" t="0" r="10160" b="1270"/>
                <wp:wrapNone/>
                <wp:docPr id="198" name="Grupo 5"/>
                <wp:cNvGraphicFramePr/>
                <a:graphic xmlns:a="http://schemas.openxmlformats.org/drawingml/2006/main">
                  <a:graphicData uri="http://schemas.microsoft.com/office/word/2010/wordprocessingGroup">
                    <wpg:wgp>
                      <wpg:cNvGrpSpPr/>
                      <wpg:grpSpPr>
                        <a:xfrm>
                          <a:off x="0" y="0"/>
                          <a:ext cx="2562045" cy="1294178"/>
                          <a:chOff x="-28768" y="0"/>
                          <a:chExt cx="4642822"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200" name="CuadroTexto 4"/>
                        <wps:cNvSpPr txBox="1"/>
                        <wps:spPr>
                          <a:xfrm>
                            <a:off x="-28768" y="2192598"/>
                            <a:ext cx="709705" cy="855432"/>
                          </a:xfrm>
                          <a:prstGeom prst="rect">
                            <a:avLst/>
                          </a:prstGeom>
                          <a:noFill/>
                        </wps:spPr>
                        <wps:txbx>
                          <w:txbxContent>
                            <w:p w14:paraId="299F334D" w14:textId="77777777" w:rsidR="00146E67" w:rsidRPr="00F6325B" w:rsidRDefault="00146E67" w:rsidP="004108AB">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59A88F" id="Grupo 5" o:spid="_x0000_s1028" style="position:absolute;left:0;text-align:left;margin-left:210.6pt;margin-top:9.85pt;width:201.75pt;height:101.9pt;z-index:251661312;mso-width-relative:margin;mso-height-relative:margin" coordorigin="-287" coordsize="46428,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&#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9" type="#_x0000_t75" style="position:absolute;left:-66;top:151;width:46175;height:31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">
                  <v:imagedata r:id="rId22" o:title=""/>
                  <o:lock v:ext="edit" aspectratio="f"/>
                </v:shape>
                <v:shape id="_x0000_s1030" type="#_x0000_t202" style="position:absolute;left:-287;top:21925;width:7096;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99F334D" w14:textId="77777777" w:rsidR="00146E67" w:rsidRPr="00F6325B" w:rsidRDefault="00146E67" w:rsidP="004108AB">
                        <w:pPr>
                          <w:pStyle w:val="NormalWeb"/>
                          <w:spacing w:before="0" w:beforeAutospacing="0" w:after="0" w:afterAutospacing="0"/>
                          <w:jc w:val="center"/>
                          <w:rPr>
                            <w:sz w:val="36"/>
                            <w:szCs w:val="36"/>
                          </w:rPr>
                        </w:pPr>
                      </w:p>
                    </w:txbxContent>
                  </v:textbox>
                </v:shape>
              </v:group>
            </w:pict>
          </mc:Fallback>
        </mc:AlternateContent>
      </w:r>
    </w:p>
    <w:p w14:paraId="2A544DBD" w14:textId="59687B6C" w:rsidR="004108AB" w:rsidRPr="004108AB" w:rsidRDefault="004108AB" w:rsidP="004108AB">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2336" behindDoc="0" locked="0" layoutInCell="1" allowOverlap="1" wp14:anchorId="6468A5AC" wp14:editId="60397205">
                <wp:simplePos x="0" y="0"/>
                <wp:positionH relativeFrom="column">
                  <wp:posOffset>604520</wp:posOffset>
                </wp:positionH>
                <wp:positionV relativeFrom="paragraph">
                  <wp:posOffset>125095</wp:posOffset>
                </wp:positionV>
                <wp:extent cx="1955165" cy="1404620"/>
                <wp:effectExtent l="0" t="0" r="0" b="254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404620"/>
                        </a:xfrm>
                        <a:prstGeom prst="rect">
                          <a:avLst/>
                        </a:prstGeom>
                        <a:noFill/>
                        <a:ln w="9525">
                          <a:noFill/>
                          <a:miter lim="800000"/>
                          <a:headEnd/>
                          <a:tailEnd/>
                        </a:ln>
                      </wps:spPr>
                      <wps:txbx>
                        <w:txbxContent>
                          <w:p w14:paraId="5B7FE57E" w14:textId="5ECC919B" w:rsidR="00146E67" w:rsidRPr="00DC700F" w:rsidRDefault="00146E67" w:rsidP="004108AB">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8A5AC" id="_x0000_s1031" type="#_x0000_t202" style="position:absolute;left:0;text-align:left;margin-left:47.6pt;margin-top:9.85pt;width:153.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" filled="f" stroked="f">
                <v:textbox style="mso-fit-shape-to-text:t">
                  <w:txbxContent>
                    <w:p w14:paraId="5B7FE57E" w14:textId="5ECC919B" w:rsidR="00146E67" w:rsidRPr="00DC700F" w:rsidRDefault="00146E67" w:rsidP="004108AB">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w10:wrap type="square"/>
              </v:shape>
            </w:pict>
          </mc:Fallback>
        </mc:AlternateContent>
      </w:r>
    </w:p>
    <w:p w14:paraId="7F371FE0" w14:textId="62F8B680" w:rsidR="004108AB" w:rsidRPr="004108AB" w:rsidRDefault="00EA0B8A" w:rsidP="004108AB">
      <w:pPr>
        <w:spacing w:after="0" w:line="240" w:lineRule="auto"/>
        <w:jc w:val="center"/>
        <w:rPr>
          <w:rFonts w:ascii="Arial" w:eastAsia="Calibri" w:hAnsi="Arial" w:cs="Arial"/>
          <w:b/>
          <w:color w:val="3B3838"/>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9CD0CF0" wp14:editId="40561AA2">
                <wp:simplePos x="0" y="0"/>
                <wp:positionH relativeFrom="margin">
                  <wp:align>center</wp:align>
                </wp:positionH>
                <wp:positionV relativeFrom="paragraph">
                  <wp:posOffset>5080</wp:posOffset>
                </wp:positionV>
                <wp:extent cx="388620" cy="325755"/>
                <wp:effectExtent l="0" t="0" r="0" b="0"/>
                <wp:wrapNone/>
                <wp:docPr id="216" name="CuadroTexto 4"/>
                <wp:cNvGraphicFramePr/>
                <a:graphic xmlns:a="http://schemas.openxmlformats.org/drawingml/2006/main">
                  <a:graphicData uri="http://schemas.microsoft.com/office/word/2010/wordprocessingShape">
                    <wps:wsp>
                      <wps:cNvSpPr txBox="1"/>
                      <wps:spPr>
                        <a:xfrm>
                          <a:off x="0" y="0"/>
                          <a:ext cx="388620" cy="325755"/>
                        </a:xfrm>
                        <a:prstGeom prst="rect">
                          <a:avLst/>
                        </a:prstGeom>
                        <a:noFill/>
                      </wps:spPr>
                      <wps:txbx>
                        <w:txbxContent>
                          <w:p w14:paraId="5493E86A" w14:textId="77777777" w:rsidR="00146E67" w:rsidRPr="00545542" w:rsidRDefault="00146E67" w:rsidP="004108AB">
                            <w:pPr>
                              <w:pStyle w:val="NormalWeb"/>
                              <w:spacing w:before="0" w:beforeAutospacing="0" w:after="0" w:afterAutospacing="0"/>
                              <w:jc w:val="center"/>
                              <w:rPr>
                                <w:rFonts w:ascii="Calibri" w:hAnsi="Calibri" w:cs="Calibri"/>
                                <w:sz w:val="36"/>
                                <w:szCs w:val="36"/>
                              </w:rPr>
                            </w:pPr>
                            <w:r w:rsidRPr="00545542">
                              <w:rPr>
                                <w:rFonts w:ascii="Calibri" w:hAnsi="Calibri" w:cs="Calibri"/>
                                <w:sz w:val="36"/>
                                <w:szCs w:val="36"/>
                              </w:rPr>
                              <w:t>X</w:t>
                            </w:r>
                          </w:p>
                        </w:txbxContent>
                      </wps:txbx>
                      <wps:bodyPr wrap="square" rtlCol="0">
                        <a:noAutofit/>
                      </wps:bodyPr>
                    </wps:wsp>
                  </a:graphicData>
                </a:graphic>
              </wp:anchor>
            </w:drawing>
          </mc:Choice>
          <mc:Fallback>
            <w:pict>
              <v:shape w14:anchorId="69CD0CF0" id="_x0000_s1032" type="#_x0000_t202" style="position:absolute;left:0;text-align:left;margin-left:0;margin-top:.4pt;width:30.6pt;height:25.6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" filled="f" stroked="f">
                <v:textbox>
                  <w:txbxContent>
                    <w:p w14:paraId="5493E86A" w14:textId="77777777" w:rsidR="00146E67" w:rsidRPr="00545542" w:rsidRDefault="00146E67" w:rsidP="004108AB">
                      <w:pPr>
                        <w:pStyle w:val="NormalWeb"/>
                        <w:spacing w:before="0" w:beforeAutospacing="0" w:after="0" w:afterAutospacing="0"/>
                        <w:jc w:val="center"/>
                        <w:rPr>
                          <w:rFonts w:ascii="Calibri" w:hAnsi="Calibri" w:cs="Calibri"/>
                          <w:sz w:val="36"/>
                          <w:szCs w:val="36"/>
                        </w:rPr>
                      </w:pPr>
                      <w:r w:rsidRPr="00545542">
                        <w:rPr>
                          <w:rFonts w:ascii="Calibri" w:hAnsi="Calibri" w:cs="Calibri"/>
                          <w:sz w:val="36"/>
                          <w:szCs w:val="36"/>
                        </w:rPr>
                        <w:t>X</w:t>
                      </w:r>
                    </w:p>
                  </w:txbxContent>
                </v:textbox>
                <w10:wrap anchorx="margin"/>
              </v:shape>
            </w:pict>
          </mc:Fallback>
        </mc:AlternateContent>
      </w:r>
    </w:p>
    <w:p w14:paraId="00CEDAE0" w14:textId="3E627A40"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AAF78A7" w14:textId="788C5300"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8B457C3"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997C8EB"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6F039EE8" w14:textId="77777777" w:rsidR="004108AB" w:rsidRPr="004108AB" w:rsidRDefault="004108AB" w:rsidP="004108AB">
      <w:pPr>
        <w:spacing w:after="0" w:line="240" w:lineRule="auto"/>
        <w:jc w:val="center"/>
        <w:rPr>
          <w:rFonts w:ascii="Arial" w:eastAsia="Times New Roman" w:hAnsi="Arial" w:cs="Arial"/>
          <w:b/>
          <w:sz w:val="14"/>
          <w:szCs w:val="14"/>
          <w:lang w:eastAsia="es-ES"/>
        </w:rPr>
      </w:pPr>
    </w:p>
    <w:p w14:paraId="78F42BAE" w14:textId="77777777" w:rsidR="004108AB" w:rsidRPr="004108AB" w:rsidRDefault="004108AB" w:rsidP="004108AB">
      <w:pPr>
        <w:spacing w:after="0" w:line="240" w:lineRule="auto"/>
        <w:jc w:val="center"/>
        <w:rPr>
          <w:rFonts w:ascii="Arial" w:eastAsia="Times New Roman" w:hAnsi="Arial" w:cs="Arial"/>
          <w:b/>
          <w:sz w:val="14"/>
          <w:szCs w:val="14"/>
          <w:lang w:eastAsia="es-ES"/>
        </w:rPr>
      </w:pPr>
    </w:p>
    <w:p w14:paraId="0ECB2691" w14:textId="77777777" w:rsidR="004F1824" w:rsidRDefault="004F1824" w:rsidP="004108AB">
      <w:pPr>
        <w:spacing w:after="0" w:line="240" w:lineRule="auto"/>
        <w:jc w:val="center"/>
        <w:rPr>
          <w:rFonts w:ascii="Arial" w:eastAsia="Times New Roman" w:hAnsi="Arial" w:cs="Arial"/>
          <w:b/>
          <w:sz w:val="16"/>
          <w:szCs w:val="16"/>
          <w:lang w:eastAsia="es-ES"/>
        </w:rPr>
      </w:pPr>
    </w:p>
    <w:p w14:paraId="5EBF69C6" w14:textId="77777777" w:rsidR="004F1824" w:rsidRDefault="004F1824" w:rsidP="004108AB">
      <w:pPr>
        <w:spacing w:after="0" w:line="240" w:lineRule="auto"/>
        <w:jc w:val="center"/>
        <w:rPr>
          <w:rFonts w:ascii="Arial" w:eastAsia="Times New Roman" w:hAnsi="Arial" w:cs="Arial"/>
          <w:b/>
          <w:sz w:val="16"/>
          <w:szCs w:val="16"/>
          <w:lang w:eastAsia="es-ES"/>
        </w:rPr>
      </w:pPr>
    </w:p>
    <w:p w14:paraId="4A3CA6B9" w14:textId="7632A95A"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13D4F26F" w14:textId="77777777" w:rsidR="004108AB" w:rsidRPr="00A06257" w:rsidRDefault="004108AB" w:rsidP="004108AB">
      <w:pPr>
        <w:spacing w:after="0" w:line="240" w:lineRule="auto"/>
        <w:jc w:val="center"/>
        <w:rPr>
          <w:rFonts w:ascii="Arial" w:eastAsia="Times New Roman" w:hAnsi="Arial" w:cs="Arial"/>
          <w:sz w:val="16"/>
          <w:szCs w:val="16"/>
          <w:lang w:eastAsia="es-ES"/>
        </w:rPr>
      </w:pPr>
      <w:r w:rsidRPr="007B693C">
        <w:rPr>
          <w:rFonts w:ascii="Arial" w:eastAsia="Times New Roman" w:hAnsi="Arial" w:cs="Arial"/>
          <w:i/>
          <w:sz w:val="14"/>
          <w:szCs w:val="14"/>
          <w:lang w:eastAsia="es-ES"/>
        </w:rPr>
        <w:lastRenderedPageBreak/>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A06257">
        <w:rPr>
          <w:rFonts w:ascii="Arial" w:eastAsia="Times New Roman" w:hAnsi="Arial" w:cs="Arial"/>
          <w:sz w:val="16"/>
          <w:szCs w:val="16"/>
          <w:lang w:eastAsia="es-ES"/>
        </w:rPr>
        <w:t xml:space="preserve"> </w:t>
      </w:r>
    </w:p>
    <w:p w14:paraId="6B653D06" w14:textId="77777777" w:rsidR="004108AB" w:rsidRPr="004108AB" w:rsidRDefault="004108AB" w:rsidP="004108AB">
      <w:pPr>
        <w:spacing w:after="0"/>
        <w:jc w:val="both"/>
        <w:rPr>
          <w:rFonts w:ascii="Arial" w:eastAsia="Times New Roman" w:hAnsi="Arial" w:cs="Arial"/>
          <w:sz w:val="24"/>
          <w:szCs w:val="24"/>
          <w:highlight w:val="yellow"/>
          <w:lang w:eastAsia="es-ES"/>
        </w:rPr>
      </w:pPr>
    </w:p>
    <w:p w14:paraId="25E311EE" w14:textId="70EBC0A9" w:rsidR="004108AB" w:rsidRPr="004108AB" w:rsidRDefault="004108AB" w:rsidP="004108AB">
      <w:pPr>
        <w:spacing w:after="0"/>
        <w:jc w:val="both"/>
        <w:rPr>
          <w:rFonts w:ascii="Arial" w:eastAsia="Calibri" w:hAnsi="Arial" w:cs="Arial"/>
          <w:b/>
          <w:color w:val="3B3838"/>
          <w:sz w:val="24"/>
          <w:szCs w:val="24"/>
          <w:lang w:eastAsia="en-US"/>
        </w:rPr>
      </w:pPr>
      <w:r w:rsidRPr="004108AB">
        <w:rPr>
          <w:rFonts w:ascii="Arial" w:eastAsia="Times New Roman" w:hAnsi="Arial" w:cs="Arial"/>
          <w:sz w:val="24"/>
          <w:szCs w:val="24"/>
          <w:lang w:eastAsia="es-ES"/>
        </w:rPr>
        <w:t xml:space="preserve">La SEMA proporcionó el árbol de problemas de los programas presupuestarios establecidos con perspectiva </w:t>
      </w:r>
      <w:r w:rsidR="00206843">
        <w:rPr>
          <w:rFonts w:ascii="Arial" w:eastAsia="Times New Roman" w:hAnsi="Arial" w:cs="Arial"/>
          <w:sz w:val="24"/>
          <w:szCs w:val="24"/>
          <w:lang w:eastAsia="es-ES"/>
        </w:rPr>
        <w:t>de género, los cuales deben</w:t>
      </w:r>
      <w:r w:rsidRPr="004108AB">
        <w:rPr>
          <w:rFonts w:ascii="Arial" w:eastAsia="Times New Roman" w:hAnsi="Arial" w:cs="Arial"/>
          <w:sz w:val="24"/>
          <w:szCs w:val="24"/>
          <w:lang w:eastAsia="es-ES"/>
        </w:rPr>
        <w:t xml:space="preserve"> generar información acerca de la naturaleza del problema, sin embargo, éstos no cuentan con un planteamiento de problema, causas y efectos redactados de manera que permitan visualizar la perspectiva de género o la situación de las mujeres y hombres.</w:t>
      </w:r>
      <w:r w:rsidRPr="004108AB">
        <w:rPr>
          <w:rFonts w:ascii="Arial" w:eastAsia="Times New Roman" w:hAnsi="Arial" w:cs="Arial"/>
          <w:sz w:val="24"/>
          <w:szCs w:val="24"/>
          <w:vertAlign w:val="superscript"/>
          <w:lang w:eastAsia="es-ES"/>
        </w:rPr>
        <w:footnoteReference w:id="20"/>
      </w:r>
    </w:p>
    <w:p w14:paraId="70B263D8" w14:textId="10DA6345" w:rsidR="007C3483" w:rsidRPr="004108AB" w:rsidRDefault="007C3483" w:rsidP="004108AB">
      <w:pPr>
        <w:spacing w:after="0"/>
        <w:jc w:val="both"/>
        <w:rPr>
          <w:rFonts w:ascii="Arial" w:eastAsia="Calibri" w:hAnsi="Arial" w:cs="Arial"/>
          <w:b/>
          <w:color w:val="3B3838"/>
          <w:sz w:val="24"/>
          <w:szCs w:val="24"/>
          <w:lang w:eastAsia="en-US"/>
        </w:rPr>
      </w:pPr>
    </w:p>
    <w:p w14:paraId="40F1EAF9" w14:textId="1D5E20AB" w:rsidR="004108AB" w:rsidRPr="004108AB" w:rsidRDefault="004108AB" w:rsidP="004108AB">
      <w:pPr>
        <w:spacing w:after="0" w:line="240" w:lineRule="auto"/>
        <w:jc w:val="center"/>
        <w:rPr>
          <w:rFonts w:ascii="Arial" w:eastAsia="Calibri" w:hAnsi="Arial" w:cs="Arial"/>
          <w:b/>
          <w:color w:val="3B3838"/>
          <w:sz w:val="20"/>
          <w:szCs w:val="18"/>
          <w:lang w:eastAsia="en-US"/>
        </w:rPr>
      </w:pPr>
      <w:r w:rsidRPr="007B693C">
        <w:rPr>
          <w:rFonts w:ascii="Arial" w:eastAsia="Calibri" w:hAnsi="Arial" w:cs="Arial"/>
          <w:b/>
          <w:color w:val="000000" w:themeColor="text1"/>
          <w:sz w:val="20"/>
          <w:szCs w:val="18"/>
          <w:lang w:eastAsia="en-US"/>
        </w:rPr>
        <w:t>Figura 7. Valoración respecto al Árbol de Objetivos</w:t>
      </w:r>
    </w:p>
    <w:p w14:paraId="1BCD3675" w14:textId="3BD5486B" w:rsidR="004108AB" w:rsidRPr="004108AB" w:rsidRDefault="00B87919" w:rsidP="00B87919">
      <w:pPr>
        <w:spacing w:after="0" w:line="240" w:lineRule="auto"/>
        <w:rPr>
          <w:rFonts w:ascii="Arial" w:eastAsia="Calibri" w:hAnsi="Arial" w:cs="Arial"/>
          <w:b/>
          <w:color w:val="3B3838"/>
          <w:sz w:val="20"/>
          <w:szCs w:val="18"/>
          <w:lang w:eastAsia="en-US"/>
        </w:rPr>
      </w:pPr>
      <w:r w:rsidRPr="007B693C">
        <w:rPr>
          <w:rFonts w:ascii="Arial" w:eastAsia="Calibri" w:hAnsi="Arial" w:cs="Arial"/>
          <w:b/>
          <w:noProof/>
          <w:color w:val="000000" w:themeColor="text1"/>
          <w:sz w:val="20"/>
          <w:szCs w:val="18"/>
        </w:rPr>
        <w:drawing>
          <wp:anchor distT="0" distB="0" distL="114300" distR="114300" simplePos="0" relativeHeight="251664384" behindDoc="0" locked="0" layoutInCell="1" allowOverlap="1" wp14:anchorId="2783FF59" wp14:editId="3A358A04">
            <wp:simplePos x="0" y="0"/>
            <wp:positionH relativeFrom="column">
              <wp:posOffset>2484159</wp:posOffset>
            </wp:positionH>
            <wp:positionV relativeFrom="paragraph">
              <wp:posOffset>135902</wp:posOffset>
            </wp:positionV>
            <wp:extent cx="2565776" cy="1138075"/>
            <wp:effectExtent l="0" t="0" r="6350" b="5080"/>
            <wp:wrapNone/>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AAEE4EC" w14:textId="16289EBE" w:rsidR="004108AB" w:rsidRPr="004108AB" w:rsidRDefault="00EA0B8A" w:rsidP="004108AB">
      <w:pPr>
        <w:spacing w:after="0" w:line="240" w:lineRule="auto"/>
        <w:jc w:val="center"/>
        <w:rPr>
          <w:rFonts w:ascii="Arial" w:eastAsia="Calibri" w:hAnsi="Arial" w:cs="Arial"/>
          <w:b/>
          <w:color w:val="3B3838"/>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F3BAC14" wp14:editId="5092802E">
                <wp:simplePos x="0" y="0"/>
                <wp:positionH relativeFrom="column">
                  <wp:posOffset>2486975</wp:posOffset>
                </wp:positionH>
                <wp:positionV relativeFrom="paragraph">
                  <wp:posOffset>132571</wp:posOffset>
                </wp:positionV>
                <wp:extent cx="411480" cy="344170"/>
                <wp:effectExtent l="0" t="0" r="0" b="0"/>
                <wp:wrapNone/>
                <wp:docPr id="218"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49481BF3" w14:textId="77777777" w:rsidR="00146E67" w:rsidRPr="00F6325B" w:rsidRDefault="00146E67" w:rsidP="004108AB">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wps:txbx>
                      <wps:bodyPr wrap="square" rtlCol="0">
                        <a:noAutofit/>
                      </wps:bodyPr>
                    </wps:wsp>
                  </a:graphicData>
                </a:graphic>
              </wp:anchor>
            </w:drawing>
          </mc:Choice>
          <mc:Fallback>
            <w:pict>
              <v:shape w14:anchorId="0F3BAC14" id="_x0000_s1033" type="#_x0000_t202" style="position:absolute;left:0;text-align:left;margin-left:195.8pt;margin-top:10.45pt;width:32.4pt;height:2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" filled="f" stroked="f">
                <v:textbox>
                  <w:txbxContent>
                    <w:p w14:paraId="49481BF3" w14:textId="77777777" w:rsidR="00146E67" w:rsidRPr="00F6325B" w:rsidRDefault="00146E67" w:rsidP="004108AB">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v:textbox>
              </v:shape>
            </w:pict>
          </mc:Fallback>
        </mc:AlternateContent>
      </w:r>
      <w:r w:rsidR="004108AB" w:rsidRPr="004108AB">
        <w:rPr>
          <w:rFonts w:ascii="Arial" w:eastAsia="Calibri" w:hAnsi="Arial" w:cs="Arial"/>
          <w:b/>
          <w:noProof/>
          <w:color w:val="3B3838"/>
          <w:sz w:val="20"/>
          <w:szCs w:val="18"/>
        </w:rPr>
        <mc:AlternateContent>
          <mc:Choice Requires="wps">
            <w:drawing>
              <wp:anchor distT="45720" distB="45720" distL="114300" distR="114300" simplePos="0" relativeHeight="251663360" behindDoc="0" locked="0" layoutInCell="1" allowOverlap="1" wp14:anchorId="1AC0507A" wp14:editId="0FC9F592">
                <wp:simplePos x="0" y="0"/>
                <wp:positionH relativeFrom="column">
                  <wp:posOffset>834390</wp:posOffset>
                </wp:positionH>
                <wp:positionV relativeFrom="paragraph">
                  <wp:posOffset>64470</wp:posOffset>
                </wp:positionV>
                <wp:extent cx="1609725" cy="140462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6E651344" w14:textId="77777777" w:rsidR="00146E67" w:rsidRPr="00DC700F" w:rsidRDefault="00146E67" w:rsidP="004108AB">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0507A" id="_x0000_s1034" type="#_x0000_t202" style="position:absolute;left:0;text-align:left;margin-left:65.7pt;margin-top:5.1pt;width:12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" filled="f" stroked="f">
                <v:textbox style="mso-fit-shape-to-text:t">
                  <w:txbxContent>
                    <w:p w14:paraId="6E651344" w14:textId="77777777" w:rsidR="00146E67" w:rsidRPr="00DC700F" w:rsidRDefault="00146E67" w:rsidP="004108AB">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v:textbox>
                <w10:wrap type="square"/>
              </v:shape>
            </w:pict>
          </mc:Fallback>
        </mc:AlternateContent>
      </w:r>
    </w:p>
    <w:p w14:paraId="1290F0FA" w14:textId="77818ED1"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D7965FC" w14:textId="5BA4604B"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54A531C" w14:textId="3D092E9F"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F63157D"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773C3EB7" w14:textId="35ADF3E3"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D3ED84E" w14:textId="660B4BDF"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44725069" w14:textId="77777777" w:rsidR="00B87919" w:rsidRDefault="00B87919" w:rsidP="004108AB">
      <w:pPr>
        <w:spacing w:after="0" w:line="240" w:lineRule="auto"/>
        <w:jc w:val="center"/>
        <w:rPr>
          <w:rFonts w:ascii="Arial" w:eastAsia="Times New Roman" w:hAnsi="Arial" w:cs="Arial"/>
          <w:b/>
          <w:sz w:val="14"/>
          <w:szCs w:val="14"/>
          <w:lang w:eastAsia="es-ES"/>
        </w:rPr>
      </w:pPr>
    </w:p>
    <w:p w14:paraId="4EFD22D8" w14:textId="34C0A283"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602E91A2" w14:textId="77777777" w:rsidR="004108AB" w:rsidRPr="007B693C" w:rsidRDefault="004108AB" w:rsidP="004108AB">
      <w:pPr>
        <w:spacing w:after="0" w:line="240" w:lineRule="auto"/>
        <w:jc w:val="center"/>
        <w:rPr>
          <w:rFonts w:ascii="Arial" w:eastAsia="Calibri" w:hAnsi="Arial" w:cs="Arial"/>
          <w:b/>
          <w:color w:val="3B3838"/>
          <w:sz w:val="14"/>
          <w:szCs w:val="14"/>
          <w:lang w:eastAsia="en-US"/>
        </w:rPr>
      </w:pPr>
      <w:r w:rsidRPr="007B693C">
        <w:rPr>
          <w:rFonts w:ascii="Arial" w:eastAsia="Times New Roman" w:hAnsi="Arial" w:cs="Arial"/>
          <w:i/>
          <w:sz w:val="14"/>
          <w:szCs w:val="14"/>
          <w:lang w:eastAsia="es-ES"/>
        </w:rPr>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7B693C">
        <w:rPr>
          <w:rFonts w:ascii="Arial" w:eastAsia="Times New Roman" w:hAnsi="Arial" w:cs="Arial"/>
          <w:sz w:val="14"/>
          <w:szCs w:val="14"/>
          <w:lang w:eastAsia="es-ES"/>
        </w:rPr>
        <w:t xml:space="preserve"> </w:t>
      </w:r>
    </w:p>
    <w:p w14:paraId="7595D388" w14:textId="5157F613" w:rsidR="004108AB" w:rsidRPr="00B87919" w:rsidRDefault="004108AB" w:rsidP="004108AB">
      <w:pPr>
        <w:spacing w:after="0"/>
        <w:jc w:val="both"/>
        <w:rPr>
          <w:rFonts w:ascii="Arial" w:eastAsia="Times New Roman" w:hAnsi="Arial" w:cs="Arial"/>
          <w:sz w:val="20"/>
          <w:szCs w:val="24"/>
          <w:lang w:eastAsia="es-ES"/>
        </w:rPr>
      </w:pPr>
    </w:p>
    <w:p w14:paraId="0FE106E3" w14:textId="7E12359C" w:rsidR="004108AB" w:rsidRP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La SEMA presentó el árbol de objetivos, el cuál es fundamental para determinar si los objetivos están orientados a resultados, si expresan un cambio en las condiciones de vida de las mujeres, en su entorno o en sus posibilidades de desarrollo y si son factibles y medibles</w:t>
      </w:r>
      <w:r w:rsidRPr="004108AB">
        <w:rPr>
          <w:rFonts w:ascii="Arial" w:eastAsia="Times New Roman" w:hAnsi="Arial" w:cs="Arial"/>
          <w:sz w:val="24"/>
          <w:szCs w:val="24"/>
          <w:vertAlign w:val="superscript"/>
          <w:lang w:eastAsia="es-ES"/>
        </w:rPr>
        <w:footnoteReference w:id="21"/>
      </w:r>
      <w:r w:rsidRPr="004108AB">
        <w:rPr>
          <w:rFonts w:ascii="Arial" w:eastAsia="Times New Roman" w:hAnsi="Arial" w:cs="Arial"/>
          <w:sz w:val="24"/>
          <w:szCs w:val="24"/>
          <w:lang w:eastAsia="es-ES"/>
        </w:rPr>
        <w:t>, sin embargo, éstos no cuentan con elementos redactados de manera que permitan visualizar la perspectiva de género o la situación de las mujeres y hombres que se va a mejorar.</w:t>
      </w:r>
    </w:p>
    <w:p w14:paraId="47A98936" w14:textId="31AC1681" w:rsidR="008D0D7A" w:rsidRDefault="008D0D7A" w:rsidP="004108AB">
      <w:pPr>
        <w:spacing w:after="0"/>
        <w:jc w:val="both"/>
        <w:rPr>
          <w:rFonts w:ascii="Arial" w:eastAsia="Times New Roman" w:hAnsi="Arial" w:cs="Arial"/>
          <w:sz w:val="12"/>
          <w:szCs w:val="24"/>
          <w:lang w:eastAsia="es-ES"/>
        </w:rPr>
      </w:pPr>
    </w:p>
    <w:p w14:paraId="00EFF7E1" w14:textId="3303BCAE" w:rsidR="004108AB" w:rsidRPr="007B693C" w:rsidRDefault="004108AB" w:rsidP="004108AB">
      <w:pPr>
        <w:spacing w:after="0" w:line="240" w:lineRule="auto"/>
        <w:jc w:val="center"/>
        <w:rPr>
          <w:rFonts w:ascii="Arial" w:eastAsia="Calibri" w:hAnsi="Arial" w:cs="Arial"/>
          <w:b/>
          <w:color w:val="000000" w:themeColor="text1"/>
          <w:sz w:val="20"/>
          <w:szCs w:val="18"/>
          <w:lang w:eastAsia="en-US"/>
        </w:rPr>
      </w:pPr>
      <w:r w:rsidRPr="007B693C">
        <w:rPr>
          <w:rFonts w:ascii="Arial" w:eastAsia="Calibri" w:hAnsi="Arial" w:cs="Arial"/>
          <w:b/>
          <w:color w:val="000000" w:themeColor="text1"/>
          <w:sz w:val="20"/>
          <w:szCs w:val="18"/>
          <w:lang w:eastAsia="en-US"/>
        </w:rPr>
        <w:t>Figura 8. Valoración respecto a los Registros de los beneficiarios</w:t>
      </w:r>
    </w:p>
    <w:p w14:paraId="110511FD" w14:textId="7D489530" w:rsidR="004108AB" w:rsidRDefault="00EA0B8A" w:rsidP="004108AB">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6912" behindDoc="0" locked="0" layoutInCell="1" allowOverlap="1" wp14:anchorId="44A5C4A1" wp14:editId="10D322EA">
            <wp:simplePos x="0" y="0"/>
            <wp:positionH relativeFrom="column">
              <wp:posOffset>2507679</wp:posOffset>
            </wp:positionH>
            <wp:positionV relativeFrom="paragraph">
              <wp:posOffset>109604</wp:posOffset>
            </wp:positionV>
            <wp:extent cx="2320290" cy="1168400"/>
            <wp:effectExtent l="0" t="0" r="381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290" cy="1168400"/>
                    </a:xfrm>
                    <a:prstGeom prst="rect">
                      <a:avLst/>
                    </a:prstGeom>
                    <a:noFill/>
                  </pic:spPr>
                </pic:pic>
              </a:graphicData>
            </a:graphic>
            <wp14:sizeRelH relativeFrom="margin">
              <wp14:pctWidth>0</wp14:pctWidth>
            </wp14:sizeRelH>
            <wp14:sizeRelV relativeFrom="margin">
              <wp14:pctHeight>0</wp14:pctHeight>
            </wp14:sizeRelV>
          </wp:anchor>
        </w:drawing>
      </w:r>
    </w:p>
    <w:p w14:paraId="133EAD50" w14:textId="1D84B0B4" w:rsidR="00C81559" w:rsidRDefault="00EA0B8A" w:rsidP="004108AB">
      <w:pPr>
        <w:spacing w:after="0" w:line="240" w:lineRule="auto"/>
        <w:jc w:val="center"/>
        <w:rPr>
          <w:rFonts w:ascii="Times New Roman" w:eastAsia="Times New Roman" w:hAnsi="Times New Roman" w:cs="Times New Roman"/>
          <w:noProof/>
          <w:sz w:val="24"/>
          <w:szCs w:val="24"/>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FA9385C" wp14:editId="573C73F0">
                <wp:simplePos x="0" y="0"/>
                <wp:positionH relativeFrom="column">
                  <wp:posOffset>2521457</wp:posOffset>
                </wp:positionH>
                <wp:positionV relativeFrom="paragraph">
                  <wp:posOffset>63809</wp:posOffset>
                </wp:positionV>
                <wp:extent cx="411480" cy="344170"/>
                <wp:effectExtent l="0" t="0" r="0" b="0"/>
                <wp:wrapNone/>
                <wp:docPr id="36"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4016921C"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wps:txbx>
                      <wps:bodyPr wrap="square" rtlCol="0">
                        <a:noAutofit/>
                      </wps:bodyPr>
                    </wps:wsp>
                  </a:graphicData>
                </a:graphic>
              </wp:anchor>
            </w:drawing>
          </mc:Choice>
          <mc:Fallback>
            <w:pict>
              <v:shape w14:anchorId="5FA9385C" id="_x0000_s1035" type="#_x0000_t202" style="position:absolute;left:0;text-align:left;margin-left:198.55pt;margin-top:5pt;width:32.4pt;height:27.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" filled="f" stroked="f">
                <v:textbox>
                  <w:txbxContent>
                    <w:p w14:paraId="4016921C"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v:textbox>
              </v:shape>
            </w:pict>
          </mc:Fallback>
        </mc:AlternateContent>
      </w:r>
      <w:r w:rsidR="00C81559" w:rsidRPr="004108AB">
        <w:rPr>
          <w:rFonts w:ascii="Arial" w:eastAsia="Calibri" w:hAnsi="Arial" w:cs="Arial"/>
          <w:b/>
          <w:noProof/>
          <w:color w:val="3B3838"/>
          <w:sz w:val="20"/>
          <w:szCs w:val="18"/>
        </w:rPr>
        <mc:AlternateContent>
          <mc:Choice Requires="wps">
            <w:drawing>
              <wp:anchor distT="45720" distB="45720" distL="114300" distR="114300" simplePos="0" relativeHeight="251674624" behindDoc="0" locked="0" layoutInCell="1" allowOverlap="1" wp14:anchorId="4887B914" wp14:editId="353AAEA8">
                <wp:simplePos x="0" y="0"/>
                <wp:positionH relativeFrom="column">
                  <wp:posOffset>205740</wp:posOffset>
                </wp:positionH>
                <wp:positionV relativeFrom="paragraph">
                  <wp:posOffset>27940</wp:posOffset>
                </wp:positionV>
                <wp:extent cx="2047875" cy="100012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00125"/>
                        </a:xfrm>
                        <a:prstGeom prst="rect">
                          <a:avLst/>
                        </a:prstGeom>
                        <a:noFill/>
                        <a:ln w="9525">
                          <a:noFill/>
                          <a:miter lim="800000"/>
                          <a:headEnd/>
                          <a:tailEnd/>
                        </a:ln>
                      </wps:spPr>
                      <wps:txbx>
                        <w:txbxContent>
                          <w:p w14:paraId="34ADC5A2" w14:textId="77777777" w:rsidR="00146E67" w:rsidRPr="00C81559" w:rsidRDefault="00146E67" w:rsidP="00C81559">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2DE07CC" w14:textId="6B3948EC" w:rsidR="00146E67" w:rsidRPr="00DC700F" w:rsidRDefault="00146E67" w:rsidP="00C81559">
                            <w:pPr>
                              <w:jc w:val="both"/>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7B914" id="_x0000_s1036" type="#_x0000_t202" style="position:absolute;left:0;text-align:left;margin-left:16.2pt;margin-top:2.2pt;width:161.25pt;height:7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" filled="f" stroked="f">
                <v:textbox>
                  <w:txbxContent>
                    <w:p w14:paraId="34ADC5A2" w14:textId="77777777" w:rsidR="00146E67" w:rsidRPr="00C81559" w:rsidRDefault="00146E67" w:rsidP="00C81559">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2DE07CC" w14:textId="6B3948EC" w:rsidR="00146E67" w:rsidRPr="00DC700F" w:rsidRDefault="00146E67" w:rsidP="00C81559">
                      <w:pPr>
                        <w:jc w:val="both"/>
                        <w:rPr>
                          <w:rFonts w:ascii="Arial" w:hAnsi="Arial" w:cs="Arial"/>
                          <w:sz w:val="18"/>
                        </w:rPr>
                      </w:pPr>
                    </w:p>
                  </w:txbxContent>
                </v:textbox>
                <w10:wrap type="square"/>
              </v:shape>
            </w:pict>
          </mc:Fallback>
        </mc:AlternateContent>
      </w:r>
    </w:p>
    <w:p w14:paraId="76208047" w14:textId="7C2B2057" w:rsidR="00C81559" w:rsidRDefault="00C81559" w:rsidP="004108AB">
      <w:pPr>
        <w:spacing w:after="0" w:line="240" w:lineRule="auto"/>
        <w:jc w:val="center"/>
        <w:rPr>
          <w:rFonts w:ascii="Times New Roman" w:eastAsia="Times New Roman" w:hAnsi="Times New Roman" w:cs="Times New Roman"/>
          <w:noProof/>
          <w:sz w:val="24"/>
          <w:szCs w:val="24"/>
        </w:rPr>
      </w:pPr>
    </w:p>
    <w:p w14:paraId="61A1173A" w14:textId="530D1BC3" w:rsidR="00C81559" w:rsidRDefault="00C81559" w:rsidP="004108AB">
      <w:pPr>
        <w:spacing w:after="0" w:line="240" w:lineRule="auto"/>
        <w:jc w:val="center"/>
        <w:rPr>
          <w:rFonts w:ascii="Times New Roman" w:eastAsia="Times New Roman" w:hAnsi="Times New Roman" w:cs="Times New Roman"/>
          <w:noProof/>
          <w:sz w:val="24"/>
          <w:szCs w:val="24"/>
        </w:rPr>
      </w:pPr>
    </w:p>
    <w:p w14:paraId="7B22D639" w14:textId="3B589A75" w:rsidR="00C81559" w:rsidRDefault="00C81559" w:rsidP="004108AB">
      <w:pPr>
        <w:spacing w:after="0" w:line="240" w:lineRule="auto"/>
        <w:jc w:val="center"/>
        <w:rPr>
          <w:rFonts w:ascii="Times New Roman" w:eastAsia="Times New Roman" w:hAnsi="Times New Roman" w:cs="Times New Roman"/>
          <w:noProof/>
          <w:sz w:val="24"/>
          <w:szCs w:val="24"/>
        </w:rPr>
      </w:pPr>
    </w:p>
    <w:p w14:paraId="70583E60" w14:textId="6FFD0A76" w:rsidR="00C81559" w:rsidRDefault="00C81559" w:rsidP="004108AB">
      <w:pPr>
        <w:spacing w:after="0" w:line="240" w:lineRule="auto"/>
        <w:jc w:val="center"/>
        <w:rPr>
          <w:rFonts w:ascii="Arial" w:eastAsia="Calibri" w:hAnsi="Arial" w:cs="Arial"/>
          <w:b/>
          <w:color w:val="3B3838"/>
          <w:sz w:val="20"/>
          <w:szCs w:val="18"/>
          <w:lang w:eastAsia="en-US"/>
        </w:rPr>
      </w:pPr>
    </w:p>
    <w:p w14:paraId="6B4257A8" w14:textId="61020ADC" w:rsidR="007C3483" w:rsidRDefault="007C3483" w:rsidP="00B87919">
      <w:pPr>
        <w:spacing w:after="0" w:line="240" w:lineRule="auto"/>
        <w:rPr>
          <w:rFonts w:ascii="Arial" w:eastAsia="Calibri" w:hAnsi="Arial" w:cs="Arial"/>
          <w:b/>
          <w:color w:val="3B3838"/>
          <w:sz w:val="20"/>
          <w:szCs w:val="18"/>
          <w:lang w:eastAsia="en-US"/>
        </w:rPr>
      </w:pPr>
    </w:p>
    <w:p w14:paraId="386FDE59" w14:textId="21816586" w:rsidR="00B87919" w:rsidRDefault="00B87919" w:rsidP="00B87919">
      <w:pPr>
        <w:spacing w:after="0" w:line="240" w:lineRule="auto"/>
        <w:rPr>
          <w:rFonts w:ascii="Arial" w:eastAsia="Times New Roman" w:hAnsi="Arial" w:cs="Arial"/>
          <w:b/>
          <w:sz w:val="16"/>
          <w:szCs w:val="16"/>
          <w:lang w:eastAsia="es-ES"/>
        </w:rPr>
      </w:pPr>
    </w:p>
    <w:p w14:paraId="0A8FC093" w14:textId="70218519"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47DB8614" w14:textId="7D295207" w:rsidR="004108AB" w:rsidRPr="007B693C" w:rsidRDefault="004108AB" w:rsidP="004108AB">
      <w:pPr>
        <w:spacing w:after="0" w:line="240" w:lineRule="auto"/>
        <w:jc w:val="center"/>
        <w:rPr>
          <w:rFonts w:ascii="Arial" w:eastAsia="Calibri" w:hAnsi="Arial" w:cs="Arial"/>
          <w:b/>
          <w:color w:val="3B3838"/>
          <w:sz w:val="14"/>
          <w:szCs w:val="14"/>
          <w:lang w:eastAsia="en-US"/>
        </w:rPr>
      </w:pPr>
      <w:r w:rsidRPr="007B693C">
        <w:rPr>
          <w:rFonts w:ascii="Arial" w:eastAsia="Times New Roman" w:hAnsi="Arial" w:cs="Arial"/>
          <w:i/>
          <w:sz w:val="14"/>
          <w:szCs w:val="14"/>
          <w:lang w:eastAsia="es-ES"/>
        </w:rPr>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7B693C">
        <w:rPr>
          <w:rFonts w:ascii="Arial" w:eastAsia="Times New Roman" w:hAnsi="Arial" w:cs="Arial"/>
          <w:sz w:val="14"/>
          <w:szCs w:val="14"/>
          <w:lang w:eastAsia="es-ES"/>
        </w:rPr>
        <w:t xml:space="preserve"> </w:t>
      </w:r>
    </w:p>
    <w:p w14:paraId="4BB39813" w14:textId="77777777" w:rsidR="004108AB" w:rsidRPr="004108AB" w:rsidRDefault="004108AB" w:rsidP="004108AB">
      <w:pPr>
        <w:spacing w:after="0"/>
        <w:jc w:val="both"/>
        <w:rPr>
          <w:rFonts w:ascii="Arial" w:eastAsia="Times New Roman" w:hAnsi="Arial" w:cs="Arial"/>
          <w:sz w:val="24"/>
          <w:szCs w:val="24"/>
          <w:lang w:eastAsia="es-ES"/>
        </w:rPr>
      </w:pPr>
    </w:p>
    <w:p w14:paraId="0078673B" w14:textId="719CD4F9" w:rsidR="00E90FAB" w:rsidRDefault="00206843" w:rsidP="004108AB">
      <w:pPr>
        <w:spacing w:after="0"/>
        <w:jc w:val="both"/>
        <w:rPr>
          <w:rFonts w:ascii="Arial" w:eastAsia="Times New Roman" w:hAnsi="Arial" w:cs="Arial"/>
          <w:color w:val="000000"/>
          <w:sz w:val="24"/>
          <w:szCs w:val="24"/>
        </w:rPr>
      </w:pPr>
      <w:r>
        <w:rPr>
          <w:rFonts w:ascii="Arial" w:eastAsia="Times New Roman" w:hAnsi="Arial" w:cs="Arial"/>
          <w:sz w:val="24"/>
          <w:szCs w:val="24"/>
          <w:lang w:eastAsia="es-ES"/>
        </w:rPr>
        <w:t>En relación con</w:t>
      </w:r>
      <w:r w:rsidR="004108AB" w:rsidRPr="004108AB">
        <w:rPr>
          <w:rFonts w:ascii="Arial" w:eastAsia="Times New Roman" w:hAnsi="Arial" w:cs="Arial"/>
          <w:sz w:val="24"/>
          <w:szCs w:val="24"/>
          <w:lang w:eastAsia="es-ES"/>
        </w:rPr>
        <w:t xml:space="preserve"> los beneficiarios</w:t>
      </w:r>
      <w:r>
        <w:rPr>
          <w:rFonts w:ascii="Arial" w:eastAsia="Times New Roman" w:hAnsi="Arial" w:cs="Arial"/>
          <w:sz w:val="24"/>
          <w:szCs w:val="24"/>
          <w:lang w:eastAsia="es-ES"/>
        </w:rPr>
        <w:t>,</w:t>
      </w:r>
      <w:r w:rsidR="004108AB" w:rsidRPr="004108AB">
        <w:rPr>
          <w:rFonts w:ascii="Arial" w:eastAsia="Times New Roman" w:hAnsi="Arial" w:cs="Arial"/>
          <w:sz w:val="24"/>
          <w:szCs w:val="24"/>
          <w:lang w:eastAsia="es-ES"/>
        </w:rPr>
        <w:t xml:space="preserve"> se hizo entrega de las fichas técnicas de beneficiarios del sistema SIPPRES</w:t>
      </w:r>
      <w:r w:rsidR="004108AB" w:rsidRPr="004108AB">
        <w:rPr>
          <w:rFonts w:ascii="Arial" w:eastAsia="Times New Roman" w:hAnsi="Arial" w:cs="Arial"/>
          <w:sz w:val="24"/>
          <w:szCs w:val="24"/>
          <w:vertAlign w:val="superscript"/>
          <w:lang w:eastAsia="es-ES"/>
        </w:rPr>
        <w:footnoteReference w:id="22"/>
      </w:r>
      <w:r w:rsidR="004108AB" w:rsidRPr="004108AB">
        <w:rPr>
          <w:rFonts w:ascii="Arial" w:eastAsia="Times New Roman" w:hAnsi="Arial" w:cs="Arial"/>
          <w:sz w:val="24"/>
          <w:szCs w:val="24"/>
          <w:lang w:eastAsia="es-ES"/>
        </w:rPr>
        <w:t xml:space="preserve"> de los programas presupuestarios establecidos para la atención </w:t>
      </w:r>
      <w:r>
        <w:rPr>
          <w:rFonts w:ascii="Arial" w:eastAsia="Times New Roman" w:hAnsi="Arial" w:cs="Arial"/>
          <w:sz w:val="24"/>
          <w:szCs w:val="24"/>
          <w:lang w:eastAsia="es-ES"/>
        </w:rPr>
        <w:t>de</w:t>
      </w:r>
      <w:r w:rsidR="004108AB" w:rsidRPr="004108AB">
        <w:rPr>
          <w:rFonts w:ascii="Arial" w:eastAsia="Times New Roman" w:hAnsi="Arial" w:cs="Arial"/>
          <w:sz w:val="24"/>
          <w:szCs w:val="24"/>
          <w:lang w:eastAsia="es-ES"/>
        </w:rPr>
        <w:t xml:space="preserve"> la Perspectiva de Género, </w:t>
      </w:r>
      <w:r w:rsidR="004108AB" w:rsidRPr="004108AB">
        <w:rPr>
          <w:rFonts w:ascii="Arial" w:eastAsia="Times New Roman" w:hAnsi="Arial" w:cs="Arial"/>
          <w:color w:val="000000"/>
          <w:sz w:val="24"/>
          <w:szCs w:val="24"/>
        </w:rPr>
        <w:t>en las cuales se especifica el número de componentes de cada programa y la clasificación de cuál atiende la Perspectiva de Género, tipo de beneficiario al que impacta, unidad responsable, el desglose por sexo de los beneficiarios, calendarizado por mes</w:t>
      </w:r>
      <w:r>
        <w:rPr>
          <w:rFonts w:ascii="Arial" w:eastAsia="Times New Roman" w:hAnsi="Arial" w:cs="Arial"/>
          <w:color w:val="000000"/>
          <w:sz w:val="24"/>
          <w:szCs w:val="24"/>
        </w:rPr>
        <w:t>,</w:t>
      </w:r>
      <w:r w:rsidR="004108AB" w:rsidRPr="004108AB">
        <w:rPr>
          <w:rFonts w:ascii="Arial" w:eastAsia="Times New Roman" w:hAnsi="Arial" w:cs="Arial"/>
          <w:color w:val="000000"/>
          <w:sz w:val="24"/>
          <w:szCs w:val="24"/>
        </w:rPr>
        <w:t xml:space="preserve"> y si estos atendieron grupos prioritarios. </w:t>
      </w:r>
    </w:p>
    <w:p w14:paraId="0AE65077" w14:textId="44F0872E" w:rsidR="00E90FAB" w:rsidRDefault="004108AB" w:rsidP="00E23CDE">
      <w:pPr>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Con relación a lo anterior s</w:t>
      </w:r>
      <w:r w:rsidR="00E23CDE">
        <w:rPr>
          <w:rFonts w:ascii="Arial" w:eastAsia="Times New Roman" w:hAnsi="Arial" w:cs="Arial"/>
          <w:color w:val="000000"/>
          <w:sz w:val="24"/>
          <w:szCs w:val="24"/>
        </w:rPr>
        <w:t>e presenta la siguiente imagen:</w:t>
      </w:r>
    </w:p>
    <w:p w14:paraId="5A7EB611" w14:textId="77777777" w:rsidR="00E23CDE" w:rsidRPr="00E23CDE" w:rsidRDefault="00E23CDE" w:rsidP="00E23CDE">
      <w:pPr>
        <w:spacing w:after="0"/>
        <w:jc w:val="both"/>
        <w:rPr>
          <w:rFonts w:ascii="Arial" w:eastAsia="Times New Roman" w:hAnsi="Arial" w:cs="Arial"/>
          <w:color w:val="000000"/>
          <w:sz w:val="24"/>
          <w:szCs w:val="24"/>
        </w:rPr>
      </w:pPr>
    </w:p>
    <w:p w14:paraId="1A44D4D9" w14:textId="0FE75A25" w:rsidR="00816210" w:rsidRPr="007B693C" w:rsidRDefault="004108AB" w:rsidP="00816210">
      <w:pPr>
        <w:autoSpaceDE w:val="0"/>
        <w:autoSpaceDN w:val="0"/>
        <w:adjustRightInd w:val="0"/>
        <w:spacing w:after="0"/>
        <w:jc w:val="center"/>
        <w:rPr>
          <w:rFonts w:ascii="Arial" w:eastAsia="Times New Roman" w:hAnsi="Arial" w:cs="Arial"/>
          <w:b/>
          <w:color w:val="000000" w:themeColor="text1"/>
          <w:sz w:val="20"/>
          <w:szCs w:val="24"/>
        </w:rPr>
      </w:pPr>
      <w:r w:rsidRPr="007B693C">
        <w:rPr>
          <w:rFonts w:ascii="Arial" w:eastAsia="Times New Roman" w:hAnsi="Arial" w:cs="Arial"/>
          <w:b/>
          <w:color w:val="000000" w:themeColor="text1"/>
          <w:sz w:val="20"/>
          <w:szCs w:val="24"/>
        </w:rPr>
        <w:t>Imagen 5. Componentes de los Programas presupuestarios que atiende</w:t>
      </w:r>
      <w:r w:rsidR="00816210" w:rsidRPr="007B693C">
        <w:rPr>
          <w:rFonts w:ascii="Arial" w:eastAsia="Times New Roman" w:hAnsi="Arial" w:cs="Arial"/>
          <w:b/>
          <w:color w:val="000000" w:themeColor="text1"/>
          <w:sz w:val="20"/>
          <w:szCs w:val="24"/>
        </w:rPr>
        <w:t xml:space="preserve">n </w:t>
      </w:r>
      <w:r w:rsidR="00206843">
        <w:rPr>
          <w:rFonts w:ascii="Arial" w:eastAsia="Times New Roman" w:hAnsi="Arial" w:cs="Arial"/>
          <w:b/>
          <w:color w:val="000000" w:themeColor="text1"/>
          <w:sz w:val="20"/>
          <w:szCs w:val="24"/>
        </w:rPr>
        <w:t>l</w:t>
      </w:r>
      <w:r w:rsidR="00816210" w:rsidRPr="007B693C">
        <w:rPr>
          <w:rFonts w:ascii="Arial" w:eastAsia="Times New Roman" w:hAnsi="Arial" w:cs="Arial"/>
          <w:b/>
          <w:color w:val="000000" w:themeColor="text1"/>
          <w:sz w:val="20"/>
          <w:szCs w:val="24"/>
        </w:rPr>
        <w:t xml:space="preserve">a Perspectiva de </w:t>
      </w:r>
      <w:r w:rsidR="00E63F8D" w:rsidRPr="007B693C">
        <w:rPr>
          <w:rFonts w:ascii="Arial" w:eastAsia="Times New Roman" w:hAnsi="Arial" w:cs="Arial"/>
          <w:b/>
          <w:color w:val="000000" w:themeColor="text1"/>
          <w:sz w:val="20"/>
          <w:szCs w:val="24"/>
        </w:rPr>
        <w:t>Género</w:t>
      </w:r>
    </w:p>
    <w:p w14:paraId="3DC9DDB8" w14:textId="2C4D2B25" w:rsidR="004108AB" w:rsidRPr="00816210" w:rsidRDefault="00E63F8D" w:rsidP="00816210">
      <w:pPr>
        <w:autoSpaceDE w:val="0"/>
        <w:autoSpaceDN w:val="0"/>
        <w:adjustRightInd w:val="0"/>
        <w:spacing w:after="0"/>
        <w:jc w:val="center"/>
        <w:rPr>
          <w:rFonts w:ascii="Arial" w:eastAsia="Times New Roman" w:hAnsi="Arial" w:cs="Arial"/>
          <w:b/>
          <w:color w:val="000000"/>
          <w:sz w:val="20"/>
          <w:szCs w:val="24"/>
        </w:rPr>
      </w:pPr>
      <w:r w:rsidRPr="004108AB">
        <w:rPr>
          <w:rFonts w:ascii="Times New Roman" w:eastAsia="Times New Roman" w:hAnsi="Times New Roman" w:cs="Times New Roman"/>
          <w:noProof/>
          <w:sz w:val="24"/>
          <w:szCs w:val="24"/>
        </w:rPr>
        <w:lastRenderedPageBreak/>
        <w:drawing>
          <wp:inline distT="0" distB="0" distL="0" distR="0" wp14:anchorId="0123E052" wp14:editId="5945AB49">
            <wp:extent cx="3956211" cy="1991995"/>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41" t="5244" r="12673" b="3573"/>
                    <a:stretch/>
                  </pic:blipFill>
                  <pic:spPr bwMode="auto">
                    <a:xfrm>
                      <a:off x="0" y="0"/>
                      <a:ext cx="4056840" cy="2042663"/>
                    </a:xfrm>
                    <a:prstGeom prst="rect">
                      <a:avLst/>
                    </a:prstGeom>
                    <a:ln>
                      <a:noFill/>
                    </a:ln>
                    <a:extLst>
                      <a:ext uri="{53640926-AAD7-44D8-BBD7-CCE9431645EC}">
                        <a14:shadowObscured xmlns:a14="http://schemas.microsoft.com/office/drawing/2010/main"/>
                      </a:ext>
                    </a:extLst>
                  </pic:spPr>
                </pic:pic>
              </a:graphicData>
            </a:graphic>
          </wp:inline>
        </w:drawing>
      </w:r>
    </w:p>
    <w:p w14:paraId="6A91AFC2" w14:textId="02B8B755" w:rsidR="007B693C" w:rsidRDefault="004108AB" w:rsidP="007B693C">
      <w:pPr>
        <w:autoSpaceDE w:val="0"/>
        <w:autoSpaceDN w:val="0"/>
        <w:adjustRightInd w:val="0"/>
        <w:spacing w:after="0"/>
        <w:jc w:val="center"/>
        <w:rPr>
          <w:rFonts w:ascii="Arial" w:eastAsia="Times New Roman" w:hAnsi="Arial" w:cs="Arial"/>
          <w:color w:val="000000"/>
          <w:sz w:val="14"/>
          <w:szCs w:val="14"/>
        </w:rPr>
      </w:pPr>
      <w:r w:rsidRPr="007B693C">
        <w:rPr>
          <w:rFonts w:ascii="Arial" w:eastAsia="Times New Roman" w:hAnsi="Arial" w:cs="Arial"/>
          <w:b/>
          <w:color w:val="000000"/>
          <w:sz w:val="14"/>
          <w:szCs w:val="14"/>
        </w:rPr>
        <w:t>Fuente:</w:t>
      </w:r>
      <w:r w:rsidRPr="007B693C">
        <w:rPr>
          <w:rFonts w:ascii="Arial" w:eastAsia="Times New Roman" w:hAnsi="Arial" w:cs="Arial"/>
          <w:color w:val="000000"/>
          <w:sz w:val="14"/>
          <w:szCs w:val="14"/>
        </w:rPr>
        <w:t xml:space="preserve"> Realizado por la ASEQROO con base en la información proporcionada por las fichas de beneficiarios</w:t>
      </w:r>
    </w:p>
    <w:p w14:paraId="59147C1C" w14:textId="5B5FE9D5" w:rsidR="007C3483" w:rsidRDefault="004108AB" w:rsidP="007B693C">
      <w:pPr>
        <w:autoSpaceDE w:val="0"/>
        <w:autoSpaceDN w:val="0"/>
        <w:adjustRightInd w:val="0"/>
        <w:spacing w:after="0"/>
        <w:jc w:val="center"/>
        <w:rPr>
          <w:rFonts w:ascii="Arial" w:eastAsia="Times New Roman" w:hAnsi="Arial" w:cs="Arial"/>
          <w:color w:val="000000"/>
          <w:sz w:val="14"/>
          <w:szCs w:val="14"/>
        </w:rPr>
      </w:pPr>
      <w:r w:rsidRPr="007B693C">
        <w:rPr>
          <w:rFonts w:ascii="Arial" w:eastAsia="Times New Roman" w:hAnsi="Arial" w:cs="Arial"/>
          <w:color w:val="000000"/>
          <w:sz w:val="14"/>
          <w:szCs w:val="14"/>
        </w:rPr>
        <w:t>e</w:t>
      </w:r>
      <w:r w:rsidR="008D0D7A" w:rsidRPr="007B693C">
        <w:rPr>
          <w:rFonts w:ascii="Arial" w:eastAsia="Times New Roman" w:hAnsi="Arial" w:cs="Arial"/>
          <w:color w:val="000000"/>
          <w:sz w:val="14"/>
          <w:szCs w:val="14"/>
        </w:rPr>
        <w:t xml:space="preserve">ntregadas por la Secretaría de </w:t>
      </w:r>
      <w:r w:rsidRPr="007B693C">
        <w:rPr>
          <w:rFonts w:ascii="Arial" w:eastAsia="Times New Roman" w:hAnsi="Arial" w:cs="Arial"/>
          <w:color w:val="000000"/>
          <w:sz w:val="14"/>
          <w:szCs w:val="14"/>
        </w:rPr>
        <w:t>Ecología y Medio Ambiente.</w:t>
      </w:r>
    </w:p>
    <w:p w14:paraId="099A7982" w14:textId="77777777" w:rsidR="00B87919" w:rsidRPr="007B693C" w:rsidRDefault="00B87919" w:rsidP="007B693C">
      <w:pPr>
        <w:autoSpaceDE w:val="0"/>
        <w:autoSpaceDN w:val="0"/>
        <w:adjustRightInd w:val="0"/>
        <w:spacing w:after="0"/>
        <w:jc w:val="center"/>
        <w:rPr>
          <w:rFonts w:ascii="Arial" w:eastAsia="Times New Roman" w:hAnsi="Arial" w:cs="Arial"/>
          <w:color w:val="000000"/>
          <w:sz w:val="14"/>
          <w:szCs w:val="14"/>
        </w:rPr>
      </w:pPr>
    </w:p>
    <w:p w14:paraId="42AFB6A0" w14:textId="61AE1D22" w:rsid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Con base </w:t>
      </w:r>
      <w:r w:rsidR="00A95812">
        <w:rPr>
          <w:rFonts w:ascii="Arial" w:eastAsia="Times New Roman" w:hAnsi="Arial" w:cs="Arial"/>
          <w:sz w:val="24"/>
          <w:szCs w:val="24"/>
          <w:lang w:eastAsia="es-ES"/>
        </w:rPr>
        <w:t>en</w:t>
      </w:r>
      <w:r w:rsidRPr="004108AB">
        <w:rPr>
          <w:rFonts w:ascii="Arial" w:eastAsia="Times New Roman" w:hAnsi="Arial" w:cs="Arial"/>
          <w:sz w:val="24"/>
          <w:szCs w:val="24"/>
          <w:lang w:eastAsia="es-ES"/>
        </w:rPr>
        <w:t xml:space="preserve"> la información presentada por el ente de los componentes enfocados a la atención de la Perspectiva de Género</w:t>
      </w:r>
      <w:r w:rsidR="006546D5">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se revisaron los números reportados en relación </w:t>
      </w:r>
      <w:r w:rsidR="006546D5">
        <w:rPr>
          <w:rFonts w:ascii="Arial" w:eastAsia="Times New Roman" w:hAnsi="Arial" w:cs="Arial"/>
          <w:sz w:val="24"/>
          <w:szCs w:val="24"/>
          <w:lang w:eastAsia="es-ES"/>
        </w:rPr>
        <w:t>con</w:t>
      </w:r>
      <w:r w:rsidRPr="004108AB">
        <w:rPr>
          <w:rFonts w:ascii="Arial" w:eastAsia="Times New Roman" w:hAnsi="Arial" w:cs="Arial"/>
          <w:sz w:val="24"/>
          <w:szCs w:val="24"/>
          <w:lang w:eastAsia="es-ES"/>
        </w:rPr>
        <w:t xml:space="preserve"> los beneficiarios y beneficiarias obteniendo los siguientes datos:</w:t>
      </w:r>
    </w:p>
    <w:p w14:paraId="7B4A83D0" w14:textId="4F77D1F2" w:rsidR="00C60CC9" w:rsidRDefault="00B87919" w:rsidP="00B87919">
      <w:pPr>
        <w:spacing w:after="0" w:line="240" w:lineRule="auto"/>
        <w:jc w:val="center"/>
        <w:rPr>
          <w:rFonts w:ascii="Arial" w:eastAsia="Times New Roman" w:hAnsi="Arial" w:cs="Arial"/>
          <w:b/>
          <w:sz w:val="20"/>
          <w:szCs w:val="20"/>
          <w:lang w:eastAsia="es-ES"/>
        </w:rPr>
      </w:pPr>
      <w:r w:rsidRPr="00E63F8D">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2C7EE2EE" wp14:editId="758A89E6">
            <wp:simplePos x="0" y="0"/>
            <wp:positionH relativeFrom="column">
              <wp:posOffset>62865</wp:posOffset>
            </wp:positionH>
            <wp:positionV relativeFrom="paragraph">
              <wp:posOffset>415290</wp:posOffset>
            </wp:positionV>
            <wp:extent cx="2579370" cy="2078355"/>
            <wp:effectExtent l="0" t="0" r="0" b="0"/>
            <wp:wrapTight wrapText="bothSides">
              <wp:wrapPolygon edited="0">
                <wp:start x="0" y="0"/>
                <wp:lineTo x="0" y="21382"/>
                <wp:lineTo x="21377" y="21382"/>
                <wp:lineTo x="21377" y="0"/>
                <wp:lineTo x="0" y="0"/>
              </wp:wrapPolygon>
            </wp:wrapTight>
            <wp:docPr id="12" name="Imagen 12" descr="C:\Users\mayra.cordova\Downloads\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ra.cordova\Downloads\c03.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656" t="25317" r="13689" b="6272"/>
                    <a:stretch/>
                  </pic:blipFill>
                  <pic:spPr bwMode="auto">
                    <a:xfrm>
                      <a:off x="0" y="0"/>
                      <a:ext cx="2579370" cy="207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8AB" w:rsidRPr="004108AB">
        <w:rPr>
          <w:rFonts w:ascii="Arial" w:eastAsia="Times New Roman" w:hAnsi="Arial" w:cs="Arial"/>
          <w:b/>
          <w:sz w:val="20"/>
          <w:szCs w:val="20"/>
          <w:lang w:eastAsia="es-ES"/>
        </w:rPr>
        <w:t xml:space="preserve">Imagen 6. Beneficiarios reportados para la atención de la perspectiva de género </w:t>
      </w:r>
      <w:r w:rsidR="00C60CC9">
        <w:rPr>
          <w:rFonts w:ascii="Arial" w:eastAsia="Times New Roman" w:hAnsi="Arial" w:cs="Arial"/>
          <w:b/>
          <w:sz w:val="20"/>
          <w:szCs w:val="20"/>
          <w:lang w:eastAsia="es-ES"/>
        </w:rPr>
        <w:t>del Programa presupuestario</w:t>
      </w:r>
      <w:r w:rsidR="004108AB" w:rsidRPr="004108AB">
        <w:rPr>
          <w:rFonts w:ascii="Arial" w:eastAsia="Times New Roman" w:hAnsi="Arial" w:cs="Arial"/>
          <w:b/>
          <w:sz w:val="20"/>
          <w:szCs w:val="20"/>
          <w:lang w:eastAsia="es-ES"/>
        </w:rPr>
        <w:t xml:space="preserve"> E064.</w:t>
      </w:r>
    </w:p>
    <w:p w14:paraId="1DAAF75C" w14:textId="42BE0E46" w:rsidR="00C60CC9" w:rsidRPr="00C60CC9" w:rsidRDefault="00B87919" w:rsidP="00C60CC9">
      <w:pPr>
        <w:spacing w:after="0" w:line="240" w:lineRule="auto"/>
        <w:rPr>
          <w:rFonts w:ascii="Arial" w:eastAsia="Times New Roman" w:hAnsi="Arial" w:cs="Arial"/>
          <w:b/>
          <w:sz w:val="20"/>
          <w:szCs w:val="20"/>
          <w:lang w:eastAsia="es-ES"/>
        </w:rPr>
      </w:pPr>
      <w:r w:rsidRPr="004108AB">
        <w:rPr>
          <w:rFonts w:ascii="Arial" w:eastAsia="Times New Roman" w:hAnsi="Arial" w:cs="Arial"/>
          <w:b/>
          <w:noProof/>
          <w:sz w:val="18"/>
          <w:szCs w:val="18"/>
        </w:rPr>
        <w:drawing>
          <wp:anchor distT="0" distB="0" distL="114300" distR="114300" simplePos="0" relativeHeight="251676672" behindDoc="0" locked="0" layoutInCell="1" allowOverlap="1" wp14:anchorId="20A7D319" wp14:editId="5D0950F5">
            <wp:simplePos x="0" y="0"/>
            <wp:positionH relativeFrom="column">
              <wp:posOffset>2875915</wp:posOffset>
            </wp:positionH>
            <wp:positionV relativeFrom="paragraph">
              <wp:posOffset>141605</wp:posOffset>
            </wp:positionV>
            <wp:extent cx="2542540" cy="2052320"/>
            <wp:effectExtent l="0" t="0" r="0" b="5080"/>
            <wp:wrapThrough wrapText="bothSides">
              <wp:wrapPolygon edited="0">
                <wp:start x="0" y="0"/>
                <wp:lineTo x="0" y="21453"/>
                <wp:lineTo x="21363" y="21453"/>
                <wp:lineTo x="21363"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24397"/>
                    <a:stretch/>
                  </pic:blipFill>
                  <pic:spPr bwMode="auto">
                    <a:xfrm>
                      <a:off x="0" y="0"/>
                      <a:ext cx="2542540"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5DD73" w14:textId="77777777" w:rsidR="00B87919" w:rsidRDefault="00B87919" w:rsidP="007C3483">
      <w:pPr>
        <w:spacing w:after="0"/>
        <w:jc w:val="center"/>
        <w:rPr>
          <w:rFonts w:ascii="Arial" w:eastAsia="Times New Roman" w:hAnsi="Arial" w:cs="Arial"/>
          <w:b/>
          <w:sz w:val="14"/>
          <w:szCs w:val="14"/>
          <w:lang w:eastAsia="es-ES"/>
        </w:rPr>
      </w:pPr>
    </w:p>
    <w:p w14:paraId="448EDFCC" w14:textId="77777777" w:rsidR="00B87919" w:rsidRDefault="00B87919" w:rsidP="007C3483">
      <w:pPr>
        <w:spacing w:after="0"/>
        <w:jc w:val="center"/>
        <w:rPr>
          <w:rFonts w:ascii="Arial" w:eastAsia="Times New Roman" w:hAnsi="Arial" w:cs="Arial"/>
          <w:b/>
          <w:sz w:val="14"/>
          <w:szCs w:val="14"/>
          <w:lang w:eastAsia="es-ES"/>
        </w:rPr>
      </w:pPr>
    </w:p>
    <w:p w14:paraId="1A4DA8A8" w14:textId="77777777" w:rsidR="00B87919" w:rsidRDefault="00B87919" w:rsidP="007C3483">
      <w:pPr>
        <w:spacing w:after="0"/>
        <w:jc w:val="center"/>
        <w:rPr>
          <w:rFonts w:ascii="Arial" w:eastAsia="Times New Roman" w:hAnsi="Arial" w:cs="Arial"/>
          <w:b/>
          <w:sz w:val="14"/>
          <w:szCs w:val="14"/>
          <w:lang w:eastAsia="es-ES"/>
        </w:rPr>
      </w:pPr>
    </w:p>
    <w:p w14:paraId="5A56246D" w14:textId="77777777" w:rsidR="00B87919" w:rsidRDefault="00B87919" w:rsidP="007C3483">
      <w:pPr>
        <w:spacing w:after="0"/>
        <w:jc w:val="center"/>
        <w:rPr>
          <w:rFonts w:ascii="Arial" w:eastAsia="Times New Roman" w:hAnsi="Arial" w:cs="Arial"/>
          <w:b/>
          <w:sz w:val="14"/>
          <w:szCs w:val="14"/>
          <w:lang w:eastAsia="es-ES"/>
        </w:rPr>
      </w:pPr>
    </w:p>
    <w:p w14:paraId="6615622E" w14:textId="77777777" w:rsidR="00B87919" w:rsidRDefault="00B87919" w:rsidP="007C3483">
      <w:pPr>
        <w:spacing w:after="0"/>
        <w:jc w:val="center"/>
        <w:rPr>
          <w:rFonts w:ascii="Arial" w:eastAsia="Times New Roman" w:hAnsi="Arial" w:cs="Arial"/>
          <w:b/>
          <w:sz w:val="14"/>
          <w:szCs w:val="14"/>
          <w:lang w:eastAsia="es-ES"/>
        </w:rPr>
      </w:pPr>
    </w:p>
    <w:p w14:paraId="2E0FFD0B" w14:textId="77777777" w:rsidR="00B87919" w:rsidRDefault="00B87919" w:rsidP="007C3483">
      <w:pPr>
        <w:spacing w:after="0"/>
        <w:jc w:val="center"/>
        <w:rPr>
          <w:rFonts w:ascii="Arial" w:eastAsia="Times New Roman" w:hAnsi="Arial" w:cs="Arial"/>
          <w:b/>
          <w:sz w:val="14"/>
          <w:szCs w:val="14"/>
          <w:lang w:eastAsia="es-ES"/>
        </w:rPr>
      </w:pPr>
    </w:p>
    <w:p w14:paraId="580DDB9E" w14:textId="77777777" w:rsidR="00B87919" w:rsidRDefault="00B87919" w:rsidP="007C3483">
      <w:pPr>
        <w:spacing w:after="0"/>
        <w:jc w:val="center"/>
        <w:rPr>
          <w:rFonts w:ascii="Arial" w:eastAsia="Times New Roman" w:hAnsi="Arial" w:cs="Arial"/>
          <w:b/>
          <w:sz w:val="14"/>
          <w:szCs w:val="14"/>
          <w:lang w:eastAsia="es-ES"/>
        </w:rPr>
      </w:pPr>
    </w:p>
    <w:p w14:paraId="2D45C69D" w14:textId="77777777" w:rsidR="00B87919" w:rsidRDefault="00B87919" w:rsidP="007C3483">
      <w:pPr>
        <w:spacing w:after="0"/>
        <w:jc w:val="center"/>
        <w:rPr>
          <w:rFonts w:ascii="Arial" w:eastAsia="Times New Roman" w:hAnsi="Arial" w:cs="Arial"/>
          <w:b/>
          <w:sz w:val="14"/>
          <w:szCs w:val="14"/>
          <w:lang w:eastAsia="es-ES"/>
        </w:rPr>
      </w:pPr>
    </w:p>
    <w:p w14:paraId="57FAFFFA" w14:textId="77777777" w:rsidR="00B87919" w:rsidRDefault="00B87919" w:rsidP="007C3483">
      <w:pPr>
        <w:spacing w:after="0"/>
        <w:jc w:val="center"/>
        <w:rPr>
          <w:rFonts w:ascii="Arial" w:eastAsia="Times New Roman" w:hAnsi="Arial" w:cs="Arial"/>
          <w:b/>
          <w:sz w:val="14"/>
          <w:szCs w:val="14"/>
          <w:lang w:eastAsia="es-ES"/>
        </w:rPr>
      </w:pPr>
    </w:p>
    <w:p w14:paraId="40526226" w14:textId="77777777" w:rsidR="00B87919" w:rsidRDefault="00B87919" w:rsidP="007C3483">
      <w:pPr>
        <w:spacing w:after="0"/>
        <w:jc w:val="center"/>
        <w:rPr>
          <w:rFonts w:ascii="Arial" w:eastAsia="Times New Roman" w:hAnsi="Arial" w:cs="Arial"/>
          <w:b/>
          <w:sz w:val="14"/>
          <w:szCs w:val="14"/>
          <w:lang w:eastAsia="es-ES"/>
        </w:rPr>
      </w:pPr>
    </w:p>
    <w:p w14:paraId="0D1237AD" w14:textId="77777777" w:rsidR="00B87919" w:rsidRDefault="00B87919" w:rsidP="007C3483">
      <w:pPr>
        <w:spacing w:after="0"/>
        <w:jc w:val="center"/>
        <w:rPr>
          <w:rFonts w:ascii="Arial" w:eastAsia="Times New Roman" w:hAnsi="Arial" w:cs="Arial"/>
          <w:b/>
          <w:sz w:val="14"/>
          <w:szCs w:val="14"/>
          <w:lang w:eastAsia="es-ES"/>
        </w:rPr>
      </w:pPr>
    </w:p>
    <w:p w14:paraId="4C89D888" w14:textId="77777777" w:rsidR="00B87919" w:rsidRDefault="00B87919" w:rsidP="007C3483">
      <w:pPr>
        <w:spacing w:after="0"/>
        <w:jc w:val="center"/>
        <w:rPr>
          <w:rFonts w:ascii="Arial" w:eastAsia="Times New Roman" w:hAnsi="Arial" w:cs="Arial"/>
          <w:b/>
          <w:sz w:val="14"/>
          <w:szCs w:val="14"/>
          <w:lang w:eastAsia="es-ES"/>
        </w:rPr>
      </w:pPr>
    </w:p>
    <w:p w14:paraId="4FC089F7" w14:textId="77777777" w:rsidR="00B87919" w:rsidRDefault="00B87919" w:rsidP="007C3483">
      <w:pPr>
        <w:spacing w:after="0"/>
        <w:jc w:val="center"/>
        <w:rPr>
          <w:rFonts w:ascii="Arial" w:eastAsia="Times New Roman" w:hAnsi="Arial" w:cs="Arial"/>
          <w:b/>
          <w:sz w:val="14"/>
          <w:szCs w:val="14"/>
          <w:lang w:eastAsia="es-ES"/>
        </w:rPr>
      </w:pPr>
    </w:p>
    <w:p w14:paraId="26483878" w14:textId="77777777" w:rsidR="00B87919" w:rsidRDefault="00B87919" w:rsidP="007C3483">
      <w:pPr>
        <w:spacing w:after="0"/>
        <w:jc w:val="center"/>
        <w:rPr>
          <w:rFonts w:ascii="Arial" w:eastAsia="Times New Roman" w:hAnsi="Arial" w:cs="Arial"/>
          <w:b/>
          <w:sz w:val="14"/>
          <w:szCs w:val="14"/>
          <w:lang w:eastAsia="es-ES"/>
        </w:rPr>
      </w:pPr>
    </w:p>
    <w:p w14:paraId="5EFC3DF8" w14:textId="77777777" w:rsidR="00B87919" w:rsidRDefault="00B87919" w:rsidP="007C3483">
      <w:pPr>
        <w:spacing w:after="0"/>
        <w:jc w:val="center"/>
        <w:rPr>
          <w:rFonts w:ascii="Arial" w:eastAsia="Times New Roman" w:hAnsi="Arial" w:cs="Arial"/>
          <w:b/>
          <w:sz w:val="14"/>
          <w:szCs w:val="14"/>
          <w:lang w:eastAsia="es-ES"/>
        </w:rPr>
      </w:pPr>
    </w:p>
    <w:p w14:paraId="686E4A06" w14:textId="77777777" w:rsidR="00B87919" w:rsidRDefault="00B87919" w:rsidP="007C3483">
      <w:pPr>
        <w:spacing w:after="0"/>
        <w:jc w:val="center"/>
        <w:rPr>
          <w:rFonts w:ascii="Arial" w:eastAsia="Times New Roman" w:hAnsi="Arial" w:cs="Arial"/>
          <w:b/>
          <w:sz w:val="14"/>
          <w:szCs w:val="14"/>
          <w:lang w:eastAsia="es-ES"/>
        </w:rPr>
      </w:pPr>
    </w:p>
    <w:p w14:paraId="25E69AD2" w14:textId="77777777" w:rsidR="00B87919" w:rsidRDefault="00B87919" w:rsidP="007C3483">
      <w:pPr>
        <w:spacing w:after="0"/>
        <w:jc w:val="center"/>
        <w:rPr>
          <w:rFonts w:ascii="Arial" w:eastAsia="Times New Roman" w:hAnsi="Arial" w:cs="Arial"/>
          <w:b/>
          <w:sz w:val="14"/>
          <w:szCs w:val="14"/>
          <w:lang w:eastAsia="es-ES"/>
        </w:rPr>
      </w:pPr>
    </w:p>
    <w:p w14:paraId="6F5B3411" w14:textId="77777777" w:rsidR="00B87919" w:rsidRDefault="00B87919" w:rsidP="007C3483">
      <w:pPr>
        <w:spacing w:after="0"/>
        <w:jc w:val="center"/>
        <w:rPr>
          <w:rFonts w:ascii="Arial" w:eastAsia="Times New Roman" w:hAnsi="Arial" w:cs="Arial"/>
          <w:b/>
          <w:sz w:val="14"/>
          <w:szCs w:val="14"/>
          <w:lang w:eastAsia="es-ES"/>
        </w:rPr>
      </w:pPr>
    </w:p>
    <w:p w14:paraId="067B8FED" w14:textId="44ADA4B5" w:rsidR="007B693C" w:rsidRDefault="004108AB" w:rsidP="007C3483">
      <w:pPr>
        <w:spacing w:after="0"/>
        <w:jc w:val="center"/>
        <w:rPr>
          <w:rFonts w:ascii="Arial" w:eastAsia="Times New Roman" w:hAnsi="Arial" w:cs="Arial"/>
          <w:color w:val="000000"/>
          <w:sz w:val="14"/>
          <w:szCs w:val="14"/>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w:t>
      </w:r>
      <w:r w:rsidRPr="007B693C">
        <w:rPr>
          <w:rFonts w:ascii="Arial" w:eastAsia="Times New Roman" w:hAnsi="Arial" w:cs="Arial"/>
          <w:color w:val="000000"/>
          <w:sz w:val="14"/>
          <w:szCs w:val="14"/>
        </w:rPr>
        <w:t xml:space="preserve">Realizado por la ASEQROO con base en la información proporcionada por las fichas de beneficiarios entregadas </w:t>
      </w:r>
    </w:p>
    <w:p w14:paraId="45F54B4B" w14:textId="7260CBE9" w:rsidR="004108AB" w:rsidRPr="007B693C" w:rsidRDefault="004108AB" w:rsidP="007C3483">
      <w:pPr>
        <w:spacing w:after="0"/>
        <w:jc w:val="center"/>
        <w:rPr>
          <w:rFonts w:ascii="Arial" w:eastAsia="Times New Roman" w:hAnsi="Arial" w:cs="Arial"/>
          <w:color w:val="000000"/>
          <w:sz w:val="14"/>
          <w:szCs w:val="14"/>
        </w:rPr>
      </w:pPr>
      <w:r w:rsidRPr="007B693C">
        <w:rPr>
          <w:rFonts w:ascii="Arial" w:eastAsia="Times New Roman" w:hAnsi="Arial" w:cs="Arial"/>
          <w:color w:val="000000"/>
          <w:sz w:val="14"/>
          <w:szCs w:val="14"/>
        </w:rPr>
        <w:t xml:space="preserve">por la </w:t>
      </w:r>
      <w:r w:rsidR="007230B5" w:rsidRPr="007B693C">
        <w:rPr>
          <w:rFonts w:ascii="Arial" w:eastAsia="Times New Roman" w:hAnsi="Arial" w:cs="Arial"/>
          <w:color w:val="000000"/>
          <w:sz w:val="14"/>
          <w:szCs w:val="14"/>
        </w:rPr>
        <w:t>Secretaría de Ecología y Medio Ambiente del Estado de Quintana Roo</w:t>
      </w:r>
      <w:r w:rsidRPr="007B693C">
        <w:rPr>
          <w:rFonts w:ascii="Arial" w:eastAsia="Times New Roman" w:hAnsi="Arial" w:cs="Arial"/>
          <w:color w:val="000000"/>
          <w:sz w:val="14"/>
          <w:szCs w:val="14"/>
        </w:rPr>
        <w:t>.</w:t>
      </w:r>
    </w:p>
    <w:p w14:paraId="759B5971" w14:textId="77777777" w:rsidR="001D256E" w:rsidRDefault="001D256E" w:rsidP="004108AB">
      <w:pPr>
        <w:spacing w:after="0" w:line="240" w:lineRule="auto"/>
        <w:jc w:val="both"/>
        <w:rPr>
          <w:rFonts w:ascii="Arial" w:eastAsia="Times New Roman" w:hAnsi="Arial" w:cs="Arial"/>
          <w:sz w:val="24"/>
          <w:szCs w:val="24"/>
          <w:lang w:eastAsia="es-ES"/>
        </w:rPr>
      </w:pPr>
    </w:p>
    <w:p w14:paraId="6E565A34" w14:textId="20B5B2DC" w:rsidR="004108AB" w:rsidRPr="004108AB" w:rsidRDefault="004108AB" w:rsidP="004108AB">
      <w:pPr>
        <w:spacing w:after="0" w:line="240" w:lineRule="auto"/>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Respecto al programa presupuestario E115 de acuerdo al análisis de los componentes con perspectiva de género, se determinó que únicamente el componente 06 atiende grupos prioritarios.</w:t>
      </w:r>
    </w:p>
    <w:p w14:paraId="01CF748E" w14:textId="77777777" w:rsidR="004108AB" w:rsidRPr="004108AB" w:rsidRDefault="004108AB" w:rsidP="004108AB">
      <w:pPr>
        <w:spacing w:after="0" w:line="240" w:lineRule="auto"/>
        <w:jc w:val="both"/>
        <w:rPr>
          <w:rFonts w:ascii="Arial" w:eastAsia="Times New Roman" w:hAnsi="Arial" w:cs="Arial"/>
          <w:sz w:val="20"/>
          <w:szCs w:val="20"/>
          <w:lang w:eastAsia="es-ES"/>
        </w:rPr>
      </w:pPr>
    </w:p>
    <w:p w14:paraId="0EB72236" w14:textId="01B06341" w:rsidR="004108AB" w:rsidRPr="004108AB" w:rsidRDefault="004108AB" w:rsidP="004108AB">
      <w:pPr>
        <w:spacing w:after="0" w:line="240" w:lineRule="auto"/>
        <w:jc w:val="center"/>
        <w:rPr>
          <w:rFonts w:ascii="Arial" w:eastAsia="Times New Roman" w:hAnsi="Arial" w:cs="Arial"/>
          <w:b/>
          <w:sz w:val="20"/>
          <w:szCs w:val="20"/>
          <w:lang w:eastAsia="es-ES"/>
        </w:rPr>
      </w:pPr>
      <w:r w:rsidRPr="004108AB">
        <w:rPr>
          <w:rFonts w:ascii="Arial" w:eastAsia="Times New Roman" w:hAnsi="Arial" w:cs="Arial"/>
          <w:b/>
          <w:sz w:val="20"/>
          <w:szCs w:val="20"/>
          <w:lang w:eastAsia="es-ES"/>
        </w:rPr>
        <w:t>Imagen 7</w:t>
      </w:r>
      <w:r w:rsidR="00B87919">
        <w:rPr>
          <w:rFonts w:ascii="Arial" w:eastAsia="Times New Roman" w:hAnsi="Arial" w:cs="Arial"/>
          <w:b/>
          <w:sz w:val="20"/>
          <w:szCs w:val="20"/>
          <w:lang w:eastAsia="es-ES"/>
        </w:rPr>
        <w:t>-A</w:t>
      </w:r>
      <w:r w:rsidRPr="004108AB">
        <w:rPr>
          <w:rFonts w:ascii="Arial" w:eastAsia="Times New Roman" w:hAnsi="Arial" w:cs="Arial"/>
          <w:b/>
          <w:sz w:val="20"/>
          <w:szCs w:val="20"/>
          <w:lang w:eastAsia="es-ES"/>
        </w:rPr>
        <w:t>. Beneficiarios reportados para la atención de la perspectiva de género del Programa presupuestario E115.</w:t>
      </w:r>
    </w:p>
    <w:p w14:paraId="344EA82B" w14:textId="12C8C39B" w:rsidR="00511990" w:rsidRDefault="00511990" w:rsidP="004108AB">
      <w:pPr>
        <w:spacing w:after="0"/>
        <w:jc w:val="center"/>
        <w:rPr>
          <w:rFonts w:ascii="Arial" w:eastAsia="Times New Roman" w:hAnsi="Arial" w:cs="Arial"/>
          <w:sz w:val="20"/>
          <w:szCs w:val="20"/>
          <w:lang w:eastAsia="es-ES"/>
        </w:rPr>
      </w:pPr>
    </w:p>
    <w:p w14:paraId="375AF784" w14:textId="3B04C3D0" w:rsidR="00511990" w:rsidRDefault="00B87919" w:rsidP="004108AB">
      <w:pPr>
        <w:spacing w:after="0"/>
        <w:jc w:val="center"/>
        <w:rPr>
          <w:rFonts w:ascii="Arial" w:eastAsia="Times New Roman" w:hAnsi="Arial" w:cs="Arial"/>
          <w:sz w:val="20"/>
          <w:szCs w:val="20"/>
          <w:lang w:eastAsia="es-ES"/>
        </w:rPr>
      </w:pPr>
      <w:r w:rsidRPr="004108AB">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03C89ACC" wp14:editId="1714E9C9">
            <wp:simplePos x="0" y="0"/>
            <wp:positionH relativeFrom="column">
              <wp:posOffset>2884483</wp:posOffset>
            </wp:positionH>
            <wp:positionV relativeFrom="paragraph">
              <wp:posOffset>22680</wp:posOffset>
            </wp:positionV>
            <wp:extent cx="2613025" cy="2190115"/>
            <wp:effectExtent l="0" t="0" r="0" b="63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4684" t="25853" r="24370" b="6357"/>
                    <a:stretch/>
                  </pic:blipFill>
                  <pic:spPr bwMode="auto">
                    <a:xfrm>
                      <a:off x="0" y="0"/>
                      <a:ext cx="2613025" cy="219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08AB">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5BA6F080" wp14:editId="52EEC38D">
            <wp:simplePos x="0" y="0"/>
            <wp:positionH relativeFrom="margin">
              <wp:posOffset>79612</wp:posOffset>
            </wp:positionH>
            <wp:positionV relativeFrom="paragraph">
              <wp:posOffset>8938</wp:posOffset>
            </wp:positionV>
            <wp:extent cx="2846705" cy="220408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4929" t="26032" r="24978" b="6573"/>
                    <a:stretch/>
                  </pic:blipFill>
                  <pic:spPr bwMode="auto">
                    <a:xfrm>
                      <a:off x="0" y="0"/>
                      <a:ext cx="2846705" cy="22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9B68C" w14:textId="6B4C966A" w:rsidR="00511990" w:rsidRDefault="00511990" w:rsidP="004108AB">
      <w:pPr>
        <w:spacing w:after="0"/>
        <w:jc w:val="center"/>
        <w:rPr>
          <w:rFonts w:ascii="Arial" w:eastAsia="Times New Roman" w:hAnsi="Arial" w:cs="Arial"/>
          <w:sz w:val="20"/>
          <w:szCs w:val="20"/>
          <w:lang w:eastAsia="es-ES"/>
        </w:rPr>
      </w:pPr>
    </w:p>
    <w:p w14:paraId="12B36B33" w14:textId="3419630E" w:rsidR="00E90FAB" w:rsidRDefault="00E90FAB" w:rsidP="004108AB">
      <w:pPr>
        <w:spacing w:after="0"/>
        <w:jc w:val="center"/>
        <w:rPr>
          <w:rFonts w:ascii="Arial" w:eastAsia="Times New Roman" w:hAnsi="Arial" w:cs="Arial"/>
          <w:sz w:val="20"/>
          <w:szCs w:val="20"/>
          <w:lang w:eastAsia="es-ES"/>
        </w:rPr>
      </w:pPr>
    </w:p>
    <w:p w14:paraId="4CF9DCBD" w14:textId="2CCF665E" w:rsidR="00E90FAB" w:rsidRDefault="00E90FAB" w:rsidP="004108AB">
      <w:pPr>
        <w:spacing w:after="0"/>
        <w:jc w:val="center"/>
        <w:rPr>
          <w:rFonts w:ascii="Arial" w:eastAsia="Times New Roman" w:hAnsi="Arial" w:cs="Arial"/>
          <w:sz w:val="20"/>
          <w:szCs w:val="20"/>
          <w:lang w:eastAsia="es-ES"/>
        </w:rPr>
      </w:pPr>
    </w:p>
    <w:p w14:paraId="2B96ED0E" w14:textId="7FF12427" w:rsidR="00E90FAB" w:rsidRDefault="00E90FAB" w:rsidP="004108AB">
      <w:pPr>
        <w:spacing w:after="0"/>
        <w:jc w:val="center"/>
        <w:rPr>
          <w:rFonts w:ascii="Arial" w:eastAsia="Times New Roman" w:hAnsi="Arial" w:cs="Arial"/>
          <w:sz w:val="20"/>
          <w:szCs w:val="20"/>
          <w:lang w:eastAsia="es-ES"/>
        </w:rPr>
      </w:pPr>
    </w:p>
    <w:p w14:paraId="6104E660" w14:textId="7ABE7BCE" w:rsidR="00E90FAB" w:rsidRDefault="00E90FAB" w:rsidP="004108AB">
      <w:pPr>
        <w:spacing w:after="0"/>
        <w:jc w:val="center"/>
        <w:rPr>
          <w:rFonts w:ascii="Arial" w:eastAsia="Times New Roman" w:hAnsi="Arial" w:cs="Arial"/>
          <w:sz w:val="20"/>
          <w:szCs w:val="20"/>
          <w:lang w:eastAsia="es-ES"/>
        </w:rPr>
      </w:pPr>
    </w:p>
    <w:p w14:paraId="78A08412" w14:textId="125AEA45" w:rsidR="00E90FAB" w:rsidRDefault="00E90FAB" w:rsidP="004108AB">
      <w:pPr>
        <w:spacing w:after="0"/>
        <w:jc w:val="center"/>
        <w:rPr>
          <w:rFonts w:ascii="Arial" w:eastAsia="Times New Roman" w:hAnsi="Arial" w:cs="Arial"/>
          <w:sz w:val="20"/>
          <w:szCs w:val="20"/>
          <w:lang w:eastAsia="es-ES"/>
        </w:rPr>
      </w:pPr>
    </w:p>
    <w:p w14:paraId="44DA1E00" w14:textId="6443AEF6" w:rsidR="00E90FAB" w:rsidRDefault="00E90FAB" w:rsidP="004108AB">
      <w:pPr>
        <w:spacing w:after="0"/>
        <w:jc w:val="center"/>
        <w:rPr>
          <w:rFonts w:ascii="Arial" w:eastAsia="Times New Roman" w:hAnsi="Arial" w:cs="Arial"/>
          <w:sz w:val="20"/>
          <w:szCs w:val="20"/>
          <w:lang w:eastAsia="es-ES"/>
        </w:rPr>
      </w:pPr>
    </w:p>
    <w:p w14:paraId="139BF6BA" w14:textId="35642638" w:rsidR="00B87919" w:rsidRDefault="00B87919" w:rsidP="004108AB">
      <w:pPr>
        <w:spacing w:after="0"/>
        <w:jc w:val="center"/>
        <w:rPr>
          <w:rFonts w:ascii="Arial" w:eastAsia="Times New Roman" w:hAnsi="Arial" w:cs="Arial"/>
          <w:sz w:val="20"/>
          <w:szCs w:val="20"/>
          <w:lang w:eastAsia="es-ES"/>
        </w:rPr>
      </w:pPr>
    </w:p>
    <w:p w14:paraId="475CDC7C" w14:textId="77777777" w:rsidR="00B87919" w:rsidRPr="00B87919" w:rsidRDefault="00B87919" w:rsidP="00B87919">
      <w:pPr>
        <w:rPr>
          <w:rFonts w:ascii="Arial" w:eastAsia="Times New Roman" w:hAnsi="Arial" w:cs="Arial"/>
          <w:sz w:val="20"/>
          <w:szCs w:val="20"/>
          <w:lang w:eastAsia="es-ES"/>
        </w:rPr>
      </w:pPr>
    </w:p>
    <w:p w14:paraId="597C310F" w14:textId="77777777" w:rsidR="00B87919" w:rsidRPr="00B87919" w:rsidRDefault="00B87919" w:rsidP="00B87919">
      <w:pPr>
        <w:rPr>
          <w:rFonts w:ascii="Arial" w:eastAsia="Times New Roman" w:hAnsi="Arial" w:cs="Arial"/>
          <w:sz w:val="20"/>
          <w:szCs w:val="20"/>
          <w:lang w:eastAsia="es-ES"/>
        </w:rPr>
      </w:pPr>
    </w:p>
    <w:p w14:paraId="5E1AF674" w14:textId="31D68DC2" w:rsidR="00B87919" w:rsidRDefault="00B87919" w:rsidP="00B87919">
      <w:pPr>
        <w:rPr>
          <w:rFonts w:ascii="Arial" w:eastAsia="Times New Roman" w:hAnsi="Arial" w:cs="Arial"/>
          <w:sz w:val="20"/>
          <w:szCs w:val="20"/>
          <w:lang w:eastAsia="es-ES"/>
        </w:rPr>
      </w:pPr>
    </w:p>
    <w:p w14:paraId="0F091ECD" w14:textId="4F5EC049" w:rsidR="00E90FAB" w:rsidRDefault="00B87919" w:rsidP="00B87919">
      <w:pPr>
        <w:tabs>
          <w:tab w:val="left" w:pos="2224"/>
        </w:tabs>
        <w:rPr>
          <w:rFonts w:ascii="Arial" w:eastAsia="Times New Roman" w:hAnsi="Arial" w:cs="Arial"/>
          <w:sz w:val="20"/>
          <w:szCs w:val="20"/>
          <w:lang w:eastAsia="es-ES"/>
        </w:rPr>
      </w:pPr>
      <w:r>
        <w:rPr>
          <w:rFonts w:ascii="Arial" w:eastAsia="Times New Roman" w:hAnsi="Arial" w:cs="Arial"/>
          <w:sz w:val="20"/>
          <w:szCs w:val="20"/>
          <w:lang w:eastAsia="es-ES"/>
        </w:rPr>
        <w:tab/>
      </w:r>
    </w:p>
    <w:p w14:paraId="01039201" w14:textId="34652D81" w:rsidR="00B87919" w:rsidRDefault="00B87919" w:rsidP="00B87919">
      <w:pPr>
        <w:tabs>
          <w:tab w:val="left" w:pos="2224"/>
        </w:tabs>
        <w:rPr>
          <w:rFonts w:ascii="Arial" w:eastAsia="Times New Roman" w:hAnsi="Arial" w:cs="Arial"/>
          <w:sz w:val="20"/>
          <w:szCs w:val="20"/>
          <w:lang w:eastAsia="es-ES"/>
        </w:rPr>
      </w:pPr>
    </w:p>
    <w:p w14:paraId="7D8FDF2E" w14:textId="018B9E4F" w:rsidR="00B87919" w:rsidRPr="004108AB" w:rsidRDefault="00B87919" w:rsidP="00B87919">
      <w:pPr>
        <w:spacing w:after="0" w:line="240" w:lineRule="auto"/>
        <w:jc w:val="center"/>
        <w:rPr>
          <w:rFonts w:ascii="Arial" w:eastAsia="Times New Roman" w:hAnsi="Arial" w:cs="Arial"/>
          <w:b/>
          <w:sz w:val="20"/>
          <w:szCs w:val="20"/>
          <w:lang w:eastAsia="es-ES"/>
        </w:rPr>
      </w:pPr>
      <w:r w:rsidRPr="004108AB">
        <w:rPr>
          <w:rFonts w:ascii="Arial" w:eastAsia="Times New Roman" w:hAnsi="Arial" w:cs="Arial"/>
          <w:b/>
          <w:sz w:val="20"/>
          <w:szCs w:val="20"/>
          <w:lang w:eastAsia="es-ES"/>
        </w:rPr>
        <w:t>Imagen 7</w:t>
      </w:r>
      <w:r>
        <w:rPr>
          <w:rFonts w:ascii="Arial" w:eastAsia="Times New Roman" w:hAnsi="Arial" w:cs="Arial"/>
          <w:b/>
          <w:sz w:val="20"/>
          <w:szCs w:val="20"/>
          <w:lang w:eastAsia="es-ES"/>
        </w:rPr>
        <w:t>-B</w:t>
      </w:r>
      <w:r w:rsidRPr="004108AB">
        <w:rPr>
          <w:rFonts w:ascii="Arial" w:eastAsia="Times New Roman" w:hAnsi="Arial" w:cs="Arial"/>
          <w:b/>
          <w:sz w:val="20"/>
          <w:szCs w:val="20"/>
          <w:lang w:eastAsia="es-ES"/>
        </w:rPr>
        <w:t>. Beneficiarios reportados para la atención de la perspectiva de género del Programa presupuestario E115.</w:t>
      </w:r>
    </w:p>
    <w:p w14:paraId="40A4DE59" w14:textId="0618801C" w:rsidR="00E90FAB" w:rsidRDefault="00EA0B8A" w:rsidP="004108AB">
      <w:pPr>
        <w:spacing w:after="0"/>
        <w:jc w:val="center"/>
        <w:rPr>
          <w:rFonts w:ascii="Arial" w:eastAsia="Times New Roman" w:hAnsi="Arial" w:cs="Arial"/>
          <w:sz w:val="20"/>
          <w:szCs w:val="20"/>
          <w:lang w:eastAsia="es-ES"/>
        </w:rPr>
      </w:pPr>
      <w:r w:rsidRPr="004108AB">
        <w:rPr>
          <w:rFonts w:ascii="Times New Roman" w:eastAsia="Times New Roman" w:hAnsi="Times New Roman" w:cs="Times New Roman"/>
          <w:noProof/>
          <w:sz w:val="24"/>
          <w:szCs w:val="24"/>
        </w:rPr>
        <w:lastRenderedPageBreak/>
        <w:drawing>
          <wp:inline distT="0" distB="0" distL="0" distR="0" wp14:anchorId="74F7656C" wp14:editId="51FAC35D">
            <wp:extent cx="4898390" cy="24860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139" t="26658" r="12670" b="3327"/>
                    <a:stretch/>
                  </pic:blipFill>
                  <pic:spPr bwMode="auto">
                    <a:xfrm>
                      <a:off x="0" y="0"/>
                      <a:ext cx="4937559" cy="2505904"/>
                    </a:xfrm>
                    <a:prstGeom prst="rect">
                      <a:avLst/>
                    </a:prstGeom>
                    <a:ln>
                      <a:noFill/>
                    </a:ln>
                    <a:extLst>
                      <a:ext uri="{53640926-AAD7-44D8-BBD7-CCE9431645EC}">
                        <a14:shadowObscured xmlns:a14="http://schemas.microsoft.com/office/drawing/2010/main"/>
                      </a:ext>
                    </a:extLst>
                  </pic:spPr>
                </pic:pic>
              </a:graphicData>
            </a:graphic>
          </wp:inline>
        </w:drawing>
      </w:r>
    </w:p>
    <w:p w14:paraId="5E3087AD" w14:textId="77777777" w:rsidR="00B87919" w:rsidRDefault="004108AB" w:rsidP="004108AB">
      <w:pPr>
        <w:spacing w:after="0"/>
        <w:jc w:val="center"/>
        <w:rPr>
          <w:rFonts w:ascii="Arial" w:eastAsia="Times New Roman" w:hAnsi="Arial" w:cs="Arial"/>
          <w:color w:val="000000"/>
          <w:sz w:val="14"/>
          <w:szCs w:val="14"/>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w:t>
      </w:r>
      <w:r w:rsidRPr="007B693C">
        <w:rPr>
          <w:rFonts w:ascii="Arial" w:eastAsia="Times New Roman" w:hAnsi="Arial" w:cs="Arial"/>
          <w:color w:val="000000"/>
          <w:sz w:val="14"/>
          <w:szCs w:val="14"/>
        </w:rPr>
        <w:t xml:space="preserve">Realizado por la ASEQROO con base en la información proporcionada por las fichas </w:t>
      </w:r>
    </w:p>
    <w:p w14:paraId="182CF7BB" w14:textId="72B328C8" w:rsidR="004108AB" w:rsidRPr="007B693C" w:rsidRDefault="004108AB" w:rsidP="004108AB">
      <w:pPr>
        <w:spacing w:after="0"/>
        <w:jc w:val="center"/>
        <w:rPr>
          <w:rFonts w:ascii="Arial" w:eastAsia="Times New Roman" w:hAnsi="Arial" w:cs="Arial"/>
          <w:color w:val="000000"/>
          <w:sz w:val="14"/>
          <w:szCs w:val="14"/>
        </w:rPr>
      </w:pPr>
      <w:r w:rsidRPr="007B693C">
        <w:rPr>
          <w:rFonts w:ascii="Arial" w:eastAsia="Times New Roman" w:hAnsi="Arial" w:cs="Arial"/>
          <w:color w:val="000000"/>
          <w:sz w:val="14"/>
          <w:szCs w:val="14"/>
        </w:rPr>
        <w:t xml:space="preserve">de beneficiarios entregadas por la </w:t>
      </w:r>
      <w:r w:rsidR="007230B5" w:rsidRPr="007B693C">
        <w:rPr>
          <w:rFonts w:ascii="Arial" w:eastAsia="Times New Roman" w:hAnsi="Arial" w:cs="Arial"/>
          <w:color w:val="000000"/>
          <w:sz w:val="14"/>
          <w:szCs w:val="14"/>
        </w:rPr>
        <w:t>Secretaría de Ecología y Medio Ambiente del Estado de Quintana Roo</w:t>
      </w:r>
      <w:r w:rsidRPr="007B693C">
        <w:rPr>
          <w:rFonts w:ascii="Arial" w:eastAsia="Times New Roman" w:hAnsi="Arial" w:cs="Arial"/>
          <w:color w:val="000000"/>
          <w:sz w:val="14"/>
          <w:szCs w:val="14"/>
        </w:rPr>
        <w:t>.</w:t>
      </w:r>
    </w:p>
    <w:p w14:paraId="10286CB2" w14:textId="77777777" w:rsidR="004108AB" w:rsidRPr="00DF3210" w:rsidRDefault="004108AB" w:rsidP="004108AB">
      <w:pPr>
        <w:spacing w:after="0"/>
        <w:contextualSpacing/>
        <w:jc w:val="both"/>
        <w:rPr>
          <w:rFonts w:ascii="Arial" w:eastAsia="Calibri" w:hAnsi="Arial" w:cs="Arial"/>
          <w:color w:val="000000"/>
          <w:sz w:val="24"/>
          <w:szCs w:val="20"/>
          <w:lang w:eastAsia="es-ES"/>
        </w:rPr>
      </w:pPr>
    </w:p>
    <w:p w14:paraId="4CC044EA" w14:textId="0FD30720" w:rsidR="004108AB" w:rsidRDefault="004108AB" w:rsidP="004108AB">
      <w:pPr>
        <w:spacing w:after="0"/>
        <w:contextualSpacing/>
        <w:jc w:val="both"/>
        <w:rPr>
          <w:rFonts w:ascii="Arial" w:eastAsia="Calibri" w:hAnsi="Arial" w:cs="Arial"/>
          <w:color w:val="000000"/>
          <w:sz w:val="24"/>
          <w:szCs w:val="24"/>
          <w:lang w:eastAsia="es-ES"/>
        </w:rPr>
      </w:pPr>
      <w:r w:rsidRPr="004108AB">
        <w:rPr>
          <w:rFonts w:ascii="Arial" w:eastAsia="Calibri" w:hAnsi="Arial" w:cs="Arial"/>
          <w:color w:val="000000"/>
          <w:sz w:val="24"/>
          <w:szCs w:val="24"/>
          <w:lang w:eastAsia="es-ES"/>
        </w:rPr>
        <w:t xml:space="preserve">De la información antes presentada, durante la visita realizada a las instalaciones que ocupa la </w:t>
      </w:r>
      <w:r w:rsidR="00A95812">
        <w:rPr>
          <w:rFonts w:ascii="Arial" w:eastAsia="Calibri" w:hAnsi="Arial" w:cs="Arial"/>
          <w:color w:val="000000"/>
          <w:sz w:val="24"/>
          <w:szCs w:val="24"/>
          <w:lang w:eastAsia="es-ES"/>
        </w:rPr>
        <w:t>Secretaria de Ecología y Medio A</w:t>
      </w:r>
      <w:r w:rsidRPr="004108AB">
        <w:rPr>
          <w:rFonts w:ascii="Arial" w:eastAsia="Calibri" w:hAnsi="Arial" w:cs="Arial"/>
          <w:color w:val="000000"/>
          <w:sz w:val="24"/>
          <w:szCs w:val="24"/>
          <w:lang w:eastAsia="es-ES"/>
        </w:rPr>
        <w:t>mbiente el ente informó que las estimaciones de los beneficiarios y beneficiarias se realizó considerando el número de personas que habitan en las poblaciones y/o comunidades que se ven impactadas por los componentes produci</w:t>
      </w:r>
      <w:r w:rsidR="00A06257">
        <w:rPr>
          <w:rFonts w:ascii="Arial" w:eastAsia="Calibri" w:hAnsi="Arial" w:cs="Arial"/>
          <w:color w:val="000000"/>
          <w:sz w:val="24"/>
          <w:szCs w:val="24"/>
          <w:lang w:eastAsia="es-ES"/>
        </w:rPr>
        <w:t>dos.</w:t>
      </w:r>
    </w:p>
    <w:p w14:paraId="70773C16" w14:textId="77777777" w:rsidR="00E90FAB" w:rsidRPr="00B87919" w:rsidRDefault="00E90FAB" w:rsidP="004108AB">
      <w:pPr>
        <w:spacing w:after="0"/>
        <w:contextualSpacing/>
        <w:jc w:val="both"/>
        <w:rPr>
          <w:rFonts w:ascii="Arial" w:eastAsia="Calibri" w:hAnsi="Arial" w:cs="Arial"/>
          <w:color w:val="000000"/>
          <w:sz w:val="20"/>
          <w:szCs w:val="24"/>
          <w:lang w:eastAsia="es-ES"/>
        </w:rPr>
      </w:pPr>
    </w:p>
    <w:p w14:paraId="0C159E81" w14:textId="33716D16" w:rsidR="004108AB" w:rsidRDefault="00EA0B8A" w:rsidP="00A0013A">
      <w:pPr>
        <w:spacing w:after="0" w:line="240" w:lineRule="auto"/>
        <w:jc w:val="center"/>
        <w:rPr>
          <w:rFonts w:ascii="Arial" w:eastAsia="Calibri" w:hAnsi="Arial" w:cs="Arial"/>
          <w:b/>
          <w:color w:val="000000" w:themeColor="text1"/>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172B3F8" wp14:editId="36E72F23">
                <wp:simplePos x="0" y="0"/>
                <wp:positionH relativeFrom="column">
                  <wp:posOffset>2784539</wp:posOffset>
                </wp:positionH>
                <wp:positionV relativeFrom="paragraph">
                  <wp:posOffset>365071</wp:posOffset>
                </wp:positionV>
                <wp:extent cx="411480" cy="344170"/>
                <wp:effectExtent l="0" t="0" r="0" b="0"/>
                <wp:wrapNone/>
                <wp:docPr id="56"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10D76CB1"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wps:txbx>
                      <wps:bodyPr wrap="square" rtlCol="0">
                        <a:noAutofit/>
                      </wps:bodyPr>
                    </wps:wsp>
                  </a:graphicData>
                </a:graphic>
              </wp:anchor>
            </w:drawing>
          </mc:Choice>
          <mc:Fallback>
            <w:pict>
              <v:shape w14:anchorId="2172B3F8" id="_x0000_s1037" type="#_x0000_t202" style="position:absolute;left:0;text-align:left;margin-left:219.25pt;margin-top:28.75pt;width:32.4pt;height:27.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" filled="f" stroked="f">
                <v:textbox>
                  <w:txbxContent>
                    <w:p w14:paraId="10D76CB1"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v:textbox>
              </v:shape>
            </w:pict>
          </mc:Fallback>
        </mc:AlternateContent>
      </w: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3B1DC65E" wp14:editId="0889DE54">
            <wp:simplePos x="0" y="0"/>
            <wp:positionH relativeFrom="column">
              <wp:posOffset>2781049</wp:posOffset>
            </wp:positionH>
            <wp:positionV relativeFrom="paragraph">
              <wp:posOffset>216268</wp:posOffset>
            </wp:positionV>
            <wp:extent cx="2320290" cy="1168400"/>
            <wp:effectExtent l="0" t="0" r="381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290" cy="1168400"/>
                    </a:xfrm>
                    <a:prstGeom prst="rect">
                      <a:avLst/>
                    </a:prstGeom>
                    <a:noFill/>
                  </pic:spPr>
                </pic:pic>
              </a:graphicData>
            </a:graphic>
            <wp14:sizeRelH relativeFrom="margin">
              <wp14:pctWidth>0</wp14:pctWidth>
            </wp14:sizeRelH>
            <wp14:sizeRelV relativeFrom="margin">
              <wp14:pctHeight>0</wp14:pctHeight>
            </wp14:sizeRelV>
          </wp:anchor>
        </w:drawing>
      </w:r>
      <w:r w:rsidR="001D256E" w:rsidRPr="007B693C">
        <w:rPr>
          <w:rFonts w:ascii="Arial" w:eastAsia="Calibri" w:hAnsi="Arial" w:cs="Arial"/>
          <w:b/>
          <w:noProof/>
          <w:color w:val="000000" w:themeColor="text1"/>
          <w:sz w:val="20"/>
          <w:szCs w:val="18"/>
        </w:rPr>
        <mc:AlternateContent>
          <mc:Choice Requires="wps">
            <w:drawing>
              <wp:anchor distT="45720" distB="45720" distL="114300" distR="114300" simplePos="0" relativeHeight="251680768" behindDoc="1" locked="0" layoutInCell="1" allowOverlap="1" wp14:anchorId="3E819432" wp14:editId="3AE72D7C">
                <wp:simplePos x="0" y="0"/>
                <wp:positionH relativeFrom="column">
                  <wp:posOffset>618465</wp:posOffset>
                </wp:positionH>
                <wp:positionV relativeFrom="paragraph">
                  <wp:posOffset>277470</wp:posOffset>
                </wp:positionV>
                <wp:extent cx="2047875" cy="1192530"/>
                <wp:effectExtent l="0" t="0" r="0" b="0"/>
                <wp:wrapTopAndBottom/>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92530"/>
                        </a:xfrm>
                        <a:prstGeom prst="rect">
                          <a:avLst/>
                        </a:prstGeom>
                        <a:noFill/>
                        <a:ln w="9525">
                          <a:noFill/>
                          <a:miter lim="800000"/>
                          <a:headEnd/>
                          <a:tailEnd/>
                        </a:ln>
                      </wps:spPr>
                      <wps:txbx>
                        <w:txbxContent>
                          <w:p w14:paraId="1C0159C6" w14:textId="45E70FE7" w:rsidR="00146E67" w:rsidRPr="00DC700F" w:rsidRDefault="00146E67" w:rsidP="00A0013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9432" id="_x0000_s1038" type="#_x0000_t202" style="position:absolute;left:0;text-align:left;margin-left:48.7pt;margin-top:21.85pt;width:161.25pt;height:93.9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" filled="f" stroked="f">
                <v:textbox>
                  <w:txbxContent>
                    <w:p w14:paraId="1C0159C6" w14:textId="45E70FE7" w:rsidR="00146E67" w:rsidRPr="00DC700F" w:rsidRDefault="00146E67" w:rsidP="00A0013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v:textbox>
                <w10:wrap type="topAndBottom"/>
              </v:shape>
            </w:pict>
          </mc:Fallback>
        </mc:AlternateContent>
      </w:r>
      <w:r w:rsidR="004108AB" w:rsidRPr="007B693C">
        <w:rPr>
          <w:rFonts w:ascii="Arial" w:eastAsia="Calibri" w:hAnsi="Arial" w:cs="Arial"/>
          <w:b/>
          <w:color w:val="000000" w:themeColor="text1"/>
          <w:sz w:val="20"/>
          <w:szCs w:val="18"/>
          <w:lang w:eastAsia="en-US"/>
        </w:rPr>
        <w:t xml:space="preserve">Figura 9. </w:t>
      </w:r>
      <w:r w:rsidR="00C60CC9" w:rsidRPr="007B693C">
        <w:rPr>
          <w:rFonts w:ascii="Arial" w:eastAsia="Calibri" w:hAnsi="Arial" w:cs="Arial"/>
          <w:b/>
          <w:color w:val="000000" w:themeColor="text1"/>
          <w:sz w:val="20"/>
          <w:szCs w:val="18"/>
          <w:lang w:eastAsia="en-US"/>
        </w:rPr>
        <w:t>O</w:t>
      </w:r>
      <w:r w:rsidR="004108AB" w:rsidRPr="007B693C">
        <w:rPr>
          <w:rFonts w:ascii="Arial" w:eastAsia="Calibri" w:hAnsi="Arial" w:cs="Arial"/>
          <w:b/>
          <w:color w:val="000000" w:themeColor="text1"/>
          <w:sz w:val="20"/>
          <w:szCs w:val="18"/>
          <w:lang w:eastAsia="en-US"/>
        </w:rPr>
        <w:t>bjetivos e indicadores con Perspectiva de Género.</w:t>
      </w:r>
    </w:p>
    <w:p w14:paraId="0BED8CE2" w14:textId="0A64CD0B" w:rsidR="004108AB" w:rsidRPr="007B693C" w:rsidRDefault="004108AB" w:rsidP="004108AB">
      <w:pPr>
        <w:spacing w:after="0" w:line="240" w:lineRule="auto"/>
        <w:jc w:val="center"/>
        <w:rPr>
          <w:rFonts w:ascii="Arial" w:eastAsia="Times New Roman" w:hAnsi="Arial" w:cs="Arial"/>
          <w:sz w:val="14"/>
          <w:szCs w:val="14"/>
          <w:lang w:eastAsia="es-ES"/>
        </w:rPr>
      </w:pPr>
      <w:r w:rsidRPr="004108AB">
        <w:rPr>
          <w:rFonts w:ascii="Times New Roman" w:eastAsia="Times New Roman" w:hAnsi="Times New Roman" w:cs="Times New Roman"/>
          <w:noProof/>
          <w:sz w:val="24"/>
          <w:szCs w:val="24"/>
        </w:rPr>
        <w:t xml:space="preserve"> </w:t>
      </w: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5C9DFF45" w14:textId="30F50C2C" w:rsidR="004108AB" w:rsidRDefault="004108AB" w:rsidP="00A0013A">
      <w:pPr>
        <w:spacing w:after="0" w:line="240" w:lineRule="auto"/>
        <w:jc w:val="center"/>
        <w:rPr>
          <w:rFonts w:ascii="Arial" w:eastAsia="Times New Roman" w:hAnsi="Arial" w:cs="Arial"/>
          <w:sz w:val="14"/>
          <w:szCs w:val="14"/>
          <w:lang w:eastAsia="es-ES"/>
        </w:rPr>
      </w:pPr>
      <w:r w:rsidRPr="007B693C">
        <w:rPr>
          <w:rFonts w:ascii="Arial" w:eastAsia="Times New Roman" w:hAnsi="Arial" w:cs="Arial"/>
          <w:i/>
          <w:sz w:val="14"/>
          <w:szCs w:val="14"/>
          <w:lang w:eastAsia="es-ES"/>
        </w:rPr>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A06257">
        <w:rPr>
          <w:rFonts w:ascii="Arial" w:eastAsia="Times New Roman" w:hAnsi="Arial" w:cs="Arial"/>
          <w:i/>
          <w:sz w:val="16"/>
          <w:szCs w:val="16"/>
          <w:lang w:eastAsia="es-ES"/>
        </w:rPr>
        <w:t>.</w:t>
      </w:r>
      <w:r w:rsidRPr="00A06257">
        <w:rPr>
          <w:rFonts w:ascii="Arial" w:eastAsia="Times New Roman" w:hAnsi="Arial" w:cs="Arial"/>
          <w:sz w:val="16"/>
          <w:szCs w:val="16"/>
          <w:lang w:eastAsia="es-ES"/>
        </w:rPr>
        <w:t xml:space="preserve"> </w:t>
      </w:r>
    </w:p>
    <w:p w14:paraId="43E0D458" w14:textId="36A415BE" w:rsidR="00A0013A" w:rsidRDefault="00A0013A" w:rsidP="001D256E">
      <w:pPr>
        <w:spacing w:after="0" w:line="240" w:lineRule="auto"/>
        <w:jc w:val="both"/>
        <w:rPr>
          <w:rFonts w:ascii="Arial" w:eastAsia="Calibri" w:hAnsi="Arial" w:cs="Arial"/>
          <w:b/>
          <w:color w:val="3B3838"/>
          <w:sz w:val="24"/>
          <w:szCs w:val="24"/>
          <w:lang w:eastAsia="en-US"/>
        </w:rPr>
      </w:pPr>
    </w:p>
    <w:p w14:paraId="3456E25E" w14:textId="1167E79E" w:rsidR="004108AB" w:rsidRPr="004108AB" w:rsidRDefault="004108AB" w:rsidP="004108AB">
      <w:pPr>
        <w:autoSpaceDE w:val="0"/>
        <w:autoSpaceDN w:val="0"/>
        <w:adjustRightInd w:val="0"/>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 xml:space="preserve">De acuerdo </w:t>
      </w:r>
      <w:r w:rsidR="006546D5">
        <w:rPr>
          <w:rFonts w:ascii="Arial" w:eastAsia="Times New Roman" w:hAnsi="Arial" w:cs="Arial"/>
          <w:color w:val="000000"/>
          <w:sz w:val="24"/>
          <w:szCs w:val="24"/>
        </w:rPr>
        <w:t xml:space="preserve">con </w:t>
      </w:r>
      <w:r w:rsidRPr="004108AB">
        <w:rPr>
          <w:rFonts w:ascii="Arial" w:eastAsia="Times New Roman" w:hAnsi="Arial" w:cs="Arial"/>
          <w:color w:val="000000"/>
          <w:sz w:val="24"/>
          <w:szCs w:val="24"/>
        </w:rPr>
        <w:t>la Metodología de Marco Lógico, posterior al árbol de problemas y árbol de objetivos se estructura la Matriz de Indicadores para Resultados, en la cual se trasladan los objetivos y las actividades con sus indicadores, correspondientes a atender el problema detectado, por lo que se procedió a analizar en</w:t>
      </w:r>
      <w:r w:rsidRPr="004108AB">
        <w:rPr>
          <w:rFonts w:ascii="Arial" w:eastAsia="Calibri" w:hAnsi="Arial" w:cs="Arial"/>
          <w:color w:val="000000"/>
          <w:sz w:val="24"/>
          <w:szCs w:val="24"/>
        </w:rPr>
        <w:t xml:space="preserve"> la redacción y el p</w:t>
      </w:r>
      <w:r w:rsidR="00A0013A">
        <w:rPr>
          <w:rFonts w:ascii="Arial" w:eastAsia="Calibri" w:hAnsi="Arial" w:cs="Arial"/>
          <w:color w:val="000000"/>
          <w:sz w:val="24"/>
          <w:szCs w:val="24"/>
        </w:rPr>
        <w:t xml:space="preserve">lanteamiento de estos elementos, </w:t>
      </w:r>
      <w:r w:rsidRPr="004108AB">
        <w:rPr>
          <w:rFonts w:ascii="Arial" w:eastAsia="Calibri" w:hAnsi="Arial" w:cs="Arial"/>
          <w:color w:val="000000"/>
          <w:sz w:val="24"/>
          <w:szCs w:val="24"/>
        </w:rPr>
        <w:t xml:space="preserve">en los </w:t>
      </w:r>
      <w:r w:rsidR="00B66DCA">
        <w:rPr>
          <w:rFonts w:ascii="Arial" w:eastAsia="Calibri" w:hAnsi="Arial" w:cs="Arial"/>
          <w:color w:val="000000"/>
          <w:sz w:val="24"/>
          <w:szCs w:val="24"/>
        </w:rPr>
        <w:t>programas presupuestarios</w:t>
      </w:r>
      <w:r w:rsidRPr="004108AB">
        <w:rPr>
          <w:rFonts w:ascii="Arial" w:eastAsia="Times New Roman" w:hAnsi="Arial" w:cs="Arial"/>
          <w:color w:val="000000"/>
          <w:sz w:val="24"/>
          <w:szCs w:val="24"/>
        </w:rPr>
        <w:t xml:space="preserve"> E064-Ordenamiento Ecológico y E115 – Desarrollo Forestal, los cuales deberán reflejar acciones que permitan promover la igualdad de oportunidades entre mujeres y hombres.</w:t>
      </w:r>
    </w:p>
    <w:p w14:paraId="6CE41634" w14:textId="05E5B2B2" w:rsidR="007C3483" w:rsidRDefault="007C3483" w:rsidP="001D256E">
      <w:pPr>
        <w:autoSpaceDE w:val="0"/>
        <w:autoSpaceDN w:val="0"/>
        <w:adjustRightInd w:val="0"/>
        <w:spacing w:after="0"/>
        <w:jc w:val="both"/>
        <w:rPr>
          <w:rFonts w:ascii="Arial" w:eastAsia="Times New Roman" w:hAnsi="Arial" w:cs="Arial"/>
          <w:b/>
          <w:color w:val="3B3838"/>
          <w:sz w:val="20"/>
          <w:szCs w:val="20"/>
          <w:lang w:eastAsia="es-ES"/>
        </w:rPr>
      </w:pPr>
    </w:p>
    <w:p w14:paraId="58051228" w14:textId="77777777" w:rsidR="00B87919" w:rsidRDefault="00B87919" w:rsidP="001D256E">
      <w:pPr>
        <w:autoSpaceDE w:val="0"/>
        <w:autoSpaceDN w:val="0"/>
        <w:adjustRightInd w:val="0"/>
        <w:spacing w:after="0"/>
        <w:jc w:val="both"/>
        <w:rPr>
          <w:rFonts w:ascii="Arial" w:eastAsia="Times New Roman" w:hAnsi="Arial" w:cs="Arial"/>
          <w:b/>
          <w:color w:val="3B3838"/>
          <w:sz w:val="20"/>
          <w:szCs w:val="20"/>
          <w:lang w:eastAsia="es-ES"/>
        </w:rPr>
      </w:pPr>
    </w:p>
    <w:p w14:paraId="4DA10AED" w14:textId="429640A4" w:rsidR="004108AB" w:rsidRDefault="004108AB" w:rsidP="004108AB">
      <w:pPr>
        <w:autoSpaceDE w:val="0"/>
        <w:autoSpaceDN w:val="0"/>
        <w:adjustRightInd w:val="0"/>
        <w:spacing w:after="0"/>
        <w:jc w:val="center"/>
        <w:rPr>
          <w:rFonts w:ascii="Arial" w:eastAsia="Times New Roman" w:hAnsi="Arial" w:cs="Arial"/>
          <w:b/>
          <w:color w:val="000000" w:themeColor="text1"/>
          <w:sz w:val="20"/>
          <w:szCs w:val="20"/>
          <w:lang w:eastAsia="es-ES"/>
        </w:rPr>
      </w:pPr>
      <w:r w:rsidRPr="007B693C">
        <w:rPr>
          <w:rFonts w:ascii="Arial" w:eastAsia="Times New Roman" w:hAnsi="Arial" w:cs="Arial"/>
          <w:b/>
          <w:color w:val="000000" w:themeColor="text1"/>
          <w:sz w:val="20"/>
          <w:szCs w:val="20"/>
          <w:lang w:eastAsia="es-ES"/>
        </w:rPr>
        <w:t>Imagen 8. Redacción en los objetivos e indicadores de la MIR para atender la perspectiva de género.</w:t>
      </w:r>
    </w:p>
    <w:p w14:paraId="193AA75A" w14:textId="77777777" w:rsidR="00B87919" w:rsidRPr="007B693C" w:rsidRDefault="00B87919" w:rsidP="004108AB">
      <w:pPr>
        <w:autoSpaceDE w:val="0"/>
        <w:autoSpaceDN w:val="0"/>
        <w:adjustRightInd w:val="0"/>
        <w:spacing w:after="0"/>
        <w:jc w:val="center"/>
        <w:rPr>
          <w:rFonts w:ascii="Arial" w:eastAsia="Times New Roman" w:hAnsi="Arial" w:cs="Arial"/>
          <w:b/>
          <w:color w:val="000000" w:themeColor="text1"/>
          <w:sz w:val="20"/>
          <w:szCs w:val="20"/>
          <w:lang w:eastAsia="es-ES"/>
        </w:rPr>
      </w:pPr>
    </w:p>
    <w:p w14:paraId="362D1644" w14:textId="77777777" w:rsidR="004108AB" w:rsidRPr="004108AB" w:rsidRDefault="004108AB" w:rsidP="004108AB">
      <w:pPr>
        <w:autoSpaceDE w:val="0"/>
        <w:autoSpaceDN w:val="0"/>
        <w:adjustRightInd w:val="0"/>
        <w:spacing w:after="0"/>
        <w:jc w:val="center"/>
        <w:rPr>
          <w:rFonts w:ascii="Arial" w:eastAsia="Times New Roman" w:hAnsi="Arial" w:cs="Arial"/>
          <w:color w:val="000000"/>
          <w:sz w:val="24"/>
          <w:szCs w:val="24"/>
        </w:rPr>
      </w:pPr>
      <w:r w:rsidRPr="004108AB">
        <w:rPr>
          <w:rFonts w:ascii="Arial" w:eastAsia="Times New Roman" w:hAnsi="Arial" w:cs="Arial"/>
          <w:noProof/>
          <w:color w:val="000000"/>
          <w:sz w:val="24"/>
          <w:szCs w:val="24"/>
        </w:rPr>
        <w:drawing>
          <wp:inline distT="0" distB="0" distL="0" distR="0" wp14:anchorId="416AE88E" wp14:editId="5206F4ED">
            <wp:extent cx="5002090" cy="2328481"/>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strategia establecida en la MIR 14-08-08- impulsar el desarrollo de empresas forestales con actividades que generen crecimiento económico, y propicien la conservación, ampliación y mejoramiento sustentable.jpg"/>
                    <pic:cNvPicPr/>
                  </pic:nvPicPr>
                  <pic:blipFill rotWithShape="1">
                    <a:blip r:embed="rId34" cstate="print">
                      <a:extLst>
                        <a:ext uri="{28A0092B-C50C-407E-A947-70E740481C1C}">
                          <a14:useLocalDpi xmlns:a14="http://schemas.microsoft.com/office/drawing/2010/main" val="0"/>
                        </a:ext>
                      </a:extLst>
                    </a:blip>
                    <a:srcRect t="9409" r="3324" b="35880"/>
                    <a:stretch/>
                  </pic:blipFill>
                  <pic:spPr bwMode="auto">
                    <a:xfrm>
                      <a:off x="0" y="0"/>
                      <a:ext cx="5045989" cy="2348916"/>
                    </a:xfrm>
                    <a:prstGeom prst="rect">
                      <a:avLst/>
                    </a:prstGeom>
                    <a:ln>
                      <a:noFill/>
                    </a:ln>
                    <a:extLst>
                      <a:ext uri="{53640926-AAD7-44D8-BBD7-CCE9431645EC}">
                        <a14:shadowObscured xmlns:a14="http://schemas.microsoft.com/office/drawing/2010/main"/>
                      </a:ext>
                    </a:extLst>
                  </pic:spPr>
                </pic:pic>
              </a:graphicData>
            </a:graphic>
          </wp:inline>
        </w:drawing>
      </w:r>
    </w:p>
    <w:p w14:paraId="38BAA14E" w14:textId="19DD1B86" w:rsidR="006546D5" w:rsidRDefault="006546D5" w:rsidP="004108AB">
      <w:pPr>
        <w:spacing w:after="0" w:line="240" w:lineRule="auto"/>
        <w:jc w:val="center"/>
        <w:rPr>
          <w:rFonts w:ascii="Arial" w:eastAsia="Times New Roman" w:hAnsi="Arial" w:cs="Arial"/>
          <w:b/>
          <w:sz w:val="14"/>
          <w:szCs w:val="14"/>
          <w:lang w:eastAsia="es-ES"/>
        </w:rPr>
      </w:pPr>
      <w:r>
        <w:rPr>
          <w:noProof/>
        </w:rPr>
        <w:lastRenderedPageBreak/>
        <w:drawing>
          <wp:inline distT="0" distB="0" distL="0" distR="0" wp14:anchorId="5275AA69" wp14:editId="5FB50C5C">
            <wp:extent cx="5510641" cy="10918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222" t="70308" r="11280" b="2395"/>
                    <a:stretch/>
                  </pic:blipFill>
                  <pic:spPr bwMode="auto">
                    <a:xfrm>
                      <a:off x="0" y="0"/>
                      <a:ext cx="5725793" cy="1134449"/>
                    </a:xfrm>
                    <a:prstGeom prst="rect">
                      <a:avLst/>
                    </a:prstGeom>
                    <a:ln>
                      <a:noFill/>
                    </a:ln>
                    <a:extLst>
                      <a:ext uri="{53640926-AAD7-44D8-BBD7-CCE9431645EC}">
                        <a14:shadowObscured xmlns:a14="http://schemas.microsoft.com/office/drawing/2010/main"/>
                      </a:ext>
                    </a:extLst>
                  </pic:spPr>
                </pic:pic>
              </a:graphicData>
            </a:graphic>
          </wp:inline>
        </w:drawing>
      </w:r>
    </w:p>
    <w:p w14:paraId="7ABC0551" w14:textId="0F33290D"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información proporcionada por la SEMA.</w:t>
      </w:r>
    </w:p>
    <w:p w14:paraId="1A24F3BB" w14:textId="77777777" w:rsidR="004108AB" w:rsidRPr="004108AB" w:rsidRDefault="004108AB" w:rsidP="004108AB">
      <w:pPr>
        <w:spacing w:after="0" w:line="240" w:lineRule="auto"/>
        <w:jc w:val="both"/>
        <w:rPr>
          <w:rFonts w:ascii="Arial" w:eastAsia="Times New Roman" w:hAnsi="Arial" w:cs="Arial"/>
          <w:sz w:val="14"/>
          <w:szCs w:val="14"/>
          <w:lang w:eastAsia="es-ES"/>
        </w:rPr>
      </w:pPr>
    </w:p>
    <w:p w14:paraId="274FEB28" w14:textId="00215EBC" w:rsidR="00DF3210" w:rsidRDefault="00DF3210" w:rsidP="004108AB">
      <w:pPr>
        <w:spacing w:after="0" w:line="240" w:lineRule="auto"/>
        <w:jc w:val="both"/>
        <w:rPr>
          <w:rFonts w:ascii="Arial" w:eastAsia="Times New Roman" w:hAnsi="Arial" w:cs="Arial"/>
          <w:color w:val="000000"/>
          <w:sz w:val="24"/>
          <w:szCs w:val="24"/>
        </w:rPr>
      </w:pPr>
    </w:p>
    <w:p w14:paraId="25E00E98" w14:textId="77777777" w:rsidR="00EA0B8A" w:rsidRDefault="00EA0B8A" w:rsidP="00B87919">
      <w:pPr>
        <w:spacing w:after="0"/>
        <w:jc w:val="both"/>
        <w:rPr>
          <w:rFonts w:ascii="Arial" w:eastAsia="Times New Roman" w:hAnsi="Arial" w:cs="Arial"/>
          <w:color w:val="000000"/>
          <w:sz w:val="24"/>
          <w:szCs w:val="24"/>
        </w:rPr>
      </w:pPr>
    </w:p>
    <w:p w14:paraId="2B697234" w14:textId="6D81C143" w:rsidR="004108AB" w:rsidRPr="004108AB" w:rsidRDefault="004108AB" w:rsidP="00B87919">
      <w:pPr>
        <w:spacing w:after="0"/>
        <w:jc w:val="both"/>
        <w:rPr>
          <w:rFonts w:ascii="Arial" w:eastAsia="Times New Roman" w:hAnsi="Arial" w:cs="Arial"/>
          <w:color w:val="000000"/>
          <w:sz w:val="24"/>
          <w:szCs w:val="24"/>
        </w:rPr>
      </w:pPr>
      <w:r w:rsidRPr="001F4C29">
        <w:rPr>
          <w:rFonts w:ascii="Arial" w:eastAsia="Times New Roman" w:hAnsi="Arial" w:cs="Arial"/>
          <w:color w:val="000000"/>
          <w:sz w:val="24"/>
          <w:szCs w:val="24"/>
        </w:rPr>
        <w:t>Lo</w:t>
      </w:r>
      <w:r w:rsidRPr="004108AB">
        <w:rPr>
          <w:rFonts w:ascii="Arial" w:eastAsia="Times New Roman" w:hAnsi="Arial" w:cs="Arial"/>
          <w:color w:val="000000"/>
          <w:sz w:val="24"/>
          <w:szCs w:val="24"/>
        </w:rPr>
        <w:t xml:space="preserve"> anterior, de acuerdo </w:t>
      </w:r>
      <w:r w:rsidR="006546D5">
        <w:rPr>
          <w:rFonts w:ascii="Arial" w:eastAsia="Times New Roman" w:hAnsi="Arial" w:cs="Arial"/>
          <w:color w:val="000000"/>
          <w:sz w:val="24"/>
          <w:szCs w:val="24"/>
        </w:rPr>
        <w:t>con</w:t>
      </w:r>
      <w:r w:rsidRPr="004108AB">
        <w:rPr>
          <w:rFonts w:ascii="Arial" w:eastAsia="Times New Roman" w:hAnsi="Arial" w:cs="Arial"/>
          <w:color w:val="000000"/>
          <w:sz w:val="24"/>
          <w:szCs w:val="24"/>
        </w:rPr>
        <w:t xml:space="preserve"> las mejores prácticas encontradas para la redacción de objetivos e indicadores con perspectiva de género</w:t>
      </w:r>
      <w:r w:rsidR="006546D5">
        <w:rPr>
          <w:rFonts w:ascii="Arial" w:eastAsia="Times New Roman" w:hAnsi="Arial" w:cs="Arial"/>
          <w:color w:val="000000"/>
          <w:sz w:val="24"/>
          <w:szCs w:val="24"/>
        </w:rPr>
        <w:t>.</w:t>
      </w:r>
      <w:r w:rsidRPr="004108AB">
        <w:rPr>
          <w:rFonts w:ascii="Arial" w:eastAsia="Times New Roman" w:hAnsi="Arial" w:cs="Arial"/>
          <w:color w:val="000000"/>
          <w:sz w:val="24"/>
          <w:szCs w:val="24"/>
        </w:rPr>
        <w:t xml:space="preserve"> </w:t>
      </w:r>
      <w:r w:rsidR="006546D5">
        <w:rPr>
          <w:rFonts w:ascii="Arial" w:eastAsia="Times New Roman" w:hAnsi="Arial" w:cs="Arial"/>
          <w:color w:val="000000"/>
          <w:sz w:val="24"/>
          <w:szCs w:val="24"/>
        </w:rPr>
        <w:t>A</w:t>
      </w:r>
      <w:r w:rsidR="00E57583">
        <w:rPr>
          <w:rFonts w:ascii="Arial" w:eastAsia="Times New Roman" w:hAnsi="Arial" w:cs="Arial"/>
          <w:color w:val="000000"/>
          <w:sz w:val="24"/>
          <w:szCs w:val="24"/>
        </w:rPr>
        <w:t xml:space="preserve"> continuación,</w:t>
      </w:r>
      <w:r w:rsidR="00A0013A">
        <w:rPr>
          <w:rFonts w:ascii="Arial" w:eastAsia="Times New Roman" w:hAnsi="Arial" w:cs="Arial"/>
          <w:color w:val="000000"/>
          <w:sz w:val="24"/>
          <w:szCs w:val="24"/>
        </w:rPr>
        <w:t xml:space="preserve"> se presentan algunos ejemplos:</w:t>
      </w:r>
    </w:p>
    <w:p w14:paraId="074F04EB" w14:textId="04ABD038" w:rsidR="004108AB" w:rsidRDefault="004108AB" w:rsidP="004108AB">
      <w:pPr>
        <w:autoSpaceDE w:val="0"/>
        <w:autoSpaceDN w:val="0"/>
        <w:adjustRightInd w:val="0"/>
        <w:spacing w:after="0"/>
        <w:jc w:val="center"/>
        <w:rPr>
          <w:rFonts w:ascii="Arial" w:eastAsia="Times New Roman" w:hAnsi="Arial" w:cs="Arial"/>
          <w:b/>
          <w:color w:val="3B3838"/>
          <w:sz w:val="20"/>
          <w:szCs w:val="20"/>
          <w:lang w:eastAsia="es-ES"/>
        </w:rPr>
      </w:pPr>
    </w:p>
    <w:p w14:paraId="4E5FAE7D" w14:textId="7008BDA8" w:rsidR="00B87919" w:rsidRDefault="00B87919" w:rsidP="004108AB">
      <w:pPr>
        <w:autoSpaceDE w:val="0"/>
        <w:autoSpaceDN w:val="0"/>
        <w:adjustRightInd w:val="0"/>
        <w:spacing w:after="0"/>
        <w:jc w:val="center"/>
        <w:rPr>
          <w:rFonts w:ascii="Arial" w:eastAsia="Times New Roman" w:hAnsi="Arial" w:cs="Arial"/>
          <w:b/>
          <w:color w:val="3B3838"/>
          <w:sz w:val="20"/>
          <w:szCs w:val="20"/>
          <w:lang w:eastAsia="es-ES"/>
        </w:rPr>
      </w:pPr>
    </w:p>
    <w:p w14:paraId="1A60CD65" w14:textId="571A34E7" w:rsidR="00B87919" w:rsidRDefault="00B87919" w:rsidP="004108AB">
      <w:pPr>
        <w:autoSpaceDE w:val="0"/>
        <w:autoSpaceDN w:val="0"/>
        <w:adjustRightInd w:val="0"/>
        <w:spacing w:after="0"/>
        <w:jc w:val="center"/>
        <w:rPr>
          <w:rFonts w:ascii="Arial" w:eastAsia="Times New Roman" w:hAnsi="Arial" w:cs="Arial"/>
          <w:b/>
          <w:color w:val="3B3838"/>
          <w:sz w:val="20"/>
          <w:szCs w:val="20"/>
          <w:lang w:eastAsia="es-ES"/>
        </w:rPr>
      </w:pPr>
    </w:p>
    <w:p w14:paraId="1F151E7A" w14:textId="77777777" w:rsidR="004108AB" w:rsidRPr="007B693C" w:rsidRDefault="004108AB" w:rsidP="004108AB">
      <w:pPr>
        <w:autoSpaceDE w:val="0"/>
        <w:autoSpaceDN w:val="0"/>
        <w:adjustRightInd w:val="0"/>
        <w:spacing w:after="0"/>
        <w:jc w:val="center"/>
        <w:rPr>
          <w:rFonts w:ascii="Arial" w:eastAsia="Times New Roman" w:hAnsi="Arial" w:cs="Arial"/>
          <w:b/>
          <w:color w:val="000000" w:themeColor="text1"/>
          <w:sz w:val="20"/>
          <w:szCs w:val="20"/>
          <w:lang w:eastAsia="es-ES"/>
        </w:rPr>
      </w:pPr>
      <w:r w:rsidRPr="007B693C">
        <w:rPr>
          <w:rFonts w:ascii="Arial" w:eastAsia="Times New Roman" w:hAnsi="Arial" w:cs="Arial"/>
          <w:b/>
          <w:color w:val="000000" w:themeColor="text1"/>
          <w:sz w:val="20"/>
          <w:szCs w:val="20"/>
          <w:lang w:eastAsia="es-ES"/>
        </w:rPr>
        <w:t>Imagen 9. Mejores prácticas de objetivos e indicadores con Perspectiva de Género en el ámbito de Medio Ambiente y Sustentabilidad.</w:t>
      </w:r>
    </w:p>
    <w:p w14:paraId="083EEE8A" w14:textId="77777777" w:rsidR="004108AB" w:rsidRPr="004108AB" w:rsidRDefault="004108AB" w:rsidP="004108AB">
      <w:pPr>
        <w:autoSpaceDE w:val="0"/>
        <w:autoSpaceDN w:val="0"/>
        <w:adjustRightInd w:val="0"/>
        <w:spacing w:after="0"/>
        <w:jc w:val="center"/>
        <w:rPr>
          <w:rFonts w:ascii="Arial" w:eastAsia="Times New Roman" w:hAnsi="Arial" w:cs="Arial"/>
          <w:b/>
          <w:color w:val="3B3838"/>
          <w:sz w:val="10"/>
          <w:szCs w:val="20"/>
          <w:lang w:eastAsia="es-ES"/>
        </w:rPr>
      </w:pPr>
    </w:p>
    <w:p w14:paraId="7151CACB" w14:textId="77777777" w:rsidR="004108AB" w:rsidRPr="004108AB" w:rsidRDefault="004108AB" w:rsidP="004108AB">
      <w:pPr>
        <w:autoSpaceDE w:val="0"/>
        <w:autoSpaceDN w:val="0"/>
        <w:adjustRightInd w:val="0"/>
        <w:spacing w:after="0"/>
        <w:jc w:val="both"/>
        <w:rPr>
          <w:rFonts w:ascii="Arial" w:eastAsia="Times New Roman" w:hAnsi="Arial" w:cs="Arial"/>
          <w:color w:val="000000"/>
          <w:sz w:val="24"/>
          <w:szCs w:val="24"/>
        </w:rPr>
      </w:pPr>
      <w:r w:rsidRPr="004108AB">
        <w:rPr>
          <w:rFonts w:ascii="Times New Roman" w:eastAsia="Times New Roman" w:hAnsi="Times New Roman" w:cs="Times New Roman"/>
          <w:noProof/>
          <w:sz w:val="24"/>
          <w:szCs w:val="24"/>
        </w:rPr>
        <w:lastRenderedPageBreak/>
        <w:drawing>
          <wp:inline distT="0" distB="0" distL="0" distR="0" wp14:anchorId="6756E6A6" wp14:editId="0BDB6AC4">
            <wp:extent cx="5554980" cy="54864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647" t="1298" r="12697" b="3359"/>
                    <a:stretch/>
                  </pic:blipFill>
                  <pic:spPr bwMode="auto">
                    <a:xfrm>
                      <a:off x="0" y="0"/>
                      <a:ext cx="5703585" cy="5633170"/>
                    </a:xfrm>
                    <a:prstGeom prst="rect">
                      <a:avLst/>
                    </a:prstGeom>
                    <a:ln>
                      <a:noFill/>
                    </a:ln>
                    <a:extLst>
                      <a:ext uri="{53640926-AAD7-44D8-BBD7-CCE9431645EC}">
                        <a14:shadowObscured xmlns:a14="http://schemas.microsoft.com/office/drawing/2010/main"/>
                      </a:ext>
                    </a:extLst>
                  </pic:spPr>
                </pic:pic>
              </a:graphicData>
            </a:graphic>
          </wp:inline>
        </w:drawing>
      </w:r>
    </w:p>
    <w:p w14:paraId="5AF209F7" w14:textId="77777777" w:rsid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Elaborado por la ASEQROO con base en la recopilación realizada de las mejores prácticas nacionales e internaciones</w:t>
      </w:r>
    </w:p>
    <w:p w14:paraId="69DDC375" w14:textId="7E17324F" w:rsidR="004108AB" w:rsidRPr="007B693C" w:rsidRDefault="004108AB" w:rsidP="004108AB">
      <w:pPr>
        <w:spacing w:after="0" w:line="240" w:lineRule="auto"/>
        <w:jc w:val="center"/>
        <w:rPr>
          <w:rFonts w:ascii="Arial" w:eastAsia="Times New Roman" w:hAnsi="Arial" w:cs="Arial"/>
          <w:sz w:val="14"/>
          <w:szCs w:val="14"/>
          <w:lang w:eastAsia="es-ES"/>
        </w:rPr>
      </w:pPr>
      <w:r w:rsidRPr="007B693C">
        <w:rPr>
          <w:rFonts w:ascii="Arial" w:eastAsia="Times New Roman" w:hAnsi="Arial" w:cs="Arial"/>
          <w:sz w:val="14"/>
          <w:szCs w:val="14"/>
          <w:lang w:eastAsia="es-ES"/>
        </w:rPr>
        <w:t xml:space="preserve"> relacionadas con la implementación de la perspectiva de género.</w:t>
      </w:r>
    </w:p>
    <w:p w14:paraId="7BA04720" w14:textId="77777777" w:rsidR="004108AB" w:rsidRPr="004108AB" w:rsidRDefault="004108AB" w:rsidP="004108AB">
      <w:pPr>
        <w:autoSpaceDE w:val="0"/>
        <w:autoSpaceDN w:val="0"/>
        <w:adjustRightInd w:val="0"/>
        <w:spacing w:after="0"/>
        <w:jc w:val="both"/>
        <w:rPr>
          <w:rFonts w:ascii="Arial" w:eastAsia="Times New Roman" w:hAnsi="Arial" w:cs="Arial"/>
          <w:color w:val="000000"/>
          <w:sz w:val="24"/>
          <w:szCs w:val="24"/>
        </w:rPr>
      </w:pPr>
    </w:p>
    <w:p w14:paraId="3D35415E" w14:textId="1AB2B174" w:rsidR="00511990" w:rsidRPr="004108AB" w:rsidRDefault="004108AB" w:rsidP="004108AB">
      <w:pPr>
        <w:autoSpaceDE w:val="0"/>
        <w:autoSpaceDN w:val="0"/>
        <w:adjustRightInd w:val="0"/>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Asimismo, la Secretaría</w:t>
      </w:r>
      <w:r w:rsidR="00146E67">
        <w:rPr>
          <w:rFonts w:ascii="Arial" w:eastAsia="Times New Roman" w:hAnsi="Arial" w:cs="Arial"/>
          <w:color w:val="000000"/>
          <w:sz w:val="24"/>
          <w:szCs w:val="24"/>
        </w:rPr>
        <w:t xml:space="preserve"> de Ecología y Medio Ambiente del Estado de Quintana Roo</w:t>
      </w:r>
      <w:r w:rsidRPr="004108AB">
        <w:rPr>
          <w:rFonts w:ascii="Arial" w:eastAsia="Times New Roman" w:hAnsi="Arial" w:cs="Arial"/>
          <w:color w:val="000000"/>
          <w:sz w:val="24"/>
          <w:szCs w:val="24"/>
        </w:rPr>
        <w:t xml:space="preserve"> proporcionó los documentos correspondientes a la Fichas Técnicas de los Indicadores de los programas presupuestarios aprobados para el ejercicio fiscal 2020.</w:t>
      </w:r>
    </w:p>
    <w:p w14:paraId="2F827F5F" w14:textId="3A9811FC" w:rsidR="004108AB" w:rsidRPr="004108AB" w:rsidRDefault="004108AB" w:rsidP="004108AB">
      <w:pPr>
        <w:shd w:val="clear" w:color="auto" w:fill="FFFFFF"/>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A continuación, se procede al análisis de los indicadores establecidos, siendo estos el medio más apropiado para el monitoreo y la evaluación de los o</w:t>
      </w:r>
      <w:r w:rsidR="00A0013A">
        <w:rPr>
          <w:rFonts w:ascii="Arial" w:eastAsia="Times New Roman" w:hAnsi="Arial" w:cs="Arial"/>
          <w:sz w:val="24"/>
          <w:szCs w:val="24"/>
          <w:lang w:eastAsia="es-ES"/>
        </w:rPr>
        <w:t>bjetivos de los programas; esta</w:t>
      </w:r>
      <w:r w:rsidRPr="004108AB">
        <w:rPr>
          <w:rFonts w:ascii="Arial" w:eastAsia="Times New Roman" w:hAnsi="Arial" w:cs="Arial"/>
          <w:sz w:val="24"/>
          <w:szCs w:val="24"/>
          <w:lang w:eastAsia="es-ES"/>
        </w:rPr>
        <w:t xml:space="preserve"> información es necesaria no sólo para emitir un</w:t>
      </w:r>
      <w:r w:rsidR="00AC79E7">
        <w:rPr>
          <w:rFonts w:ascii="Arial" w:eastAsia="Times New Roman" w:hAnsi="Arial" w:cs="Arial"/>
          <w:sz w:val="24"/>
          <w:szCs w:val="24"/>
          <w:lang w:eastAsia="es-ES"/>
        </w:rPr>
        <w:t xml:space="preserve">a </w:t>
      </w:r>
      <w:r w:rsidR="00AC79E7" w:rsidRPr="004108AB">
        <w:rPr>
          <w:rFonts w:ascii="Arial" w:eastAsia="Times New Roman" w:hAnsi="Arial" w:cs="Arial"/>
          <w:sz w:val="24"/>
          <w:szCs w:val="24"/>
          <w:lang w:eastAsia="es-ES"/>
        </w:rPr>
        <w:t>o</w:t>
      </w:r>
      <w:r w:rsidR="00AC79E7">
        <w:rPr>
          <w:rFonts w:ascii="Arial" w:eastAsia="Times New Roman" w:hAnsi="Arial" w:cs="Arial"/>
          <w:sz w:val="24"/>
          <w:szCs w:val="24"/>
          <w:lang w:eastAsia="es-ES"/>
        </w:rPr>
        <w:t>pinión</w:t>
      </w:r>
      <w:r w:rsidRPr="004108AB">
        <w:rPr>
          <w:rFonts w:ascii="Arial" w:eastAsia="Times New Roman" w:hAnsi="Arial" w:cs="Arial"/>
          <w:sz w:val="24"/>
          <w:szCs w:val="24"/>
          <w:lang w:eastAsia="es-ES"/>
        </w:rPr>
        <w:t xml:space="preserve"> sobre el desempeño del programa, sino que, además, facilita a los responsables o coordinadores del programa especificar cuáles son las áreas de oportunidad dentro de los procesos que realizan; por lo anterior, se realizó el análisis de los indicadores, para constatar que éstos cuenten con datos suficientes para el seguimiento puntual del alcance de las metas y objetivos establecidos en los programas presupuestarios con perspectiva de género de la </w:t>
      </w:r>
      <w:r w:rsidR="007230B5">
        <w:rPr>
          <w:rFonts w:ascii="Arial" w:eastAsia="Times New Roman" w:hAnsi="Arial" w:cs="Arial"/>
          <w:sz w:val="24"/>
          <w:szCs w:val="24"/>
          <w:lang w:eastAsia="es-ES"/>
        </w:rPr>
        <w:t>Secretaría de Ecología y Medio Ambiente del Estado de Quintana Roo</w:t>
      </w:r>
      <w:r w:rsidRPr="004108AB">
        <w:rPr>
          <w:rFonts w:ascii="Arial" w:eastAsia="Times New Roman" w:hAnsi="Arial" w:cs="Arial"/>
          <w:sz w:val="24"/>
          <w:szCs w:val="24"/>
          <w:lang w:eastAsia="es-ES"/>
        </w:rPr>
        <w:t>.</w:t>
      </w:r>
    </w:p>
    <w:p w14:paraId="3C5D275E" w14:textId="77777777" w:rsidR="004108AB" w:rsidRPr="004108AB" w:rsidRDefault="004108AB" w:rsidP="004108AB">
      <w:pPr>
        <w:shd w:val="clear" w:color="auto" w:fill="FFFFFF"/>
        <w:spacing w:after="0"/>
        <w:jc w:val="both"/>
        <w:rPr>
          <w:rFonts w:ascii="Arial" w:eastAsia="Times New Roman" w:hAnsi="Arial" w:cs="Arial"/>
          <w:sz w:val="24"/>
          <w:szCs w:val="24"/>
          <w:lang w:eastAsia="es-ES"/>
        </w:rPr>
      </w:pPr>
    </w:p>
    <w:p w14:paraId="5CBC2267" w14:textId="5DDF3687" w:rsidR="004108AB" w:rsidRPr="004108AB" w:rsidRDefault="004108AB" w:rsidP="004108AB">
      <w:pPr>
        <w:shd w:val="clear" w:color="auto" w:fill="FFFFFF"/>
        <w:spacing w:after="0"/>
        <w:jc w:val="both"/>
        <w:rPr>
          <w:rFonts w:ascii="Arial" w:eastAsia="Times New Roman" w:hAnsi="Arial" w:cs="Arial"/>
          <w:sz w:val="24"/>
          <w:szCs w:val="24"/>
          <w:highlight w:val="yellow"/>
          <w:lang w:eastAsia="es-ES"/>
        </w:rPr>
      </w:pPr>
      <w:r w:rsidRPr="004108AB">
        <w:rPr>
          <w:rFonts w:ascii="Arial" w:eastAsia="Times New Roman" w:hAnsi="Arial" w:cs="Arial"/>
          <w:sz w:val="24"/>
          <w:szCs w:val="24"/>
          <w:lang w:eastAsia="es-ES"/>
        </w:rPr>
        <w:t xml:space="preserve">De acuerdo </w:t>
      </w:r>
      <w:r w:rsidR="00B87919">
        <w:rPr>
          <w:rFonts w:ascii="Arial" w:eastAsia="Times New Roman" w:hAnsi="Arial" w:cs="Arial"/>
          <w:sz w:val="24"/>
          <w:szCs w:val="24"/>
          <w:lang w:eastAsia="es-ES"/>
        </w:rPr>
        <w:t>con</w:t>
      </w:r>
      <w:r w:rsidRPr="004108AB">
        <w:rPr>
          <w:rFonts w:ascii="Arial" w:eastAsia="Times New Roman" w:hAnsi="Arial" w:cs="Arial"/>
          <w:sz w:val="24"/>
          <w:szCs w:val="24"/>
          <w:lang w:eastAsia="es-ES"/>
        </w:rPr>
        <w:t xml:space="preserve"> lo establecido en el Manual para el Diseño y la Construcción de indicadores</w:t>
      </w:r>
      <w:r w:rsidRPr="004108AB">
        <w:rPr>
          <w:rFonts w:ascii="Arial" w:eastAsia="Times New Roman" w:hAnsi="Arial" w:cs="Arial"/>
          <w:b/>
          <w:i/>
          <w:sz w:val="24"/>
          <w:szCs w:val="24"/>
          <w:vertAlign w:val="superscript"/>
          <w:lang w:eastAsia="es-ES"/>
        </w:rPr>
        <w:footnoteReference w:id="23"/>
      </w:r>
      <w:r w:rsidRPr="004108AB">
        <w:rPr>
          <w:rFonts w:ascii="Arial" w:eastAsia="Times New Roman" w:hAnsi="Arial" w:cs="Arial"/>
          <w:b/>
          <w:i/>
          <w:sz w:val="24"/>
          <w:szCs w:val="24"/>
          <w:lang w:eastAsia="es-ES"/>
        </w:rPr>
        <w:t xml:space="preserve"> </w:t>
      </w:r>
      <w:r w:rsidRPr="004108AB">
        <w:rPr>
          <w:rFonts w:ascii="Arial" w:eastAsia="Times New Roman" w:hAnsi="Arial" w:cs="Arial"/>
          <w:sz w:val="24"/>
          <w:szCs w:val="24"/>
          <w:lang w:eastAsia="es-ES"/>
        </w:rPr>
        <w:t>emitido</w:t>
      </w:r>
      <w:r w:rsidRPr="004108AB">
        <w:rPr>
          <w:rFonts w:ascii="Arial" w:eastAsia="Times New Roman" w:hAnsi="Arial" w:cs="Arial"/>
          <w:i/>
          <w:sz w:val="24"/>
          <w:szCs w:val="24"/>
          <w:lang w:eastAsia="es-ES"/>
        </w:rPr>
        <w:t xml:space="preserve"> </w:t>
      </w:r>
      <w:r w:rsidRPr="004108AB">
        <w:rPr>
          <w:rFonts w:ascii="Arial" w:eastAsia="Times New Roman" w:hAnsi="Arial" w:cs="Arial"/>
          <w:sz w:val="24"/>
          <w:szCs w:val="24"/>
          <w:lang w:eastAsia="es-ES"/>
        </w:rPr>
        <w:t>por la CONEVAL, así como en la Guía para el diseño de indicadores estratégicos</w:t>
      </w:r>
      <w:r w:rsidRPr="004108AB">
        <w:rPr>
          <w:rFonts w:ascii="Arial" w:eastAsia="Times New Roman" w:hAnsi="Arial" w:cs="Arial"/>
          <w:i/>
          <w:sz w:val="24"/>
          <w:szCs w:val="24"/>
          <w:lang w:eastAsia="es-ES"/>
        </w:rPr>
        <w:t xml:space="preserve"> </w:t>
      </w:r>
      <w:r w:rsidRPr="004108AB">
        <w:rPr>
          <w:rFonts w:ascii="Arial" w:eastAsia="Times New Roman" w:hAnsi="Arial" w:cs="Arial"/>
          <w:sz w:val="24"/>
          <w:szCs w:val="24"/>
          <w:lang w:eastAsia="es-ES"/>
        </w:rPr>
        <w:t>emitida por la Secretaría de Hacienda y Crédito Público, referente a Reglas para la identificación de los elementos mínimos en la construcción de indicadores,</w:t>
      </w:r>
      <w:r w:rsidRPr="004108AB">
        <w:rPr>
          <w:rFonts w:ascii="Arial" w:eastAsia="Times New Roman" w:hAnsi="Arial" w:cs="Arial"/>
          <w:b/>
          <w:sz w:val="24"/>
          <w:szCs w:val="24"/>
          <w:lang w:eastAsia="es-ES"/>
        </w:rPr>
        <w:t xml:space="preserve"> </w:t>
      </w:r>
      <w:r w:rsidRPr="004108AB">
        <w:rPr>
          <w:rFonts w:ascii="Arial" w:eastAsia="Times New Roman" w:hAnsi="Arial" w:cs="Arial"/>
          <w:sz w:val="24"/>
          <w:szCs w:val="24"/>
          <w:lang w:eastAsia="es-ES"/>
        </w:rPr>
        <w:t>los indicadores deberán contar con una ficha técnica, conteniendo la siguiente información:</w:t>
      </w:r>
    </w:p>
    <w:p w14:paraId="7C378F8C" w14:textId="77777777" w:rsidR="00DF3210" w:rsidRPr="004108AB" w:rsidRDefault="00DF3210" w:rsidP="004108AB">
      <w:pPr>
        <w:shd w:val="clear" w:color="auto" w:fill="FFFFFF"/>
        <w:spacing w:after="0"/>
        <w:jc w:val="both"/>
        <w:rPr>
          <w:rFonts w:ascii="Arial" w:eastAsia="Times New Roman" w:hAnsi="Arial" w:cs="Arial"/>
          <w:sz w:val="24"/>
          <w:szCs w:val="24"/>
          <w:lang w:eastAsia="es-ES"/>
        </w:rPr>
      </w:pPr>
    </w:p>
    <w:tbl>
      <w:tblPr>
        <w:tblStyle w:val="Tablaconcuadrcula11"/>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835"/>
        <w:gridCol w:w="393"/>
        <w:gridCol w:w="2300"/>
        <w:gridCol w:w="425"/>
        <w:gridCol w:w="2131"/>
      </w:tblGrid>
      <w:tr w:rsidR="004108AB" w:rsidRPr="004108AB" w14:paraId="6E9D73AB" w14:textId="77777777" w:rsidTr="004108AB">
        <w:trPr>
          <w:trHeight w:val="182"/>
          <w:jc w:val="center"/>
        </w:trPr>
        <w:tc>
          <w:tcPr>
            <w:tcW w:w="562" w:type="dxa"/>
            <w:vAlign w:val="center"/>
          </w:tcPr>
          <w:p w14:paraId="3E7079B2"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1.</w:t>
            </w:r>
          </w:p>
        </w:tc>
        <w:tc>
          <w:tcPr>
            <w:tcW w:w="2835" w:type="dxa"/>
            <w:vAlign w:val="center"/>
          </w:tcPr>
          <w:p w14:paraId="7BF96E9D"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Nombre del indicador</w:t>
            </w:r>
          </w:p>
        </w:tc>
        <w:tc>
          <w:tcPr>
            <w:tcW w:w="393" w:type="dxa"/>
            <w:vAlign w:val="center"/>
          </w:tcPr>
          <w:p w14:paraId="2B156BC8"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2.</w:t>
            </w:r>
          </w:p>
        </w:tc>
        <w:tc>
          <w:tcPr>
            <w:tcW w:w="2300" w:type="dxa"/>
            <w:vAlign w:val="center"/>
          </w:tcPr>
          <w:p w14:paraId="6FD49D1D"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Dimensión a medir</w:t>
            </w:r>
          </w:p>
        </w:tc>
        <w:tc>
          <w:tcPr>
            <w:tcW w:w="425" w:type="dxa"/>
            <w:vAlign w:val="center"/>
          </w:tcPr>
          <w:p w14:paraId="4A9C49FC"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3.</w:t>
            </w:r>
          </w:p>
        </w:tc>
        <w:tc>
          <w:tcPr>
            <w:tcW w:w="2131" w:type="dxa"/>
            <w:vAlign w:val="center"/>
          </w:tcPr>
          <w:p w14:paraId="68CF2A7A"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Definición</w:t>
            </w:r>
          </w:p>
        </w:tc>
      </w:tr>
      <w:tr w:rsidR="004108AB" w:rsidRPr="004108AB" w14:paraId="1E5AE180" w14:textId="77777777" w:rsidTr="004108AB">
        <w:trPr>
          <w:trHeight w:val="80"/>
          <w:jc w:val="center"/>
        </w:trPr>
        <w:tc>
          <w:tcPr>
            <w:tcW w:w="562" w:type="dxa"/>
            <w:vAlign w:val="center"/>
          </w:tcPr>
          <w:p w14:paraId="296B4FCC"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4.</w:t>
            </w:r>
          </w:p>
        </w:tc>
        <w:tc>
          <w:tcPr>
            <w:tcW w:w="2835" w:type="dxa"/>
            <w:vAlign w:val="center"/>
          </w:tcPr>
          <w:p w14:paraId="14E11583"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Método de cálculo</w:t>
            </w:r>
          </w:p>
        </w:tc>
        <w:tc>
          <w:tcPr>
            <w:tcW w:w="393" w:type="dxa"/>
            <w:vAlign w:val="center"/>
          </w:tcPr>
          <w:p w14:paraId="1A02F23F"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5.</w:t>
            </w:r>
          </w:p>
        </w:tc>
        <w:tc>
          <w:tcPr>
            <w:tcW w:w="2300" w:type="dxa"/>
            <w:vAlign w:val="center"/>
          </w:tcPr>
          <w:p w14:paraId="7E142271"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Unidad de medida</w:t>
            </w:r>
          </w:p>
        </w:tc>
        <w:tc>
          <w:tcPr>
            <w:tcW w:w="425" w:type="dxa"/>
            <w:vAlign w:val="center"/>
          </w:tcPr>
          <w:p w14:paraId="657A34CC"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6.</w:t>
            </w:r>
          </w:p>
        </w:tc>
        <w:tc>
          <w:tcPr>
            <w:tcW w:w="2131" w:type="dxa"/>
            <w:vAlign w:val="center"/>
          </w:tcPr>
          <w:p w14:paraId="1C4857BE"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Frecuencia de medición</w:t>
            </w:r>
          </w:p>
        </w:tc>
      </w:tr>
      <w:tr w:rsidR="004108AB" w:rsidRPr="004108AB" w14:paraId="17A36BA9" w14:textId="77777777" w:rsidTr="004108AB">
        <w:trPr>
          <w:trHeight w:val="80"/>
          <w:jc w:val="center"/>
        </w:trPr>
        <w:tc>
          <w:tcPr>
            <w:tcW w:w="562" w:type="dxa"/>
            <w:vAlign w:val="center"/>
          </w:tcPr>
          <w:p w14:paraId="1F89BE4C"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7.</w:t>
            </w:r>
          </w:p>
        </w:tc>
        <w:tc>
          <w:tcPr>
            <w:tcW w:w="2835" w:type="dxa"/>
            <w:vAlign w:val="center"/>
          </w:tcPr>
          <w:p w14:paraId="02563870"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Línea base</w:t>
            </w:r>
          </w:p>
        </w:tc>
        <w:tc>
          <w:tcPr>
            <w:tcW w:w="393" w:type="dxa"/>
            <w:vAlign w:val="center"/>
          </w:tcPr>
          <w:p w14:paraId="40BFD776"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8.</w:t>
            </w:r>
          </w:p>
        </w:tc>
        <w:tc>
          <w:tcPr>
            <w:tcW w:w="2300" w:type="dxa"/>
            <w:vAlign w:val="center"/>
          </w:tcPr>
          <w:p w14:paraId="1AB99B3F"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Metas</w:t>
            </w:r>
          </w:p>
        </w:tc>
        <w:tc>
          <w:tcPr>
            <w:tcW w:w="425" w:type="dxa"/>
            <w:vAlign w:val="center"/>
          </w:tcPr>
          <w:p w14:paraId="5D856E0B"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9.</w:t>
            </w:r>
          </w:p>
        </w:tc>
        <w:tc>
          <w:tcPr>
            <w:tcW w:w="2131" w:type="dxa"/>
            <w:vAlign w:val="center"/>
          </w:tcPr>
          <w:p w14:paraId="62DB71A3"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Sentido del indicador</w:t>
            </w:r>
          </w:p>
        </w:tc>
      </w:tr>
      <w:tr w:rsidR="004108AB" w:rsidRPr="004108AB" w14:paraId="52902B55" w14:textId="77777777" w:rsidTr="004108AB">
        <w:trPr>
          <w:trHeight w:val="229"/>
          <w:jc w:val="center"/>
        </w:trPr>
        <w:tc>
          <w:tcPr>
            <w:tcW w:w="562" w:type="dxa"/>
            <w:vAlign w:val="center"/>
          </w:tcPr>
          <w:p w14:paraId="7365E604" w14:textId="77777777" w:rsidR="004108AB" w:rsidRPr="004108AB" w:rsidRDefault="004108AB" w:rsidP="004108AB">
            <w:pPr>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10.</w:t>
            </w:r>
          </w:p>
        </w:tc>
        <w:tc>
          <w:tcPr>
            <w:tcW w:w="2835" w:type="dxa"/>
            <w:vAlign w:val="center"/>
          </w:tcPr>
          <w:p w14:paraId="27362D6D" w14:textId="77777777" w:rsidR="004108AB" w:rsidRPr="004108AB" w:rsidRDefault="004108AB" w:rsidP="004108AB">
            <w:pPr>
              <w:rPr>
                <w:rFonts w:ascii="Arial" w:eastAsia="Times New Roman" w:hAnsi="Arial" w:cs="Arial"/>
                <w:b/>
                <w:sz w:val="18"/>
                <w:szCs w:val="18"/>
                <w:lang w:eastAsia="es-ES"/>
              </w:rPr>
            </w:pPr>
            <w:r w:rsidRPr="004108AB">
              <w:rPr>
                <w:rFonts w:ascii="Arial" w:eastAsia="Times New Roman" w:hAnsi="Arial" w:cs="Arial"/>
                <w:sz w:val="18"/>
                <w:szCs w:val="18"/>
                <w:lang w:eastAsia="es-ES"/>
              </w:rPr>
              <w:t>Parámetros de semaforización</w:t>
            </w:r>
          </w:p>
        </w:tc>
        <w:tc>
          <w:tcPr>
            <w:tcW w:w="393" w:type="dxa"/>
            <w:vAlign w:val="center"/>
          </w:tcPr>
          <w:p w14:paraId="64797FBE" w14:textId="77777777" w:rsidR="004108AB" w:rsidRPr="004108AB" w:rsidRDefault="004108AB" w:rsidP="004108AB">
            <w:pPr>
              <w:jc w:val="center"/>
              <w:rPr>
                <w:rFonts w:ascii="Arial" w:eastAsia="Times New Roman" w:hAnsi="Arial" w:cs="Arial"/>
                <w:b/>
                <w:sz w:val="18"/>
                <w:szCs w:val="18"/>
                <w:lang w:eastAsia="es-ES"/>
              </w:rPr>
            </w:pPr>
          </w:p>
        </w:tc>
        <w:tc>
          <w:tcPr>
            <w:tcW w:w="2300" w:type="dxa"/>
            <w:vAlign w:val="center"/>
          </w:tcPr>
          <w:p w14:paraId="2426915D" w14:textId="77777777" w:rsidR="004108AB" w:rsidRPr="004108AB" w:rsidRDefault="004108AB" w:rsidP="004108AB">
            <w:pPr>
              <w:rPr>
                <w:rFonts w:ascii="Arial" w:eastAsia="Times New Roman" w:hAnsi="Arial" w:cs="Arial"/>
                <w:sz w:val="18"/>
                <w:szCs w:val="18"/>
                <w:lang w:eastAsia="es-ES"/>
              </w:rPr>
            </w:pPr>
          </w:p>
        </w:tc>
        <w:tc>
          <w:tcPr>
            <w:tcW w:w="425" w:type="dxa"/>
            <w:vAlign w:val="center"/>
          </w:tcPr>
          <w:p w14:paraId="76A3617E" w14:textId="77777777" w:rsidR="004108AB" w:rsidRPr="004108AB" w:rsidRDefault="004108AB" w:rsidP="004108AB">
            <w:pPr>
              <w:jc w:val="center"/>
              <w:rPr>
                <w:rFonts w:ascii="Arial" w:eastAsia="Times New Roman" w:hAnsi="Arial" w:cs="Arial"/>
                <w:b/>
                <w:sz w:val="18"/>
                <w:szCs w:val="18"/>
                <w:lang w:eastAsia="es-ES"/>
              </w:rPr>
            </w:pPr>
          </w:p>
        </w:tc>
        <w:tc>
          <w:tcPr>
            <w:tcW w:w="2131" w:type="dxa"/>
            <w:vAlign w:val="center"/>
          </w:tcPr>
          <w:p w14:paraId="74E00E44" w14:textId="77777777" w:rsidR="004108AB" w:rsidRPr="004108AB" w:rsidRDefault="004108AB" w:rsidP="004108AB">
            <w:pPr>
              <w:rPr>
                <w:rFonts w:ascii="Arial" w:eastAsia="Times New Roman" w:hAnsi="Arial" w:cs="Arial"/>
                <w:sz w:val="18"/>
                <w:szCs w:val="18"/>
                <w:lang w:eastAsia="es-ES"/>
              </w:rPr>
            </w:pPr>
          </w:p>
        </w:tc>
      </w:tr>
    </w:tbl>
    <w:p w14:paraId="7FDB339E" w14:textId="11355256" w:rsidR="004108AB" w:rsidRDefault="004108AB" w:rsidP="004108AB">
      <w:pPr>
        <w:spacing w:after="0"/>
        <w:jc w:val="both"/>
        <w:rPr>
          <w:rFonts w:ascii="Arial" w:eastAsia="Times New Roman" w:hAnsi="Arial" w:cs="Arial"/>
          <w:b/>
          <w:sz w:val="18"/>
          <w:szCs w:val="18"/>
          <w:lang w:val="es-ES"/>
        </w:rPr>
      </w:pPr>
    </w:p>
    <w:p w14:paraId="45A46656" w14:textId="77777777" w:rsidR="00DF3210" w:rsidRPr="004108AB" w:rsidRDefault="00DF3210" w:rsidP="004108AB">
      <w:pPr>
        <w:spacing w:after="0"/>
        <w:jc w:val="both"/>
        <w:rPr>
          <w:rFonts w:ascii="Arial" w:eastAsia="Times New Roman" w:hAnsi="Arial" w:cs="Arial"/>
          <w:b/>
          <w:sz w:val="18"/>
          <w:szCs w:val="18"/>
          <w:lang w:val="es-ES"/>
        </w:rPr>
      </w:pPr>
    </w:p>
    <w:p w14:paraId="2C2EFD8E" w14:textId="6807825C" w:rsidR="004108AB" w:rsidRPr="004108AB" w:rsidRDefault="004108AB" w:rsidP="004108AB">
      <w:pPr>
        <w:shd w:val="clear" w:color="auto" w:fill="FFFFFF"/>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Por lo anterior, se revisaron los elementos mínimos para el adecuado seguimiento de los indicadores de desempeño, considerándolos a partir del nivel componente, de los programas presupuestarios E064- Ordenamiento Ecológico y E115- Desarrollo forestal, siendo éstos los que atienden la perspectiva de género de acuerdo </w:t>
      </w:r>
      <w:r w:rsidR="00B87919">
        <w:rPr>
          <w:rFonts w:ascii="Arial" w:eastAsia="Times New Roman" w:hAnsi="Arial" w:cs="Arial"/>
          <w:sz w:val="24"/>
          <w:szCs w:val="24"/>
          <w:lang w:eastAsia="es-ES"/>
        </w:rPr>
        <w:t>con</w:t>
      </w:r>
      <w:r w:rsidRPr="004108AB">
        <w:rPr>
          <w:rFonts w:ascii="Arial" w:eastAsia="Times New Roman" w:hAnsi="Arial" w:cs="Arial"/>
          <w:sz w:val="24"/>
          <w:szCs w:val="24"/>
          <w:lang w:eastAsia="es-ES"/>
        </w:rPr>
        <w:t xml:space="preserve"> las fichas de beneficiarios presentadas.</w:t>
      </w:r>
    </w:p>
    <w:p w14:paraId="21C20243" w14:textId="77777777" w:rsidR="004108AB" w:rsidRPr="004108AB" w:rsidRDefault="004108AB" w:rsidP="004108AB">
      <w:pPr>
        <w:shd w:val="clear" w:color="auto" w:fill="FFFFFF"/>
        <w:spacing w:after="0"/>
        <w:jc w:val="both"/>
        <w:rPr>
          <w:rFonts w:ascii="Arial" w:eastAsia="Times New Roman" w:hAnsi="Arial" w:cs="Arial"/>
          <w:sz w:val="20"/>
          <w:szCs w:val="20"/>
          <w:lang w:eastAsia="es-ES"/>
        </w:rPr>
      </w:pPr>
    </w:p>
    <w:tbl>
      <w:tblPr>
        <w:tblStyle w:val="Tablaconcuadrcula1"/>
        <w:tblW w:w="8789" w:type="dxa"/>
        <w:jc w:val="center"/>
        <w:tblLayout w:type="fixed"/>
        <w:tblLook w:val="04A0" w:firstRow="1" w:lastRow="0" w:firstColumn="1" w:lastColumn="0" w:noHBand="0" w:noVBand="1"/>
      </w:tblPr>
      <w:tblGrid>
        <w:gridCol w:w="2831"/>
        <w:gridCol w:w="2982"/>
        <w:gridCol w:w="2976"/>
      </w:tblGrid>
      <w:tr w:rsidR="004108AB" w:rsidRPr="004108AB" w14:paraId="637571A0" w14:textId="77777777" w:rsidTr="00511990">
        <w:trPr>
          <w:cantSplit/>
          <w:trHeight w:val="340"/>
          <w:tblHeader/>
          <w:jc w:val="center"/>
        </w:trPr>
        <w:tc>
          <w:tcPr>
            <w:tcW w:w="878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D391F61" w14:textId="77777777" w:rsidR="004108AB" w:rsidRPr="004108AB" w:rsidRDefault="004108AB" w:rsidP="00524AC3">
            <w:pPr>
              <w:spacing w:line="276" w:lineRule="auto"/>
              <w:ind w:left="113" w:right="113"/>
              <w:jc w:val="center"/>
              <w:rPr>
                <w:rFonts w:ascii="Arial" w:hAnsi="Arial" w:cs="Arial"/>
                <w:b/>
                <w:lang w:eastAsia="es-ES"/>
              </w:rPr>
            </w:pPr>
            <w:r w:rsidRPr="004108AB">
              <w:rPr>
                <w:rFonts w:ascii="Arial" w:hAnsi="Arial" w:cs="Arial"/>
                <w:b/>
                <w:lang w:eastAsia="es-ES"/>
              </w:rPr>
              <w:t>Tabla 1. Valoración de los Indicadores del Programa presupuestario E064- Ordenamiento Ecológico</w:t>
            </w:r>
          </w:p>
        </w:tc>
      </w:tr>
      <w:tr w:rsidR="004108AB" w:rsidRPr="004108AB" w14:paraId="4D650CBA" w14:textId="77777777" w:rsidTr="00511990">
        <w:trPr>
          <w:cantSplit/>
          <w:trHeight w:val="1134"/>
          <w:tblHeader/>
          <w:jc w:val="center"/>
        </w:trPr>
        <w:tc>
          <w:tcPr>
            <w:tcW w:w="2831" w:type="dxa"/>
            <w:tcBorders>
              <w:tl2br w:val="single" w:sz="4" w:space="0" w:color="auto"/>
            </w:tcBorders>
            <w:shd w:val="clear" w:color="auto" w:fill="DBE5F1" w:themeFill="accent1" w:themeFillTint="33"/>
          </w:tcPr>
          <w:p w14:paraId="2B94F978" w14:textId="77777777" w:rsidR="004108AB" w:rsidRPr="004108AB" w:rsidRDefault="004108AB" w:rsidP="00524AC3">
            <w:pPr>
              <w:spacing w:line="276" w:lineRule="auto"/>
              <w:rPr>
                <w:rFonts w:ascii="Arial" w:hAnsi="Arial" w:cs="Arial"/>
                <w:sz w:val="18"/>
                <w:szCs w:val="18"/>
                <w:lang w:eastAsia="es-ES"/>
              </w:rPr>
            </w:pPr>
            <w:r w:rsidRPr="004108AB">
              <w:rPr>
                <w:rFonts w:ascii="Arial" w:hAnsi="Arial" w:cs="Arial"/>
                <w:sz w:val="18"/>
                <w:szCs w:val="18"/>
                <w:lang w:eastAsia="es-ES"/>
              </w:rPr>
              <w:t xml:space="preserve">    </w:t>
            </w:r>
          </w:p>
          <w:p w14:paraId="0D332B1E" w14:textId="77777777" w:rsidR="004108AB" w:rsidRPr="004108AB" w:rsidRDefault="004108AB" w:rsidP="00524AC3">
            <w:pPr>
              <w:spacing w:line="276" w:lineRule="auto"/>
              <w:rPr>
                <w:rFonts w:ascii="Arial" w:hAnsi="Arial" w:cs="Arial"/>
                <w:sz w:val="18"/>
                <w:szCs w:val="18"/>
                <w:lang w:eastAsia="es-ES"/>
              </w:rPr>
            </w:pPr>
            <w:r w:rsidRPr="004108AB">
              <w:rPr>
                <w:rFonts w:ascii="Arial" w:hAnsi="Arial" w:cs="Arial"/>
                <w:sz w:val="18"/>
                <w:szCs w:val="18"/>
                <w:lang w:eastAsia="es-ES"/>
              </w:rPr>
              <w:t xml:space="preserve">                        </w:t>
            </w:r>
            <w:r w:rsidRPr="004108AB">
              <w:rPr>
                <w:rFonts w:ascii="Arial" w:hAnsi="Arial" w:cs="Arial"/>
                <w:b/>
                <w:sz w:val="18"/>
                <w:szCs w:val="18"/>
                <w:lang w:eastAsia="es-ES"/>
              </w:rPr>
              <w:t>Indicador</w:t>
            </w:r>
          </w:p>
          <w:p w14:paraId="7F09CC0D" w14:textId="77777777" w:rsidR="004108AB" w:rsidRPr="004108AB" w:rsidRDefault="004108AB" w:rsidP="00524AC3">
            <w:pPr>
              <w:spacing w:line="276" w:lineRule="auto"/>
              <w:rPr>
                <w:rFonts w:ascii="Arial" w:hAnsi="Arial" w:cs="Arial"/>
                <w:b/>
                <w:sz w:val="18"/>
                <w:szCs w:val="18"/>
                <w:lang w:eastAsia="es-ES"/>
              </w:rPr>
            </w:pPr>
            <w:r w:rsidRPr="004108AB">
              <w:rPr>
                <w:rFonts w:ascii="Arial" w:hAnsi="Arial" w:cs="Arial"/>
                <w:b/>
                <w:sz w:val="18"/>
                <w:szCs w:val="18"/>
                <w:lang w:eastAsia="es-ES"/>
              </w:rPr>
              <w:t xml:space="preserve">           </w:t>
            </w:r>
          </w:p>
          <w:p w14:paraId="35E60ABB" w14:textId="77777777" w:rsidR="004108AB" w:rsidRPr="004108AB" w:rsidRDefault="004108AB" w:rsidP="00524AC3">
            <w:pPr>
              <w:spacing w:line="276" w:lineRule="auto"/>
              <w:rPr>
                <w:rFonts w:ascii="Arial" w:hAnsi="Arial" w:cs="Arial"/>
                <w:b/>
                <w:sz w:val="18"/>
                <w:szCs w:val="18"/>
                <w:lang w:eastAsia="es-ES"/>
              </w:rPr>
            </w:pPr>
            <w:r w:rsidRPr="004108AB">
              <w:rPr>
                <w:rFonts w:ascii="Arial" w:hAnsi="Arial" w:cs="Arial"/>
                <w:b/>
                <w:sz w:val="18"/>
                <w:szCs w:val="18"/>
                <w:lang w:eastAsia="es-ES"/>
              </w:rPr>
              <w:t>Elementos</w:t>
            </w:r>
          </w:p>
          <w:p w14:paraId="55367316" w14:textId="77777777" w:rsidR="004108AB" w:rsidRPr="004108AB" w:rsidRDefault="004108AB" w:rsidP="00524AC3">
            <w:pPr>
              <w:spacing w:line="276" w:lineRule="auto"/>
              <w:rPr>
                <w:rFonts w:ascii="Arial" w:hAnsi="Arial" w:cs="Arial"/>
                <w:sz w:val="18"/>
                <w:szCs w:val="18"/>
                <w:lang w:eastAsia="es-ES"/>
              </w:rPr>
            </w:pPr>
            <w:r w:rsidRPr="004108AB">
              <w:rPr>
                <w:rFonts w:ascii="Arial" w:hAnsi="Arial" w:cs="Arial"/>
                <w:b/>
                <w:sz w:val="18"/>
                <w:szCs w:val="18"/>
                <w:lang w:eastAsia="es-ES"/>
              </w:rPr>
              <w:t>del Indicador</w:t>
            </w:r>
          </w:p>
        </w:tc>
        <w:tc>
          <w:tcPr>
            <w:tcW w:w="2982" w:type="dxa"/>
            <w:shd w:val="clear" w:color="auto" w:fill="DBE5F1" w:themeFill="accent1" w:themeFillTint="33"/>
            <w:vAlign w:val="center"/>
          </w:tcPr>
          <w:p w14:paraId="24E9F3F4" w14:textId="77777777" w:rsidR="004108AB" w:rsidRPr="004108AB" w:rsidRDefault="004108AB" w:rsidP="00524AC3">
            <w:pPr>
              <w:spacing w:line="276" w:lineRule="auto"/>
              <w:jc w:val="both"/>
              <w:rPr>
                <w:rFonts w:ascii="Arial" w:hAnsi="Arial" w:cs="Arial"/>
                <w:sz w:val="18"/>
                <w:szCs w:val="18"/>
                <w:lang w:eastAsia="es-ES"/>
              </w:rPr>
            </w:pPr>
            <w:r w:rsidRPr="004108AB">
              <w:rPr>
                <w:rFonts w:ascii="Arial" w:hAnsi="Arial" w:cs="Arial"/>
                <w:sz w:val="18"/>
                <w:szCs w:val="18"/>
                <w:lang w:eastAsia="es-ES"/>
              </w:rPr>
              <w:t>C03 – Acceso a la información pública de los programas de ordenamiento ecológico del estado.</w:t>
            </w:r>
          </w:p>
        </w:tc>
        <w:tc>
          <w:tcPr>
            <w:tcW w:w="2976" w:type="dxa"/>
            <w:shd w:val="clear" w:color="auto" w:fill="DBE5F1" w:themeFill="accent1" w:themeFillTint="33"/>
            <w:vAlign w:val="center"/>
          </w:tcPr>
          <w:p w14:paraId="3E408CC4" w14:textId="77777777" w:rsidR="004108AB" w:rsidRPr="004108AB" w:rsidRDefault="004108AB" w:rsidP="00524AC3">
            <w:pPr>
              <w:spacing w:line="276" w:lineRule="auto"/>
              <w:jc w:val="both"/>
              <w:rPr>
                <w:rFonts w:ascii="Arial" w:hAnsi="Arial" w:cs="Arial"/>
                <w:b/>
                <w:sz w:val="18"/>
                <w:szCs w:val="18"/>
                <w:lang w:eastAsia="es-ES"/>
              </w:rPr>
            </w:pPr>
            <w:r w:rsidRPr="004108AB">
              <w:rPr>
                <w:rFonts w:ascii="Arial" w:hAnsi="Arial" w:cs="Arial"/>
                <w:sz w:val="18"/>
                <w:szCs w:val="18"/>
                <w:lang w:eastAsia="es-ES"/>
              </w:rPr>
              <w:t>C04 - Emitir congruencias de Uso de Suelo que no contravengan con los programas de ordenamiento ecológico del estado.</w:t>
            </w:r>
          </w:p>
        </w:tc>
      </w:tr>
      <w:tr w:rsidR="004108AB" w:rsidRPr="004108AB" w14:paraId="4A7487B8" w14:textId="77777777" w:rsidTr="00511990">
        <w:trPr>
          <w:jc w:val="center"/>
        </w:trPr>
        <w:tc>
          <w:tcPr>
            <w:tcW w:w="2831" w:type="dxa"/>
            <w:shd w:val="clear" w:color="auto" w:fill="DBE5F1" w:themeFill="accent1" w:themeFillTint="33"/>
          </w:tcPr>
          <w:p w14:paraId="38A60706"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Nombre del indicador.</w:t>
            </w:r>
          </w:p>
        </w:tc>
        <w:tc>
          <w:tcPr>
            <w:tcW w:w="2982" w:type="dxa"/>
            <w:vAlign w:val="center"/>
          </w:tcPr>
          <w:p w14:paraId="546847A5" w14:textId="77777777" w:rsidR="004108AB" w:rsidRPr="004108AB" w:rsidRDefault="004108AB" w:rsidP="00524AC3">
            <w:pPr>
              <w:spacing w:line="276" w:lineRule="auto"/>
              <w:jc w:val="center"/>
              <w:rPr>
                <w:rFonts w:ascii="Arial" w:hAnsi="Arial" w:cs="Arial"/>
                <w:sz w:val="16"/>
                <w:szCs w:val="16"/>
                <w:lang w:eastAsia="es-ES"/>
              </w:rPr>
            </w:pPr>
            <w:r w:rsidRPr="004108AB">
              <w:rPr>
                <w:rFonts w:ascii="Arial" w:hAnsi="Arial" w:cs="Arial"/>
                <w:b/>
                <w:sz w:val="16"/>
                <w:szCs w:val="16"/>
                <w:lang w:eastAsia="es-ES"/>
              </w:rPr>
              <w:t>X</w:t>
            </w:r>
          </w:p>
        </w:tc>
        <w:tc>
          <w:tcPr>
            <w:tcW w:w="2976" w:type="dxa"/>
            <w:vAlign w:val="center"/>
          </w:tcPr>
          <w:p w14:paraId="3F91764F"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79EF6485" w14:textId="77777777" w:rsidTr="00511990">
        <w:trPr>
          <w:jc w:val="center"/>
        </w:trPr>
        <w:tc>
          <w:tcPr>
            <w:tcW w:w="2831" w:type="dxa"/>
            <w:shd w:val="clear" w:color="auto" w:fill="DBE5F1" w:themeFill="accent1" w:themeFillTint="33"/>
          </w:tcPr>
          <w:p w14:paraId="73878192"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Dimensión a medir.</w:t>
            </w:r>
          </w:p>
        </w:tc>
        <w:tc>
          <w:tcPr>
            <w:tcW w:w="2982" w:type="dxa"/>
            <w:vAlign w:val="center"/>
          </w:tcPr>
          <w:p w14:paraId="3082B52D" w14:textId="77777777" w:rsidR="004108AB" w:rsidRPr="004108AB" w:rsidRDefault="004108AB" w:rsidP="00524AC3">
            <w:pPr>
              <w:spacing w:line="276" w:lineRule="auto"/>
              <w:jc w:val="center"/>
              <w:rPr>
                <w:rFonts w:ascii="Arial" w:hAnsi="Arial" w:cs="Arial"/>
                <w:sz w:val="16"/>
                <w:szCs w:val="16"/>
                <w:lang w:eastAsia="es-ES"/>
              </w:rPr>
            </w:pPr>
            <w:r w:rsidRPr="004108AB">
              <w:rPr>
                <w:rFonts w:ascii="Webdings" w:hAnsi="Webdings"/>
                <w:color w:val="000000"/>
                <w:sz w:val="24"/>
                <w:szCs w:val="14"/>
              </w:rPr>
              <w:t></w:t>
            </w:r>
          </w:p>
        </w:tc>
        <w:tc>
          <w:tcPr>
            <w:tcW w:w="2976" w:type="dxa"/>
            <w:vAlign w:val="center"/>
          </w:tcPr>
          <w:p w14:paraId="216D51FF"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33A6F943" w14:textId="77777777" w:rsidTr="00511990">
        <w:trPr>
          <w:jc w:val="center"/>
        </w:trPr>
        <w:tc>
          <w:tcPr>
            <w:tcW w:w="2831" w:type="dxa"/>
            <w:shd w:val="clear" w:color="auto" w:fill="DBE5F1" w:themeFill="accent1" w:themeFillTint="33"/>
          </w:tcPr>
          <w:p w14:paraId="6FF04E0E"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Definición.</w:t>
            </w:r>
          </w:p>
        </w:tc>
        <w:tc>
          <w:tcPr>
            <w:tcW w:w="2982" w:type="dxa"/>
            <w:vAlign w:val="center"/>
          </w:tcPr>
          <w:p w14:paraId="70EF6625" w14:textId="77777777" w:rsidR="004108AB" w:rsidRPr="004108AB" w:rsidRDefault="004108AB" w:rsidP="00524AC3">
            <w:pPr>
              <w:spacing w:line="276" w:lineRule="auto"/>
              <w:jc w:val="center"/>
              <w:rPr>
                <w:rFonts w:ascii="Arial" w:hAnsi="Arial" w:cs="Arial"/>
                <w:sz w:val="16"/>
                <w:szCs w:val="16"/>
                <w:lang w:eastAsia="es-ES"/>
              </w:rPr>
            </w:pPr>
            <w:r w:rsidRPr="004108AB">
              <w:rPr>
                <w:rFonts w:ascii="Arial" w:hAnsi="Arial" w:cs="Arial"/>
                <w:b/>
                <w:sz w:val="16"/>
                <w:szCs w:val="16"/>
                <w:lang w:eastAsia="es-ES"/>
              </w:rPr>
              <w:t>X</w:t>
            </w:r>
          </w:p>
        </w:tc>
        <w:tc>
          <w:tcPr>
            <w:tcW w:w="2976" w:type="dxa"/>
            <w:vAlign w:val="center"/>
          </w:tcPr>
          <w:p w14:paraId="2B2E8B69"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r>
      <w:tr w:rsidR="004108AB" w:rsidRPr="004108AB" w14:paraId="2E368E0E" w14:textId="77777777" w:rsidTr="00511990">
        <w:trPr>
          <w:jc w:val="center"/>
        </w:trPr>
        <w:tc>
          <w:tcPr>
            <w:tcW w:w="2831" w:type="dxa"/>
            <w:shd w:val="clear" w:color="auto" w:fill="DBE5F1" w:themeFill="accent1" w:themeFillTint="33"/>
          </w:tcPr>
          <w:p w14:paraId="27B54912"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Método de cálculo.</w:t>
            </w:r>
          </w:p>
        </w:tc>
        <w:tc>
          <w:tcPr>
            <w:tcW w:w="2982" w:type="dxa"/>
            <w:vAlign w:val="center"/>
          </w:tcPr>
          <w:p w14:paraId="70C1072F" w14:textId="77777777" w:rsidR="004108AB" w:rsidRPr="004108AB" w:rsidRDefault="004108AB" w:rsidP="00524AC3">
            <w:pPr>
              <w:spacing w:line="276" w:lineRule="auto"/>
              <w:jc w:val="center"/>
              <w:rPr>
                <w:rFonts w:ascii="Arial" w:hAnsi="Arial" w:cs="Arial"/>
                <w:sz w:val="16"/>
                <w:szCs w:val="16"/>
                <w:lang w:eastAsia="es-ES"/>
              </w:rPr>
            </w:pPr>
            <w:r w:rsidRPr="004108AB">
              <w:rPr>
                <w:rFonts w:ascii="Arial" w:hAnsi="Arial" w:cs="Arial"/>
                <w:b/>
                <w:sz w:val="16"/>
                <w:szCs w:val="16"/>
                <w:lang w:eastAsia="es-ES"/>
              </w:rPr>
              <w:t>X</w:t>
            </w:r>
          </w:p>
        </w:tc>
        <w:tc>
          <w:tcPr>
            <w:tcW w:w="2976" w:type="dxa"/>
            <w:vAlign w:val="center"/>
          </w:tcPr>
          <w:p w14:paraId="383D9980"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0A700453" w14:textId="77777777" w:rsidTr="00511990">
        <w:trPr>
          <w:jc w:val="center"/>
        </w:trPr>
        <w:tc>
          <w:tcPr>
            <w:tcW w:w="2831" w:type="dxa"/>
            <w:shd w:val="clear" w:color="auto" w:fill="DBE5F1" w:themeFill="accent1" w:themeFillTint="33"/>
          </w:tcPr>
          <w:p w14:paraId="7DF47EA8"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Unidad de medida.</w:t>
            </w:r>
          </w:p>
        </w:tc>
        <w:tc>
          <w:tcPr>
            <w:tcW w:w="2982" w:type="dxa"/>
            <w:vAlign w:val="center"/>
          </w:tcPr>
          <w:p w14:paraId="27ABEF7D" w14:textId="77777777" w:rsidR="004108AB" w:rsidRPr="004108AB" w:rsidRDefault="004108AB" w:rsidP="00524AC3">
            <w:pPr>
              <w:spacing w:line="276" w:lineRule="auto"/>
              <w:jc w:val="center"/>
              <w:rPr>
                <w:rFonts w:ascii="Arial" w:hAnsi="Arial" w:cs="Arial"/>
                <w:sz w:val="16"/>
                <w:szCs w:val="16"/>
                <w:lang w:eastAsia="es-ES"/>
              </w:rPr>
            </w:pPr>
            <w:r w:rsidRPr="004108AB">
              <w:rPr>
                <w:rFonts w:ascii="Arial" w:hAnsi="Arial" w:cs="Arial"/>
                <w:b/>
                <w:sz w:val="16"/>
                <w:szCs w:val="16"/>
                <w:lang w:eastAsia="es-ES"/>
              </w:rPr>
              <w:t>X</w:t>
            </w:r>
          </w:p>
        </w:tc>
        <w:tc>
          <w:tcPr>
            <w:tcW w:w="2976" w:type="dxa"/>
            <w:vAlign w:val="center"/>
          </w:tcPr>
          <w:p w14:paraId="0A0F5D03"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2DC3444A" w14:textId="77777777" w:rsidTr="00511990">
        <w:trPr>
          <w:jc w:val="center"/>
        </w:trPr>
        <w:tc>
          <w:tcPr>
            <w:tcW w:w="2831" w:type="dxa"/>
            <w:shd w:val="clear" w:color="auto" w:fill="DBE5F1" w:themeFill="accent1" w:themeFillTint="33"/>
          </w:tcPr>
          <w:p w14:paraId="06629B87"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Frecuencia de medición.</w:t>
            </w:r>
          </w:p>
        </w:tc>
        <w:tc>
          <w:tcPr>
            <w:tcW w:w="2982" w:type="dxa"/>
            <w:vAlign w:val="center"/>
          </w:tcPr>
          <w:p w14:paraId="0FF54670" w14:textId="77777777" w:rsidR="004108AB" w:rsidRPr="004108AB" w:rsidRDefault="004108AB" w:rsidP="00524AC3">
            <w:pPr>
              <w:spacing w:line="276" w:lineRule="auto"/>
              <w:jc w:val="center"/>
              <w:rPr>
                <w:rFonts w:ascii="Arial" w:hAnsi="Arial" w:cs="Arial"/>
                <w:sz w:val="16"/>
                <w:szCs w:val="16"/>
                <w:lang w:eastAsia="es-ES"/>
              </w:rPr>
            </w:pPr>
            <w:r w:rsidRPr="004108AB">
              <w:rPr>
                <w:rFonts w:ascii="Arial" w:hAnsi="Arial" w:cs="Arial"/>
                <w:b/>
                <w:sz w:val="16"/>
                <w:szCs w:val="16"/>
                <w:lang w:eastAsia="es-ES"/>
              </w:rPr>
              <w:t>X</w:t>
            </w:r>
          </w:p>
        </w:tc>
        <w:tc>
          <w:tcPr>
            <w:tcW w:w="2976" w:type="dxa"/>
            <w:vAlign w:val="center"/>
          </w:tcPr>
          <w:p w14:paraId="4F9BF999"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r>
      <w:tr w:rsidR="004108AB" w:rsidRPr="004108AB" w14:paraId="25806C9E" w14:textId="77777777" w:rsidTr="00511990">
        <w:trPr>
          <w:jc w:val="center"/>
        </w:trPr>
        <w:tc>
          <w:tcPr>
            <w:tcW w:w="2831" w:type="dxa"/>
            <w:shd w:val="clear" w:color="auto" w:fill="DBE5F1" w:themeFill="accent1" w:themeFillTint="33"/>
          </w:tcPr>
          <w:p w14:paraId="371F9F54"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Línea base.</w:t>
            </w:r>
          </w:p>
        </w:tc>
        <w:tc>
          <w:tcPr>
            <w:tcW w:w="2982" w:type="dxa"/>
            <w:vAlign w:val="center"/>
          </w:tcPr>
          <w:p w14:paraId="53302831"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c>
          <w:tcPr>
            <w:tcW w:w="2976" w:type="dxa"/>
            <w:vAlign w:val="center"/>
          </w:tcPr>
          <w:p w14:paraId="7982AEFF"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r>
      <w:tr w:rsidR="004108AB" w:rsidRPr="004108AB" w14:paraId="0475251F" w14:textId="77777777" w:rsidTr="00511990">
        <w:trPr>
          <w:jc w:val="center"/>
        </w:trPr>
        <w:tc>
          <w:tcPr>
            <w:tcW w:w="2831" w:type="dxa"/>
            <w:shd w:val="clear" w:color="auto" w:fill="DBE5F1" w:themeFill="accent1" w:themeFillTint="33"/>
          </w:tcPr>
          <w:p w14:paraId="4AD3A62A"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Metas.</w:t>
            </w:r>
          </w:p>
        </w:tc>
        <w:tc>
          <w:tcPr>
            <w:tcW w:w="2982" w:type="dxa"/>
            <w:vAlign w:val="center"/>
          </w:tcPr>
          <w:p w14:paraId="349A7F03"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c>
          <w:tcPr>
            <w:tcW w:w="2976" w:type="dxa"/>
            <w:vAlign w:val="center"/>
          </w:tcPr>
          <w:p w14:paraId="26076331"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r>
      <w:tr w:rsidR="004108AB" w:rsidRPr="004108AB" w14:paraId="764CEE3E" w14:textId="77777777" w:rsidTr="00511990">
        <w:trPr>
          <w:jc w:val="center"/>
        </w:trPr>
        <w:tc>
          <w:tcPr>
            <w:tcW w:w="2831" w:type="dxa"/>
            <w:shd w:val="clear" w:color="auto" w:fill="DBE5F1" w:themeFill="accent1" w:themeFillTint="33"/>
          </w:tcPr>
          <w:p w14:paraId="1D1DD355"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Sentido del indicador.</w:t>
            </w:r>
          </w:p>
        </w:tc>
        <w:tc>
          <w:tcPr>
            <w:tcW w:w="2982" w:type="dxa"/>
            <w:vAlign w:val="center"/>
          </w:tcPr>
          <w:p w14:paraId="1C4118C8" w14:textId="77777777" w:rsidR="004108AB" w:rsidRPr="004108AB" w:rsidRDefault="004108AB" w:rsidP="00524AC3">
            <w:pPr>
              <w:spacing w:line="276" w:lineRule="auto"/>
              <w:jc w:val="center"/>
              <w:rPr>
                <w:rFonts w:ascii="Arial" w:hAnsi="Arial" w:cs="Arial"/>
                <w:sz w:val="16"/>
                <w:szCs w:val="16"/>
                <w:lang w:eastAsia="es-ES"/>
              </w:rPr>
            </w:pPr>
            <w:r w:rsidRPr="004108AB">
              <w:rPr>
                <w:rFonts w:ascii="Webdings" w:hAnsi="Webdings"/>
                <w:color w:val="000000"/>
                <w:sz w:val="24"/>
                <w:szCs w:val="14"/>
              </w:rPr>
              <w:t></w:t>
            </w:r>
          </w:p>
        </w:tc>
        <w:tc>
          <w:tcPr>
            <w:tcW w:w="2976" w:type="dxa"/>
            <w:vAlign w:val="center"/>
          </w:tcPr>
          <w:p w14:paraId="08606D47"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Arial" w:hAnsi="Arial" w:cs="Arial"/>
                <w:b/>
                <w:sz w:val="16"/>
                <w:szCs w:val="16"/>
                <w:lang w:eastAsia="es-ES"/>
              </w:rPr>
              <w:t>X</w:t>
            </w:r>
          </w:p>
        </w:tc>
      </w:tr>
      <w:tr w:rsidR="004108AB" w:rsidRPr="004108AB" w14:paraId="083FFB56" w14:textId="77777777" w:rsidTr="00511990">
        <w:trPr>
          <w:jc w:val="center"/>
        </w:trPr>
        <w:tc>
          <w:tcPr>
            <w:tcW w:w="2831" w:type="dxa"/>
            <w:tcBorders>
              <w:bottom w:val="single" w:sz="4" w:space="0" w:color="auto"/>
            </w:tcBorders>
            <w:shd w:val="clear" w:color="auto" w:fill="DBE5F1" w:themeFill="accent1" w:themeFillTint="33"/>
          </w:tcPr>
          <w:p w14:paraId="005CBC3C" w14:textId="77777777" w:rsidR="004108AB" w:rsidRPr="004108AB" w:rsidRDefault="004108AB" w:rsidP="00524AC3">
            <w:pPr>
              <w:numPr>
                <w:ilvl w:val="0"/>
                <w:numId w:val="18"/>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Parámetros de semaforización.</w:t>
            </w:r>
          </w:p>
        </w:tc>
        <w:tc>
          <w:tcPr>
            <w:tcW w:w="2982" w:type="dxa"/>
            <w:tcBorders>
              <w:bottom w:val="single" w:sz="4" w:space="0" w:color="auto"/>
            </w:tcBorders>
            <w:vAlign w:val="center"/>
          </w:tcPr>
          <w:p w14:paraId="00ADF915" w14:textId="77777777" w:rsidR="004108AB" w:rsidRPr="004108AB" w:rsidRDefault="004108AB" w:rsidP="00524AC3">
            <w:pPr>
              <w:spacing w:line="276" w:lineRule="auto"/>
              <w:jc w:val="center"/>
              <w:rPr>
                <w:rFonts w:ascii="Arial" w:hAnsi="Arial" w:cs="Arial"/>
                <w:sz w:val="16"/>
                <w:szCs w:val="16"/>
                <w:lang w:eastAsia="es-ES"/>
              </w:rPr>
            </w:pPr>
            <w:r w:rsidRPr="004108AB">
              <w:rPr>
                <w:rFonts w:ascii="Webdings" w:hAnsi="Webdings"/>
                <w:color w:val="000000"/>
                <w:sz w:val="24"/>
                <w:szCs w:val="14"/>
              </w:rPr>
              <w:t></w:t>
            </w:r>
          </w:p>
        </w:tc>
        <w:tc>
          <w:tcPr>
            <w:tcW w:w="2976" w:type="dxa"/>
            <w:tcBorders>
              <w:bottom w:val="single" w:sz="4" w:space="0" w:color="auto"/>
            </w:tcBorders>
            <w:vAlign w:val="center"/>
          </w:tcPr>
          <w:p w14:paraId="2D393F59"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44DE4C02" w14:textId="77777777" w:rsidTr="004108AB">
        <w:trPr>
          <w:jc w:val="center"/>
        </w:trPr>
        <w:tc>
          <w:tcPr>
            <w:tcW w:w="2831" w:type="dxa"/>
            <w:tcBorders>
              <w:bottom w:val="single" w:sz="4" w:space="0" w:color="auto"/>
            </w:tcBorders>
            <w:shd w:val="clear" w:color="auto" w:fill="auto"/>
          </w:tcPr>
          <w:p w14:paraId="1999BB4E"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Elementos Inadecuados (X)</w:t>
            </w:r>
          </w:p>
        </w:tc>
        <w:tc>
          <w:tcPr>
            <w:tcW w:w="2982" w:type="dxa"/>
            <w:tcBorders>
              <w:bottom w:val="single" w:sz="4" w:space="0" w:color="auto"/>
            </w:tcBorders>
            <w:shd w:val="clear" w:color="auto" w:fill="auto"/>
            <w:vAlign w:val="center"/>
          </w:tcPr>
          <w:p w14:paraId="39B3677E" w14:textId="77777777" w:rsidR="004108AB" w:rsidRPr="004108AB" w:rsidRDefault="004108AB" w:rsidP="00524AC3">
            <w:pPr>
              <w:spacing w:line="276" w:lineRule="auto"/>
              <w:jc w:val="center"/>
              <w:rPr>
                <w:rFonts w:ascii="Arial" w:hAnsi="Arial" w:cs="Arial"/>
                <w:b/>
                <w:color w:val="000000"/>
                <w:sz w:val="18"/>
                <w:szCs w:val="18"/>
              </w:rPr>
            </w:pPr>
            <w:r w:rsidRPr="004108AB">
              <w:rPr>
                <w:rFonts w:ascii="Arial" w:hAnsi="Arial" w:cs="Arial"/>
                <w:b/>
                <w:color w:val="000000"/>
                <w:sz w:val="18"/>
                <w:szCs w:val="18"/>
              </w:rPr>
              <w:t>7 (70%)</w:t>
            </w:r>
          </w:p>
        </w:tc>
        <w:tc>
          <w:tcPr>
            <w:tcW w:w="2976" w:type="dxa"/>
            <w:tcBorders>
              <w:bottom w:val="single" w:sz="4" w:space="0" w:color="auto"/>
            </w:tcBorders>
            <w:shd w:val="clear" w:color="auto" w:fill="auto"/>
            <w:vAlign w:val="center"/>
          </w:tcPr>
          <w:p w14:paraId="3296238B" w14:textId="77777777" w:rsidR="004108AB" w:rsidRPr="004108AB" w:rsidRDefault="004108AB" w:rsidP="00524AC3">
            <w:pPr>
              <w:spacing w:line="276" w:lineRule="auto"/>
              <w:jc w:val="center"/>
              <w:rPr>
                <w:rFonts w:ascii="Arial" w:hAnsi="Arial" w:cs="Arial"/>
                <w:b/>
                <w:color w:val="000000"/>
                <w:sz w:val="18"/>
                <w:szCs w:val="18"/>
              </w:rPr>
            </w:pPr>
            <w:r w:rsidRPr="004108AB">
              <w:rPr>
                <w:rFonts w:ascii="Arial" w:hAnsi="Arial" w:cs="Arial"/>
                <w:b/>
                <w:color w:val="000000"/>
                <w:sz w:val="18"/>
                <w:szCs w:val="18"/>
              </w:rPr>
              <w:t>5 (50%)</w:t>
            </w:r>
          </w:p>
        </w:tc>
      </w:tr>
      <w:tr w:rsidR="004108AB" w:rsidRPr="004108AB" w14:paraId="20D081BF" w14:textId="77777777" w:rsidTr="004108AB">
        <w:tblPrEx>
          <w:jc w:val="left"/>
        </w:tblPrEx>
        <w:tc>
          <w:tcPr>
            <w:tcW w:w="8789" w:type="dxa"/>
            <w:gridSpan w:val="3"/>
            <w:tcBorders>
              <w:top w:val="single" w:sz="4" w:space="0" w:color="auto"/>
              <w:left w:val="nil"/>
              <w:bottom w:val="nil"/>
              <w:right w:val="nil"/>
            </w:tcBorders>
            <w:shd w:val="clear" w:color="auto" w:fill="FFFFFF"/>
          </w:tcPr>
          <w:p w14:paraId="1F16D1A1" w14:textId="71C69715" w:rsidR="004108AB" w:rsidRPr="007B693C" w:rsidRDefault="004108AB" w:rsidP="00524AC3">
            <w:pPr>
              <w:spacing w:line="276" w:lineRule="auto"/>
              <w:jc w:val="both"/>
              <w:rPr>
                <w:rFonts w:ascii="Arial" w:hAnsi="Arial" w:cs="Arial"/>
                <w:sz w:val="14"/>
                <w:szCs w:val="14"/>
                <w:lang w:eastAsia="es-ES"/>
              </w:rPr>
            </w:pPr>
            <w:r w:rsidRPr="007B693C">
              <w:rPr>
                <w:rFonts w:ascii="Arial" w:hAnsi="Arial" w:cs="Arial"/>
                <w:b/>
                <w:sz w:val="14"/>
                <w:szCs w:val="14"/>
                <w:lang w:eastAsia="es-ES"/>
              </w:rPr>
              <w:t>Fuente:</w:t>
            </w:r>
            <w:r w:rsidRPr="007B693C">
              <w:rPr>
                <w:rFonts w:ascii="Arial" w:hAnsi="Arial" w:cs="Arial"/>
                <w:sz w:val="14"/>
                <w:szCs w:val="14"/>
                <w:lang w:eastAsia="es-ES"/>
              </w:rPr>
              <w:t xml:space="preserve"> Realizado por la ASEQROO con base en el Manual para el Diseño y la Construcción de ind</w:t>
            </w:r>
            <w:r w:rsidR="00B87919">
              <w:rPr>
                <w:rFonts w:ascii="Arial" w:hAnsi="Arial" w:cs="Arial"/>
                <w:sz w:val="14"/>
                <w:szCs w:val="14"/>
                <w:lang w:eastAsia="es-ES"/>
              </w:rPr>
              <w:t>icadores emitida por la CONEVAL</w:t>
            </w:r>
            <w:r w:rsidRPr="007B693C">
              <w:rPr>
                <w:rFonts w:ascii="Arial" w:hAnsi="Arial" w:cs="Arial"/>
                <w:sz w:val="14"/>
                <w:szCs w:val="14"/>
                <w:lang w:eastAsia="es-ES"/>
              </w:rPr>
              <w:t xml:space="preserve"> y la Guía para el diseño de indicadores estratégicos emitida por la SHCP.</w:t>
            </w:r>
          </w:p>
          <w:p w14:paraId="4974CC5A" w14:textId="77777777" w:rsidR="004108AB" w:rsidRPr="004108AB" w:rsidRDefault="004108AB" w:rsidP="00524AC3">
            <w:pPr>
              <w:spacing w:line="276" w:lineRule="auto"/>
              <w:jc w:val="both"/>
              <w:rPr>
                <w:rFonts w:ascii="Arial" w:hAnsi="Arial" w:cs="Arial"/>
                <w:b/>
                <w:color w:val="000000"/>
                <w:sz w:val="16"/>
                <w:szCs w:val="16"/>
              </w:rPr>
            </w:pPr>
          </w:p>
        </w:tc>
      </w:tr>
    </w:tbl>
    <w:p w14:paraId="7A0E492F" w14:textId="77777777" w:rsidR="004108AB" w:rsidRPr="00DF3210" w:rsidRDefault="004108AB" w:rsidP="004108AB">
      <w:pPr>
        <w:spacing w:after="0"/>
        <w:jc w:val="both"/>
        <w:rPr>
          <w:rFonts w:ascii="Arial" w:eastAsia="Times New Roman" w:hAnsi="Arial" w:cs="Arial"/>
          <w:b/>
          <w:szCs w:val="18"/>
          <w:lang w:val="es-ES"/>
        </w:rPr>
      </w:pPr>
    </w:p>
    <w:tbl>
      <w:tblPr>
        <w:tblStyle w:val="Tablaconcuadrcula1"/>
        <w:tblW w:w="8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507"/>
        <w:gridCol w:w="11"/>
      </w:tblGrid>
      <w:tr w:rsidR="004108AB" w:rsidRPr="004108AB" w14:paraId="5DA7A7D8" w14:textId="77777777" w:rsidTr="004108AB">
        <w:tc>
          <w:tcPr>
            <w:tcW w:w="4416" w:type="dxa"/>
          </w:tcPr>
          <w:p w14:paraId="44291970" w14:textId="77777777" w:rsidR="004108AB" w:rsidRPr="004108AB" w:rsidRDefault="004108AB" w:rsidP="004108AB">
            <w:pPr>
              <w:jc w:val="both"/>
              <w:rPr>
                <w:rFonts w:ascii="Arial" w:hAnsi="Arial" w:cs="Arial"/>
                <w:sz w:val="18"/>
                <w:szCs w:val="18"/>
                <w:lang w:val="es-ES"/>
              </w:rPr>
            </w:pPr>
            <w:r w:rsidRPr="004108AB">
              <w:rPr>
                <w:rFonts w:ascii="Arial" w:hAnsi="Arial" w:cs="Arial"/>
                <w:noProof/>
                <w:sz w:val="24"/>
                <w:szCs w:val="24"/>
              </w:rPr>
              <w:lastRenderedPageBreak/>
              <w:drawing>
                <wp:inline distT="0" distB="0" distL="0" distR="0" wp14:anchorId="7B9B895D" wp14:editId="42E5AC36">
                  <wp:extent cx="2667000" cy="2532380"/>
                  <wp:effectExtent l="0" t="0" r="0" b="127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18" w:type="dxa"/>
            <w:gridSpan w:val="2"/>
          </w:tcPr>
          <w:p w14:paraId="77C1B773" w14:textId="77777777" w:rsidR="004108AB" w:rsidRPr="004108AB" w:rsidRDefault="004108AB" w:rsidP="004108AB">
            <w:pPr>
              <w:jc w:val="both"/>
              <w:rPr>
                <w:rFonts w:ascii="Arial" w:hAnsi="Arial" w:cs="Arial"/>
                <w:b/>
                <w:sz w:val="18"/>
                <w:szCs w:val="18"/>
                <w:lang w:val="es-ES"/>
              </w:rPr>
            </w:pPr>
            <w:r w:rsidRPr="004108AB">
              <w:rPr>
                <w:noProof/>
                <w:sz w:val="24"/>
                <w:szCs w:val="24"/>
              </w:rPr>
              <w:drawing>
                <wp:inline distT="0" distB="0" distL="0" distR="0" wp14:anchorId="080A4A14" wp14:editId="3F34ED51">
                  <wp:extent cx="2583180" cy="2505075"/>
                  <wp:effectExtent l="0" t="0" r="762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108AB" w:rsidRPr="007B693C" w14:paraId="1952D8E8" w14:textId="77777777" w:rsidTr="004108AB">
        <w:trPr>
          <w:gridAfter w:val="1"/>
          <w:wAfter w:w="11" w:type="dxa"/>
        </w:trPr>
        <w:tc>
          <w:tcPr>
            <w:tcW w:w="8923" w:type="dxa"/>
            <w:gridSpan w:val="2"/>
            <w:shd w:val="clear" w:color="auto" w:fill="FFFFFF"/>
          </w:tcPr>
          <w:p w14:paraId="0BBE9F5D" w14:textId="5C981C14" w:rsidR="007B693C" w:rsidRDefault="004108AB" w:rsidP="004108AB">
            <w:pPr>
              <w:jc w:val="both"/>
              <w:rPr>
                <w:rFonts w:ascii="Arial" w:hAnsi="Arial" w:cs="Arial"/>
                <w:sz w:val="14"/>
                <w:szCs w:val="14"/>
                <w:lang w:eastAsia="es-ES"/>
              </w:rPr>
            </w:pPr>
            <w:r w:rsidRPr="007B693C">
              <w:rPr>
                <w:rFonts w:ascii="Arial" w:hAnsi="Arial" w:cs="Arial"/>
                <w:b/>
                <w:sz w:val="14"/>
                <w:szCs w:val="14"/>
                <w:lang w:eastAsia="es-ES"/>
              </w:rPr>
              <w:t>Fuente:</w:t>
            </w:r>
            <w:r w:rsidRPr="007B693C">
              <w:rPr>
                <w:rFonts w:ascii="Arial" w:hAnsi="Arial" w:cs="Arial"/>
                <w:sz w:val="14"/>
                <w:szCs w:val="14"/>
                <w:lang w:eastAsia="es-ES"/>
              </w:rPr>
              <w:t xml:space="preserve"> Realizado por la ASEQROO con base en el Manual para el Diseño y la Construcción de indicadores emitida por la CONEVAL </w:t>
            </w:r>
          </w:p>
          <w:p w14:paraId="03DEE70F" w14:textId="4E1160E2" w:rsidR="004108AB" w:rsidRPr="007B693C" w:rsidRDefault="004108AB" w:rsidP="004108AB">
            <w:pPr>
              <w:jc w:val="both"/>
              <w:rPr>
                <w:rFonts w:ascii="Arial" w:hAnsi="Arial" w:cs="Arial"/>
                <w:sz w:val="14"/>
                <w:szCs w:val="14"/>
                <w:lang w:eastAsia="es-ES"/>
              </w:rPr>
            </w:pPr>
            <w:r w:rsidRPr="007B693C">
              <w:rPr>
                <w:rFonts w:ascii="Arial" w:hAnsi="Arial" w:cs="Arial"/>
                <w:sz w:val="14"/>
                <w:szCs w:val="14"/>
                <w:lang w:eastAsia="es-ES"/>
              </w:rPr>
              <w:t>y la Guía para el diseño de indicadores estratégicos emitida por la SHCP.</w:t>
            </w:r>
          </w:p>
        </w:tc>
      </w:tr>
    </w:tbl>
    <w:p w14:paraId="1A580770" w14:textId="77777777" w:rsidR="004108AB" w:rsidRPr="007B693C" w:rsidRDefault="004108AB" w:rsidP="004108AB">
      <w:pPr>
        <w:spacing w:after="0" w:line="240" w:lineRule="auto"/>
        <w:rPr>
          <w:rFonts w:ascii="Times New Roman" w:eastAsia="Times New Roman" w:hAnsi="Times New Roman" w:cs="Times New Roman"/>
          <w:sz w:val="14"/>
          <w:szCs w:val="14"/>
          <w:lang w:eastAsia="es-ES"/>
        </w:rPr>
      </w:pPr>
    </w:p>
    <w:p w14:paraId="3E220E48" w14:textId="47B4B0D2" w:rsidR="004108AB" w:rsidRDefault="004108AB" w:rsidP="004108AB">
      <w:pPr>
        <w:spacing w:after="0" w:line="240" w:lineRule="auto"/>
        <w:rPr>
          <w:rFonts w:ascii="Times New Roman" w:eastAsia="Times New Roman" w:hAnsi="Times New Roman" w:cs="Times New Roman"/>
          <w:sz w:val="24"/>
          <w:szCs w:val="24"/>
          <w:lang w:eastAsia="es-ES"/>
        </w:rPr>
      </w:pPr>
    </w:p>
    <w:p w14:paraId="79F03490" w14:textId="21093A5B" w:rsidR="00DF3210" w:rsidRDefault="00DF3210" w:rsidP="004108AB">
      <w:pPr>
        <w:spacing w:after="0" w:line="240" w:lineRule="auto"/>
        <w:rPr>
          <w:rFonts w:ascii="Times New Roman" w:eastAsia="Times New Roman" w:hAnsi="Times New Roman" w:cs="Times New Roman"/>
          <w:sz w:val="24"/>
          <w:szCs w:val="24"/>
          <w:lang w:eastAsia="es-ES"/>
        </w:rPr>
      </w:pPr>
    </w:p>
    <w:tbl>
      <w:tblPr>
        <w:tblStyle w:val="Tablaconcuadrcula1"/>
        <w:tblW w:w="8799" w:type="dxa"/>
        <w:jc w:val="center"/>
        <w:tblLook w:val="04A0" w:firstRow="1" w:lastRow="0" w:firstColumn="1" w:lastColumn="0" w:noHBand="0" w:noVBand="1"/>
      </w:tblPr>
      <w:tblGrid>
        <w:gridCol w:w="2836"/>
        <w:gridCol w:w="2984"/>
        <w:gridCol w:w="2979"/>
      </w:tblGrid>
      <w:tr w:rsidR="004108AB" w:rsidRPr="004108AB" w14:paraId="3B5FF2AF" w14:textId="77777777" w:rsidTr="00511990">
        <w:trPr>
          <w:cantSplit/>
          <w:trHeight w:val="340"/>
          <w:jc w:val="center"/>
        </w:trPr>
        <w:tc>
          <w:tcPr>
            <w:tcW w:w="879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44D7A76" w14:textId="77777777" w:rsidR="004108AB" w:rsidRPr="004108AB" w:rsidRDefault="004108AB" w:rsidP="00524AC3">
            <w:pPr>
              <w:spacing w:line="276" w:lineRule="auto"/>
              <w:ind w:left="113" w:right="113"/>
              <w:jc w:val="center"/>
              <w:rPr>
                <w:rFonts w:ascii="Arial" w:hAnsi="Arial" w:cs="Arial"/>
                <w:b/>
                <w:lang w:eastAsia="es-ES"/>
              </w:rPr>
            </w:pPr>
            <w:r w:rsidRPr="004108AB">
              <w:rPr>
                <w:rFonts w:ascii="Arial" w:hAnsi="Arial" w:cs="Arial"/>
                <w:b/>
                <w:lang w:eastAsia="es-ES"/>
              </w:rPr>
              <w:t>Tabla 2. Valoración de los Indicadores del Programa presupuestario E115- Desarrollo Forestal</w:t>
            </w:r>
          </w:p>
        </w:tc>
      </w:tr>
      <w:tr w:rsidR="004108AB" w:rsidRPr="004108AB" w14:paraId="564E8A78" w14:textId="77777777" w:rsidTr="00511990">
        <w:tblPrEx>
          <w:jc w:val="left"/>
        </w:tblPrEx>
        <w:trPr>
          <w:cantSplit/>
          <w:trHeight w:val="1050"/>
        </w:trPr>
        <w:tc>
          <w:tcPr>
            <w:tcW w:w="2836" w:type="dxa"/>
            <w:tcBorders>
              <w:tl2br w:val="single" w:sz="4" w:space="0" w:color="auto"/>
            </w:tcBorders>
            <w:shd w:val="clear" w:color="auto" w:fill="B8CCE4" w:themeFill="accent1" w:themeFillTint="66"/>
          </w:tcPr>
          <w:p w14:paraId="6AEDFA0A" w14:textId="77777777" w:rsidR="004108AB" w:rsidRPr="004108AB" w:rsidRDefault="004108AB" w:rsidP="00524AC3">
            <w:pPr>
              <w:spacing w:line="276" w:lineRule="auto"/>
              <w:rPr>
                <w:rFonts w:ascii="Arial" w:hAnsi="Arial" w:cs="Arial"/>
                <w:sz w:val="18"/>
                <w:szCs w:val="18"/>
                <w:lang w:eastAsia="es-ES"/>
              </w:rPr>
            </w:pPr>
            <w:r w:rsidRPr="004108AB">
              <w:rPr>
                <w:rFonts w:ascii="Arial" w:hAnsi="Arial" w:cs="Arial"/>
                <w:sz w:val="18"/>
                <w:szCs w:val="18"/>
                <w:lang w:eastAsia="es-ES"/>
              </w:rPr>
              <w:t xml:space="preserve">                         </w:t>
            </w:r>
          </w:p>
          <w:p w14:paraId="469E4300" w14:textId="77777777" w:rsidR="004108AB" w:rsidRPr="004108AB" w:rsidRDefault="004108AB" w:rsidP="00524AC3">
            <w:pPr>
              <w:spacing w:line="276" w:lineRule="auto"/>
              <w:jc w:val="right"/>
              <w:rPr>
                <w:rFonts w:ascii="Arial" w:hAnsi="Arial" w:cs="Arial"/>
                <w:b/>
                <w:sz w:val="18"/>
                <w:szCs w:val="18"/>
                <w:lang w:eastAsia="es-ES"/>
              </w:rPr>
            </w:pPr>
            <w:r w:rsidRPr="004108AB">
              <w:rPr>
                <w:rFonts w:ascii="Arial" w:hAnsi="Arial" w:cs="Arial"/>
                <w:b/>
                <w:sz w:val="18"/>
                <w:szCs w:val="18"/>
                <w:lang w:eastAsia="es-ES"/>
              </w:rPr>
              <w:t>Indicador</w:t>
            </w:r>
          </w:p>
          <w:p w14:paraId="407D2A19" w14:textId="77777777" w:rsidR="004108AB" w:rsidRPr="004108AB" w:rsidRDefault="004108AB" w:rsidP="00524AC3">
            <w:pPr>
              <w:spacing w:line="276" w:lineRule="auto"/>
              <w:rPr>
                <w:rFonts w:ascii="Arial" w:hAnsi="Arial" w:cs="Arial"/>
                <w:b/>
                <w:sz w:val="18"/>
                <w:szCs w:val="18"/>
                <w:lang w:eastAsia="es-ES"/>
              </w:rPr>
            </w:pPr>
            <w:r w:rsidRPr="004108AB">
              <w:rPr>
                <w:rFonts w:ascii="Arial" w:hAnsi="Arial" w:cs="Arial"/>
                <w:b/>
                <w:sz w:val="18"/>
                <w:szCs w:val="18"/>
                <w:lang w:eastAsia="es-ES"/>
              </w:rPr>
              <w:t>Elementos</w:t>
            </w:r>
          </w:p>
          <w:p w14:paraId="1CC4C56B" w14:textId="77777777" w:rsidR="004108AB" w:rsidRPr="004108AB" w:rsidRDefault="004108AB" w:rsidP="00524AC3">
            <w:pPr>
              <w:spacing w:line="276" w:lineRule="auto"/>
              <w:rPr>
                <w:rFonts w:ascii="Arial" w:hAnsi="Arial" w:cs="Arial"/>
                <w:sz w:val="18"/>
                <w:szCs w:val="18"/>
                <w:lang w:eastAsia="es-ES"/>
              </w:rPr>
            </w:pPr>
            <w:r w:rsidRPr="004108AB">
              <w:rPr>
                <w:rFonts w:ascii="Arial" w:hAnsi="Arial" w:cs="Arial"/>
                <w:b/>
                <w:sz w:val="18"/>
                <w:szCs w:val="18"/>
                <w:lang w:eastAsia="es-ES"/>
              </w:rPr>
              <w:t>del Indicador</w:t>
            </w:r>
          </w:p>
        </w:tc>
        <w:tc>
          <w:tcPr>
            <w:tcW w:w="2984" w:type="dxa"/>
            <w:shd w:val="clear" w:color="auto" w:fill="B8CCE4" w:themeFill="accent1" w:themeFillTint="66"/>
          </w:tcPr>
          <w:p w14:paraId="43D66686" w14:textId="77777777" w:rsidR="004108AB" w:rsidRPr="004108AB" w:rsidRDefault="004108AB" w:rsidP="00524AC3">
            <w:pPr>
              <w:spacing w:line="276" w:lineRule="auto"/>
              <w:jc w:val="both"/>
              <w:rPr>
                <w:rFonts w:ascii="Arial" w:hAnsi="Arial" w:cs="Arial"/>
                <w:sz w:val="18"/>
                <w:szCs w:val="18"/>
                <w:lang w:eastAsia="es-ES"/>
              </w:rPr>
            </w:pPr>
            <w:r w:rsidRPr="004108AB">
              <w:rPr>
                <w:rFonts w:ascii="Arial" w:hAnsi="Arial" w:cs="Arial"/>
                <w:sz w:val="18"/>
                <w:szCs w:val="18"/>
                <w:lang w:eastAsia="es-ES"/>
              </w:rPr>
              <w:t>C04 - Porcentaje de proyectos ingresados con opinión técnica</w:t>
            </w:r>
          </w:p>
          <w:p w14:paraId="1327F58E" w14:textId="77777777" w:rsidR="004108AB" w:rsidRPr="004108AB" w:rsidRDefault="004108AB" w:rsidP="00524AC3">
            <w:pPr>
              <w:spacing w:line="276" w:lineRule="auto"/>
              <w:jc w:val="both"/>
              <w:rPr>
                <w:rFonts w:ascii="Arial" w:hAnsi="Arial" w:cs="Arial"/>
                <w:sz w:val="18"/>
                <w:szCs w:val="18"/>
                <w:lang w:eastAsia="es-ES"/>
              </w:rPr>
            </w:pPr>
          </w:p>
        </w:tc>
        <w:tc>
          <w:tcPr>
            <w:tcW w:w="2979" w:type="dxa"/>
            <w:shd w:val="clear" w:color="auto" w:fill="B8CCE4" w:themeFill="accent1" w:themeFillTint="66"/>
          </w:tcPr>
          <w:p w14:paraId="7F03F803" w14:textId="77777777" w:rsidR="004108AB" w:rsidRPr="004108AB" w:rsidRDefault="004108AB" w:rsidP="00524AC3">
            <w:pPr>
              <w:spacing w:line="276" w:lineRule="auto"/>
              <w:jc w:val="both"/>
              <w:rPr>
                <w:rFonts w:ascii="Arial" w:hAnsi="Arial" w:cs="Arial"/>
                <w:b/>
                <w:sz w:val="18"/>
                <w:szCs w:val="18"/>
                <w:lang w:eastAsia="es-ES"/>
              </w:rPr>
            </w:pPr>
            <w:r w:rsidRPr="004108AB">
              <w:rPr>
                <w:rFonts w:ascii="Arial" w:hAnsi="Arial" w:cs="Arial"/>
                <w:sz w:val="18"/>
                <w:szCs w:val="18"/>
                <w:lang w:eastAsia="es-ES"/>
              </w:rPr>
              <w:t>C06 - Número de acciones en materia de Protección y conservación forestal.</w:t>
            </w:r>
          </w:p>
        </w:tc>
      </w:tr>
      <w:tr w:rsidR="004108AB" w:rsidRPr="004108AB" w14:paraId="7E75F2DE" w14:textId="77777777" w:rsidTr="00511990">
        <w:tblPrEx>
          <w:jc w:val="left"/>
        </w:tblPrEx>
        <w:tc>
          <w:tcPr>
            <w:tcW w:w="2836" w:type="dxa"/>
            <w:shd w:val="clear" w:color="auto" w:fill="B8CCE4" w:themeFill="accent1" w:themeFillTint="66"/>
          </w:tcPr>
          <w:p w14:paraId="1E22EF58" w14:textId="77777777" w:rsidR="004108AB" w:rsidRPr="004108AB" w:rsidRDefault="004108AB" w:rsidP="00524AC3">
            <w:pPr>
              <w:numPr>
                <w:ilvl w:val="0"/>
                <w:numId w:val="19"/>
              </w:numPr>
              <w:spacing w:line="276" w:lineRule="auto"/>
              <w:ind w:left="241" w:hanging="241"/>
              <w:contextualSpacing/>
              <w:jc w:val="both"/>
              <w:rPr>
                <w:rFonts w:ascii="Arial" w:hAnsi="Arial" w:cs="Arial"/>
                <w:sz w:val="18"/>
                <w:szCs w:val="18"/>
                <w:lang w:eastAsia="es-ES"/>
              </w:rPr>
            </w:pPr>
            <w:r w:rsidRPr="004108AB">
              <w:rPr>
                <w:rFonts w:ascii="Arial" w:hAnsi="Arial" w:cs="Arial"/>
                <w:sz w:val="18"/>
                <w:szCs w:val="18"/>
                <w:lang w:eastAsia="es-ES"/>
              </w:rPr>
              <w:t>Nombre del indicador.</w:t>
            </w:r>
          </w:p>
        </w:tc>
        <w:tc>
          <w:tcPr>
            <w:tcW w:w="2984" w:type="dxa"/>
            <w:vAlign w:val="center"/>
          </w:tcPr>
          <w:p w14:paraId="3D44BCF7" w14:textId="77777777" w:rsidR="004108AB" w:rsidRPr="004108AB" w:rsidRDefault="004108AB" w:rsidP="00524AC3">
            <w:pPr>
              <w:spacing w:line="276" w:lineRule="auto"/>
              <w:jc w:val="center"/>
              <w:rPr>
                <w:rFonts w:ascii="Arial" w:hAnsi="Arial" w:cs="Arial"/>
                <w:sz w:val="18"/>
                <w:szCs w:val="18"/>
                <w:lang w:eastAsia="es-ES"/>
              </w:rPr>
            </w:pPr>
            <w:r w:rsidRPr="004108AB">
              <w:rPr>
                <w:rFonts w:ascii="Arial" w:hAnsi="Arial" w:cs="Arial"/>
                <w:b/>
                <w:sz w:val="18"/>
                <w:szCs w:val="18"/>
                <w:lang w:eastAsia="es-ES"/>
              </w:rPr>
              <w:t>X</w:t>
            </w:r>
          </w:p>
        </w:tc>
        <w:tc>
          <w:tcPr>
            <w:tcW w:w="2979" w:type="dxa"/>
            <w:vAlign w:val="center"/>
          </w:tcPr>
          <w:p w14:paraId="111219D6"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5F5330B5" w14:textId="77777777" w:rsidTr="00511990">
        <w:tblPrEx>
          <w:jc w:val="left"/>
        </w:tblPrEx>
        <w:tc>
          <w:tcPr>
            <w:tcW w:w="2836" w:type="dxa"/>
            <w:shd w:val="clear" w:color="auto" w:fill="B8CCE4" w:themeFill="accent1" w:themeFillTint="66"/>
          </w:tcPr>
          <w:p w14:paraId="0DF31D79"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Dimensión a medir.</w:t>
            </w:r>
          </w:p>
        </w:tc>
        <w:tc>
          <w:tcPr>
            <w:tcW w:w="2984" w:type="dxa"/>
            <w:vAlign w:val="center"/>
          </w:tcPr>
          <w:p w14:paraId="42BE50F2" w14:textId="77777777" w:rsidR="004108AB" w:rsidRPr="004108AB" w:rsidRDefault="004108AB" w:rsidP="00524AC3">
            <w:pPr>
              <w:spacing w:line="276" w:lineRule="auto"/>
              <w:jc w:val="center"/>
              <w:rPr>
                <w:rFonts w:ascii="Arial" w:hAnsi="Arial" w:cs="Arial"/>
                <w:sz w:val="18"/>
                <w:szCs w:val="18"/>
                <w:lang w:eastAsia="es-ES"/>
              </w:rPr>
            </w:pPr>
            <w:r w:rsidRPr="004108AB">
              <w:rPr>
                <w:rFonts w:ascii="Webdings" w:hAnsi="Webdings"/>
                <w:color w:val="000000"/>
                <w:sz w:val="24"/>
                <w:szCs w:val="14"/>
              </w:rPr>
              <w:t></w:t>
            </w:r>
          </w:p>
        </w:tc>
        <w:tc>
          <w:tcPr>
            <w:tcW w:w="2979" w:type="dxa"/>
            <w:vAlign w:val="center"/>
          </w:tcPr>
          <w:p w14:paraId="1A343147"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Webdings" w:hAnsi="Webdings"/>
                <w:color w:val="000000"/>
                <w:sz w:val="24"/>
                <w:szCs w:val="14"/>
              </w:rPr>
              <w:t></w:t>
            </w:r>
          </w:p>
        </w:tc>
      </w:tr>
      <w:tr w:rsidR="004108AB" w:rsidRPr="004108AB" w14:paraId="5638556F" w14:textId="77777777" w:rsidTr="00511990">
        <w:tblPrEx>
          <w:jc w:val="left"/>
        </w:tblPrEx>
        <w:tc>
          <w:tcPr>
            <w:tcW w:w="2836" w:type="dxa"/>
            <w:shd w:val="clear" w:color="auto" w:fill="B8CCE4" w:themeFill="accent1" w:themeFillTint="66"/>
          </w:tcPr>
          <w:p w14:paraId="15806746"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Definición.</w:t>
            </w:r>
          </w:p>
        </w:tc>
        <w:tc>
          <w:tcPr>
            <w:tcW w:w="2984" w:type="dxa"/>
            <w:vAlign w:val="center"/>
          </w:tcPr>
          <w:p w14:paraId="7A06A1E5" w14:textId="77777777" w:rsidR="004108AB" w:rsidRPr="004108AB" w:rsidRDefault="004108AB" w:rsidP="00524AC3">
            <w:pPr>
              <w:spacing w:line="276" w:lineRule="auto"/>
              <w:jc w:val="center"/>
              <w:rPr>
                <w:rFonts w:ascii="Arial" w:hAnsi="Arial" w:cs="Arial"/>
                <w:sz w:val="18"/>
                <w:szCs w:val="18"/>
                <w:lang w:eastAsia="es-ES"/>
              </w:rPr>
            </w:pPr>
            <w:r w:rsidRPr="004108AB">
              <w:rPr>
                <w:rFonts w:ascii="Arial" w:hAnsi="Arial" w:cs="Arial"/>
                <w:b/>
                <w:sz w:val="18"/>
                <w:szCs w:val="18"/>
                <w:lang w:eastAsia="es-ES"/>
              </w:rPr>
              <w:t>X</w:t>
            </w:r>
          </w:p>
        </w:tc>
        <w:tc>
          <w:tcPr>
            <w:tcW w:w="2979" w:type="dxa"/>
            <w:vAlign w:val="center"/>
          </w:tcPr>
          <w:p w14:paraId="6B7DDA9B"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5BB6CD33" w14:textId="77777777" w:rsidTr="00511990">
        <w:tblPrEx>
          <w:jc w:val="left"/>
        </w:tblPrEx>
        <w:tc>
          <w:tcPr>
            <w:tcW w:w="2836" w:type="dxa"/>
            <w:shd w:val="clear" w:color="auto" w:fill="B8CCE4" w:themeFill="accent1" w:themeFillTint="66"/>
          </w:tcPr>
          <w:p w14:paraId="4A32572B"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Método de cálculo.</w:t>
            </w:r>
          </w:p>
        </w:tc>
        <w:tc>
          <w:tcPr>
            <w:tcW w:w="2984" w:type="dxa"/>
            <w:vAlign w:val="center"/>
          </w:tcPr>
          <w:p w14:paraId="0846F048" w14:textId="77777777" w:rsidR="004108AB" w:rsidRPr="004108AB" w:rsidRDefault="004108AB" w:rsidP="00524AC3">
            <w:pPr>
              <w:spacing w:line="276" w:lineRule="auto"/>
              <w:jc w:val="center"/>
              <w:rPr>
                <w:rFonts w:ascii="Arial" w:hAnsi="Arial" w:cs="Arial"/>
                <w:sz w:val="18"/>
                <w:szCs w:val="18"/>
                <w:lang w:eastAsia="es-ES"/>
              </w:rPr>
            </w:pPr>
            <w:r w:rsidRPr="004108AB">
              <w:rPr>
                <w:rFonts w:ascii="Arial" w:hAnsi="Arial" w:cs="Arial"/>
                <w:b/>
                <w:sz w:val="18"/>
                <w:szCs w:val="18"/>
                <w:lang w:eastAsia="es-ES"/>
              </w:rPr>
              <w:t>X</w:t>
            </w:r>
          </w:p>
        </w:tc>
        <w:tc>
          <w:tcPr>
            <w:tcW w:w="2979" w:type="dxa"/>
            <w:vAlign w:val="center"/>
          </w:tcPr>
          <w:p w14:paraId="247C9D99"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54EBBE00" w14:textId="77777777" w:rsidTr="00511990">
        <w:tblPrEx>
          <w:jc w:val="left"/>
        </w:tblPrEx>
        <w:tc>
          <w:tcPr>
            <w:tcW w:w="2836" w:type="dxa"/>
            <w:shd w:val="clear" w:color="auto" w:fill="B8CCE4" w:themeFill="accent1" w:themeFillTint="66"/>
          </w:tcPr>
          <w:p w14:paraId="0EEAF678"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Unidad de medida.</w:t>
            </w:r>
          </w:p>
        </w:tc>
        <w:tc>
          <w:tcPr>
            <w:tcW w:w="2984" w:type="dxa"/>
            <w:vAlign w:val="center"/>
          </w:tcPr>
          <w:p w14:paraId="66FE245F" w14:textId="77777777" w:rsidR="004108AB" w:rsidRPr="004108AB" w:rsidRDefault="004108AB" w:rsidP="00524AC3">
            <w:pPr>
              <w:spacing w:line="276" w:lineRule="auto"/>
              <w:jc w:val="center"/>
              <w:rPr>
                <w:rFonts w:ascii="Arial" w:hAnsi="Arial" w:cs="Arial"/>
                <w:sz w:val="18"/>
                <w:szCs w:val="18"/>
                <w:lang w:eastAsia="es-ES"/>
              </w:rPr>
            </w:pPr>
            <w:r w:rsidRPr="004108AB">
              <w:rPr>
                <w:rFonts w:ascii="Webdings" w:hAnsi="Webdings"/>
                <w:color w:val="000000"/>
                <w:sz w:val="24"/>
                <w:szCs w:val="14"/>
              </w:rPr>
              <w:t></w:t>
            </w:r>
          </w:p>
        </w:tc>
        <w:tc>
          <w:tcPr>
            <w:tcW w:w="2979" w:type="dxa"/>
            <w:vAlign w:val="center"/>
          </w:tcPr>
          <w:p w14:paraId="3EC634FE"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4DD61EC8" w14:textId="77777777" w:rsidTr="00511990">
        <w:tblPrEx>
          <w:jc w:val="left"/>
        </w:tblPrEx>
        <w:tc>
          <w:tcPr>
            <w:tcW w:w="2836" w:type="dxa"/>
            <w:shd w:val="clear" w:color="auto" w:fill="B8CCE4" w:themeFill="accent1" w:themeFillTint="66"/>
          </w:tcPr>
          <w:p w14:paraId="72E4FC02"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Frecuencia de medición.</w:t>
            </w:r>
          </w:p>
        </w:tc>
        <w:tc>
          <w:tcPr>
            <w:tcW w:w="2984" w:type="dxa"/>
            <w:vAlign w:val="center"/>
          </w:tcPr>
          <w:p w14:paraId="55A4DC26" w14:textId="77777777" w:rsidR="004108AB" w:rsidRPr="004108AB" w:rsidRDefault="004108AB" w:rsidP="00524AC3">
            <w:pPr>
              <w:spacing w:line="276" w:lineRule="auto"/>
              <w:jc w:val="center"/>
              <w:rPr>
                <w:rFonts w:ascii="Arial" w:hAnsi="Arial" w:cs="Arial"/>
                <w:sz w:val="18"/>
                <w:szCs w:val="18"/>
                <w:lang w:eastAsia="es-ES"/>
              </w:rPr>
            </w:pPr>
            <w:r w:rsidRPr="004108AB">
              <w:rPr>
                <w:rFonts w:ascii="Arial" w:hAnsi="Arial" w:cs="Arial"/>
                <w:b/>
                <w:sz w:val="18"/>
                <w:szCs w:val="18"/>
                <w:lang w:eastAsia="es-ES"/>
              </w:rPr>
              <w:t>X</w:t>
            </w:r>
          </w:p>
        </w:tc>
        <w:tc>
          <w:tcPr>
            <w:tcW w:w="2979" w:type="dxa"/>
            <w:vAlign w:val="center"/>
          </w:tcPr>
          <w:p w14:paraId="309E8EB9"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121C63F2" w14:textId="77777777" w:rsidTr="00511990">
        <w:tblPrEx>
          <w:jc w:val="left"/>
        </w:tblPrEx>
        <w:tc>
          <w:tcPr>
            <w:tcW w:w="2836" w:type="dxa"/>
            <w:shd w:val="clear" w:color="auto" w:fill="B8CCE4" w:themeFill="accent1" w:themeFillTint="66"/>
          </w:tcPr>
          <w:p w14:paraId="2A67B4C0"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Línea base.</w:t>
            </w:r>
          </w:p>
        </w:tc>
        <w:tc>
          <w:tcPr>
            <w:tcW w:w="2984" w:type="dxa"/>
            <w:vAlign w:val="center"/>
          </w:tcPr>
          <w:p w14:paraId="678DF846"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c>
          <w:tcPr>
            <w:tcW w:w="2979" w:type="dxa"/>
            <w:vAlign w:val="center"/>
          </w:tcPr>
          <w:p w14:paraId="4C7A7D0E"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43D1BAAB" w14:textId="77777777" w:rsidTr="00511990">
        <w:tblPrEx>
          <w:jc w:val="left"/>
        </w:tblPrEx>
        <w:tc>
          <w:tcPr>
            <w:tcW w:w="2836" w:type="dxa"/>
            <w:shd w:val="clear" w:color="auto" w:fill="B8CCE4" w:themeFill="accent1" w:themeFillTint="66"/>
          </w:tcPr>
          <w:p w14:paraId="6632F6EE"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Metas.</w:t>
            </w:r>
          </w:p>
        </w:tc>
        <w:tc>
          <w:tcPr>
            <w:tcW w:w="2984" w:type="dxa"/>
            <w:vAlign w:val="center"/>
          </w:tcPr>
          <w:p w14:paraId="4C37F542"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c>
          <w:tcPr>
            <w:tcW w:w="2979" w:type="dxa"/>
            <w:vAlign w:val="center"/>
          </w:tcPr>
          <w:p w14:paraId="19C8B4ED"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16A998D8" w14:textId="77777777" w:rsidTr="00511990">
        <w:tblPrEx>
          <w:jc w:val="left"/>
        </w:tblPrEx>
        <w:tc>
          <w:tcPr>
            <w:tcW w:w="2836" w:type="dxa"/>
            <w:shd w:val="clear" w:color="auto" w:fill="B8CCE4" w:themeFill="accent1" w:themeFillTint="66"/>
          </w:tcPr>
          <w:p w14:paraId="5FF31267"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Sentido del indicador.</w:t>
            </w:r>
          </w:p>
        </w:tc>
        <w:tc>
          <w:tcPr>
            <w:tcW w:w="2984" w:type="dxa"/>
            <w:vAlign w:val="center"/>
          </w:tcPr>
          <w:p w14:paraId="0B15E2EC" w14:textId="77777777" w:rsidR="004108AB" w:rsidRPr="004108AB" w:rsidRDefault="004108AB" w:rsidP="00524AC3">
            <w:pPr>
              <w:spacing w:line="276" w:lineRule="auto"/>
              <w:jc w:val="center"/>
              <w:rPr>
                <w:rFonts w:ascii="Arial" w:hAnsi="Arial" w:cs="Arial"/>
                <w:sz w:val="18"/>
                <w:szCs w:val="18"/>
                <w:lang w:eastAsia="es-ES"/>
              </w:rPr>
            </w:pPr>
            <w:r w:rsidRPr="004108AB">
              <w:rPr>
                <w:rFonts w:ascii="Arial" w:hAnsi="Arial" w:cs="Arial"/>
                <w:b/>
                <w:sz w:val="18"/>
                <w:szCs w:val="18"/>
                <w:lang w:eastAsia="es-ES"/>
              </w:rPr>
              <w:t>X</w:t>
            </w:r>
          </w:p>
        </w:tc>
        <w:tc>
          <w:tcPr>
            <w:tcW w:w="2979" w:type="dxa"/>
            <w:vAlign w:val="center"/>
          </w:tcPr>
          <w:p w14:paraId="61AF219E" w14:textId="77777777" w:rsidR="004108AB" w:rsidRPr="004108AB" w:rsidRDefault="004108AB" w:rsidP="00524AC3">
            <w:pPr>
              <w:spacing w:line="276" w:lineRule="auto"/>
              <w:jc w:val="center"/>
              <w:rPr>
                <w:rFonts w:ascii="Arial" w:hAnsi="Arial" w:cs="Arial"/>
                <w:b/>
                <w:sz w:val="18"/>
                <w:szCs w:val="18"/>
                <w:lang w:eastAsia="es-ES"/>
              </w:rPr>
            </w:pPr>
            <w:r w:rsidRPr="004108AB">
              <w:rPr>
                <w:rFonts w:ascii="Arial" w:hAnsi="Arial" w:cs="Arial"/>
                <w:b/>
                <w:sz w:val="18"/>
                <w:szCs w:val="18"/>
                <w:lang w:eastAsia="es-ES"/>
              </w:rPr>
              <w:t>X</w:t>
            </w:r>
          </w:p>
        </w:tc>
      </w:tr>
      <w:tr w:rsidR="004108AB" w:rsidRPr="004108AB" w14:paraId="51D529F9" w14:textId="77777777" w:rsidTr="00511990">
        <w:tblPrEx>
          <w:jc w:val="left"/>
        </w:tblPrEx>
        <w:tc>
          <w:tcPr>
            <w:tcW w:w="2836" w:type="dxa"/>
            <w:tcBorders>
              <w:bottom w:val="single" w:sz="4" w:space="0" w:color="auto"/>
            </w:tcBorders>
            <w:shd w:val="clear" w:color="auto" w:fill="B8CCE4" w:themeFill="accent1" w:themeFillTint="66"/>
          </w:tcPr>
          <w:p w14:paraId="03596645" w14:textId="77777777" w:rsidR="004108AB" w:rsidRPr="004108AB" w:rsidRDefault="004108AB" w:rsidP="00524AC3">
            <w:pPr>
              <w:numPr>
                <w:ilvl w:val="0"/>
                <w:numId w:val="19"/>
              </w:numPr>
              <w:spacing w:line="276" w:lineRule="auto"/>
              <w:ind w:left="236" w:hanging="236"/>
              <w:contextualSpacing/>
              <w:jc w:val="both"/>
              <w:rPr>
                <w:rFonts w:ascii="Arial" w:hAnsi="Arial" w:cs="Arial"/>
                <w:sz w:val="18"/>
                <w:szCs w:val="18"/>
                <w:lang w:eastAsia="es-ES"/>
              </w:rPr>
            </w:pPr>
            <w:r w:rsidRPr="004108AB">
              <w:rPr>
                <w:rFonts w:ascii="Arial" w:hAnsi="Arial" w:cs="Arial"/>
                <w:sz w:val="18"/>
                <w:szCs w:val="18"/>
                <w:lang w:eastAsia="es-ES"/>
              </w:rPr>
              <w:t>Parámetros de semaforización.</w:t>
            </w:r>
          </w:p>
        </w:tc>
        <w:tc>
          <w:tcPr>
            <w:tcW w:w="2984" w:type="dxa"/>
            <w:tcBorders>
              <w:bottom w:val="single" w:sz="4" w:space="0" w:color="auto"/>
            </w:tcBorders>
            <w:vAlign w:val="center"/>
          </w:tcPr>
          <w:p w14:paraId="17B529B4" w14:textId="77777777" w:rsidR="004108AB" w:rsidRPr="004108AB" w:rsidRDefault="004108AB" w:rsidP="00524AC3">
            <w:pPr>
              <w:spacing w:line="276" w:lineRule="auto"/>
              <w:jc w:val="center"/>
              <w:rPr>
                <w:rFonts w:ascii="Arial" w:hAnsi="Arial" w:cs="Arial"/>
                <w:sz w:val="16"/>
                <w:szCs w:val="16"/>
                <w:lang w:eastAsia="es-ES"/>
              </w:rPr>
            </w:pPr>
            <w:r w:rsidRPr="004108AB">
              <w:rPr>
                <w:rFonts w:ascii="Webdings" w:hAnsi="Webdings"/>
                <w:color w:val="000000"/>
                <w:sz w:val="24"/>
                <w:szCs w:val="14"/>
              </w:rPr>
              <w:t></w:t>
            </w:r>
          </w:p>
        </w:tc>
        <w:tc>
          <w:tcPr>
            <w:tcW w:w="2979" w:type="dxa"/>
            <w:tcBorders>
              <w:bottom w:val="single" w:sz="4" w:space="0" w:color="auto"/>
            </w:tcBorders>
            <w:vAlign w:val="center"/>
          </w:tcPr>
          <w:p w14:paraId="1C0DA08E" w14:textId="77777777" w:rsidR="004108AB" w:rsidRPr="004108AB" w:rsidRDefault="004108AB" w:rsidP="00524AC3">
            <w:pPr>
              <w:spacing w:line="276" w:lineRule="auto"/>
              <w:jc w:val="center"/>
              <w:rPr>
                <w:rFonts w:ascii="Arial" w:hAnsi="Arial" w:cs="Arial"/>
                <w:b/>
                <w:sz w:val="16"/>
                <w:szCs w:val="16"/>
                <w:lang w:eastAsia="es-ES"/>
              </w:rPr>
            </w:pPr>
            <w:r w:rsidRPr="004108AB">
              <w:rPr>
                <w:rFonts w:ascii="Webdings" w:hAnsi="Webdings"/>
                <w:color w:val="000000"/>
                <w:sz w:val="24"/>
                <w:szCs w:val="14"/>
              </w:rPr>
              <w:t></w:t>
            </w:r>
          </w:p>
        </w:tc>
      </w:tr>
      <w:tr w:rsidR="004108AB" w:rsidRPr="004108AB" w14:paraId="3E3A4131" w14:textId="77777777" w:rsidTr="00511990">
        <w:trPr>
          <w:jc w:val="center"/>
        </w:trPr>
        <w:tc>
          <w:tcPr>
            <w:tcW w:w="2836" w:type="dxa"/>
            <w:tcBorders>
              <w:bottom w:val="single" w:sz="4" w:space="0" w:color="auto"/>
            </w:tcBorders>
            <w:shd w:val="clear" w:color="auto" w:fill="auto"/>
          </w:tcPr>
          <w:p w14:paraId="79B80CBF" w14:textId="77777777" w:rsidR="004108AB" w:rsidRPr="004108AB" w:rsidRDefault="004108AB" w:rsidP="00524AC3">
            <w:pPr>
              <w:spacing w:line="276" w:lineRule="auto"/>
              <w:jc w:val="center"/>
              <w:rPr>
                <w:rFonts w:ascii="Arial" w:hAnsi="Arial" w:cs="Arial"/>
                <w:b/>
                <w:sz w:val="18"/>
                <w:szCs w:val="24"/>
                <w:lang w:eastAsia="es-ES"/>
              </w:rPr>
            </w:pPr>
            <w:r w:rsidRPr="004108AB">
              <w:rPr>
                <w:rFonts w:ascii="Arial" w:hAnsi="Arial" w:cs="Arial"/>
                <w:b/>
                <w:sz w:val="18"/>
                <w:szCs w:val="24"/>
                <w:lang w:eastAsia="es-ES"/>
              </w:rPr>
              <w:t xml:space="preserve">Elementos Inadecuados </w:t>
            </w:r>
            <w:r w:rsidRPr="004108AB">
              <w:rPr>
                <w:rFonts w:ascii="Arial" w:hAnsi="Arial" w:cs="Arial"/>
                <w:b/>
                <w:sz w:val="18"/>
                <w:szCs w:val="18"/>
                <w:lang w:eastAsia="es-ES"/>
              </w:rPr>
              <w:t>(X)</w:t>
            </w:r>
          </w:p>
        </w:tc>
        <w:tc>
          <w:tcPr>
            <w:tcW w:w="2984" w:type="dxa"/>
            <w:tcBorders>
              <w:bottom w:val="single" w:sz="4" w:space="0" w:color="auto"/>
            </w:tcBorders>
            <w:shd w:val="clear" w:color="auto" w:fill="auto"/>
            <w:vAlign w:val="center"/>
          </w:tcPr>
          <w:p w14:paraId="24CDECAE" w14:textId="77777777" w:rsidR="004108AB" w:rsidRPr="004108AB" w:rsidRDefault="004108AB" w:rsidP="00524AC3">
            <w:pPr>
              <w:spacing w:line="276" w:lineRule="auto"/>
              <w:jc w:val="center"/>
              <w:rPr>
                <w:rFonts w:ascii="Arial" w:hAnsi="Arial" w:cs="Arial"/>
                <w:b/>
                <w:color w:val="000000"/>
                <w:sz w:val="18"/>
                <w:szCs w:val="24"/>
              </w:rPr>
            </w:pPr>
            <w:r w:rsidRPr="004108AB">
              <w:rPr>
                <w:rFonts w:ascii="Arial" w:hAnsi="Arial" w:cs="Arial"/>
                <w:b/>
                <w:color w:val="000000"/>
                <w:sz w:val="18"/>
                <w:szCs w:val="24"/>
              </w:rPr>
              <w:t>7 (70%)</w:t>
            </w:r>
          </w:p>
        </w:tc>
        <w:tc>
          <w:tcPr>
            <w:tcW w:w="2979" w:type="dxa"/>
            <w:tcBorders>
              <w:bottom w:val="single" w:sz="4" w:space="0" w:color="auto"/>
            </w:tcBorders>
            <w:shd w:val="clear" w:color="auto" w:fill="auto"/>
            <w:vAlign w:val="center"/>
          </w:tcPr>
          <w:p w14:paraId="0AFD9B44" w14:textId="77777777" w:rsidR="004108AB" w:rsidRPr="004108AB" w:rsidRDefault="004108AB" w:rsidP="00524AC3">
            <w:pPr>
              <w:spacing w:line="276" w:lineRule="auto"/>
              <w:jc w:val="center"/>
              <w:rPr>
                <w:rFonts w:ascii="Arial" w:hAnsi="Arial" w:cs="Arial"/>
                <w:b/>
                <w:color w:val="000000"/>
                <w:sz w:val="18"/>
                <w:szCs w:val="24"/>
              </w:rPr>
            </w:pPr>
            <w:r w:rsidRPr="004108AB">
              <w:rPr>
                <w:rFonts w:ascii="Arial" w:hAnsi="Arial" w:cs="Arial"/>
                <w:b/>
                <w:color w:val="000000"/>
                <w:sz w:val="18"/>
                <w:szCs w:val="24"/>
              </w:rPr>
              <w:t>8 (80%)</w:t>
            </w:r>
          </w:p>
        </w:tc>
      </w:tr>
      <w:tr w:rsidR="004108AB" w:rsidRPr="004108AB" w14:paraId="4C110B8B" w14:textId="77777777" w:rsidTr="00511990">
        <w:tblPrEx>
          <w:jc w:val="left"/>
        </w:tblPrEx>
        <w:tc>
          <w:tcPr>
            <w:tcW w:w="8799" w:type="dxa"/>
            <w:gridSpan w:val="3"/>
            <w:tcBorders>
              <w:top w:val="single" w:sz="4" w:space="0" w:color="auto"/>
              <w:left w:val="nil"/>
              <w:bottom w:val="nil"/>
              <w:right w:val="nil"/>
            </w:tcBorders>
            <w:shd w:val="clear" w:color="auto" w:fill="FFFFFF"/>
          </w:tcPr>
          <w:p w14:paraId="5BE3C533" w14:textId="6EAE9AFE" w:rsidR="004108AB" w:rsidRPr="007B693C" w:rsidRDefault="004108AB" w:rsidP="00B87919">
            <w:pPr>
              <w:spacing w:line="276" w:lineRule="auto"/>
              <w:jc w:val="both"/>
              <w:rPr>
                <w:rFonts w:ascii="Arial" w:hAnsi="Arial" w:cs="Arial"/>
                <w:b/>
                <w:color w:val="000000"/>
                <w:sz w:val="14"/>
                <w:szCs w:val="14"/>
              </w:rPr>
            </w:pPr>
            <w:r w:rsidRPr="007B693C">
              <w:rPr>
                <w:rFonts w:ascii="Arial" w:hAnsi="Arial" w:cs="Arial"/>
                <w:b/>
                <w:sz w:val="14"/>
                <w:szCs w:val="14"/>
                <w:lang w:eastAsia="es-ES"/>
              </w:rPr>
              <w:t>Fuente:</w:t>
            </w:r>
            <w:r w:rsidRPr="007B693C">
              <w:rPr>
                <w:rFonts w:ascii="Arial" w:hAnsi="Arial" w:cs="Arial"/>
                <w:sz w:val="14"/>
                <w:szCs w:val="14"/>
                <w:lang w:eastAsia="es-ES"/>
              </w:rPr>
              <w:t xml:space="preserve"> Realizado por la ASEQROO con base en el Manual para el Diseño y la Construcción de indicadores emitida por la CONEVAL y la Guía para el diseño de indicadores estratégicos emitida por la SHCP</w:t>
            </w:r>
          </w:p>
        </w:tc>
      </w:tr>
    </w:tbl>
    <w:p w14:paraId="44F4C16A" w14:textId="77777777" w:rsidR="004108AB" w:rsidRPr="004108AB" w:rsidRDefault="004108AB" w:rsidP="004108AB">
      <w:pPr>
        <w:spacing w:after="0"/>
        <w:jc w:val="both"/>
        <w:rPr>
          <w:rFonts w:ascii="Arial" w:eastAsia="Times New Roman" w:hAnsi="Arial" w:cs="Arial"/>
          <w:sz w:val="24"/>
          <w:szCs w:val="24"/>
          <w:lang w:val="es-ES"/>
        </w:rPr>
      </w:pPr>
    </w:p>
    <w:p w14:paraId="7CACEB40" w14:textId="7FDAE974" w:rsidR="004108AB" w:rsidRDefault="004108AB" w:rsidP="004108AB">
      <w:pPr>
        <w:spacing w:after="0"/>
        <w:jc w:val="both"/>
        <w:rPr>
          <w:rFonts w:ascii="Arial" w:eastAsia="Times New Roman" w:hAnsi="Arial" w:cs="Arial"/>
          <w:sz w:val="24"/>
          <w:szCs w:val="24"/>
          <w:lang w:val="es-ES"/>
        </w:rPr>
      </w:pPr>
      <w:r w:rsidRPr="004108AB">
        <w:rPr>
          <w:rFonts w:ascii="Arial" w:eastAsia="Times New Roman" w:hAnsi="Arial" w:cs="Arial"/>
          <w:sz w:val="24"/>
          <w:szCs w:val="24"/>
          <w:lang w:val="es-ES"/>
        </w:rPr>
        <w:t xml:space="preserve">De los elementos mínimos que se deben considerar en los componentes presentados en la tabla anterior, se determinaron los siguientes resultados </w:t>
      </w:r>
    </w:p>
    <w:p w14:paraId="0C3B0639" w14:textId="77777777" w:rsidR="007C3483" w:rsidRPr="004108AB" w:rsidRDefault="007C3483" w:rsidP="004108AB">
      <w:pPr>
        <w:spacing w:after="0"/>
        <w:jc w:val="both"/>
        <w:rPr>
          <w:rFonts w:ascii="Arial" w:eastAsia="Times New Roman" w:hAnsi="Arial" w:cs="Arial"/>
          <w:sz w:val="24"/>
          <w:szCs w:val="24"/>
          <w:lang w:val="es-ES"/>
        </w:rPr>
      </w:pPr>
    </w:p>
    <w:p w14:paraId="10C9FE19" w14:textId="77777777" w:rsidR="004108AB" w:rsidRPr="004108AB" w:rsidRDefault="004108AB" w:rsidP="004108AB">
      <w:pPr>
        <w:spacing w:after="0"/>
        <w:jc w:val="both"/>
        <w:rPr>
          <w:rFonts w:ascii="Arial" w:eastAsia="Times New Roman" w:hAnsi="Arial" w:cs="Arial"/>
          <w:b/>
          <w:sz w:val="18"/>
          <w:szCs w:val="18"/>
          <w:lang w:val="es-ES"/>
        </w:rPr>
      </w:pPr>
    </w:p>
    <w:p w14:paraId="3025C4B3" w14:textId="77777777" w:rsidR="004108AB" w:rsidRPr="004108AB" w:rsidRDefault="004108AB" w:rsidP="004108AB">
      <w:pPr>
        <w:spacing w:after="0"/>
        <w:jc w:val="both"/>
        <w:rPr>
          <w:rFonts w:ascii="Arial" w:eastAsia="Times New Roman" w:hAnsi="Arial" w:cs="Arial"/>
          <w:b/>
          <w:sz w:val="18"/>
          <w:szCs w:val="18"/>
          <w:lang w:val="es-ES"/>
        </w:rPr>
      </w:pPr>
      <w:r w:rsidRPr="004108AB">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655213EC" wp14:editId="4529CD4F">
                <wp:simplePos x="0" y="0"/>
                <wp:positionH relativeFrom="margin">
                  <wp:posOffset>3257779</wp:posOffset>
                </wp:positionH>
                <wp:positionV relativeFrom="paragraph">
                  <wp:posOffset>2359152</wp:posOffset>
                </wp:positionV>
                <wp:extent cx="2253081" cy="303625"/>
                <wp:effectExtent l="0" t="0" r="13970" b="20320"/>
                <wp:wrapNone/>
                <wp:docPr id="80" name="Rectángulo 1"/>
                <wp:cNvGraphicFramePr/>
                <a:graphic xmlns:a="http://schemas.openxmlformats.org/drawingml/2006/main">
                  <a:graphicData uri="http://schemas.microsoft.com/office/word/2010/wordprocessingShape">
                    <wps:wsp>
                      <wps:cNvSpPr/>
                      <wps:spPr>
                        <a:xfrm>
                          <a:off x="0" y="0"/>
                          <a:ext cx="2253081" cy="3036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36A0F750" w14:textId="77777777" w:rsidR="00146E67" w:rsidRPr="00406594" w:rsidRDefault="00146E67" w:rsidP="004108AB">
                            <w:pPr>
                              <w:pStyle w:val="NormalWeb"/>
                              <w:spacing w:before="0" w:beforeAutospacing="0" w:after="0" w:afterAutospacing="0"/>
                              <w:jc w:val="center"/>
                              <w:rPr>
                                <w:rFonts w:ascii="Arial" w:hAnsi="Arial" w:cs="Arial"/>
                                <w:b/>
                              </w:rPr>
                            </w:pPr>
                            <w:r w:rsidRPr="00406594">
                              <w:rPr>
                                <w:rFonts w:ascii="Arial" w:hAnsi="Arial" w:cs="Arial"/>
                                <w:b/>
                                <w:color w:val="000000"/>
                                <w:sz w:val="22"/>
                                <w:szCs w:val="22"/>
                              </w:rPr>
                              <w:t>Área de oportunidad 80%</w:t>
                            </w:r>
                          </w:p>
                        </w:txbxContent>
                      </wps:txbx>
                      <wps:bodyPr vertOverflow="clip" wrap="square"/>
                    </wps:wsp>
                  </a:graphicData>
                </a:graphic>
                <wp14:sizeRelH relativeFrom="margin">
                  <wp14:pctWidth>0</wp14:pctWidth>
                </wp14:sizeRelH>
              </wp:anchor>
            </w:drawing>
          </mc:Choice>
          <mc:Fallback>
            <w:pict>
              <v:rect w14:anchorId="655213EC" id="Rectángulo 1" o:spid="_x0000_s1039" style="position:absolute;left:0;text-align:left;margin-left:256.5pt;margin-top:185.75pt;width:177.4pt;height:23.9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" fillcolor="#bdd7ee" strokecolor="#41719c" strokeweight="1pt">
                <v:textbox>
                  <w:txbxContent>
                    <w:p w14:paraId="36A0F750" w14:textId="77777777" w:rsidR="00146E67" w:rsidRPr="00406594" w:rsidRDefault="00146E67" w:rsidP="004108AB">
                      <w:pPr>
                        <w:pStyle w:val="NormalWeb"/>
                        <w:spacing w:before="0" w:beforeAutospacing="0" w:after="0" w:afterAutospacing="0"/>
                        <w:jc w:val="center"/>
                        <w:rPr>
                          <w:rFonts w:ascii="Arial" w:hAnsi="Arial" w:cs="Arial"/>
                          <w:b/>
                        </w:rPr>
                      </w:pPr>
                      <w:r w:rsidRPr="00406594">
                        <w:rPr>
                          <w:rFonts w:ascii="Arial" w:hAnsi="Arial" w:cs="Arial"/>
                          <w:b/>
                          <w:color w:val="000000"/>
                          <w:sz w:val="22"/>
                          <w:szCs w:val="22"/>
                        </w:rPr>
                        <w:t>Área de oportunidad 80%</w:t>
                      </w:r>
                    </w:p>
                  </w:txbxContent>
                </v:textbox>
                <w10:wrap anchorx="margin"/>
              </v:rect>
            </w:pict>
          </mc:Fallback>
        </mc:AlternateContent>
      </w:r>
      <w:r w:rsidRPr="004108AB">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7A9B6D48" wp14:editId="503A371C">
            <wp:simplePos x="0" y="0"/>
            <wp:positionH relativeFrom="column">
              <wp:posOffset>2888964</wp:posOffset>
            </wp:positionH>
            <wp:positionV relativeFrom="paragraph">
              <wp:posOffset>15938</wp:posOffset>
            </wp:positionV>
            <wp:extent cx="2603500" cy="2682910"/>
            <wp:effectExtent l="38100" t="0" r="44450" b="3175"/>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108AB">
        <w:rPr>
          <w:rFonts w:ascii="Arial" w:eastAsia="Times New Roman" w:hAnsi="Arial" w:cs="Arial"/>
          <w:b/>
          <w:noProof/>
          <w:sz w:val="18"/>
          <w:szCs w:val="18"/>
        </w:rPr>
        <mc:AlternateContent>
          <mc:Choice Requires="wps">
            <w:drawing>
              <wp:anchor distT="45720" distB="45720" distL="114300" distR="114300" simplePos="0" relativeHeight="251667456" behindDoc="0" locked="0" layoutInCell="1" allowOverlap="1" wp14:anchorId="4F1D4AB0" wp14:editId="31C70E84">
                <wp:simplePos x="0" y="0"/>
                <wp:positionH relativeFrom="column">
                  <wp:posOffset>4343400</wp:posOffset>
                </wp:positionH>
                <wp:positionV relativeFrom="paragraph">
                  <wp:posOffset>931545</wp:posOffset>
                </wp:positionV>
                <wp:extent cx="233680" cy="212090"/>
                <wp:effectExtent l="0" t="0" r="0" b="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2090"/>
                        </a:xfrm>
                        <a:prstGeom prst="rect">
                          <a:avLst/>
                        </a:prstGeom>
                        <a:noFill/>
                        <a:ln w="9525">
                          <a:noFill/>
                          <a:miter lim="800000"/>
                          <a:headEnd/>
                          <a:tailEnd/>
                        </a:ln>
                      </wps:spPr>
                      <wps:txbx>
                        <w:txbxContent>
                          <w:p w14:paraId="583C8935" w14:textId="77777777" w:rsidR="00146E67" w:rsidRPr="004108AB" w:rsidRDefault="00146E67" w:rsidP="004108AB">
                            <w:pPr>
                              <w:rPr>
                                <w:rFonts w:ascii="Arial" w:hAnsi="Arial" w:cs="Arial"/>
                                <w:b/>
                                <w:color w:val="3B3838"/>
                                <w:sz w:val="20"/>
                              </w:rPr>
                            </w:pPr>
                            <w:r w:rsidRPr="004108AB">
                              <w:rPr>
                                <w:rFonts w:ascii="Arial" w:hAnsi="Arial" w:cs="Arial"/>
                                <w:b/>
                                <w:color w:val="3B3838"/>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4AB0" id="_x0000_s1040" type="#_x0000_t202" style="position:absolute;left:0;text-align:left;margin-left:342pt;margin-top:73.35pt;width:18.4pt;height: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" filled="f" stroked="f">
                <v:textbox>
                  <w:txbxContent>
                    <w:p w14:paraId="583C8935" w14:textId="77777777" w:rsidR="00146E67" w:rsidRPr="004108AB" w:rsidRDefault="00146E67" w:rsidP="004108AB">
                      <w:pPr>
                        <w:rPr>
                          <w:rFonts w:ascii="Arial" w:hAnsi="Arial" w:cs="Arial"/>
                          <w:b/>
                          <w:color w:val="3B3838"/>
                          <w:sz w:val="20"/>
                        </w:rPr>
                      </w:pPr>
                      <w:r w:rsidRPr="004108AB">
                        <w:rPr>
                          <w:rFonts w:ascii="Arial" w:hAnsi="Arial" w:cs="Arial"/>
                          <w:b/>
                          <w:color w:val="3B3838"/>
                          <w:sz w:val="20"/>
                        </w:rPr>
                        <w:t>2</w:t>
                      </w:r>
                    </w:p>
                  </w:txbxContent>
                </v:textbox>
              </v:shape>
            </w:pict>
          </mc:Fallback>
        </mc:AlternateContent>
      </w:r>
      <w:r w:rsidRPr="004108AB">
        <w:rPr>
          <w:rFonts w:ascii="Times New Roman" w:eastAsia="Times New Roman" w:hAnsi="Times New Roman" w:cs="Times New Roman"/>
          <w:noProof/>
          <w:sz w:val="24"/>
          <w:szCs w:val="24"/>
        </w:rPr>
        <w:drawing>
          <wp:inline distT="0" distB="0" distL="0" distR="0" wp14:anchorId="3C84A9DB" wp14:editId="4EEC9AF9">
            <wp:extent cx="2822575" cy="2733152"/>
            <wp:effectExtent l="0" t="0" r="15875" b="1016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F7C2AC" w14:textId="77777777" w:rsidR="004108AB" w:rsidRPr="004108AB" w:rsidRDefault="004108AB" w:rsidP="004108AB">
      <w:pPr>
        <w:spacing w:after="0"/>
        <w:jc w:val="both"/>
        <w:rPr>
          <w:rFonts w:ascii="Arial" w:eastAsia="Times New Roman" w:hAnsi="Arial" w:cs="Arial"/>
          <w:b/>
          <w:sz w:val="18"/>
          <w:szCs w:val="18"/>
          <w:lang w:val="es-ES"/>
        </w:rPr>
      </w:pPr>
    </w:p>
    <w:p w14:paraId="42F40A70" w14:textId="777E2D76" w:rsidR="004108AB" w:rsidRP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En relación al programa presupuestario E115-Desarrollo forestal, se analizaron únicamente 2 componentes de 3 clasificados con perspectiva de género.</w:t>
      </w:r>
    </w:p>
    <w:p w14:paraId="06EF7EBB" w14:textId="77777777" w:rsidR="00AD2366" w:rsidRPr="00605A02" w:rsidRDefault="00AD2366" w:rsidP="004108AB">
      <w:pPr>
        <w:spacing w:after="0"/>
        <w:jc w:val="both"/>
        <w:rPr>
          <w:rFonts w:ascii="Arial" w:eastAsia="Times New Roman" w:hAnsi="Arial" w:cs="Arial"/>
          <w:sz w:val="18"/>
          <w:szCs w:val="24"/>
          <w:lang w:eastAsia="es-ES"/>
        </w:rPr>
      </w:pPr>
    </w:p>
    <w:p w14:paraId="27414F3E" w14:textId="6A4F6425" w:rsidR="004108AB" w:rsidRP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De acuerdo con el análisis realizado se constató que</w:t>
      </w:r>
      <w:r w:rsidR="00B87919">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de los 4 Componentes analizados </w:t>
      </w:r>
      <w:r w:rsidR="00AD2366">
        <w:rPr>
          <w:rFonts w:ascii="Arial" w:eastAsia="Times New Roman" w:hAnsi="Arial" w:cs="Arial"/>
          <w:sz w:val="24"/>
          <w:szCs w:val="24"/>
          <w:lang w:eastAsia="es-ES"/>
        </w:rPr>
        <w:t>de los establecidos par</w:t>
      </w:r>
      <w:r w:rsidRPr="004108AB">
        <w:rPr>
          <w:rFonts w:ascii="Arial" w:eastAsia="Times New Roman" w:hAnsi="Arial" w:cs="Arial"/>
          <w:sz w:val="24"/>
          <w:szCs w:val="24"/>
          <w:lang w:eastAsia="es-ES"/>
        </w:rPr>
        <w:t>a la atención de la perspectiva de género de los Programa presupuestario E064 – Ordenamiento Ecológico y E115- Desarrollo forestal, las áreas de oportunidad refieren a los siguientes aspectos:</w:t>
      </w:r>
    </w:p>
    <w:p w14:paraId="0F89CE39" w14:textId="77777777" w:rsidR="004108AB" w:rsidRPr="00605A02" w:rsidRDefault="004108AB" w:rsidP="004108AB">
      <w:pPr>
        <w:spacing w:after="0" w:line="240" w:lineRule="auto"/>
        <w:jc w:val="both"/>
        <w:rPr>
          <w:rFonts w:ascii="Arial" w:eastAsia="Times New Roman" w:hAnsi="Arial" w:cs="Arial"/>
          <w:szCs w:val="24"/>
          <w:lang w:eastAsia="es-ES"/>
        </w:rPr>
      </w:pPr>
    </w:p>
    <w:p w14:paraId="34B92C3C"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Nombre del indicador. - No representan un indicador de desempeño.</w:t>
      </w:r>
    </w:p>
    <w:p w14:paraId="3EE2D73C"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Método de cálculo. - No representan una expresión matemática de las variables utilizadas.</w:t>
      </w:r>
    </w:p>
    <w:p w14:paraId="1F67DFAE"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Unidad de medida. - No coinciden las unidades de medida establecidas en la definición del indicador con la señalada en el método de cálculo. </w:t>
      </w:r>
    </w:p>
    <w:p w14:paraId="6EFCE99B"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lastRenderedPageBreak/>
        <w:t>Definición. - En virtud que se repite el nombre del indicador o no precisan qué se desea medir</w:t>
      </w:r>
    </w:p>
    <w:p w14:paraId="779ABF83" w14:textId="3870BB4C"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Frecuencia de medición. - se establecen frecuencias de medición anuales cuando de acuerdo a la MML</w:t>
      </w:r>
      <w:r w:rsidR="00605A02">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la frecuencia máxima de medición será semestral. </w:t>
      </w:r>
    </w:p>
    <w:p w14:paraId="06B20D7D" w14:textId="40C06249"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Línea base. - se detectaron valores correspondientes a los ejercicios fiscales 2017 y 2018</w:t>
      </w:r>
      <w:r w:rsidR="00605A02">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sin embargo</w:t>
      </w:r>
      <w:r w:rsidR="00605A02">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se observó que los indicadores fueron monitoreados en el ejercicio fiscal 2019, por lo cual el resultado alcanzado durante el año 2019 debió ser considerado como línea base.</w:t>
      </w:r>
    </w:p>
    <w:p w14:paraId="77BC227D"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Metas. - las incongruencias presentadas en la línea base limitaron la interpretación y análisis de las metas establecidas.  </w:t>
      </w:r>
    </w:p>
    <w:p w14:paraId="07840A74" w14:textId="77777777" w:rsidR="004108AB" w:rsidRPr="004108AB" w:rsidRDefault="004108AB" w:rsidP="00524AC3">
      <w:pPr>
        <w:numPr>
          <w:ilvl w:val="0"/>
          <w:numId w:val="20"/>
        </w:numPr>
        <w:spacing w:after="0"/>
        <w:contextualSpacing/>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Sentido del indicador.</w:t>
      </w:r>
    </w:p>
    <w:p w14:paraId="6F91AD20" w14:textId="77777777" w:rsidR="004108AB" w:rsidRPr="004108AB" w:rsidRDefault="004108AB" w:rsidP="004108AB">
      <w:pPr>
        <w:spacing w:after="0"/>
        <w:jc w:val="both"/>
        <w:rPr>
          <w:rFonts w:ascii="Arial" w:eastAsia="Times New Roman" w:hAnsi="Arial" w:cs="Arial"/>
          <w:b/>
          <w:sz w:val="18"/>
          <w:szCs w:val="18"/>
          <w:lang w:val="es-ES"/>
        </w:rPr>
      </w:pPr>
    </w:p>
    <w:p w14:paraId="42AB8C2D" w14:textId="0D9BA078" w:rsidR="004108AB" w:rsidRPr="004108AB" w:rsidRDefault="004108AB" w:rsidP="004108AB">
      <w:pPr>
        <w:spacing w:after="0"/>
        <w:ind w:left="284"/>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Respecto a los Inform</w:t>
      </w:r>
      <w:r w:rsidR="007A1FA2">
        <w:rPr>
          <w:rFonts w:ascii="Arial" w:eastAsia="Times New Roman" w:hAnsi="Arial" w:cs="Arial"/>
          <w:sz w:val="24"/>
          <w:szCs w:val="24"/>
          <w:lang w:eastAsia="es-ES"/>
        </w:rPr>
        <w:t>es de la implementación de los p</w:t>
      </w:r>
      <w:r w:rsidRPr="004108AB">
        <w:rPr>
          <w:rFonts w:ascii="Arial" w:eastAsia="Times New Roman" w:hAnsi="Arial" w:cs="Arial"/>
          <w:sz w:val="24"/>
          <w:szCs w:val="24"/>
          <w:lang w:eastAsia="es-ES"/>
        </w:rPr>
        <w:t>rogramas presupuestarios con Perspectiva de Género:</w:t>
      </w:r>
    </w:p>
    <w:p w14:paraId="5D7FE71B" w14:textId="4DECEF24" w:rsidR="007C3483" w:rsidRPr="00605A02" w:rsidRDefault="007C3483" w:rsidP="004108AB">
      <w:pPr>
        <w:spacing w:after="0"/>
        <w:jc w:val="both"/>
        <w:rPr>
          <w:rFonts w:ascii="Arial" w:eastAsia="Times New Roman" w:hAnsi="Arial" w:cs="Arial"/>
          <w:sz w:val="20"/>
          <w:szCs w:val="24"/>
          <w:lang w:eastAsia="es-ES"/>
        </w:rPr>
      </w:pPr>
    </w:p>
    <w:p w14:paraId="7499E0C6" w14:textId="22F9F169" w:rsidR="00E14A17" w:rsidRPr="007B693C" w:rsidRDefault="00EA0B8A" w:rsidP="00E14A17">
      <w:pPr>
        <w:spacing w:after="0" w:line="240" w:lineRule="auto"/>
        <w:jc w:val="center"/>
        <w:rPr>
          <w:rFonts w:ascii="Arial" w:eastAsia="Calibri" w:hAnsi="Arial" w:cs="Arial"/>
          <w:b/>
          <w:color w:val="000000" w:themeColor="text1"/>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1E5D64F" wp14:editId="5CBE075E">
                <wp:simplePos x="0" y="0"/>
                <wp:positionH relativeFrom="column">
                  <wp:posOffset>2462023</wp:posOffset>
                </wp:positionH>
                <wp:positionV relativeFrom="paragraph">
                  <wp:posOffset>284299</wp:posOffset>
                </wp:positionV>
                <wp:extent cx="411480" cy="344170"/>
                <wp:effectExtent l="0" t="0" r="0" b="0"/>
                <wp:wrapNone/>
                <wp:docPr id="59"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5D5D92C7"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wps:txbx>
                      <wps:bodyPr wrap="square" rtlCol="0">
                        <a:noAutofit/>
                      </wps:bodyPr>
                    </wps:wsp>
                  </a:graphicData>
                </a:graphic>
              </wp:anchor>
            </w:drawing>
          </mc:Choice>
          <mc:Fallback>
            <w:pict>
              <v:shape w14:anchorId="21E5D64F" id="_x0000_s1041" type="#_x0000_t202" style="position:absolute;left:0;text-align:left;margin-left:193.85pt;margin-top:22.4pt;width:32.4pt;height:27.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" filled="f" stroked="f">
                <v:textbox>
                  <w:txbxContent>
                    <w:p w14:paraId="5D5D92C7" w14:textId="77777777" w:rsidR="00146E67" w:rsidRPr="00F6325B" w:rsidRDefault="00146E67" w:rsidP="00EA0B8A">
                      <w:pPr>
                        <w:pStyle w:val="NormalWeb"/>
                        <w:spacing w:before="0" w:beforeAutospacing="0" w:after="0" w:afterAutospacing="0"/>
                        <w:jc w:val="center"/>
                        <w:rPr>
                          <w:sz w:val="36"/>
                          <w:szCs w:val="36"/>
                        </w:rPr>
                      </w:pPr>
                      <w:r w:rsidRPr="004108AB">
                        <w:rPr>
                          <w:rFonts w:ascii="Calibri" w:hAnsi="Calibri"/>
                          <w:color w:val="000000"/>
                          <w:kern w:val="24"/>
                          <w:sz w:val="36"/>
                          <w:szCs w:val="36"/>
                        </w:rPr>
                        <w:t>X</w:t>
                      </w:r>
                    </w:p>
                  </w:txbxContent>
                </v:textbox>
              </v:shape>
            </w:pict>
          </mc:Fallback>
        </mc:AlternateContent>
      </w:r>
      <w:r w:rsidR="00E14A17" w:rsidRPr="007B693C">
        <w:rPr>
          <w:rFonts w:ascii="Arial" w:eastAsia="Calibri" w:hAnsi="Arial" w:cs="Arial"/>
          <w:b/>
          <w:noProof/>
          <w:color w:val="000000" w:themeColor="text1"/>
          <w:sz w:val="20"/>
          <w:szCs w:val="18"/>
        </w:rPr>
        <mc:AlternateContent>
          <mc:Choice Requires="wps">
            <w:drawing>
              <wp:anchor distT="45720" distB="45720" distL="114300" distR="114300" simplePos="0" relativeHeight="251683840" behindDoc="1" locked="0" layoutInCell="1" allowOverlap="1" wp14:anchorId="26C68B76" wp14:editId="6CAF0E90">
                <wp:simplePos x="0" y="0"/>
                <wp:positionH relativeFrom="column">
                  <wp:posOffset>402590</wp:posOffset>
                </wp:positionH>
                <wp:positionV relativeFrom="paragraph">
                  <wp:posOffset>353695</wp:posOffset>
                </wp:positionV>
                <wp:extent cx="1628775" cy="933450"/>
                <wp:effectExtent l="0" t="0" r="0" b="0"/>
                <wp:wrapTopAndBottom/>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33450"/>
                        </a:xfrm>
                        <a:prstGeom prst="rect">
                          <a:avLst/>
                        </a:prstGeom>
                        <a:noFill/>
                        <a:ln w="9525">
                          <a:noFill/>
                          <a:miter lim="800000"/>
                          <a:headEnd/>
                          <a:tailEnd/>
                        </a:ln>
                      </wps:spPr>
                      <wps:txbx>
                        <w:txbxContent>
                          <w:p w14:paraId="147A7C30" w14:textId="44120280" w:rsidR="00146E67" w:rsidRPr="00DC700F" w:rsidRDefault="00146E67" w:rsidP="00E14A17">
                            <w:pPr>
                              <w:jc w:val="both"/>
                              <w:rPr>
                                <w:rFonts w:ascii="Arial" w:hAnsi="Arial" w:cs="Arial"/>
                                <w:sz w:val="18"/>
                              </w:rPr>
                            </w:pPr>
                            <w:r>
                              <w:rPr>
                                <w:rFonts w:ascii="Arial" w:hAnsi="Arial" w:cs="Arial"/>
                                <w:sz w:val="18"/>
                                <w:szCs w:val="18"/>
                              </w:rPr>
                              <w:t>6. Informes de la implementación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8B76" id="_x0000_s1042" type="#_x0000_t202" style="position:absolute;left:0;text-align:left;margin-left:31.7pt;margin-top:27.85pt;width:128.25pt;height:73.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" filled="f" stroked="f">
                <v:textbox>
                  <w:txbxContent>
                    <w:p w14:paraId="147A7C30" w14:textId="44120280" w:rsidR="00146E67" w:rsidRPr="00DC700F" w:rsidRDefault="00146E67" w:rsidP="00E14A17">
                      <w:pPr>
                        <w:jc w:val="both"/>
                        <w:rPr>
                          <w:rFonts w:ascii="Arial" w:hAnsi="Arial" w:cs="Arial"/>
                          <w:sz w:val="18"/>
                        </w:rPr>
                      </w:pPr>
                      <w:r>
                        <w:rPr>
                          <w:rFonts w:ascii="Arial" w:hAnsi="Arial" w:cs="Arial"/>
                          <w:sz w:val="18"/>
                          <w:szCs w:val="18"/>
                        </w:rPr>
                        <w:t>6. Informes de la implementación de los programas presupuestarios con perspectiva de género.</w:t>
                      </w:r>
                    </w:p>
                  </w:txbxContent>
                </v:textbox>
                <w10:wrap type="topAndBottom"/>
              </v:shape>
            </w:pict>
          </mc:Fallback>
        </mc:AlternateContent>
      </w:r>
      <w:r w:rsidR="00A0013A" w:rsidRPr="007B693C">
        <w:rPr>
          <w:rFonts w:ascii="Arial" w:eastAsia="Calibri" w:hAnsi="Arial" w:cs="Arial"/>
          <w:b/>
          <w:color w:val="000000" w:themeColor="text1"/>
          <w:sz w:val="20"/>
          <w:szCs w:val="18"/>
          <w:lang w:eastAsia="en-US"/>
        </w:rPr>
        <w:t>Figura 10. Informes realizados al Instituto Quintanarroense de la Mujer.</w:t>
      </w:r>
    </w:p>
    <w:p w14:paraId="042B03C9" w14:textId="50C14ED4" w:rsidR="004108AB" w:rsidRPr="007B693C" w:rsidRDefault="00EA0B8A" w:rsidP="004108AB">
      <w:pPr>
        <w:spacing w:after="0" w:line="240" w:lineRule="auto"/>
        <w:jc w:val="center"/>
        <w:rPr>
          <w:rFonts w:ascii="Arial" w:eastAsia="Times New Roman" w:hAnsi="Arial" w:cs="Arial"/>
          <w:sz w:val="14"/>
          <w:szCs w:val="14"/>
          <w:lang w:eastAsia="es-ES"/>
        </w:rPr>
      </w:pPr>
      <w:r>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14:anchorId="17B63F0B" wp14:editId="079B4930">
            <wp:simplePos x="0" y="0"/>
            <wp:positionH relativeFrom="column">
              <wp:posOffset>2446655</wp:posOffset>
            </wp:positionH>
            <wp:positionV relativeFrom="paragraph">
              <wp:posOffset>7620</wp:posOffset>
            </wp:positionV>
            <wp:extent cx="2320290" cy="1168400"/>
            <wp:effectExtent l="0" t="0" r="381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290" cy="1168400"/>
                    </a:xfrm>
                    <a:prstGeom prst="rect">
                      <a:avLst/>
                    </a:prstGeom>
                    <a:noFill/>
                  </pic:spPr>
                </pic:pic>
              </a:graphicData>
            </a:graphic>
            <wp14:sizeRelH relativeFrom="margin">
              <wp14:pctWidth>0</wp14:pctWidth>
            </wp14:sizeRelH>
            <wp14:sizeRelV relativeFrom="margin">
              <wp14:pctHeight>0</wp14:pctHeight>
            </wp14:sizeRelV>
          </wp:anchor>
        </w:drawing>
      </w:r>
      <w:r w:rsidR="004108AB" w:rsidRPr="007B693C">
        <w:rPr>
          <w:rFonts w:ascii="Arial" w:eastAsia="Times New Roman" w:hAnsi="Arial" w:cs="Arial"/>
          <w:b/>
          <w:sz w:val="14"/>
          <w:szCs w:val="14"/>
          <w:lang w:eastAsia="es-ES"/>
        </w:rPr>
        <w:t>Fuente:</w:t>
      </w:r>
      <w:r w:rsidR="004108AB" w:rsidRPr="007B693C">
        <w:rPr>
          <w:rFonts w:ascii="Arial" w:eastAsia="Times New Roman" w:hAnsi="Arial" w:cs="Arial"/>
          <w:sz w:val="14"/>
          <w:szCs w:val="14"/>
          <w:lang w:eastAsia="es-ES"/>
        </w:rPr>
        <w:t xml:space="preserve"> Elaborado por la ASEQROO con base en la información proporcionada por la SEMA.</w:t>
      </w:r>
    </w:p>
    <w:p w14:paraId="013CEFCB" w14:textId="77777777" w:rsidR="004108AB" w:rsidRPr="007B693C" w:rsidRDefault="004108AB" w:rsidP="004108AB">
      <w:pPr>
        <w:spacing w:after="0" w:line="240" w:lineRule="auto"/>
        <w:jc w:val="center"/>
        <w:rPr>
          <w:rFonts w:ascii="Arial" w:eastAsia="Calibri" w:hAnsi="Arial" w:cs="Arial"/>
          <w:b/>
          <w:color w:val="3B3838"/>
          <w:sz w:val="14"/>
          <w:szCs w:val="14"/>
          <w:lang w:eastAsia="en-US"/>
        </w:rPr>
      </w:pPr>
      <w:r w:rsidRPr="007B693C">
        <w:rPr>
          <w:rFonts w:ascii="Arial" w:eastAsia="Times New Roman" w:hAnsi="Arial" w:cs="Arial"/>
          <w:i/>
          <w:sz w:val="14"/>
          <w:szCs w:val="14"/>
          <w:lang w:eastAsia="es-ES"/>
        </w:rPr>
        <w:t>Nota:</w:t>
      </w:r>
      <w:r w:rsidRPr="007B693C">
        <w:rPr>
          <w:rFonts w:ascii="Arial" w:eastAsia="Times New Roman" w:hAnsi="Arial" w:cs="Arial"/>
          <w:sz w:val="14"/>
          <w:szCs w:val="14"/>
          <w:lang w:eastAsia="es-ES"/>
        </w:rPr>
        <w:t xml:space="preserve"> </w:t>
      </w:r>
      <w:r w:rsidRPr="007B693C">
        <w:rPr>
          <w:rFonts w:ascii="Arial" w:eastAsia="Times New Roman" w:hAnsi="Arial" w:cs="Arial"/>
          <w:i/>
          <w:sz w:val="14"/>
          <w:szCs w:val="14"/>
          <w:lang w:eastAsia="es-ES"/>
        </w:rPr>
        <w:t>La “X” indica el estado de la valoración.</w:t>
      </w:r>
      <w:r w:rsidRPr="007B693C">
        <w:rPr>
          <w:rFonts w:ascii="Arial" w:eastAsia="Times New Roman" w:hAnsi="Arial" w:cs="Arial"/>
          <w:sz w:val="14"/>
          <w:szCs w:val="14"/>
          <w:lang w:eastAsia="es-ES"/>
        </w:rPr>
        <w:t xml:space="preserve"> </w:t>
      </w:r>
    </w:p>
    <w:p w14:paraId="6F805F9D" w14:textId="75A0AEE4" w:rsidR="004108AB" w:rsidRDefault="00A95812" w:rsidP="004108AB">
      <w:pPr>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La SEMA informó</w:t>
      </w:r>
      <w:r w:rsidR="004108AB" w:rsidRPr="004108AB">
        <w:rPr>
          <w:rFonts w:ascii="Arial" w:eastAsia="Times New Roman" w:hAnsi="Arial" w:cs="Arial"/>
          <w:color w:val="000000"/>
          <w:sz w:val="24"/>
          <w:szCs w:val="24"/>
        </w:rPr>
        <w:t xml:space="preserve"> que no se realizaron informes de los resultados obtenid</w:t>
      </w:r>
      <w:r w:rsidR="007A1FA2">
        <w:rPr>
          <w:rFonts w:ascii="Arial" w:eastAsia="Times New Roman" w:hAnsi="Arial" w:cs="Arial"/>
          <w:color w:val="000000"/>
          <w:sz w:val="24"/>
          <w:szCs w:val="24"/>
        </w:rPr>
        <w:t xml:space="preserve">os en la implementación de los </w:t>
      </w:r>
      <w:r w:rsidR="007A1FA2" w:rsidRPr="007A1FA2">
        <w:rPr>
          <w:rFonts w:ascii="Arial" w:eastAsia="Times New Roman" w:hAnsi="Arial" w:cs="Arial"/>
          <w:color w:val="000000"/>
          <w:sz w:val="24"/>
          <w:szCs w:val="24"/>
        </w:rPr>
        <w:t>p</w:t>
      </w:r>
      <w:r w:rsidR="004108AB" w:rsidRPr="007A1FA2">
        <w:rPr>
          <w:rFonts w:ascii="Arial" w:eastAsia="Times New Roman" w:hAnsi="Arial" w:cs="Arial"/>
          <w:color w:val="000000"/>
          <w:sz w:val="24"/>
          <w:szCs w:val="24"/>
        </w:rPr>
        <w:t>rogramas presupuestarios</w:t>
      </w:r>
      <w:r w:rsidR="004108AB" w:rsidRPr="004108AB">
        <w:rPr>
          <w:rFonts w:ascii="Arial" w:eastAsia="Times New Roman" w:hAnsi="Arial" w:cs="Arial"/>
          <w:color w:val="000000"/>
          <w:sz w:val="24"/>
          <w:szCs w:val="24"/>
        </w:rPr>
        <w:t xml:space="preserve"> establecidos con Perspectiva de </w:t>
      </w:r>
      <w:r w:rsidR="00A06257">
        <w:rPr>
          <w:rFonts w:ascii="Arial" w:eastAsia="Times New Roman" w:hAnsi="Arial" w:cs="Arial"/>
          <w:color w:val="000000"/>
          <w:sz w:val="24"/>
          <w:szCs w:val="24"/>
        </w:rPr>
        <w:t xml:space="preserve">Género </w:t>
      </w:r>
      <w:r w:rsidR="00F10FEC">
        <w:rPr>
          <w:rFonts w:ascii="Arial" w:eastAsia="Times New Roman" w:hAnsi="Arial" w:cs="Arial"/>
          <w:color w:val="000000"/>
          <w:sz w:val="24"/>
          <w:szCs w:val="24"/>
        </w:rPr>
        <w:t xml:space="preserve">los cuales debieron ser </w:t>
      </w:r>
      <w:r w:rsidR="00A06257">
        <w:rPr>
          <w:rFonts w:ascii="Arial" w:eastAsia="Times New Roman" w:hAnsi="Arial" w:cs="Arial"/>
          <w:color w:val="000000"/>
          <w:sz w:val="24"/>
          <w:szCs w:val="24"/>
        </w:rPr>
        <w:t>enviados a</w:t>
      </w:r>
      <w:r>
        <w:rPr>
          <w:rFonts w:ascii="Arial" w:eastAsia="Times New Roman" w:hAnsi="Arial" w:cs="Arial"/>
          <w:color w:val="000000"/>
          <w:sz w:val="24"/>
          <w:szCs w:val="24"/>
        </w:rPr>
        <w:t>l</w:t>
      </w:r>
      <w:r w:rsidR="00A06257">
        <w:rPr>
          <w:rFonts w:ascii="Arial" w:eastAsia="Times New Roman" w:hAnsi="Arial" w:cs="Arial"/>
          <w:color w:val="000000"/>
          <w:sz w:val="24"/>
          <w:szCs w:val="24"/>
        </w:rPr>
        <w:t xml:space="preserve"> Instituto Quintanarroense de la Mujer</w:t>
      </w:r>
      <w:r w:rsidR="004108AB" w:rsidRPr="004108AB">
        <w:rPr>
          <w:rFonts w:ascii="Arial" w:eastAsia="Times New Roman" w:hAnsi="Arial" w:cs="Arial"/>
          <w:color w:val="000000"/>
          <w:sz w:val="24"/>
          <w:szCs w:val="24"/>
        </w:rPr>
        <w:t>, de acuerdo con el artículo 94 del Presupuesto de Egresos</w:t>
      </w:r>
      <w:r w:rsidR="00146E67">
        <w:rPr>
          <w:rFonts w:ascii="Arial" w:eastAsia="Times New Roman" w:hAnsi="Arial" w:cs="Arial"/>
          <w:color w:val="000000"/>
          <w:sz w:val="24"/>
          <w:szCs w:val="24"/>
        </w:rPr>
        <w:t xml:space="preserve"> del Gobierno del Estado de Quintana Roo</w:t>
      </w:r>
      <w:r w:rsidR="00A06257">
        <w:rPr>
          <w:rFonts w:ascii="Arial" w:eastAsia="Times New Roman" w:hAnsi="Arial" w:cs="Arial"/>
          <w:color w:val="000000"/>
          <w:sz w:val="24"/>
          <w:szCs w:val="24"/>
        </w:rPr>
        <w:t xml:space="preserve"> para el ejercicio fiscal 2020.</w:t>
      </w:r>
    </w:p>
    <w:p w14:paraId="11018479" w14:textId="77777777" w:rsidR="00A06257" w:rsidRPr="004108AB" w:rsidRDefault="00A06257" w:rsidP="004108AB">
      <w:pPr>
        <w:autoSpaceDE w:val="0"/>
        <w:autoSpaceDN w:val="0"/>
        <w:adjustRightInd w:val="0"/>
        <w:spacing w:after="0"/>
        <w:jc w:val="both"/>
        <w:rPr>
          <w:rFonts w:ascii="Arial" w:eastAsia="Times New Roman" w:hAnsi="Arial" w:cs="Arial"/>
          <w:color w:val="000000"/>
          <w:sz w:val="24"/>
          <w:szCs w:val="24"/>
        </w:rPr>
      </w:pPr>
    </w:p>
    <w:p w14:paraId="2AE0EF87" w14:textId="5EB7A462" w:rsidR="004108AB" w:rsidRPr="004108AB" w:rsidRDefault="004108AB" w:rsidP="004108AB">
      <w:pPr>
        <w:spacing w:after="0"/>
        <w:jc w:val="center"/>
        <w:rPr>
          <w:rFonts w:ascii="Arial" w:eastAsia="Times New Roman" w:hAnsi="Arial" w:cs="Arial"/>
          <w:noProof/>
          <w:sz w:val="24"/>
          <w:szCs w:val="24"/>
        </w:rPr>
      </w:pPr>
      <w:r w:rsidRPr="004108AB">
        <w:rPr>
          <w:rFonts w:ascii="Arial" w:eastAsia="Times New Roman" w:hAnsi="Arial" w:cs="Arial"/>
          <w:b/>
          <w:sz w:val="20"/>
          <w:szCs w:val="24"/>
          <w:lang w:eastAsia="es-ES"/>
        </w:rPr>
        <w:t>Imagen 10. Informes al I</w:t>
      </w:r>
      <w:r w:rsidR="007B693C">
        <w:rPr>
          <w:rFonts w:ascii="Arial" w:eastAsia="Times New Roman" w:hAnsi="Arial" w:cs="Arial"/>
          <w:b/>
          <w:sz w:val="20"/>
          <w:szCs w:val="24"/>
          <w:lang w:eastAsia="es-ES"/>
        </w:rPr>
        <w:t xml:space="preserve">nstituto </w:t>
      </w:r>
      <w:r w:rsidRPr="004108AB">
        <w:rPr>
          <w:rFonts w:ascii="Arial" w:eastAsia="Times New Roman" w:hAnsi="Arial" w:cs="Arial"/>
          <w:b/>
          <w:sz w:val="20"/>
          <w:szCs w:val="24"/>
          <w:lang w:eastAsia="es-ES"/>
        </w:rPr>
        <w:t>Q</w:t>
      </w:r>
      <w:r w:rsidR="007B693C">
        <w:rPr>
          <w:rFonts w:ascii="Arial" w:eastAsia="Times New Roman" w:hAnsi="Arial" w:cs="Arial"/>
          <w:b/>
          <w:sz w:val="20"/>
          <w:szCs w:val="24"/>
          <w:lang w:eastAsia="es-ES"/>
        </w:rPr>
        <w:t xml:space="preserve">uintanarroense de la </w:t>
      </w:r>
      <w:r w:rsidRPr="004108AB">
        <w:rPr>
          <w:rFonts w:ascii="Arial" w:eastAsia="Times New Roman" w:hAnsi="Arial" w:cs="Arial"/>
          <w:b/>
          <w:sz w:val="20"/>
          <w:szCs w:val="24"/>
          <w:lang w:eastAsia="es-ES"/>
        </w:rPr>
        <w:t>M</w:t>
      </w:r>
      <w:r w:rsidR="007B693C">
        <w:rPr>
          <w:rFonts w:ascii="Arial" w:eastAsia="Times New Roman" w:hAnsi="Arial" w:cs="Arial"/>
          <w:b/>
          <w:sz w:val="20"/>
          <w:szCs w:val="24"/>
          <w:lang w:eastAsia="es-ES"/>
        </w:rPr>
        <w:t>ujer</w:t>
      </w:r>
      <w:r w:rsidRPr="004108AB">
        <w:rPr>
          <w:rFonts w:ascii="Arial" w:eastAsia="Times New Roman" w:hAnsi="Arial" w:cs="Arial"/>
          <w:b/>
          <w:sz w:val="20"/>
          <w:szCs w:val="24"/>
          <w:lang w:eastAsia="es-ES"/>
        </w:rPr>
        <w:t>.</w:t>
      </w:r>
    </w:p>
    <w:p w14:paraId="1251D60D" w14:textId="77777777" w:rsidR="004108AB" w:rsidRPr="004108AB" w:rsidRDefault="004108AB" w:rsidP="004108AB">
      <w:pPr>
        <w:spacing w:after="0"/>
        <w:jc w:val="center"/>
        <w:rPr>
          <w:rFonts w:ascii="Arial" w:eastAsia="Times New Roman" w:hAnsi="Arial" w:cs="Arial"/>
          <w:sz w:val="16"/>
          <w:szCs w:val="16"/>
          <w:lang w:eastAsia="es-ES"/>
        </w:rPr>
      </w:pPr>
      <w:r w:rsidRPr="004108AB">
        <w:rPr>
          <w:rFonts w:ascii="Times New Roman" w:eastAsia="Times New Roman" w:hAnsi="Times New Roman" w:cs="Times New Roman"/>
          <w:noProof/>
          <w:sz w:val="24"/>
          <w:szCs w:val="24"/>
        </w:rPr>
        <w:drawing>
          <wp:inline distT="0" distB="0" distL="0" distR="0" wp14:anchorId="04A48DCD" wp14:editId="56E2EB59">
            <wp:extent cx="4248150" cy="1484366"/>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744" t="22646" r="26542" b="42125"/>
                    <a:stretch/>
                  </pic:blipFill>
                  <pic:spPr bwMode="auto">
                    <a:xfrm>
                      <a:off x="0" y="0"/>
                      <a:ext cx="4281955" cy="1496178"/>
                    </a:xfrm>
                    <a:prstGeom prst="rect">
                      <a:avLst/>
                    </a:prstGeom>
                    <a:ln>
                      <a:noFill/>
                    </a:ln>
                    <a:extLst>
                      <a:ext uri="{53640926-AAD7-44D8-BBD7-CCE9431645EC}">
                        <a14:shadowObscured xmlns:a14="http://schemas.microsoft.com/office/drawing/2010/main"/>
                      </a:ext>
                    </a:extLst>
                  </pic:spPr>
                </pic:pic>
              </a:graphicData>
            </a:graphic>
          </wp:inline>
        </w:drawing>
      </w:r>
      <w:r w:rsidRPr="004108AB">
        <w:rPr>
          <w:rFonts w:ascii="Arial" w:eastAsia="Times New Roman" w:hAnsi="Arial" w:cs="Arial"/>
          <w:sz w:val="16"/>
          <w:szCs w:val="16"/>
          <w:lang w:eastAsia="es-ES"/>
        </w:rPr>
        <w:t xml:space="preserve"> </w:t>
      </w:r>
    </w:p>
    <w:p w14:paraId="6E7B7E2F" w14:textId="77777777" w:rsidR="007B693C" w:rsidRPr="007B693C" w:rsidRDefault="004108AB" w:rsidP="004108AB">
      <w:pPr>
        <w:spacing w:after="0"/>
        <w:jc w:val="center"/>
        <w:rPr>
          <w:rFonts w:ascii="Arial" w:eastAsia="Times New Roman" w:hAnsi="Arial" w:cs="Arial"/>
          <w:color w:val="000000"/>
          <w:sz w:val="14"/>
          <w:szCs w:val="14"/>
        </w:rPr>
      </w:pPr>
      <w:r w:rsidRPr="007B693C">
        <w:rPr>
          <w:rFonts w:ascii="Arial" w:eastAsia="Times New Roman" w:hAnsi="Arial" w:cs="Arial"/>
          <w:b/>
          <w:sz w:val="14"/>
          <w:szCs w:val="14"/>
          <w:lang w:eastAsia="es-ES"/>
        </w:rPr>
        <w:t>Fuente:</w:t>
      </w:r>
      <w:r w:rsidRPr="007B693C">
        <w:rPr>
          <w:rFonts w:ascii="Arial" w:eastAsia="Times New Roman" w:hAnsi="Arial" w:cs="Arial"/>
          <w:sz w:val="14"/>
          <w:szCs w:val="14"/>
          <w:lang w:eastAsia="es-ES"/>
        </w:rPr>
        <w:t xml:space="preserve"> </w:t>
      </w:r>
      <w:r w:rsidRPr="007B693C">
        <w:rPr>
          <w:rFonts w:ascii="Arial" w:eastAsia="Times New Roman" w:hAnsi="Arial" w:cs="Arial"/>
          <w:color w:val="000000"/>
          <w:sz w:val="14"/>
          <w:szCs w:val="14"/>
        </w:rPr>
        <w:t xml:space="preserve">Realizado por la ASEQROO considerando la evidencia entregada por la </w:t>
      </w:r>
    </w:p>
    <w:p w14:paraId="688D798D" w14:textId="19445B9E" w:rsidR="004108AB" w:rsidRPr="004108AB" w:rsidRDefault="007230B5" w:rsidP="004108AB">
      <w:pPr>
        <w:spacing w:after="0"/>
        <w:jc w:val="center"/>
        <w:rPr>
          <w:rFonts w:ascii="Arial" w:eastAsia="Times New Roman" w:hAnsi="Arial" w:cs="Arial"/>
          <w:color w:val="000000"/>
          <w:sz w:val="16"/>
          <w:szCs w:val="16"/>
        </w:rPr>
      </w:pPr>
      <w:r w:rsidRPr="007B693C">
        <w:rPr>
          <w:rFonts w:ascii="Arial" w:eastAsia="Times New Roman" w:hAnsi="Arial" w:cs="Arial"/>
          <w:color w:val="000000"/>
          <w:sz w:val="14"/>
          <w:szCs w:val="14"/>
        </w:rPr>
        <w:t>Secretaría de Ecología y Medio Ambiente del Estado de Quintana Roo</w:t>
      </w:r>
      <w:r w:rsidR="004108AB" w:rsidRPr="007B693C">
        <w:rPr>
          <w:rFonts w:ascii="Arial" w:eastAsia="Times New Roman" w:hAnsi="Arial" w:cs="Arial"/>
          <w:color w:val="000000"/>
          <w:sz w:val="14"/>
          <w:szCs w:val="14"/>
        </w:rPr>
        <w:t>.</w:t>
      </w:r>
    </w:p>
    <w:p w14:paraId="4EFE8CC2" w14:textId="77777777" w:rsidR="004108AB" w:rsidRDefault="004108AB" w:rsidP="0062524D">
      <w:pPr>
        <w:pStyle w:val="Prrafodelista"/>
        <w:autoSpaceDE w:val="0"/>
        <w:autoSpaceDN w:val="0"/>
        <w:adjustRightInd w:val="0"/>
        <w:ind w:left="0"/>
        <w:jc w:val="both"/>
        <w:rPr>
          <w:rFonts w:ascii="Arial" w:hAnsi="Arial" w:cs="Arial"/>
          <w:bCs/>
          <w:sz w:val="24"/>
          <w:szCs w:val="24"/>
        </w:rPr>
      </w:pPr>
    </w:p>
    <w:p w14:paraId="49D66707" w14:textId="5EA6FFA4"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605A02">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determin</w:t>
      </w:r>
      <w:r w:rsidR="001F4C29">
        <w:rPr>
          <w:rFonts w:ascii="Arial" w:eastAsia="Times New Roman" w:hAnsi="Arial" w:cs="Arial"/>
          <w:bCs/>
          <w:sz w:val="24"/>
          <w:szCs w:val="24"/>
          <w:lang w:eastAsia="es-ES"/>
        </w:rPr>
        <w:t xml:space="preserve">ó la siguiente observación:  </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77E31E52" w14:textId="4C7A1CDA" w:rsidR="001F4C29" w:rsidRPr="001F4C29" w:rsidRDefault="001F4C29" w:rsidP="0010650B">
      <w:pPr>
        <w:pStyle w:val="Prrafodelista"/>
        <w:numPr>
          <w:ilvl w:val="0"/>
          <w:numId w:val="22"/>
        </w:numPr>
        <w:spacing w:after="0"/>
        <w:jc w:val="both"/>
        <w:rPr>
          <w:rFonts w:ascii="Arial" w:hAnsi="Arial" w:cs="Arial"/>
        </w:rPr>
      </w:pPr>
      <w:r w:rsidRPr="001F4C29">
        <w:rPr>
          <w:rFonts w:ascii="Arial" w:hAnsi="Arial" w:cs="Arial"/>
        </w:rPr>
        <w:t>La SEMA presentó debilidad en la incorporación de la Perspectiva de Género en la planeación</w:t>
      </w:r>
      <w:r w:rsidR="00B66DCA">
        <w:rPr>
          <w:rFonts w:ascii="Arial" w:hAnsi="Arial" w:cs="Arial"/>
        </w:rPr>
        <w:t>,</w:t>
      </w:r>
      <w:r w:rsidRPr="001F4C29">
        <w:rPr>
          <w:rFonts w:ascii="Arial" w:hAnsi="Arial" w:cs="Arial"/>
        </w:rPr>
        <w:t xml:space="preserve"> diseño</w:t>
      </w:r>
      <w:r w:rsidR="00B66DCA">
        <w:rPr>
          <w:rFonts w:ascii="Arial" w:hAnsi="Arial" w:cs="Arial"/>
        </w:rPr>
        <w:t xml:space="preserve"> y programación</w:t>
      </w:r>
      <w:r w:rsidRPr="001F4C29">
        <w:rPr>
          <w:rFonts w:ascii="Arial" w:hAnsi="Arial" w:cs="Arial"/>
        </w:rPr>
        <w:t xml:space="preserve"> de sus </w:t>
      </w:r>
      <w:r w:rsidR="00B66DCA">
        <w:rPr>
          <w:rFonts w:ascii="Arial" w:hAnsi="Arial" w:cs="Arial"/>
        </w:rPr>
        <w:t>programas presupuestarios</w:t>
      </w:r>
      <w:r w:rsidR="00A77A4C">
        <w:rPr>
          <w:rFonts w:ascii="Arial" w:hAnsi="Arial" w:cs="Arial"/>
        </w:rPr>
        <w:t xml:space="preserve"> E-064 y E-115</w:t>
      </w:r>
      <w:r w:rsidRPr="001F4C29">
        <w:rPr>
          <w:rFonts w:ascii="Arial" w:hAnsi="Arial" w:cs="Arial"/>
        </w:rPr>
        <w:t xml:space="preserve"> para el </w:t>
      </w:r>
      <w:r w:rsidR="0010650B">
        <w:rPr>
          <w:rFonts w:ascii="Arial" w:hAnsi="Arial" w:cs="Arial"/>
        </w:rPr>
        <w:t>ejercicio fiscal</w:t>
      </w:r>
      <w:r w:rsidRPr="001F4C29">
        <w:rPr>
          <w:rFonts w:ascii="Arial" w:hAnsi="Arial" w:cs="Arial"/>
        </w:rPr>
        <w:t xml:space="preserve"> 2020. </w:t>
      </w:r>
    </w:p>
    <w:p w14:paraId="45C4332A" w14:textId="53BFC4DF" w:rsidR="00290A87" w:rsidRDefault="00290A87" w:rsidP="00290A87">
      <w:pPr>
        <w:autoSpaceDE w:val="0"/>
        <w:autoSpaceDN w:val="0"/>
        <w:adjustRightInd w:val="0"/>
        <w:spacing w:after="0" w:line="240" w:lineRule="auto"/>
        <w:jc w:val="both"/>
        <w:rPr>
          <w:rFonts w:ascii="Arial" w:hAnsi="Arial" w:cs="Arial"/>
          <w:color w:val="000000"/>
          <w:sz w:val="24"/>
        </w:rPr>
      </w:pPr>
    </w:p>
    <w:p w14:paraId="770B347A" w14:textId="594E4BAA"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23F87736"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sidR="001F4C29">
        <w:rPr>
          <w:rFonts w:ascii="Arial" w:eastAsia="Times New Roman" w:hAnsi="Arial" w:cs="Arial"/>
          <w:sz w:val="24"/>
          <w:szCs w:val="24"/>
          <w:lang w:eastAsia="es-ES"/>
        </w:rPr>
        <w:t xml:space="preserve">a la </w:t>
      </w:r>
      <w:r w:rsidR="007230B5">
        <w:rPr>
          <w:rFonts w:ascii="Arial" w:eastAsia="Times New Roman" w:hAnsi="Arial" w:cs="Arial"/>
          <w:sz w:val="24"/>
          <w:szCs w:val="24"/>
          <w:lang w:eastAsia="es-ES"/>
        </w:rPr>
        <w:t>Secretaría de Ecología y Medio Ambiente del Estado de Quintana Roo</w:t>
      </w:r>
      <w:r w:rsidRPr="001D226F">
        <w:rPr>
          <w:rFonts w:ascii="Arial" w:hAnsi="Arial" w:cs="Arial"/>
          <w:sz w:val="24"/>
          <w:szCs w:val="24"/>
        </w:rPr>
        <w:t xml:space="preserve"> lo siguiente:</w:t>
      </w:r>
    </w:p>
    <w:p w14:paraId="27556E94" w14:textId="77777777" w:rsidR="00A1092C" w:rsidRDefault="00A1092C" w:rsidP="00C37097">
      <w:pPr>
        <w:spacing w:after="0"/>
        <w:jc w:val="both"/>
        <w:rPr>
          <w:rFonts w:ascii="Arial" w:hAnsi="Arial" w:cs="Arial"/>
          <w:sz w:val="24"/>
          <w:szCs w:val="24"/>
        </w:rPr>
      </w:pPr>
    </w:p>
    <w:p w14:paraId="719ECCB8" w14:textId="1BBFABD6" w:rsidR="005E386E" w:rsidRPr="001D226F" w:rsidRDefault="00E57583" w:rsidP="00C37097">
      <w:pPr>
        <w:spacing w:after="0"/>
        <w:jc w:val="both"/>
        <w:rPr>
          <w:rFonts w:ascii="Arial" w:hAnsi="Arial" w:cs="Arial"/>
          <w:b/>
          <w:sz w:val="24"/>
          <w:szCs w:val="24"/>
        </w:rPr>
      </w:pPr>
      <w:r w:rsidRPr="000F3168">
        <w:rPr>
          <w:rFonts w:ascii="Arial" w:hAnsi="Arial" w:cs="Arial"/>
          <w:b/>
          <w:sz w:val="24"/>
          <w:szCs w:val="24"/>
        </w:rPr>
        <w:t>20-AEMD-C-GOB-010-019-</w:t>
      </w:r>
      <w:r w:rsidR="000F2DCA" w:rsidRPr="000F3168">
        <w:rPr>
          <w:rFonts w:ascii="Arial" w:hAnsi="Arial" w:cs="Arial"/>
          <w:b/>
          <w:sz w:val="24"/>
          <w:szCs w:val="24"/>
        </w:rPr>
        <w:t>R01</w:t>
      </w:r>
      <w:r w:rsidR="00445FE6" w:rsidRPr="000F3168">
        <w:rPr>
          <w:rFonts w:ascii="Arial" w:hAnsi="Arial" w:cs="Arial"/>
          <w:b/>
          <w:sz w:val="24"/>
          <w:szCs w:val="24"/>
        </w:rPr>
        <w:t>-01</w:t>
      </w:r>
      <w:r w:rsidR="0042244F" w:rsidRPr="000F3168">
        <w:rPr>
          <w:rFonts w:ascii="Arial" w:hAnsi="Arial" w:cs="Arial"/>
          <w:b/>
          <w:sz w:val="24"/>
          <w:szCs w:val="24"/>
        </w:rPr>
        <w:t xml:space="preserve"> Recomendación</w:t>
      </w:r>
      <w:r w:rsidR="0042244F" w:rsidRPr="001B2459">
        <w:rPr>
          <w:rFonts w:ascii="Arial" w:hAnsi="Arial" w:cs="Arial"/>
          <w:b/>
          <w:sz w:val="24"/>
          <w:szCs w:val="24"/>
        </w:rPr>
        <w:t xml:space="preserve"> </w:t>
      </w:r>
    </w:p>
    <w:p w14:paraId="2EFE9F70" w14:textId="77777777" w:rsidR="00A1092C" w:rsidRDefault="00A1092C" w:rsidP="001D226F">
      <w:pPr>
        <w:spacing w:after="0"/>
        <w:jc w:val="both"/>
        <w:rPr>
          <w:rFonts w:ascii="Arial" w:eastAsia="Times New Roman" w:hAnsi="Arial" w:cs="Arial"/>
          <w:bCs/>
          <w:iCs/>
          <w:sz w:val="24"/>
          <w:szCs w:val="20"/>
          <w:lang w:eastAsia="es-ES"/>
        </w:rPr>
      </w:pPr>
    </w:p>
    <w:p w14:paraId="33C5CDE1" w14:textId="56BD2E9E" w:rsidR="00C37097" w:rsidRDefault="001F4C29" w:rsidP="00205938">
      <w:pPr>
        <w:spacing w:after="0"/>
        <w:jc w:val="both"/>
        <w:rPr>
          <w:rFonts w:ascii="Arial" w:eastAsiaTheme="minorHAnsi" w:hAnsi="Arial" w:cs="Arial"/>
          <w:bCs/>
          <w:sz w:val="24"/>
          <w:szCs w:val="24"/>
          <w:lang w:eastAsia="en-US"/>
        </w:rPr>
      </w:pPr>
      <w:r w:rsidRPr="001F4C29">
        <w:rPr>
          <w:rFonts w:ascii="Arial" w:eastAsia="Times New Roman" w:hAnsi="Arial" w:cs="Arial"/>
          <w:bCs/>
          <w:iCs/>
          <w:sz w:val="24"/>
          <w:szCs w:val="20"/>
          <w:lang w:eastAsia="es-ES"/>
        </w:rPr>
        <w:t>La SEMA deberá realizar acciones encaminadas a la incorporación de la perspect</w:t>
      </w:r>
      <w:r w:rsidR="00205938">
        <w:rPr>
          <w:rFonts w:ascii="Arial" w:eastAsia="Times New Roman" w:hAnsi="Arial" w:cs="Arial"/>
          <w:bCs/>
          <w:iCs/>
          <w:sz w:val="24"/>
          <w:szCs w:val="20"/>
          <w:lang w:eastAsia="es-ES"/>
        </w:rPr>
        <w:t>iva de género en la planeación,</w:t>
      </w:r>
      <w:r w:rsidRPr="001F4C29">
        <w:rPr>
          <w:rFonts w:ascii="Arial" w:eastAsia="Times New Roman" w:hAnsi="Arial" w:cs="Arial"/>
          <w:bCs/>
          <w:iCs/>
          <w:sz w:val="24"/>
          <w:szCs w:val="20"/>
          <w:lang w:eastAsia="es-ES"/>
        </w:rPr>
        <w:t xml:space="preserve"> diseño</w:t>
      </w:r>
      <w:r w:rsidR="00205938">
        <w:rPr>
          <w:rFonts w:ascii="Arial" w:eastAsia="Times New Roman" w:hAnsi="Arial" w:cs="Arial"/>
          <w:bCs/>
          <w:iCs/>
          <w:sz w:val="24"/>
          <w:szCs w:val="20"/>
          <w:lang w:eastAsia="es-ES"/>
        </w:rPr>
        <w:t xml:space="preserve"> y programación</w:t>
      </w:r>
      <w:r w:rsidRPr="001F4C29">
        <w:rPr>
          <w:rFonts w:ascii="Arial" w:eastAsia="Times New Roman" w:hAnsi="Arial" w:cs="Arial"/>
          <w:bCs/>
          <w:iCs/>
          <w:sz w:val="24"/>
          <w:szCs w:val="20"/>
          <w:lang w:eastAsia="es-ES"/>
        </w:rPr>
        <w:t xml:space="preserve"> de</w:t>
      </w:r>
      <w:r w:rsidR="00E14A17">
        <w:rPr>
          <w:rFonts w:ascii="Arial" w:eastAsia="Times New Roman" w:hAnsi="Arial" w:cs="Arial"/>
          <w:bCs/>
          <w:iCs/>
          <w:sz w:val="24"/>
          <w:szCs w:val="20"/>
          <w:lang w:eastAsia="es-ES"/>
        </w:rPr>
        <w:t xml:space="preserve"> los programas presupuestarios</w:t>
      </w:r>
      <w:r w:rsidR="00205938">
        <w:rPr>
          <w:rFonts w:ascii="Arial" w:eastAsia="Times New Roman" w:hAnsi="Arial" w:cs="Arial"/>
          <w:bCs/>
          <w:iCs/>
          <w:sz w:val="24"/>
          <w:szCs w:val="20"/>
          <w:lang w:eastAsia="es-ES"/>
        </w:rPr>
        <w:t xml:space="preserve"> del ejercicio fiscal 2022</w:t>
      </w:r>
      <w:r w:rsidR="00605A02">
        <w:rPr>
          <w:rFonts w:ascii="Arial" w:eastAsia="Times New Roman" w:hAnsi="Arial" w:cs="Arial"/>
          <w:bCs/>
          <w:iCs/>
          <w:sz w:val="24"/>
          <w:szCs w:val="20"/>
          <w:lang w:eastAsia="es-ES"/>
        </w:rPr>
        <w:t>,</w:t>
      </w:r>
      <w:r w:rsidRPr="001F4C29">
        <w:rPr>
          <w:rFonts w:ascii="Arial" w:eastAsia="Times New Roman" w:hAnsi="Arial" w:cs="Arial"/>
          <w:bCs/>
          <w:iCs/>
          <w:sz w:val="24"/>
          <w:szCs w:val="20"/>
          <w:lang w:eastAsia="es-ES"/>
        </w:rPr>
        <w:t xml:space="preserve"> con el objetivo de mitigar o so</w:t>
      </w:r>
      <w:r w:rsidR="00205938">
        <w:rPr>
          <w:rFonts w:ascii="Arial" w:eastAsia="Times New Roman" w:hAnsi="Arial" w:cs="Arial"/>
          <w:bCs/>
          <w:iCs/>
          <w:sz w:val="24"/>
          <w:szCs w:val="20"/>
          <w:lang w:eastAsia="es-ES"/>
        </w:rPr>
        <w:t xml:space="preserve">lventar desigualdades de género, presentando </w:t>
      </w:r>
      <w:r w:rsidR="00205938" w:rsidRPr="00205938">
        <w:rPr>
          <w:rFonts w:ascii="Arial" w:eastAsia="Times New Roman" w:hAnsi="Arial" w:cs="Arial"/>
          <w:bCs/>
          <w:iCs/>
          <w:sz w:val="24"/>
          <w:szCs w:val="24"/>
          <w:lang w:eastAsia="es-ES"/>
        </w:rPr>
        <w:t xml:space="preserve">como evidencia </w:t>
      </w:r>
      <w:r w:rsidR="00205938" w:rsidRPr="00205938">
        <w:rPr>
          <w:rFonts w:ascii="Arial" w:eastAsiaTheme="minorHAnsi" w:hAnsi="Arial" w:cs="Arial"/>
          <w:bCs/>
          <w:sz w:val="24"/>
          <w:szCs w:val="24"/>
          <w:lang w:eastAsia="en-US"/>
        </w:rPr>
        <w:t>todos los documentos genera</w:t>
      </w:r>
      <w:r w:rsidR="00A95812">
        <w:rPr>
          <w:rFonts w:ascii="Arial" w:eastAsiaTheme="minorHAnsi" w:hAnsi="Arial" w:cs="Arial"/>
          <w:bCs/>
          <w:sz w:val="24"/>
          <w:szCs w:val="24"/>
          <w:lang w:eastAsia="en-US"/>
        </w:rPr>
        <w:t>dos por las adecuaciones (Diagnó</w:t>
      </w:r>
      <w:r w:rsidR="00205938" w:rsidRPr="00205938">
        <w:rPr>
          <w:rFonts w:ascii="Arial" w:eastAsiaTheme="minorHAnsi" w:hAnsi="Arial" w:cs="Arial"/>
          <w:bCs/>
          <w:sz w:val="24"/>
          <w:szCs w:val="24"/>
          <w:lang w:eastAsia="en-US"/>
        </w:rPr>
        <w:t xml:space="preserve">stico, árbol de problemas, árbol de objetivos y las Matrices </w:t>
      </w:r>
      <w:r w:rsidR="00205938">
        <w:rPr>
          <w:rFonts w:ascii="Arial" w:eastAsiaTheme="minorHAnsi" w:hAnsi="Arial" w:cs="Arial"/>
          <w:bCs/>
          <w:sz w:val="24"/>
          <w:szCs w:val="24"/>
          <w:lang w:eastAsia="en-US"/>
        </w:rPr>
        <w:t>de Indicadores para Resultados).</w:t>
      </w:r>
    </w:p>
    <w:p w14:paraId="0678FDED" w14:textId="69545BF5" w:rsidR="00096D7F" w:rsidRPr="00ED38C2" w:rsidRDefault="00096D7F" w:rsidP="00096D7F">
      <w:pPr>
        <w:pStyle w:val="Default"/>
        <w:spacing w:line="276" w:lineRule="auto"/>
        <w:jc w:val="both"/>
        <w:rPr>
          <w:rFonts w:eastAsiaTheme="minorHAnsi"/>
          <w:bCs/>
          <w:color w:val="auto"/>
          <w:lang w:eastAsia="en-US"/>
        </w:rPr>
      </w:pPr>
      <w:r w:rsidRPr="00096D7F">
        <w:rPr>
          <w:bCs/>
        </w:rPr>
        <w:t xml:space="preserve">Con motivo de la reunión de trabajo efectuada para la presentación de resultados finales de auditoría y observaciones preliminares realizada el 05 de octubre de 2021, la </w:t>
      </w:r>
      <w:r w:rsidR="007230B5">
        <w:t>Secretaría de Ecología y Medio Ambiente del Estado de Quintana Roo</w:t>
      </w:r>
      <w:r w:rsidR="00605A02">
        <w:t>,</w:t>
      </w:r>
      <w:r w:rsidRPr="00096D7F">
        <w:t xml:space="preserve"> </w:t>
      </w:r>
      <w:r w:rsidR="00205938">
        <w:rPr>
          <w:color w:val="000000" w:themeColor="text1"/>
        </w:rPr>
        <w:t>estableció como fecha c</w:t>
      </w:r>
      <w:r w:rsidR="00205938" w:rsidRPr="00E93A9B">
        <w:rPr>
          <w:color w:val="000000" w:themeColor="text1"/>
        </w:rPr>
        <w:t xml:space="preserve">ompromiso para </w:t>
      </w:r>
      <w:r w:rsidR="00710835">
        <w:rPr>
          <w:color w:val="000000" w:themeColor="text1"/>
        </w:rPr>
        <w:t xml:space="preserve">la </w:t>
      </w:r>
      <w:r w:rsidR="00205938" w:rsidRPr="00E93A9B">
        <w:rPr>
          <w:color w:val="000000" w:themeColor="text1"/>
        </w:rPr>
        <w:t xml:space="preserve">atención </w:t>
      </w:r>
      <w:r w:rsidR="00710835">
        <w:rPr>
          <w:color w:val="000000" w:themeColor="text1"/>
        </w:rPr>
        <w:t>a</w:t>
      </w:r>
      <w:r w:rsidR="00205938" w:rsidRPr="00E93A9B">
        <w:rPr>
          <w:color w:val="000000" w:themeColor="text1"/>
        </w:rPr>
        <w:t xml:space="preserve"> la recomendación </w:t>
      </w:r>
      <w:r w:rsidR="00ED0295">
        <w:t>20-AEMD-C-GOB-010-019-R01-</w:t>
      </w:r>
      <w:r w:rsidR="00205938" w:rsidRPr="00E93A9B">
        <w:t>01</w:t>
      </w:r>
      <w:r w:rsidR="00ED0295">
        <w:t xml:space="preserve"> el 30 de marzo de 2022</w:t>
      </w:r>
      <w:r w:rsidR="00710835">
        <w:t>.</w:t>
      </w:r>
      <w:r w:rsidRPr="00E93A9B">
        <w:rPr>
          <w:rFonts w:eastAsiaTheme="minorHAnsi"/>
          <w:bCs/>
          <w:color w:val="auto"/>
          <w:lang w:eastAsia="en-US"/>
        </w:rPr>
        <w:t xml:space="preserve"> </w:t>
      </w:r>
      <w:r w:rsidR="00710835">
        <w:rPr>
          <w:rFonts w:eastAsiaTheme="minorHAnsi"/>
          <w:bCs/>
          <w:color w:val="auto"/>
          <w:lang w:eastAsia="en-US"/>
        </w:rPr>
        <w:t>P</w:t>
      </w:r>
      <w:r w:rsidRPr="00ED38C2">
        <w:rPr>
          <w:rFonts w:eastAsiaTheme="minorHAnsi"/>
          <w:bCs/>
          <w:color w:val="auto"/>
          <w:lang w:eastAsia="en-US"/>
        </w:rPr>
        <w:t>or lo antes expuesto</w:t>
      </w:r>
      <w:r w:rsidR="00605A02">
        <w:rPr>
          <w:rFonts w:eastAsiaTheme="minorHAnsi"/>
          <w:bCs/>
          <w:color w:val="auto"/>
          <w:lang w:eastAsia="en-US"/>
        </w:rPr>
        <w:t>,</w:t>
      </w:r>
      <w:r w:rsidRPr="00ED38C2">
        <w:rPr>
          <w:rFonts w:eastAsiaTheme="minorHAnsi"/>
          <w:bCs/>
          <w:color w:val="auto"/>
          <w:lang w:eastAsia="en-US"/>
        </w:rPr>
        <w:t xml:space="preserve"> </w:t>
      </w:r>
      <w:r w:rsidR="00710835">
        <w:rPr>
          <w:rFonts w:eastAsiaTheme="minorHAnsi"/>
          <w:bCs/>
          <w:color w:val="auto"/>
          <w:lang w:eastAsia="en-US"/>
        </w:rPr>
        <w:t>la atención a la recomendación de desempeño</w:t>
      </w:r>
      <w:r w:rsidRPr="00ED38C2">
        <w:rPr>
          <w:rFonts w:eastAsiaTheme="minorHAnsi"/>
          <w:bCs/>
          <w:color w:val="auto"/>
          <w:lang w:eastAsia="en-US"/>
        </w:rPr>
        <w:t xml:space="preserve"> queda en </w:t>
      </w:r>
      <w:r w:rsidRPr="00ED38C2">
        <w:rPr>
          <w:rFonts w:eastAsiaTheme="minorHAnsi"/>
          <w:b/>
          <w:bCs/>
          <w:color w:val="auto"/>
          <w:lang w:eastAsia="en-US"/>
        </w:rPr>
        <w:t>seguimiento.</w:t>
      </w:r>
    </w:p>
    <w:p w14:paraId="1FDA1FD4" w14:textId="77777777" w:rsidR="00096D7F" w:rsidRPr="00ED38C2" w:rsidRDefault="00096D7F" w:rsidP="001F4C29">
      <w:pPr>
        <w:spacing w:after="0"/>
        <w:jc w:val="both"/>
        <w:rPr>
          <w:rFonts w:ascii="Arial" w:hAnsi="Arial" w:cs="Arial"/>
          <w:b/>
          <w:sz w:val="24"/>
          <w:szCs w:val="24"/>
        </w:rPr>
      </w:pPr>
    </w:p>
    <w:p w14:paraId="354ADA47" w14:textId="1DC3AE72" w:rsidR="001F4C29" w:rsidRDefault="001F4C29" w:rsidP="001F4C29">
      <w:pPr>
        <w:spacing w:after="0"/>
        <w:jc w:val="both"/>
        <w:rPr>
          <w:rFonts w:ascii="Arial" w:hAnsi="Arial" w:cs="Arial"/>
          <w:b/>
          <w:sz w:val="24"/>
          <w:szCs w:val="24"/>
        </w:rPr>
      </w:pPr>
      <w:r w:rsidRPr="00ED38C2">
        <w:rPr>
          <w:rFonts w:ascii="Arial" w:hAnsi="Arial" w:cs="Arial"/>
          <w:b/>
          <w:sz w:val="24"/>
          <w:szCs w:val="24"/>
        </w:rPr>
        <w:t>Normatividad relacionada con la observación.</w:t>
      </w:r>
    </w:p>
    <w:p w14:paraId="77081644" w14:textId="77777777" w:rsidR="00B01D9E" w:rsidRPr="00ED38C2" w:rsidRDefault="00B01D9E" w:rsidP="001F4C29">
      <w:pPr>
        <w:spacing w:after="0"/>
        <w:jc w:val="both"/>
        <w:rPr>
          <w:rFonts w:ascii="Arial" w:hAnsi="Arial" w:cs="Arial"/>
          <w:b/>
          <w:sz w:val="24"/>
          <w:szCs w:val="24"/>
        </w:rPr>
      </w:pPr>
    </w:p>
    <w:p w14:paraId="0915D5D1" w14:textId="7AA85706" w:rsidR="00B5344C" w:rsidRDefault="00B5344C" w:rsidP="00B01D9E">
      <w:pPr>
        <w:spacing w:after="0"/>
        <w:jc w:val="both"/>
        <w:rPr>
          <w:rFonts w:ascii="Arial" w:hAnsi="Arial"/>
          <w:sz w:val="24"/>
          <w:szCs w:val="24"/>
        </w:rPr>
      </w:pPr>
      <w:r>
        <w:rPr>
          <w:rFonts w:ascii="Arial" w:hAnsi="Arial"/>
          <w:sz w:val="24"/>
          <w:szCs w:val="24"/>
        </w:rPr>
        <w:t>Ley de Planeación,</w:t>
      </w:r>
      <w:r w:rsidRPr="00ED38C2">
        <w:rPr>
          <w:rFonts w:ascii="Arial" w:hAnsi="Arial"/>
          <w:sz w:val="24"/>
          <w:szCs w:val="24"/>
        </w:rPr>
        <w:t xml:space="preserve"> </w:t>
      </w:r>
      <w:r>
        <w:rPr>
          <w:rFonts w:ascii="Arial" w:hAnsi="Arial"/>
          <w:sz w:val="24"/>
          <w:szCs w:val="24"/>
        </w:rPr>
        <w:t>artículo 2 f</w:t>
      </w:r>
      <w:r w:rsidRPr="00ED38C2">
        <w:rPr>
          <w:rFonts w:ascii="Arial" w:hAnsi="Arial"/>
          <w:sz w:val="24"/>
          <w:szCs w:val="24"/>
        </w:rPr>
        <w:t>racción VII</w:t>
      </w:r>
      <w:r>
        <w:rPr>
          <w:rFonts w:ascii="Arial" w:hAnsi="Arial"/>
          <w:sz w:val="24"/>
          <w:szCs w:val="24"/>
        </w:rPr>
        <w:t>.</w:t>
      </w:r>
    </w:p>
    <w:p w14:paraId="690DC21F" w14:textId="383B321D" w:rsidR="00B01D9E" w:rsidRDefault="001F4C29" w:rsidP="00B01D9E">
      <w:pPr>
        <w:spacing w:after="0"/>
        <w:jc w:val="both"/>
        <w:rPr>
          <w:rFonts w:ascii="Arial" w:hAnsi="Arial"/>
          <w:sz w:val="24"/>
          <w:szCs w:val="24"/>
        </w:rPr>
      </w:pPr>
      <w:r w:rsidRPr="00ED38C2">
        <w:rPr>
          <w:rFonts w:ascii="Arial" w:hAnsi="Arial"/>
          <w:sz w:val="24"/>
          <w:szCs w:val="24"/>
        </w:rPr>
        <w:t>Ley de Planeación para el Desarrollo del Estado de Quintana Roo</w:t>
      </w:r>
      <w:r w:rsidR="00B5344C">
        <w:rPr>
          <w:rFonts w:ascii="Arial" w:hAnsi="Arial"/>
          <w:sz w:val="24"/>
          <w:szCs w:val="24"/>
        </w:rPr>
        <w:t>, a</w:t>
      </w:r>
      <w:r w:rsidR="00DF49CF" w:rsidRPr="00ED38C2">
        <w:rPr>
          <w:rFonts w:ascii="Arial" w:hAnsi="Arial"/>
          <w:sz w:val="24"/>
          <w:szCs w:val="24"/>
        </w:rPr>
        <w:t>rtículo</w:t>
      </w:r>
      <w:r w:rsidR="00605A02">
        <w:rPr>
          <w:rFonts w:ascii="Arial" w:hAnsi="Arial"/>
          <w:sz w:val="24"/>
          <w:szCs w:val="24"/>
        </w:rPr>
        <w:t>s</w:t>
      </w:r>
      <w:r w:rsidR="009F4515" w:rsidRPr="00ED38C2">
        <w:rPr>
          <w:rFonts w:ascii="Arial" w:hAnsi="Arial"/>
          <w:sz w:val="24"/>
          <w:szCs w:val="24"/>
        </w:rPr>
        <w:t xml:space="preserve"> </w:t>
      </w:r>
      <w:r w:rsidR="00B5344C">
        <w:rPr>
          <w:rFonts w:ascii="Arial" w:hAnsi="Arial"/>
          <w:sz w:val="24"/>
          <w:szCs w:val="24"/>
        </w:rPr>
        <w:t>6 f</w:t>
      </w:r>
      <w:r w:rsidR="00B5344C" w:rsidRPr="00ED38C2">
        <w:rPr>
          <w:rFonts w:ascii="Arial" w:hAnsi="Arial"/>
          <w:sz w:val="24"/>
          <w:szCs w:val="24"/>
        </w:rPr>
        <w:t>racción XIII</w:t>
      </w:r>
      <w:r w:rsidR="00B5344C">
        <w:rPr>
          <w:rFonts w:ascii="Arial" w:hAnsi="Arial"/>
          <w:sz w:val="24"/>
          <w:szCs w:val="24"/>
        </w:rPr>
        <w:t>, 9 BIS</w:t>
      </w:r>
      <w:r w:rsidR="009F4515" w:rsidRPr="00ED38C2">
        <w:rPr>
          <w:rFonts w:ascii="Arial" w:hAnsi="Arial"/>
          <w:sz w:val="24"/>
          <w:szCs w:val="24"/>
        </w:rPr>
        <w:t xml:space="preserve"> y 61</w:t>
      </w:r>
      <w:r w:rsidR="00E57583" w:rsidRPr="00ED38C2">
        <w:rPr>
          <w:rFonts w:ascii="Arial" w:hAnsi="Arial"/>
          <w:sz w:val="24"/>
          <w:szCs w:val="24"/>
        </w:rPr>
        <w:t>.</w:t>
      </w:r>
    </w:p>
    <w:p w14:paraId="1A5CCF39" w14:textId="52639359" w:rsidR="00B5344C" w:rsidRDefault="00B5344C" w:rsidP="00B01D9E">
      <w:pPr>
        <w:spacing w:after="0"/>
        <w:jc w:val="both"/>
        <w:rPr>
          <w:rFonts w:ascii="Arial" w:hAnsi="Arial"/>
          <w:sz w:val="24"/>
          <w:szCs w:val="24"/>
        </w:rPr>
      </w:pPr>
      <w:r w:rsidRPr="00ED38C2">
        <w:rPr>
          <w:rFonts w:ascii="Arial" w:hAnsi="Arial"/>
          <w:sz w:val="24"/>
          <w:szCs w:val="24"/>
        </w:rPr>
        <w:t>Ley de Presupuesto y Gasto Públi</w:t>
      </w:r>
      <w:r>
        <w:rPr>
          <w:rFonts w:ascii="Arial" w:hAnsi="Arial"/>
          <w:sz w:val="24"/>
          <w:szCs w:val="24"/>
        </w:rPr>
        <w:t>co del Estado de Quintana Roo, a</w:t>
      </w:r>
      <w:r w:rsidRPr="00ED38C2">
        <w:rPr>
          <w:rFonts w:ascii="Arial" w:hAnsi="Arial"/>
          <w:sz w:val="24"/>
          <w:szCs w:val="24"/>
        </w:rPr>
        <w:t>rtículo 67</w:t>
      </w:r>
      <w:r>
        <w:rPr>
          <w:rFonts w:ascii="Arial" w:hAnsi="Arial"/>
          <w:sz w:val="24"/>
          <w:szCs w:val="24"/>
        </w:rPr>
        <w:t>.</w:t>
      </w:r>
    </w:p>
    <w:p w14:paraId="30127F7D" w14:textId="1E4CB2C4" w:rsidR="001F4C29" w:rsidRPr="00ED38C2" w:rsidRDefault="001F4C29" w:rsidP="00B01D9E">
      <w:pPr>
        <w:spacing w:after="0"/>
        <w:jc w:val="both"/>
        <w:rPr>
          <w:rFonts w:ascii="Arial" w:hAnsi="Arial"/>
          <w:sz w:val="24"/>
          <w:szCs w:val="24"/>
        </w:rPr>
      </w:pPr>
      <w:r w:rsidRPr="00ED38C2">
        <w:rPr>
          <w:rFonts w:ascii="Arial" w:hAnsi="Arial"/>
          <w:sz w:val="24"/>
          <w:szCs w:val="24"/>
        </w:rPr>
        <w:t>Presupuesto de Egresos del Gobierno del Estado de Quintana Roo, para el eje</w:t>
      </w:r>
      <w:r w:rsidR="00B5344C">
        <w:rPr>
          <w:rFonts w:ascii="Arial" w:hAnsi="Arial"/>
          <w:sz w:val="24"/>
          <w:szCs w:val="24"/>
        </w:rPr>
        <w:t>rcicio fiscal 2020, a</w:t>
      </w:r>
      <w:r w:rsidR="009F4515" w:rsidRPr="00ED38C2">
        <w:rPr>
          <w:rFonts w:ascii="Arial" w:hAnsi="Arial"/>
          <w:sz w:val="24"/>
          <w:szCs w:val="24"/>
        </w:rPr>
        <w:t>rtículo 94</w:t>
      </w:r>
      <w:r w:rsidRPr="00ED38C2">
        <w:rPr>
          <w:rFonts w:ascii="Arial" w:hAnsi="Arial"/>
          <w:sz w:val="24"/>
          <w:szCs w:val="24"/>
        </w:rPr>
        <w:t>.</w:t>
      </w:r>
    </w:p>
    <w:p w14:paraId="6BD7EE3E" w14:textId="4723DDAE" w:rsidR="00B01D9E" w:rsidRPr="00DF5960" w:rsidRDefault="00DF5960" w:rsidP="001F4C29">
      <w:pPr>
        <w:spacing w:after="0"/>
        <w:jc w:val="both"/>
        <w:rPr>
          <w:rFonts w:ascii="Arial" w:hAnsi="Arial" w:cs="Arial"/>
          <w:sz w:val="24"/>
          <w:szCs w:val="24"/>
        </w:rPr>
      </w:pPr>
      <w:r w:rsidRPr="00DF5960">
        <w:rPr>
          <w:rFonts w:ascii="Arial" w:hAnsi="Arial" w:cs="Arial"/>
          <w:sz w:val="24"/>
          <w:szCs w:val="24"/>
        </w:rPr>
        <w:t>Actualización del Plan Estatal de Desarrollo 2016-2022, eje 4 De</w:t>
      </w:r>
      <w:r w:rsidR="00146E67">
        <w:rPr>
          <w:rFonts w:ascii="Arial" w:hAnsi="Arial" w:cs="Arial"/>
          <w:sz w:val="24"/>
          <w:szCs w:val="24"/>
        </w:rPr>
        <w:t>sarrollo social y combate a</w:t>
      </w:r>
      <w:r w:rsidRPr="00DF5960">
        <w:rPr>
          <w:rFonts w:ascii="Arial" w:hAnsi="Arial" w:cs="Arial"/>
          <w:sz w:val="24"/>
          <w:szCs w:val="24"/>
        </w:rPr>
        <w:t xml:space="preserve"> la desigualdad.</w:t>
      </w:r>
    </w:p>
    <w:p w14:paraId="74482586" w14:textId="45D5CFB5" w:rsidR="00DF5960" w:rsidRDefault="00DF5960" w:rsidP="001F4C29">
      <w:pPr>
        <w:spacing w:after="0"/>
        <w:jc w:val="both"/>
        <w:rPr>
          <w:rFonts w:ascii="Arial" w:hAnsi="Arial" w:cs="Arial"/>
          <w:b/>
          <w:sz w:val="24"/>
          <w:szCs w:val="24"/>
        </w:rPr>
      </w:pPr>
    </w:p>
    <w:p w14:paraId="2B5BE428" w14:textId="77777777" w:rsidR="00C66056" w:rsidRDefault="00C66056" w:rsidP="00C66056">
      <w:pPr>
        <w:spacing w:after="0"/>
        <w:jc w:val="both"/>
        <w:rPr>
          <w:rFonts w:ascii="Arial" w:hAnsi="Arial" w:cs="Arial"/>
          <w:b/>
          <w:sz w:val="24"/>
          <w:szCs w:val="24"/>
        </w:rPr>
      </w:pPr>
      <w:r>
        <w:rPr>
          <w:rFonts w:ascii="Arial" w:hAnsi="Arial" w:cs="Arial"/>
          <w:b/>
          <w:sz w:val="24"/>
          <w:szCs w:val="24"/>
        </w:rPr>
        <w:lastRenderedPageBreak/>
        <w:t>Eficacia</w:t>
      </w:r>
    </w:p>
    <w:p w14:paraId="7F4C90CB" w14:textId="77777777" w:rsidR="00C66056" w:rsidRPr="00DB1183" w:rsidRDefault="00C66056" w:rsidP="00C66056">
      <w:pPr>
        <w:spacing w:after="0"/>
        <w:jc w:val="both"/>
        <w:rPr>
          <w:rFonts w:ascii="Arial" w:hAnsi="Arial" w:cs="Arial"/>
          <w:b/>
          <w:szCs w:val="24"/>
        </w:rPr>
      </w:pPr>
    </w:p>
    <w:p w14:paraId="375BB9C7" w14:textId="4C890C4F" w:rsidR="00C66056" w:rsidRDefault="00C66056" w:rsidP="00C66056">
      <w:pPr>
        <w:ind w:left="360"/>
        <w:jc w:val="both"/>
        <w:rPr>
          <w:rFonts w:ascii="Arial" w:hAnsi="Arial" w:cs="Arial"/>
          <w:sz w:val="18"/>
        </w:rPr>
      </w:pPr>
      <w:r>
        <w:rPr>
          <w:rFonts w:ascii="Arial" w:hAnsi="Arial" w:cs="Arial"/>
          <w:b/>
          <w:sz w:val="24"/>
          <w:szCs w:val="24"/>
        </w:rPr>
        <w:t>2.</w:t>
      </w:r>
      <w:r w:rsidRPr="002A2C86">
        <w:rPr>
          <w:rFonts w:ascii="Arial" w:hAnsi="Arial" w:cs="Arial"/>
          <w:b/>
          <w:sz w:val="24"/>
          <w:szCs w:val="24"/>
        </w:rPr>
        <w:t xml:space="preserve"> </w:t>
      </w:r>
      <w:r w:rsidRPr="00946B83">
        <w:rPr>
          <w:rFonts w:ascii="Arial" w:hAnsi="Arial" w:cs="Arial"/>
          <w:b/>
          <w:sz w:val="24"/>
          <w:szCs w:val="24"/>
        </w:rPr>
        <w:t>Cumplimiento de metas y objetivos de los Programas presupuestarios con Perspectiva de Género.</w:t>
      </w:r>
      <w:r>
        <w:rPr>
          <w:rFonts w:ascii="Arial" w:hAnsi="Arial" w:cs="Arial"/>
          <w:sz w:val="18"/>
        </w:rPr>
        <w:t xml:space="preserve"> </w:t>
      </w:r>
    </w:p>
    <w:p w14:paraId="40AA0B57" w14:textId="77777777" w:rsidR="00DB1183" w:rsidRPr="00DB1183" w:rsidRDefault="00DB1183" w:rsidP="00DB1183">
      <w:pPr>
        <w:spacing w:after="0"/>
        <w:ind w:left="360"/>
        <w:jc w:val="both"/>
        <w:rPr>
          <w:rFonts w:ascii="Arial" w:hAnsi="Arial" w:cs="Arial"/>
          <w:sz w:val="4"/>
        </w:rPr>
      </w:pPr>
    </w:p>
    <w:p w14:paraId="54F2CED9" w14:textId="77777777" w:rsidR="00C66056" w:rsidRDefault="00C66056" w:rsidP="00C66056">
      <w:pPr>
        <w:pStyle w:val="Prrafodelista"/>
        <w:ind w:left="792"/>
        <w:jc w:val="both"/>
        <w:rPr>
          <w:rFonts w:ascii="Arial" w:hAnsi="Arial" w:cs="Arial"/>
          <w:b/>
          <w:sz w:val="24"/>
        </w:rPr>
      </w:pPr>
      <w:r w:rsidRPr="00AD55D5">
        <w:rPr>
          <w:rFonts w:ascii="Arial" w:hAnsi="Arial" w:cs="Arial"/>
          <w:b/>
          <w:sz w:val="24"/>
        </w:rPr>
        <w:t>2.1</w:t>
      </w:r>
      <w:r>
        <w:rPr>
          <w:rFonts w:ascii="Arial" w:hAnsi="Arial" w:cs="Arial"/>
          <w:b/>
          <w:sz w:val="24"/>
        </w:rPr>
        <w:t xml:space="preserve"> Verificación del cumplimiento de metas y objetivos.</w:t>
      </w:r>
    </w:p>
    <w:p w14:paraId="55635A42" w14:textId="77777777" w:rsidR="001F4C29" w:rsidRPr="00ED38C2" w:rsidRDefault="001F4C29" w:rsidP="001F4C29">
      <w:pPr>
        <w:autoSpaceDE w:val="0"/>
        <w:autoSpaceDN w:val="0"/>
        <w:adjustRightInd w:val="0"/>
        <w:spacing w:after="0"/>
        <w:jc w:val="both"/>
        <w:rPr>
          <w:rFonts w:ascii="Arial" w:eastAsia="Times New Roman" w:hAnsi="Arial" w:cs="Arial"/>
          <w:b/>
          <w:bCs/>
          <w:sz w:val="24"/>
          <w:szCs w:val="24"/>
          <w:lang w:eastAsia="es-ES"/>
        </w:rPr>
      </w:pPr>
      <w:r w:rsidRPr="00ED38C2">
        <w:rPr>
          <w:rFonts w:ascii="Arial" w:eastAsia="Times New Roman" w:hAnsi="Arial" w:cs="Arial"/>
          <w:b/>
          <w:bCs/>
          <w:sz w:val="24"/>
          <w:szCs w:val="24"/>
          <w:lang w:eastAsia="es-ES"/>
        </w:rPr>
        <w:t>Con observaciones.</w:t>
      </w:r>
    </w:p>
    <w:p w14:paraId="4920305F" w14:textId="009BBA2B" w:rsidR="00A1092C" w:rsidRPr="00ED38C2" w:rsidRDefault="00A1092C" w:rsidP="001F4C29">
      <w:pPr>
        <w:pStyle w:val="Prrafodelista"/>
        <w:autoSpaceDE w:val="0"/>
        <w:autoSpaceDN w:val="0"/>
        <w:adjustRightInd w:val="0"/>
        <w:spacing w:after="0"/>
        <w:ind w:left="0"/>
        <w:jc w:val="both"/>
        <w:rPr>
          <w:rFonts w:ascii="Arial" w:hAnsi="Arial" w:cs="Arial"/>
          <w:bCs/>
          <w:sz w:val="24"/>
          <w:szCs w:val="24"/>
        </w:rPr>
      </w:pPr>
      <w:bookmarkStart w:id="27" w:name="_Toc11413513"/>
    </w:p>
    <w:p w14:paraId="06C51311" w14:textId="77777777" w:rsidR="00524AC3" w:rsidRDefault="001F4C29" w:rsidP="00524AC3">
      <w:pPr>
        <w:spacing w:after="0"/>
        <w:jc w:val="both"/>
        <w:rPr>
          <w:rFonts w:ascii="Arial" w:eastAsia="Calibri" w:hAnsi="Arial" w:cs="Arial"/>
          <w:sz w:val="24"/>
          <w:szCs w:val="24"/>
          <w:lang w:eastAsia="en-US"/>
        </w:rPr>
      </w:pPr>
      <w:r w:rsidRPr="00ED38C2">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ED38C2">
        <w:rPr>
          <w:rFonts w:ascii="Arial" w:eastAsia="Calibri" w:hAnsi="Arial" w:cs="Arial"/>
          <w:sz w:val="24"/>
          <w:szCs w:val="24"/>
          <w:vertAlign w:val="superscript"/>
          <w:lang w:eastAsia="en-US"/>
        </w:rPr>
        <w:footnoteReference w:id="24"/>
      </w:r>
      <w:r w:rsidRPr="00ED38C2">
        <w:rPr>
          <w:rFonts w:ascii="Arial" w:eastAsia="Calibri" w:hAnsi="Arial" w:cs="Arial"/>
          <w:sz w:val="24"/>
          <w:szCs w:val="24"/>
          <w:lang w:eastAsia="en-US"/>
        </w:rPr>
        <w:t>.</w:t>
      </w:r>
    </w:p>
    <w:p w14:paraId="5964D460" w14:textId="6F4D6268" w:rsidR="001F4C29" w:rsidRPr="00ED38C2" w:rsidRDefault="001F4C29" w:rsidP="00524AC3">
      <w:pPr>
        <w:spacing w:after="0"/>
        <w:jc w:val="both"/>
        <w:rPr>
          <w:rFonts w:ascii="Arial" w:eastAsia="Calibri" w:hAnsi="Arial" w:cs="Arial"/>
          <w:sz w:val="24"/>
          <w:szCs w:val="24"/>
          <w:lang w:eastAsia="en-US"/>
        </w:rPr>
      </w:pPr>
      <w:r w:rsidRPr="00ED38C2">
        <w:rPr>
          <w:rFonts w:ascii="Arial" w:eastAsia="Calibri" w:hAnsi="Arial" w:cs="Arial"/>
          <w:sz w:val="24"/>
          <w:szCs w:val="24"/>
          <w:lang w:eastAsia="en-US"/>
        </w:rPr>
        <w:t xml:space="preserve"> </w:t>
      </w:r>
    </w:p>
    <w:p w14:paraId="0C345F10" w14:textId="256B832B" w:rsidR="001F4C29" w:rsidRDefault="001F4C29" w:rsidP="00524AC3">
      <w:pPr>
        <w:autoSpaceDE w:val="0"/>
        <w:autoSpaceDN w:val="0"/>
        <w:adjustRightInd w:val="0"/>
        <w:spacing w:after="0"/>
        <w:jc w:val="both"/>
        <w:rPr>
          <w:rFonts w:ascii="Arial" w:eastAsiaTheme="minorHAnsi" w:hAnsi="Arial" w:cs="Arial"/>
          <w:color w:val="000000"/>
          <w:sz w:val="24"/>
          <w:szCs w:val="24"/>
          <w:lang w:eastAsia="en-US"/>
        </w:rPr>
      </w:pPr>
      <w:r w:rsidRPr="00ED38C2">
        <w:rPr>
          <w:rFonts w:ascii="Arial" w:eastAsiaTheme="minorHAnsi" w:hAnsi="Arial" w:cs="Arial"/>
          <w:color w:val="000000"/>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ED38C2">
        <w:rPr>
          <w:rFonts w:ascii="Arial" w:eastAsiaTheme="minorHAnsi" w:hAnsi="Arial" w:cs="Arial"/>
          <w:color w:val="000000"/>
          <w:sz w:val="24"/>
          <w:szCs w:val="24"/>
          <w:vertAlign w:val="superscript"/>
          <w:lang w:eastAsia="en-US"/>
        </w:rPr>
        <w:footnoteReference w:id="25"/>
      </w:r>
      <w:r w:rsidRPr="00ED38C2">
        <w:rPr>
          <w:rFonts w:ascii="Arial" w:eastAsiaTheme="minorHAnsi" w:hAnsi="Arial" w:cs="Arial"/>
          <w:color w:val="000000"/>
          <w:sz w:val="24"/>
          <w:szCs w:val="24"/>
          <w:lang w:eastAsia="en-US"/>
        </w:rPr>
        <w:t xml:space="preserve">. </w:t>
      </w:r>
    </w:p>
    <w:p w14:paraId="2893CC95" w14:textId="77777777" w:rsidR="00524AC3" w:rsidRPr="00ED38C2" w:rsidRDefault="00524AC3" w:rsidP="00524AC3">
      <w:pPr>
        <w:autoSpaceDE w:val="0"/>
        <w:autoSpaceDN w:val="0"/>
        <w:adjustRightInd w:val="0"/>
        <w:spacing w:after="0"/>
        <w:jc w:val="both"/>
        <w:rPr>
          <w:rFonts w:ascii="Arial" w:eastAsiaTheme="minorHAnsi" w:hAnsi="Arial" w:cs="Arial"/>
          <w:color w:val="000000"/>
          <w:sz w:val="24"/>
          <w:szCs w:val="24"/>
          <w:lang w:eastAsia="en-US"/>
        </w:rPr>
      </w:pPr>
    </w:p>
    <w:p w14:paraId="4F90FD46" w14:textId="464EDE49" w:rsidR="001F4C29" w:rsidRDefault="001F4C29" w:rsidP="00524AC3">
      <w:pPr>
        <w:spacing w:after="0"/>
        <w:jc w:val="both"/>
        <w:rPr>
          <w:rFonts w:ascii="Arial" w:eastAsiaTheme="minorHAnsi" w:hAnsi="Arial" w:cs="Arial"/>
          <w:sz w:val="24"/>
          <w:szCs w:val="24"/>
          <w:lang w:eastAsia="en-US"/>
        </w:rPr>
      </w:pPr>
      <w:r w:rsidRPr="00ED38C2">
        <w:rPr>
          <w:rFonts w:ascii="Arial" w:eastAsiaTheme="minorHAnsi" w:hAnsi="Arial" w:cs="Arial"/>
          <w:sz w:val="24"/>
          <w:szCs w:val="24"/>
          <w:lang w:eastAsia="en-US"/>
        </w:rPr>
        <w:t xml:space="preserve">La información presupuestaria y programática que forme parte de la Cuenta Pública deberá relacionarse, en lo conducente, con los objetivos y prioridades de la </w:t>
      </w:r>
      <w:r w:rsidRPr="00ED38C2">
        <w:rPr>
          <w:rFonts w:ascii="Arial" w:eastAsiaTheme="minorHAnsi" w:hAnsi="Arial" w:cs="Arial"/>
          <w:sz w:val="24"/>
          <w:szCs w:val="24"/>
          <w:lang w:eastAsia="en-US"/>
        </w:rPr>
        <w:lastRenderedPageBreak/>
        <w:t>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ED38C2">
        <w:rPr>
          <w:rFonts w:ascii="Arial" w:eastAsiaTheme="minorHAnsi" w:hAnsi="Arial" w:cs="Arial"/>
          <w:sz w:val="24"/>
          <w:szCs w:val="24"/>
          <w:vertAlign w:val="superscript"/>
          <w:lang w:eastAsia="en-US"/>
        </w:rPr>
        <w:footnoteReference w:id="26"/>
      </w:r>
      <w:r w:rsidRPr="00ED38C2">
        <w:rPr>
          <w:rFonts w:ascii="Arial" w:eastAsiaTheme="minorHAnsi" w:hAnsi="Arial" w:cs="Arial"/>
          <w:sz w:val="24"/>
          <w:szCs w:val="24"/>
          <w:lang w:eastAsia="en-US"/>
        </w:rPr>
        <w:t xml:space="preserve">. </w:t>
      </w:r>
    </w:p>
    <w:p w14:paraId="5AB25F0D" w14:textId="77777777" w:rsidR="00524AC3" w:rsidRPr="00ED38C2" w:rsidRDefault="00524AC3" w:rsidP="00524AC3">
      <w:pPr>
        <w:spacing w:after="0"/>
        <w:jc w:val="both"/>
        <w:rPr>
          <w:rFonts w:ascii="Arial" w:eastAsiaTheme="minorHAnsi" w:hAnsi="Arial" w:cs="Arial"/>
          <w:sz w:val="24"/>
          <w:szCs w:val="24"/>
          <w:lang w:eastAsia="en-US"/>
        </w:rPr>
      </w:pPr>
    </w:p>
    <w:p w14:paraId="33DB7D8B" w14:textId="77777777" w:rsidR="001F4C29" w:rsidRPr="00ED38C2" w:rsidRDefault="001F4C29" w:rsidP="00524AC3">
      <w:pPr>
        <w:pStyle w:val="Textonotapie"/>
        <w:spacing w:line="276" w:lineRule="auto"/>
        <w:jc w:val="both"/>
        <w:rPr>
          <w:rFonts w:ascii="Arial" w:hAnsi="Arial" w:cs="Arial"/>
          <w:sz w:val="24"/>
          <w:szCs w:val="24"/>
          <w:lang w:eastAsia="es-MX"/>
        </w:rPr>
      </w:pPr>
      <w:r w:rsidRPr="00ED38C2">
        <w:rPr>
          <w:rFonts w:ascii="Arial" w:hAnsi="Arial" w:cs="Arial"/>
          <w:sz w:val="24"/>
          <w:szCs w:val="24"/>
          <w:lang w:eastAsia="es-MX"/>
        </w:rPr>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ED38C2">
        <w:rPr>
          <w:rStyle w:val="Refdenotaalpie"/>
          <w:rFonts w:ascii="Arial" w:hAnsi="Arial" w:cs="Arial"/>
          <w:sz w:val="24"/>
          <w:szCs w:val="24"/>
          <w:lang w:eastAsia="es-MX"/>
        </w:rPr>
        <w:footnoteReference w:id="27"/>
      </w:r>
      <w:r w:rsidRPr="00ED38C2">
        <w:rPr>
          <w:rFonts w:ascii="Arial" w:hAnsi="Arial" w:cs="Arial"/>
          <w:sz w:val="24"/>
          <w:szCs w:val="24"/>
          <w:lang w:eastAsia="es-MX"/>
        </w:rPr>
        <w:t>.</w:t>
      </w:r>
    </w:p>
    <w:p w14:paraId="066C1B89" w14:textId="77777777" w:rsidR="001F4C29" w:rsidRPr="00ED38C2" w:rsidRDefault="001F4C29" w:rsidP="001F4C29">
      <w:pPr>
        <w:spacing w:after="0"/>
        <w:jc w:val="both"/>
        <w:rPr>
          <w:rFonts w:ascii="Arial" w:hAnsi="Arial" w:cs="Arial"/>
          <w:sz w:val="24"/>
          <w:szCs w:val="24"/>
        </w:rPr>
      </w:pPr>
    </w:p>
    <w:p w14:paraId="7C6908AB" w14:textId="20C3EB76" w:rsidR="001F4C29" w:rsidRDefault="001F4C29" w:rsidP="00524AC3">
      <w:pPr>
        <w:spacing w:after="0"/>
        <w:jc w:val="both"/>
        <w:rPr>
          <w:rFonts w:ascii="Arial" w:hAnsi="Arial" w:cs="Arial"/>
          <w:sz w:val="24"/>
          <w:szCs w:val="24"/>
        </w:rPr>
      </w:pPr>
      <w:r w:rsidRPr="00ED38C2">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desviaciones ocurridas y las medidas que se adopten para corregirlas</w:t>
      </w:r>
      <w:r w:rsidRPr="00ED38C2">
        <w:rPr>
          <w:rFonts w:ascii="Arial" w:hAnsi="Arial" w:cs="Arial"/>
          <w:sz w:val="24"/>
          <w:szCs w:val="24"/>
          <w:vertAlign w:val="superscript"/>
        </w:rPr>
        <w:footnoteReference w:id="28"/>
      </w:r>
      <w:r w:rsidRPr="00ED38C2">
        <w:rPr>
          <w:rFonts w:ascii="Arial" w:hAnsi="Arial" w:cs="Arial"/>
          <w:sz w:val="24"/>
          <w:szCs w:val="24"/>
        </w:rPr>
        <w:t xml:space="preserve">. </w:t>
      </w:r>
    </w:p>
    <w:p w14:paraId="5AADE598" w14:textId="77777777" w:rsidR="00524AC3" w:rsidRPr="00ED38C2" w:rsidRDefault="00524AC3" w:rsidP="00524AC3">
      <w:pPr>
        <w:spacing w:after="0"/>
        <w:jc w:val="both"/>
        <w:rPr>
          <w:rFonts w:ascii="Arial" w:hAnsi="Arial" w:cs="Arial"/>
          <w:sz w:val="24"/>
          <w:szCs w:val="24"/>
        </w:rPr>
      </w:pPr>
    </w:p>
    <w:p w14:paraId="65186BB5" w14:textId="5968294C" w:rsidR="001F4C29" w:rsidRDefault="001F4C29" w:rsidP="00524AC3">
      <w:pPr>
        <w:spacing w:after="0"/>
        <w:jc w:val="both"/>
        <w:rPr>
          <w:rFonts w:ascii="Arial" w:hAnsi="Arial" w:cs="Arial"/>
          <w:sz w:val="24"/>
          <w:szCs w:val="24"/>
        </w:rPr>
      </w:pPr>
      <w:r w:rsidRPr="00ED38C2">
        <w:rPr>
          <w:rFonts w:ascii="Arial" w:hAnsi="Arial" w:cs="Arial"/>
          <w:sz w:val="24"/>
          <w:szCs w:val="24"/>
        </w:rPr>
        <w:t>Para el análisis del cumplimiento de metas y objetivos se analizó el avance de gest</w:t>
      </w:r>
      <w:r w:rsidR="00A95812">
        <w:rPr>
          <w:rFonts w:ascii="Arial" w:hAnsi="Arial" w:cs="Arial"/>
          <w:sz w:val="24"/>
          <w:szCs w:val="24"/>
        </w:rPr>
        <w:t>ión financiera que la SEMA</w:t>
      </w:r>
      <w:r w:rsidRPr="00ED38C2">
        <w:rPr>
          <w:rFonts w:ascii="Arial" w:hAnsi="Arial" w:cs="Arial"/>
          <w:sz w:val="24"/>
          <w:szCs w:val="24"/>
        </w:rPr>
        <w:t xml:space="preserve"> presentó a la Auditoría Superior del Estado de Quintana Roo al cierre del ejercicio fiscal 2020. Así mismo, mediante oficio de </w:t>
      </w:r>
      <w:r w:rsidRPr="00ED38C2">
        <w:rPr>
          <w:rFonts w:ascii="Arial" w:hAnsi="Arial" w:cs="Arial"/>
          <w:sz w:val="24"/>
          <w:szCs w:val="24"/>
        </w:rPr>
        <w:lastRenderedPageBreak/>
        <w:t xml:space="preserve">solicitud de información adicional número ASEQROO/ASE/AEMD0942/07/2021 de fecha 13 de julio de 2021, </w:t>
      </w:r>
      <w:r w:rsidRPr="00ED38C2">
        <w:rPr>
          <w:rFonts w:ascii="Arial" w:eastAsia="Calibri" w:hAnsi="Arial" w:cs="Arial"/>
          <w:bCs/>
          <w:sz w:val="24"/>
          <w:szCs w:val="24"/>
          <w:lang w:eastAsia="en-US"/>
        </w:rPr>
        <w:t>la Auditoría Superi</w:t>
      </w:r>
      <w:r w:rsidR="00A95812">
        <w:rPr>
          <w:rFonts w:ascii="Arial" w:eastAsia="Calibri" w:hAnsi="Arial" w:cs="Arial"/>
          <w:bCs/>
          <w:sz w:val="24"/>
          <w:szCs w:val="24"/>
          <w:lang w:eastAsia="en-US"/>
        </w:rPr>
        <w:t>or del Estado de Quintana Roo</w:t>
      </w:r>
      <w:r w:rsidRPr="00ED38C2">
        <w:rPr>
          <w:rFonts w:ascii="Arial" w:eastAsia="Calibri" w:hAnsi="Arial" w:cs="Arial"/>
          <w:bCs/>
          <w:sz w:val="24"/>
          <w:szCs w:val="24"/>
          <w:lang w:eastAsia="en-US"/>
        </w:rPr>
        <w:t xml:space="preserve"> solicitó</w:t>
      </w:r>
      <w:r w:rsidRPr="00ED38C2">
        <w:rPr>
          <w:rFonts w:ascii="Arial" w:hAnsi="Arial" w:cs="Arial"/>
          <w:sz w:val="24"/>
          <w:szCs w:val="24"/>
        </w:rPr>
        <w:t xml:space="preserve"> la información relativa al cumplimiento de metas y objetivos, y su evidencia. La entidad proporcionó la información solicitada mediante el oficio número SEMA/DA/0484/2021 de fecha 28 de julio de 2021.</w:t>
      </w:r>
    </w:p>
    <w:p w14:paraId="2E0A5FC2" w14:textId="77777777" w:rsidR="00524AC3" w:rsidRPr="00ED38C2" w:rsidRDefault="00524AC3" w:rsidP="00524AC3">
      <w:pPr>
        <w:spacing w:after="0"/>
        <w:jc w:val="both"/>
        <w:rPr>
          <w:rFonts w:ascii="Arial" w:hAnsi="Arial" w:cs="Arial"/>
          <w:sz w:val="24"/>
          <w:szCs w:val="24"/>
        </w:rPr>
      </w:pPr>
    </w:p>
    <w:p w14:paraId="27A9C446" w14:textId="61DE74E3" w:rsidR="001F4C29" w:rsidRDefault="00A95812" w:rsidP="00524AC3">
      <w:pPr>
        <w:spacing w:after="0"/>
        <w:jc w:val="both"/>
        <w:rPr>
          <w:rFonts w:ascii="Arial" w:hAnsi="Arial" w:cs="Arial"/>
          <w:sz w:val="24"/>
          <w:szCs w:val="24"/>
        </w:rPr>
      </w:pPr>
      <w:r>
        <w:rPr>
          <w:rFonts w:ascii="Arial" w:hAnsi="Arial" w:cs="Arial"/>
          <w:sz w:val="24"/>
          <w:szCs w:val="24"/>
        </w:rPr>
        <w:t>Con base en</w:t>
      </w:r>
      <w:r w:rsidR="001F4C29" w:rsidRPr="00ED38C2">
        <w:rPr>
          <w:rFonts w:ascii="Arial" w:hAnsi="Arial" w:cs="Arial"/>
          <w:sz w:val="24"/>
          <w:szCs w:val="24"/>
        </w:rPr>
        <w:t xml:space="preserve"> los parámetros de la semaforización establecidos en los manuales de la SEFIPLAN y de acuerdo a los programas presupuestarios con p</w:t>
      </w:r>
      <w:r w:rsidR="009F4515" w:rsidRPr="00ED38C2">
        <w:rPr>
          <w:rFonts w:ascii="Arial" w:hAnsi="Arial" w:cs="Arial"/>
          <w:sz w:val="24"/>
          <w:szCs w:val="24"/>
        </w:rPr>
        <w:t>erspectiva de género analizados con anterioridad</w:t>
      </w:r>
      <w:r w:rsidR="001F4C29" w:rsidRPr="00ED38C2">
        <w:rPr>
          <w:rFonts w:ascii="Arial" w:hAnsi="Arial" w:cs="Arial"/>
          <w:sz w:val="24"/>
          <w:szCs w:val="24"/>
        </w:rPr>
        <w:t>, se revisó el cumplimiento de metas y objetivos de sus componentes y actividades, los cuales quedaron proyectados de la siguiente forma:</w:t>
      </w:r>
    </w:p>
    <w:p w14:paraId="381F4982" w14:textId="77777777" w:rsidR="00524AC3" w:rsidRPr="00ED38C2" w:rsidRDefault="00524AC3" w:rsidP="00524AC3">
      <w:pPr>
        <w:spacing w:after="0"/>
        <w:jc w:val="both"/>
        <w:rPr>
          <w:rFonts w:ascii="Arial" w:hAnsi="Arial" w:cs="Arial"/>
          <w:sz w:val="24"/>
          <w:szCs w:val="24"/>
        </w:rPr>
      </w:pPr>
    </w:p>
    <w:tbl>
      <w:tblPr>
        <w:tblStyle w:val="Tablaconcuadrcula2"/>
        <w:tblW w:w="8642" w:type="dxa"/>
        <w:jc w:val="center"/>
        <w:tblLayout w:type="fixed"/>
        <w:tblLook w:val="04A0" w:firstRow="1" w:lastRow="0" w:firstColumn="1" w:lastColumn="0" w:noHBand="0" w:noVBand="1"/>
      </w:tblPr>
      <w:tblGrid>
        <w:gridCol w:w="1129"/>
        <w:gridCol w:w="1031"/>
        <w:gridCol w:w="28"/>
        <w:gridCol w:w="1060"/>
        <w:gridCol w:w="1000"/>
        <w:gridCol w:w="73"/>
        <w:gridCol w:w="877"/>
        <w:gridCol w:w="1148"/>
        <w:gridCol w:w="135"/>
        <w:gridCol w:w="1013"/>
        <w:gridCol w:w="1148"/>
      </w:tblGrid>
      <w:tr w:rsidR="001F4C29" w:rsidRPr="0022066E" w14:paraId="60672753" w14:textId="77777777" w:rsidTr="009D1F74">
        <w:trPr>
          <w:trHeight w:val="283"/>
          <w:tblHeader/>
          <w:jc w:val="center"/>
        </w:trPr>
        <w:tc>
          <w:tcPr>
            <w:tcW w:w="8642" w:type="dxa"/>
            <w:gridSpan w:val="11"/>
            <w:shd w:val="clear" w:color="auto" w:fill="D9D9D9" w:themeFill="background1" w:themeFillShade="D9"/>
          </w:tcPr>
          <w:p w14:paraId="531B7BBF" w14:textId="28904E9A" w:rsidR="001F4C29" w:rsidRPr="0022066E" w:rsidRDefault="001F4C29" w:rsidP="009D1F74">
            <w:pPr>
              <w:jc w:val="center"/>
              <w:rPr>
                <w:rFonts w:ascii="Arial" w:eastAsiaTheme="minorHAnsi" w:hAnsi="Arial" w:cs="Arial"/>
                <w:b/>
                <w:sz w:val="18"/>
                <w:szCs w:val="18"/>
              </w:rPr>
            </w:pPr>
            <w:r>
              <w:rPr>
                <w:rFonts w:ascii="Arial" w:hAnsi="Arial" w:cs="Arial"/>
              </w:rPr>
              <w:t xml:space="preserve"> </w:t>
            </w:r>
            <w:r w:rsidRPr="0022066E">
              <w:rPr>
                <w:rFonts w:ascii="Arial" w:eastAsiaTheme="minorHAnsi" w:hAnsi="Arial" w:cs="Arial"/>
                <w:b/>
                <w:sz w:val="18"/>
                <w:szCs w:val="18"/>
              </w:rPr>
              <w:t>Tabla 3. Semaforización de avances y cumplimientos de los objetivos reportados.</w:t>
            </w:r>
          </w:p>
        </w:tc>
      </w:tr>
      <w:tr w:rsidR="001F4C29" w:rsidRPr="0022066E" w14:paraId="07D89261" w14:textId="77777777" w:rsidTr="009D1F74">
        <w:trPr>
          <w:trHeight w:val="283"/>
          <w:tblHeader/>
          <w:jc w:val="center"/>
        </w:trPr>
        <w:tc>
          <w:tcPr>
            <w:tcW w:w="4248" w:type="dxa"/>
            <w:gridSpan w:val="5"/>
            <w:shd w:val="clear" w:color="auto" w:fill="D9D9D9" w:themeFill="background1" w:themeFillShade="D9"/>
          </w:tcPr>
          <w:p w14:paraId="705C8C4B"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E064-Ordenamineto Ecológico.</w:t>
            </w:r>
          </w:p>
        </w:tc>
        <w:tc>
          <w:tcPr>
            <w:tcW w:w="4394" w:type="dxa"/>
            <w:gridSpan w:val="6"/>
            <w:shd w:val="clear" w:color="auto" w:fill="D9D9D9" w:themeFill="background1" w:themeFillShade="D9"/>
          </w:tcPr>
          <w:p w14:paraId="297EFDBA"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E115-Desarrollo Forestal</w:t>
            </w:r>
          </w:p>
        </w:tc>
      </w:tr>
      <w:tr w:rsidR="001F4C29" w:rsidRPr="0022066E" w14:paraId="3F173DFA" w14:textId="77777777" w:rsidTr="009D1F74">
        <w:trPr>
          <w:trHeight w:val="283"/>
          <w:tblHeader/>
          <w:jc w:val="center"/>
        </w:trPr>
        <w:tc>
          <w:tcPr>
            <w:tcW w:w="2160" w:type="dxa"/>
            <w:gridSpan w:val="2"/>
            <w:shd w:val="clear" w:color="auto" w:fill="D9D9D9" w:themeFill="background1" w:themeFillShade="D9"/>
          </w:tcPr>
          <w:p w14:paraId="1A74437F"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Objetivo de la  MIR</w:t>
            </w:r>
          </w:p>
        </w:tc>
        <w:tc>
          <w:tcPr>
            <w:tcW w:w="2088" w:type="dxa"/>
            <w:gridSpan w:val="3"/>
            <w:shd w:val="clear" w:color="auto" w:fill="D9D9D9" w:themeFill="background1" w:themeFillShade="D9"/>
          </w:tcPr>
          <w:p w14:paraId="794E11B6"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Semáforo</w:t>
            </w:r>
          </w:p>
        </w:tc>
        <w:tc>
          <w:tcPr>
            <w:tcW w:w="2233" w:type="dxa"/>
            <w:gridSpan w:val="4"/>
            <w:shd w:val="clear" w:color="auto" w:fill="D9D9D9" w:themeFill="background1" w:themeFillShade="D9"/>
          </w:tcPr>
          <w:p w14:paraId="430A6442"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Objetivo de la  MIR</w:t>
            </w:r>
          </w:p>
        </w:tc>
        <w:tc>
          <w:tcPr>
            <w:tcW w:w="2161" w:type="dxa"/>
            <w:gridSpan w:val="2"/>
            <w:shd w:val="clear" w:color="auto" w:fill="D9D9D9" w:themeFill="background1" w:themeFillShade="D9"/>
          </w:tcPr>
          <w:p w14:paraId="00B51C9C"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Semáforo</w:t>
            </w:r>
          </w:p>
        </w:tc>
      </w:tr>
      <w:tr w:rsidR="001F4C29" w:rsidRPr="0022066E" w14:paraId="4C1F04D0" w14:textId="77777777" w:rsidTr="009D1F74">
        <w:trPr>
          <w:trHeight w:val="283"/>
          <w:jc w:val="center"/>
        </w:trPr>
        <w:tc>
          <w:tcPr>
            <w:tcW w:w="2160" w:type="dxa"/>
            <w:gridSpan w:val="2"/>
            <w:vAlign w:val="center"/>
          </w:tcPr>
          <w:p w14:paraId="79B1673A"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C01</w:t>
            </w:r>
          </w:p>
        </w:tc>
        <w:tc>
          <w:tcPr>
            <w:tcW w:w="2088" w:type="dxa"/>
            <w:gridSpan w:val="3"/>
            <w:tcBorders>
              <w:bottom w:val="nil"/>
            </w:tcBorders>
            <w:shd w:val="clear" w:color="auto" w:fill="7EEA88"/>
            <w:vAlign w:val="center"/>
          </w:tcPr>
          <w:p w14:paraId="25D20559"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tcBorders>
              <w:bottom w:val="nil"/>
            </w:tcBorders>
            <w:shd w:val="clear" w:color="auto" w:fill="FFFFFF" w:themeFill="background1"/>
            <w:vAlign w:val="center"/>
          </w:tcPr>
          <w:p w14:paraId="0523E2C1"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C03</w:t>
            </w:r>
          </w:p>
        </w:tc>
        <w:tc>
          <w:tcPr>
            <w:tcW w:w="2161" w:type="dxa"/>
            <w:gridSpan w:val="2"/>
            <w:tcBorders>
              <w:bottom w:val="nil"/>
            </w:tcBorders>
            <w:shd w:val="clear" w:color="auto" w:fill="FF8885"/>
            <w:vAlign w:val="center"/>
          </w:tcPr>
          <w:p w14:paraId="4CBEBB29"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79649B3B" w14:textId="77777777" w:rsidTr="009D1F74">
        <w:trPr>
          <w:trHeight w:val="283"/>
          <w:jc w:val="center"/>
        </w:trPr>
        <w:tc>
          <w:tcPr>
            <w:tcW w:w="2160" w:type="dxa"/>
            <w:gridSpan w:val="2"/>
            <w:vAlign w:val="center"/>
          </w:tcPr>
          <w:p w14:paraId="5D086F23"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gridSpan w:val="3"/>
            <w:tcBorders>
              <w:bottom w:val="nil"/>
            </w:tcBorders>
            <w:shd w:val="clear" w:color="auto" w:fill="7EEA88"/>
            <w:vAlign w:val="center"/>
          </w:tcPr>
          <w:p w14:paraId="279C67CF"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tcBorders>
              <w:bottom w:val="nil"/>
            </w:tcBorders>
            <w:shd w:val="clear" w:color="auto" w:fill="FFFFFF" w:themeFill="background1"/>
            <w:vAlign w:val="center"/>
          </w:tcPr>
          <w:p w14:paraId="36473EBA"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161" w:type="dxa"/>
            <w:gridSpan w:val="2"/>
            <w:tcBorders>
              <w:bottom w:val="nil"/>
            </w:tcBorders>
            <w:shd w:val="clear" w:color="auto" w:fill="FF8885"/>
            <w:vAlign w:val="center"/>
          </w:tcPr>
          <w:p w14:paraId="663E26D5"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29AFA70B" w14:textId="77777777" w:rsidTr="009D1F74">
        <w:trPr>
          <w:trHeight w:val="283"/>
          <w:jc w:val="center"/>
        </w:trPr>
        <w:tc>
          <w:tcPr>
            <w:tcW w:w="2160" w:type="dxa"/>
            <w:gridSpan w:val="2"/>
            <w:vAlign w:val="center"/>
          </w:tcPr>
          <w:p w14:paraId="23A42F2E"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gridSpan w:val="3"/>
            <w:tcBorders>
              <w:bottom w:val="nil"/>
            </w:tcBorders>
            <w:shd w:val="clear" w:color="auto" w:fill="7EEA88"/>
            <w:vAlign w:val="center"/>
          </w:tcPr>
          <w:p w14:paraId="6CB2BE37"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tcBorders>
              <w:bottom w:val="nil"/>
            </w:tcBorders>
            <w:shd w:val="clear" w:color="auto" w:fill="FFFFFF" w:themeFill="background1"/>
            <w:vAlign w:val="center"/>
          </w:tcPr>
          <w:p w14:paraId="20384143"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C04</w:t>
            </w:r>
          </w:p>
        </w:tc>
        <w:tc>
          <w:tcPr>
            <w:tcW w:w="2161" w:type="dxa"/>
            <w:gridSpan w:val="2"/>
            <w:tcBorders>
              <w:bottom w:val="nil"/>
            </w:tcBorders>
            <w:shd w:val="clear" w:color="auto" w:fill="FF8885"/>
            <w:vAlign w:val="center"/>
          </w:tcPr>
          <w:p w14:paraId="292C75CB"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0AB4EE44" w14:textId="77777777" w:rsidTr="009D1F74">
        <w:trPr>
          <w:trHeight w:val="283"/>
          <w:jc w:val="center"/>
        </w:trPr>
        <w:tc>
          <w:tcPr>
            <w:tcW w:w="2160" w:type="dxa"/>
            <w:gridSpan w:val="2"/>
            <w:vAlign w:val="center"/>
          </w:tcPr>
          <w:p w14:paraId="52A8109C"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C02</w:t>
            </w:r>
          </w:p>
        </w:tc>
        <w:tc>
          <w:tcPr>
            <w:tcW w:w="2088" w:type="dxa"/>
            <w:gridSpan w:val="3"/>
            <w:shd w:val="clear" w:color="auto" w:fill="FF8885"/>
            <w:vAlign w:val="center"/>
          </w:tcPr>
          <w:p w14:paraId="149212AE"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c>
          <w:tcPr>
            <w:tcW w:w="2233" w:type="dxa"/>
            <w:gridSpan w:val="4"/>
            <w:shd w:val="clear" w:color="auto" w:fill="FFFFFF" w:themeFill="background1"/>
            <w:vAlign w:val="center"/>
          </w:tcPr>
          <w:p w14:paraId="42E3672A"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161" w:type="dxa"/>
            <w:gridSpan w:val="2"/>
            <w:shd w:val="clear" w:color="auto" w:fill="FF8885"/>
            <w:vAlign w:val="center"/>
          </w:tcPr>
          <w:p w14:paraId="28F99AD0"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7ADAC0C5" w14:textId="77777777" w:rsidTr="009D1F74">
        <w:trPr>
          <w:trHeight w:val="283"/>
          <w:jc w:val="center"/>
        </w:trPr>
        <w:tc>
          <w:tcPr>
            <w:tcW w:w="2160" w:type="dxa"/>
            <w:gridSpan w:val="2"/>
            <w:vAlign w:val="center"/>
          </w:tcPr>
          <w:p w14:paraId="5A254BDE"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gridSpan w:val="3"/>
            <w:shd w:val="clear" w:color="auto" w:fill="FF8885"/>
            <w:vAlign w:val="center"/>
          </w:tcPr>
          <w:p w14:paraId="63DC6115"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c>
          <w:tcPr>
            <w:tcW w:w="2233" w:type="dxa"/>
            <w:gridSpan w:val="4"/>
            <w:shd w:val="clear" w:color="auto" w:fill="FFFFFF" w:themeFill="background1"/>
            <w:vAlign w:val="center"/>
          </w:tcPr>
          <w:p w14:paraId="18854FE1"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02</w:t>
            </w:r>
          </w:p>
        </w:tc>
        <w:tc>
          <w:tcPr>
            <w:tcW w:w="2161" w:type="dxa"/>
            <w:gridSpan w:val="2"/>
            <w:shd w:val="clear" w:color="auto" w:fill="FF8885"/>
            <w:vAlign w:val="center"/>
          </w:tcPr>
          <w:p w14:paraId="4D5617C5"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62AF7CEC" w14:textId="77777777" w:rsidTr="009D1F74">
        <w:trPr>
          <w:trHeight w:val="283"/>
          <w:jc w:val="center"/>
        </w:trPr>
        <w:tc>
          <w:tcPr>
            <w:tcW w:w="2160" w:type="dxa"/>
            <w:gridSpan w:val="2"/>
            <w:vAlign w:val="center"/>
          </w:tcPr>
          <w:p w14:paraId="35224E76"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gridSpan w:val="3"/>
            <w:shd w:val="clear" w:color="auto" w:fill="FF8885"/>
            <w:vAlign w:val="center"/>
          </w:tcPr>
          <w:p w14:paraId="0028D951"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c>
          <w:tcPr>
            <w:tcW w:w="2233" w:type="dxa"/>
            <w:gridSpan w:val="4"/>
            <w:shd w:val="clear" w:color="auto" w:fill="FFFFFF" w:themeFill="background1"/>
            <w:vAlign w:val="center"/>
          </w:tcPr>
          <w:p w14:paraId="3A25A0BD"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03</w:t>
            </w:r>
          </w:p>
        </w:tc>
        <w:tc>
          <w:tcPr>
            <w:tcW w:w="2161" w:type="dxa"/>
            <w:gridSpan w:val="2"/>
            <w:shd w:val="clear" w:color="auto" w:fill="7EEA88"/>
            <w:vAlign w:val="center"/>
          </w:tcPr>
          <w:p w14:paraId="509441DC"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1F4C29" w:rsidRPr="0022066E" w14:paraId="4FDF54FF" w14:textId="77777777" w:rsidTr="009D1F74">
        <w:trPr>
          <w:trHeight w:val="283"/>
          <w:jc w:val="center"/>
        </w:trPr>
        <w:tc>
          <w:tcPr>
            <w:tcW w:w="2160" w:type="dxa"/>
            <w:gridSpan w:val="2"/>
            <w:vAlign w:val="center"/>
          </w:tcPr>
          <w:p w14:paraId="01584813"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C03</w:t>
            </w:r>
          </w:p>
        </w:tc>
        <w:tc>
          <w:tcPr>
            <w:tcW w:w="2088" w:type="dxa"/>
            <w:gridSpan w:val="3"/>
            <w:shd w:val="clear" w:color="auto" w:fill="FF8885"/>
            <w:vAlign w:val="center"/>
          </w:tcPr>
          <w:p w14:paraId="32D1A851"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c>
          <w:tcPr>
            <w:tcW w:w="2233" w:type="dxa"/>
            <w:gridSpan w:val="4"/>
            <w:shd w:val="clear" w:color="auto" w:fill="FFFFFF" w:themeFill="background1"/>
            <w:vAlign w:val="center"/>
          </w:tcPr>
          <w:p w14:paraId="3032F3BC"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C05</w:t>
            </w:r>
          </w:p>
        </w:tc>
        <w:tc>
          <w:tcPr>
            <w:tcW w:w="2161" w:type="dxa"/>
            <w:gridSpan w:val="2"/>
            <w:shd w:val="clear" w:color="auto" w:fill="FF8885"/>
            <w:vAlign w:val="center"/>
          </w:tcPr>
          <w:p w14:paraId="2DBD3D24"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Rojo</w:t>
            </w:r>
          </w:p>
        </w:tc>
      </w:tr>
      <w:tr w:rsidR="001F4C29" w:rsidRPr="0022066E" w14:paraId="01B69797" w14:textId="77777777" w:rsidTr="009D1F74">
        <w:trPr>
          <w:trHeight w:val="283"/>
          <w:jc w:val="center"/>
        </w:trPr>
        <w:tc>
          <w:tcPr>
            <w:tcW w:w="2160" w:type="dxa"/>
            <w:gridSpan w:val="2"/>
            <w:vAlign w:val="center"/>
          </w:tcPr>
          <w:p w14:paraId="45CCA4B3"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gridSpan w:val="3"/>
            <w:shd w:val="clear" w:color="auto" w:fill="7EEA88"/>
            <w:vAlign w:val="center"/>
          </w:tcPr>
          <w:p w14:paraId="56D731F4"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shd w:val="clear" w:color="auto" w:fill="FFFFFF" w:themeFill="background1"/>
            <w:vAlign w:val="center"/>
          </w:tcPr>
          <w:p w14:paraId="18A4500F"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161" w:type="dxa"/>
            <w:gridSpan w:val="2"/>
            <w:shd w:val="clear" w:color="auto" w:fill="FFFF00"/>
            <w:vAlign w:val="center"/>
          </w:tcPr>
          <w:p w14:paraId="72A010EF"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Amarillo</w:t>
            </w:r>
          </w:p>
        </w:tc>
      </w:tr>
      <w:tr w:rsidR="001F4C29" w:rsidRPr="0022066E" w14:paraId="6E2F1213" w14:textId="77777777" w:rsidTr="009D1F74">
        <w:trPr>
          <w:trHeight w:val="283"/>
          <w:jc w:val="center"/>
        </w:trPr>
        <w:tc>
          <w:tcPr>
            <w:tcW w:w="2160" w:type="dxa"/>
            <w:gridSpan w:val="2"/>
            <w:vAlign w:val="center"/>
          </w:tcPr>
          <w:p w14:paraId="54E22B95"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C04</w:t>
            </w:r>
          </w:p>
        </w:tc>
        <w:tc>
          <w:tcPr>
            <w:tcW w:w="2088" w:type="dxa"/>
            <w:gridSpan w:val="3"/>
            <w:shd w:val="clear" w:color="auto" w:fill="7EEA88"/>
            <w:vAlign w:val="center"/>
          </w:tcPr>
          <w:p w14:paraId="03AEE806"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shd w:val="clear" w:color="auto" w:fill="FFFFFF" w:themeFill="background1"/>
            <w:vAlign w:val="center"/>
          </w:tcPr>
          <w:p w14:paraId="6807E014"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C06</w:t>
            </w:r>
          </w:p>
        </w:tc>
        <w:tc>
          <w:tcPr>
            <w:tcW w:w="2161" w:type="dxa"/>
            <w:gridSpan w:val="2"/>
            <w:shd w:val="clear" w:color="auto" w:fill="7EEA88"/>
            <w:vAlign w:val="center"/>
          </w:tcPr>
          <w:p w14:paraId="112C5E6C"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1F4C29" w:rsidRPr="0022066E" w14:paraId="684168BE" w14:textId="77777777" w:rsidTr="009D1F74">
        <w:trPr>
          <w:trHeight w:val="283"/>
          <w:jc w:val="center"/>
        </w:trPr>
        <w:tc>
          <w:tcPr>
            <w:tcW w:w="2160" w:type="dxa"/>
            <w:gridSpan w:val="2"/>
            <w:vAlign w:val="center"/>
          </w:tcPr>
          <w:p w14:paraId="1ED54FA0"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gridSpan w:val="3"/>
            <w:shd w:val="clear" w:color="auto" w:fill="FFFF00"/>
            <w:vAlign w:val="center"/>
          </w:tcPr>
          <w:p w14:paraId="785C762D"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Amarillo</w:t>
            </w:r>
          </w:p>
        </w:tc>
        <w:tc>
          <w:tcPr>
            <w:tcW w:w="2233" w:type="dxa"/>
            <w:gridSpan w:val="4"/>
            <w:shd w:val="clear" w:color="auto" w:fill="FFFFFF" w:themeFill="background1"/>
            <w:vAlign w:val="center"/>
          </w:tcPr>
          <w:p w14:paraId="0E2EA060"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161" w:type="dxa"/>
            <w:gridSpan w:val="2"/>
            <w:shd w:val="clear" w:color="auto" w:fill="7EEA88"/>
            <w:vAlign w:val="center"/>
          </w:tcPr>
          <w:p w14:paraId="2DCB3873"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1F4C29" w:rsidRPr="0022066E" w14:paraId="2BDB7B5C" w14:textId="77777777" w:rsidTr="009D1F74">
        <w:trPr>
          <w:trHeight w:val="283"/>
          <w:jc w:val="center"/>
        </w:trPr>
        <w:tc>
          <w:tcPr>
            <w:tcW w:w="2160" w:type="dxa"/>
            <w:gridSpan w:val="2"/>
            <w:vAlign w:val="center"/>
          </w:tcPr>
          <w:p w14:paraId="305C407A"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Componente C05</w:t>
            </w:r>
          </w:p>
        </w:tc>
        <w:tc>
          <w:tcPr>
            <w:tcW w:w="2088" w:type="dxa"/>
            <w:gridSpan w:val="3"/>
            <w:shd w:val="clear" w:color="auto" w:fill="7EEA88"/>
            <w:vAlign w:val="center"/>
          </w:tcPr>
          <w:p w14:paraId="5E226109"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shd w:val="clear" w:color="auto" w:fill="FFFFFF" w:themeFill="background1"/>
            <w:vAlign w:val="center"/>
          </w:tcPr>
          <w:p w14:paraId="67F17281"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02</w:t>
            </w:r>
          </w:p>
        </w:tc>
        <w:tc>
          <w:tcPr>
            <w:tcW w:w="2161" w:type="dxa"/>
            <w:gridSpan w:val="2"/>
            <w:shd w:val="clear" w:color="auto" w:fill="7EEA88"/>
            <w:vAlign w:val="center"/>
          </w:tcPr>
          <w:p w14:paraId="34C2AFB5"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1F4C29" w:rsidRPr="0022066E" w14:paraId="4E4CA13E" w14:textId="77777777" w:rsidTr="009D1F74">
        <w:trPr>
          <w:trHeight w:val="283"/>
          <w:jc w:val="center"/>
        </w:trPr>
        <w:tc>
          <w:tcPr>
            <w:tcW w:w="2160" w:type="dxa"/>
            <w:gridSpan w:val="2"/>
            <w:vAlign w:val="center"/>
          </w:tcPr>
          <w:p w14:paraId="1E1852A3"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gridSpan w:val="3"/>
            <w:shd w:val="clear" w:color="auto" w:fill="7EEA88"/>
            <w:vAlign w:val="center"/>
          </w:tcPr>
          <w:p w14:paraId="2627055E"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3" w:type="dxa"/>
            <w:gridSpan w:val="4"/>
            <w:shd w:val="clear" w:color="auto" w:fill="FFFFFF" w:themeFill="background1"/>
            <w:vAlign w:val="center"/>
          </w:tcPr>
          <w:p w14:paraId="4205ABEF"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03</w:t>
            </w:r>
          </w:p>
        </w:tc>
        <w:tc>
          <w:tcPr>
            <w:tcW w:w="2161" w:type="dxa"/>
            <w:gridSpan w:val="2"/>
            <w:shd w:val="clear" w:color="auto" w:fill="7EEA88"/>
            <w:vAlign w:val="center"/>
          </w:tcPr>
          <w:p w14:paraId="6EA1BFEC"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1F4C29" w:rsidRPr="0022066E" w14:paraId="10E0454B" w14:textId="77777777" w:rsidTr="009D1F74">
        <w:trPr>
          <w:trHeight w:val="283"/>
          <w:jc w:val="center"/>
        </w:trPr>
        <w:tc>
          <w:tcPr>
            <w:tcW w:w="2160" w:type="dxa"/>
            <w:gridSpan w:val="2"/>
            <w:vAlign w:val="center"/>
          </w:tcPr>
          <w:p w14:paraId="6CD29F90" w14:textId="77777777" w:rsidR="001F4C29" w:rsidRPr="0022066E" w:rsidRDefault="001F4C29" w:rsidP="009D1F74">
            <w:pP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gridSpan w:val="3"/>
            <w:shd w:val="clear" w:color="auto" w:fill="7EEA88"/>
            <w:vAlign w:val="center"/>
          </w:tcPr>
          <w:p w14:paraId="6740418F" w14:textId="77777777" w:rsidR="001F4C29" w:rsidRPr="0022066E" w:rsidRDefault="001F4C29" w:rsidP="009D1F74">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4394" w:type="dxa"/>
            <w:gridSpan w:val="6"/>
            <w:shd w:val="clear" w:color="auto" w:fill="FFFFFF" w:themeFill="background1"/>
            <w:vAlign w:val="center"/>
          </w:tcPr>
          <w:p w14:paraId="271FFAAB" w14:textId="77777777" w:rsidR="001F4C29" w:rsidRPr="0022066E" w:rsidRDefault="001F4C29" w:rsidP="009D1F74">
            <w:pPr>
              <w:jc w:val="center"/>
              <w:rPr>
                <w:rFonts w:ascii="Arial" w:eastAsiaTheme="minorHAnsi" w:hAnsi="Arial" w:cs="Arial"/>
                <w:sz w:val="18"/>
                <w:szCs w:val="18"/>
              </w:rPr>
            </w:pPr>
          </w:p>
        </w:tc>
      </w:tr>
      <w:tr w:rsidR="001F4C29" w:rsidRPr="0022066E" w14:paraId="2365657C" w14:textId="77777777" w:rsidTr="009D1F74">
        <w:trPr>
          <w:trHeight w:val="283"/>
          <w:jc w:val="center"/>
        </w:trPr>
        <w:tc>
          <w:tcPr>
            <w:tcW w:w="1129" w:type="dxa"/>
            <w:vAlign w:val="center"/>
          </w:tcPr>
          <w:p w14:paraId="06CF198E"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Total</w:t>
            </w:r>
          </w:p>
        </w:tc>
        <w:tc>
          <w:tcPr>
            <w:tcW w:w="1059" w:type="dxa"/>
            <w:gridSpan w:val="2"/>
            <w:shd w:val="clear" w:color="auto" w:fill="7EEA88"/>
            <w:vAlign w:val="center"/>
          </w:tcPr>
          <w:p w14:paraId="5213FEC1"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8</w:t>
            </w:r>
          </w:p>
        </w:tc>
        <w:tc>
          <w:tcPr>
            <w:tcW w:w="1060" w:type="dxa"/>
            <w:shd w:val="clear" w:color="auto" w:fill="FFFF00"/>
            <w:vAlign w:val="center"/>
          </w:tcPr>
          <w:p w14:paraId="6421055B"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1</w:t>
            </w:r>
          </w:p>
        </w:tc>
        <w:tc>
          <w:tcPr>
            <w:tcW w:w="1000" w:type="dxa"/>
            <w:shd w:val="clear" w:color="auto" w:fill="FF8885"/>
            <w:vAlign w:val="center"/>
          </w:tcPr>
          <w:p w14:paraId="61D76CB1"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4</w:t>
            </w:r>
          </w:p>
        </w:tc>
        <w:tc>
          <w:tcPr>
            <w:tcW w:w="950" w:type="dxa"/>
            <w:gridSpan w:val="2"/>
            <w:shd w:val="clear" w:color="auto" w:fill="FFFFFF" w:themeFill="background1"/>
            <w:vAlign w:val="center"/>
          </w:tcPr>
          <w:p w14:paraId="2071AD13"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Total</w:t>
            </w:r>
          </w:p>
        </w:tc>
        <w:tc>
          <w:tcPr>
            <w:tcW w:w="1148" w:type="dxa"/>
            <w:shd w:val="clear" w:color="auto" w:fill="7EEA88"/>
            <w:vAlign w:val="center"/>
          </w:tcPr>
          <w:p w14:paraId="44098586"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5</w:t>
            </w:r>
          </w:p>
        </w:tc>
        <w:tc>
          <w:tcPr>
            <w:tcW w:w="1148" w:type="dxa"/>
            <w:gridSpan w:val="2"/>
            <w:tcBorders>
              <w:bottom w:val="nil"/>
            </w:tcBorders>
            <w:shd w:val="clear" w:color="auto" w:fill="FFFF00"/>
            <w:vAlign w:val="center"/>
          </w:tcPr>
          <w:p w14:paraId="3C54346E"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1</w:t>
            </w:r>
          </w:p>
        </w:tc>
        <w:tc>
          <w:tcPr>
            <w:tcW w:w="1148" w:type="dxa"/>
            <w:shd w:val="clear" w:color="auto" w:fill="FF8885"/>
            <w:vAlign w:val="center"/>
          </w:tcPr>
          <w:p w14:paraId="056C3622"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6</w:t>
            </w:r>
          </w:p>
        </w:tc>
      </w:tr>
      <w:tr w:rsidR="001F4C29" w:rsidRPr="0022066E" w14:paraId="76E375B2" w14:textId="77777777" w:rsidTr="00FB0A2A">
        <w:trPr>
          <w:trHeight w:val="283"/>
          <w:jc w:val="center"/>
        </w:trPr>
        <w:tc>
          <w:tcPr>
            <w:tcW w:w="2160" w:type="dxa"/>
            <w:gridSpan w:val="2"/>
            <w:tcBorders>
              <w:bottom w:val="nil"/>
            </w:tcBorders>
            <w:vAlign w:val="center"/>
          </w:tcPr>
          <w:p w14:paraId="03F30331"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Totales</w:t>
            </w:r>
          </w:p>
        </w:tc>
        <w:tc>
          <w:tcPr>
            <w:tcW w:w="2161" w:type="dxa"/>
            <w:gridSpan w:val="4"/>
            <w:tcBorders>
              <w:bottom w:val="nil"/>
            </w:tcBorders>
            <w:shd w:val="clear" w:color="auto" w:fill="92E385"/>
            <w:vAlign w:val="center"/>
          </w:tcPr>
          <w:p w14:paraId="1CCE2AAC"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13</w:t>
            </w:r>
          </w:p>
        </w:tc>
        <w:tc>
          <w:tcPr>
            <w:tcW w:w="2160" w:type="dxa"/>
            <w:gridSpan w:val="3"/>
            <w:tcBorders>
              <w:bottom w:val="nil"/>
            </w:tcBorders>
            <w:shd w:val="clear" w:color="auto" w:fill="FFFF00"/>
            <w:vAlign w:val="center"/>
          </w:tcPr>
          <w:p w14:paraId="2C47C0FB"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2</w:t>
            </w:r>
          </w:p>
        </w:tc>
        <w:tc>
          <w:tcPr>
            <w:tcW w:w="2161" w:type="dxa"/>
            <w:gridSpan w:val="2"/>
            <w:tcBorders>
              <w:bottom w:val="nil"/>
            </w:tcBorders>
            <w:shd w:val="clear" w:color="auto" w:fill="FF8885"/>
            <w:vAlign w:val="center"/>
          </w:tcPr>
          <w:p w14:paraId="57C33560" w14:textId="77777777" w:rsidR="001F4C29" w:rsidRPr="0022066E" w:rsidRDefault="001F4C29" w:rsidP="009D1F74">
            <w:pPr>
              <w:jc w:val="center"/>
              <w:rPr>
                <w:rFonts w:ascii="Arial" w:eastAsiaTheme="minorHAnsi" w:hAnsi="Arial" w:cs="Arial"/>
                <w:b/>
                <w:sz w:val="18"/>
                <w:szCs w:val="18"/>
              </w:rPr>
            </w:pPr>
            <w:r w:rsidRPr="0022066E">
              <w:rPr>
                <w:rFonts w:ascii="Arial" w:eastAsiaTheme="minorHAnsi" w:hAnsi="Arial" w:cs="Arial"/>
                <w:b/>
                <w:sz w:val="18"/>
                <w:szCs w:val="18"/>
              </w:rPr>
              <w:t>10</w:t>
            </w:r>
          </w:p>
        </w:tc>
      </w:tr>
      <w:tr w:rsidR="001F4C29" w:rsidRPr="007B693C" w14:paraId="695D1A54" w14:textId="77777777" w:rsidTr="00FB0A2A">
        <w:trPr>
          <w:trHeight w:val="20"/>
          <w:jc w:val="center"/>
        </w:trPr>
        <w:tc>
          <w:tcPr>
            <w:tcW w:w="8642" w:type="dxa"/>
            <w:gridSpan w:val="11"/>
            <w:tcBorders>
              <w:top w:val="single" w:sz="4" w:space="0" w:color="auto"/>
              <w:left w:val="nil"/>
              <w:bottom w:val="nil"/>
              <w:right w:val="nil"/>
            </w:tcBorders>
            <w:vAlign w:val="center"/>
          </w:tcPr>
          <w:p w14:paraId="0F2714FE" w14:textId="77777777" w:rsidR="001F4C29" w:rsidRPr="007B693C" w:rsidRDefault="001F4C29" w:rsidP="00FB0A2A">
            <w:pPr>
              <w:jc w:val="center"/>
              <w:rPr>
                <w:rFonts w:ascii="Arial" w:eastAsiaTheme="minorHAnsi" w:hAnsi="Arial" w:cs="Arial"/>
                <w:sz w:val="14"/>
                <w:szCs w:val="14"/>
              </w:rPr>
            </w:pPr>
            <w:r w:rsidRPr="007B693C">
              <w:rPr>
                <w:rFonts w:ascii="Arial" w:eastAsiaTheme="minorHAnsi" w:hAnsi="Arial" w:cs="Arial"/>
                <w:b/>
                <w:sz w:val="14"/>
                <w:szCs w:val="14"/>
              </w:rPr>
              <w:t>Fuente</w:t>
            </w:r>
            <w:r w:rsidRPr="007B693C">
              <w:rPr>
                <w:rFonts w:ascii="Arial" w:eastAsiaTheme="minorHAnsi" w:hAnsi="Arial" w:cs="Arial"/>
                <w:sz w:val="14"/>
                <w:szCs w:val="14"/>
              </w:rPr>
              <w:t>: Realizado por la ASEQROO, con base en la información proporcionada por la SEMA.</w:t>
            </w:r>
          </w:p>
        </w:tc>
      </w:tr>
    </w:tbl>
    <w:p w14:paraId="3CD4433D" w14:textId="77777777" w:rsidR="00E4235A" w:rsidRPr="007B693C" w:rsidRDefault="00E4235A" w:rsidP="00E4235A">
      <w:pPr>
        <w:spacing w:after="0"/>
        <w:jc w:val="both"/>
        <w:rPr>
          <w:rFonts w:ascii="Arial" w:hAnsi="Arial" w:cs="Arial"/>
          <w:sz w:val="24"/>
          <w:szCs w:val="14"/>
        </w:rPr>
      </w:pPr>
    </w:p>
    <w:p w14:paraId="1B0EF783" w14:textId="7EFCFDB9" w:rsidR="001F4C29" w:rsidRPr="00ED38C2" w:rsidRDefault="001F4C29" w:rsidP="001F4C29">
      <w:pPr>
        <w:jc w:val="both"/>
        <w:rPr>
          <w:rFonts w:ascii="Arial" w:hAnsi="Arial" w:cs="Arial"/>
          <w:sz w:val="24"/>
          <w:szCs w:val="24"/>
        </w:rPr>
      </w:pPr>
      <w:r w:rsidRPr="00ED38C2">
        <w:rPr>
          <w:rFonts w:ascii="Arial" w:hAnsi="Arial" w:cs="Arial"/>
          <w:sz w:val="24"/>
          <w:szCs w:val="24"/>
        </w:rPr>
        <w:lastRenderedPageBreak/>
        <w:t>Con base en la tabla anterior</w:t>
      </w:r>
      <w:r w:rsidR="003F5B11">
        <w:rPr>
          <w:rFonts w:ascii="Arial" w:hAnsi="Arial" w:cs="Arial"/>
          <w:sz w:val="24"/>
          <w:szCs w:val="24"/>
        </w:rPr>
        <w:t>,</w:t>
      </w:r>
      <w:r w:rsidRPr="00ED38C2">
        <w:rPr>
          <w:rFonts w:ascii="Arial" w:hAnsi="Arial" w:cs="Arial"/>
          <w:sz w:val="24"/>
          <w:szCs w:val="24"/>
        </w:rPr>
        <w:t xml:space="preserve"> se presentan en la siguiente imagen los parámetros alcanzados por los 25 objetivos analizados de los 2 </w:t>
      </w:r>
      <w:r w:rsidR="00B66DCA">
        <w:rPr>
          <w:rFonts w:ascii="Arial" w:hAnsi="Arial" w:cs="Arial"/>
          <w:sz w:val="24"/>
          <w:szCs w:val="24"/>
        </w:rPr>
        <w:t>programas presupuestarios</w:t>
      </w:r>
      <w:r w:rsidRPr="00ED38C2">
        <w:rPr>
          <w:rFonts w:ascii="Arial" w:hAnsi="Arial" w:cs="Arial"/>
          <w:sz w:val="24"/>
          <w:szCs w:val="24"/>
        </w:rPr>
        <w:t xml:space="preserve"> establecidos con Perspectiva de Género.</w:t>
      </w:r>
    </w:p>
    <w:p w14:paraId="573685F5" w14:textId="55C8C2A9" w:rsidR="001F4C29" w:rsidRPr="0058246C" w:rsidRDefault="001F4C29" w:rsidP="00273833">
      <w:pPr>
        <w:spacing w:after="0"/>
        <w:jc w:val="center"/>
        <w:rPr>
          <w:rFonts w:ascii="Arial" w:hAnsi="Arial" w:cs="Arial"/>
          <w:b/>
          <w:sz w:val="20"/>
        </w:rPr>
      </w:pPr>
      <w:r w:rsidRPr="0058246C">
        <w:rPr>
          <w:rFonts w:ascii="Arial" w:hAnsi="Arial" w:cs="Arial"/>
          <w:b/>
          <w:sz w:val="20"/>
        </w:rPr>
        <w:t xml:space="preserve">Imagen </w:t>
      </w:r>
      <w:r>
        <w:rPr>
          <w:rFonts w:ascii="Arial" w:hAnsi="Arial" w:cs="Arial"/>
          <w:b/>
          <w:sz w:val="20"/>
        </w:rPr>
        <w:t>1</w:t>
      </w:r>
      <w:r w:rsidRPr="0058246C">
        <w:rPr>
          <w:rFonts w:ascii="Arial" w:hAnsi="Arial" w:cs="Arial"/>
          <w:b/>
          <w:sz w:val="20"/>
        </w:rPr>
        <w:t>1. Avances de los pro</w:t>
      </w:r>
      <w:r>
        <w:rPr>
          <w:rFonts w:ascii="Arial" w:hAnsi="Arial" w:cs="Arial"/>
          <w:b/>
          <w:sz w:val="20"/>
        </w:rPr>
        <w:t>gramas presupuestarios con Perspectiva de Género</w:t>
      </w:r>
      <w:r w:rsidRPr="0058246C">
        <w:rPr>
          <w:rFonts w:ascii="Arial" w:hAnsi="Arial" w:cs="Arial"/>
          <w:b/>
          <w:sz w:val="20"/>
        </w:rPr>
        <w:t>.</w:t>
      </w:r>
      <w:r w:rsidRPr="009E6D24">
        <w:rPr>
          <w:rFonts w:ascii="Arial" w:hAnsi="Arial" w:cs="Arial"/>
          <w:b/>
          <w:noProof/>
          <w:sz w:val="20"/>
        </w:rPr>
        <w:t xml:space="preserve"> </w:t>
      </w:r>
      <w:r>
        <w:rPr>
          <w:rFonts w:ascii="Arial" w:hAnsi="Arial" w:cs="Arial"/>
          <w:b/>
          <w:noProof/>
          <w:sz w:val="20"/>
        </w:rPr>
        <w:drawing>
          <wp:inline distT="0" distB="0" distL="0" distR="0" wp14:anchorId="2CBBD245" wp14:editId="1AC5CA54">
            <wp:extent cx="4243209" cy="1799539"/>
            <wp:effectExtent l="0" t="0" r="508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4545" cy="1838275"/>
                    </a:xfrm>
                    <a:prstGeom prst="rect">
                      <a:avLst/>
                    </a:prstGeom>
                    <a:noFill/>
                  </pic:spPr>
                </pic:pic>
              </a:graphicData>
            </a:graphic>
          </wp:inline>
        </w:drawing>
      </w:r>
    </w:p>
    <w:p w14:paraId="56E7783B" w14:textId="77777777" w:rsidR="007B693C" w:rsidRDefault="001F4C29" w:rsidP="00273833">
      <w:pPr>
        <w:spacing w:after="0"/>
        <w:jc w:val="center"/>
        <w:rPr>
          <w:rFonts w:ascii="Arial" w:hAnsi="Arial" w:cs="Arial"/>
          <w:color w:val="000000"/>
          <w:sz w:val="14"/>
          <w:szCs w:val="14"/>
        </w:rPr>
      </w:pPr>
      <w:r w:rsidRPr="007B693C">
        <w:rPr>
          <w:rFonts w:ascii="Arial" w:hAnsi="Arial" w:cs="Arial"/>
          <w:b/>
          <w:sz w:val="14"/>
          <w:szCs w:val="14"/>
        </w:rPr>
        <w:t>Fuente:</w:t>
      </w:r>
      <w:r w:rsidRPr="007B693C">
        <w:rPr>
          <w:rFonts w:ascii="Arial" w:hAnsi="Arial" w:cs="Arial"/>
          <w:sz w:val="14"/>
          <w:szCs w:val="14"/>
        </w:rPr>
        <w:t xml:space="preserve"> </w:t>
      </w:r>
      <w:r w:rsidRPr="007B693C">
        <w:rPr>
          <w:rFonts w:ascii="Arial" w:hAnsi="Arial" w:cs="Arial"/>
          <w:color w:val="000000"/>
          <w:sz w:val="14"/>
          <w:szCs w:val="14"/>
        </w:rPr>
        <w:t>Realizado por la ASEQROO con base en la información proporcionada por la</w:t>
      </w:r>
    </w:p>
    <w:p w14:paraId="61BDF28D" w14:textId="21F53463" w:rsidR="001F4C29" w:rsidRPr="007B693C" w:rsidRDefault="001F4C29" w:rsidP="00273833">
      <w:pPr>
        <w:spacing w:after="0"/>
        <w:jc w:val="center"/>
        <w:rPr>
          <w:rFonts w:ascii="Arial" w:hAnsi="Arial" w:cs="Arial"/>
          <w:color w:val="000000"/>
          <w:sz w:val="14"/>
          <w:szCs w:val="14"/>
        </w:rPr>
      </w:pPr>
      <w:r w:rsidRPr="007B693C">
        <w:rPr>
          <w:rFonts w:ascii="Arial" w:hAnsi="Arial" w:cs="Arial"/>
          <w:color w:val="000000"/>
          <w:sz w:val="14"/>
          <w:szCs w:val="14"/>
        </w:rPr>
        <w:t xml:space="preserve"> </w:t>
      </w:r>
      <w:r w:rsidR="007230B5" w:rsidRPr="007B693C">
        <w:rPr>
          <w:rFonts w:ascii="Arial" w:hAnsi="Arial" w:cs="Arial"/>
          <w:color w:val="000000"/>
          <w:sz w:val="14"/>
          <w:szCs w:val="14"/>
        </w:rPr>
        <w:t>Secretaría de Ecología y Medio Ambiente del Estado de Quintana Roo</w:t>
      </w:r>
      <w:r w:rsidRPr="007B693C">
        <w:rPr>
          <w:rFonts w:ascii="Arial" w:hAnsi="Arial" w:cs="Arial"/>
          <w:color w:val="000000"/>
          <w:sz w:val="14"/>
          <w:szCs w:val="14"/>
        </w:rPr>
        <w:t>.</w:t>
      </w:r>
    </w:p>
    <w:p w14:paraId="48679E74" w14:textId="0DAFFD9A" w:rsidR="00273833" w:rsidRDefault="00273833" w:rsidP="00273833">
      <w:pPr>
        <w:spacing w:after="0"/>
        <w:jc w:val="both"/>
        <w:rPr>
          <w:rFonts w:ascii="Arial" w:hAnsi="Arial" w:cs="Arial"/>
          <w:sz w:val="24"/>
          <w:szCs w:val="24"/>
        </w:rPr>
      </w:pPr>
    </w:p>
    <w:p w14:paraId="4F0EF04D" w14:textId="7BD04ACE" w:rsidR="001F4C29" w:rsidRDefault="001F4C29" w:rsidP="00273833">
      <w:pPr>
        <w:spacing w:after="0"/>
        <w:jc w:val="both"/>
        <w:rPr>
          <w:rFonts w:ascii="Arial" w:hAnsi="Arial" w:cs="Arial"/>
          <w:sz w:val="24"/>
          <w:szCs w:val="24"/>
        </w:rPr>
      </w:pPr>
      <w:r w:rsidRPr="00ED38C2">
        <w:rPr>
          <w:rFonts w:ascii="Arial" w:hAnsi="Arial" w:cs="Arial"/>
          <w:sz w:val="24"/>
          <w:szCs w:val="24"/>
        </w:rPr>
        <w:t xml:space="preserve">En relación </w:t>
      </w:r>
      <w:r w:rsidR="003F5B11">
        <w:rPr>
          <w:rFonts w:ascii="Arial" w:hAnsi="Arial" w:cs="Arial"/>
          <w:sz w:val="24"/>
          <w:szCs w:val="24"/>
        </w:rPr>
        <w:t>con</w:t>
      </w:r>
      <w:r w:rsidRPr="00ED38C2">
        <w:rPr>
          <w:rFonts w:ascii="Arial" w:hAnsi="Arial" w:cs="Arial"/>
          <w:sz w:val="24"/>
          <w:szCs w:val="24"/>
        </w:rPr>
        <w:t xml:space="preserve"> los avances de metas y objetivos analizados, se revisó la evidencia de su cumplimiento, señalada en los medios de verif</w:t>
      </w:r>
      <w:r w:rsidR="003F5B11">
        <w:rPr>
          <w:rFonts w:ascii="Arial" w:hAnsi="Arial" w:cs="Arial"/>
          <w:sz w:val="24"/>
          <w:szCs w:val="24"/>
        </w:rPr>
        <w:t>icación</w:t>
      </w:r>
      <w:r w:rsidRPr="00ED38C2">
        <w:rPr>
          <w:rFonts w:ascii="Arial" w:hAnsi="Arial" w:cs="Arial"/>
          <w:sz w:val="24"/>
          <w:szCs w:val="24"/>
        </w:rPr>
        <w:t xml:space="preserve"> establecidos en cada nivel de la Matriz de Indicadores para Resultados, constatando lo siguiente: </w:t>
      </w:r>
    </w:p>
    <w:p w14:paraId="3716E5D8" w14:textId="77777777" w:rsidR="00273833" w:rsidRPr="00ED38C2" w:rsidRDefault="00273833" w:rsidP="00273833">
      <w:pPr>
        <w:spacing w:after="0"/>
        <w:jc w:val="both"/>
        <w:rPr>
          <w:rFonts w:ascii="Arial" w:hAnsi="Arial" w:cs="Arial"/>
          <w:sz w:val="24"/>
          <w:szCs w:val="24"/>
        </w:rPr>
      </w:pPr>
    </w:p>
    <w:p w14:paraId="7126DBF2" w14:textId="56F08ABE" w:rsidR="00B57F03" w:rsidRDefault="001F4C29" w:rsidP="00524AC3">
      <w:pPr>
        <w:spacing w:after="0"/>
        <w:jc w:val="both"/>
        <w:rPr>
          <w:rFonts w:ascii="Arial" w:hAnsi="Arial" w:cs="Arial"/>
          <w:sz w:val="24"/>
          <w:szCs w:val="24"/>
        </w:rPr>
      </w:pPr>
      <w:r w:rsidRPr="00ED38C2">
        <w:rPr>
          <w:rFonts w:ascii="Arial" w:hAnsi="Arial" w:cs="Arial"/>
          <w:sz w:val="24"/>
          <w:szCs w:val="24"/>
        </w:rPr>
        <w:t>El total de los medios de verificación presenta áreas de mejora, toda vez que no mencionan el nombre completo del documento, el nombre del área que genera o publica la información, la periodicidad de la misma y en su caso</w:t>
      </w:r>
      <w:r w:rsidR="003F5B11">
        <w:rPr>
          <w:rFonts w:ascii="Arial" w:hAnsi="Arial" w:cs="Arial"/>
          <w:sz w:val="24"/>
          <w:szCs w:val="24"/>
        </w:rPr>
        <w:t>,</w:t>
      </w:r>
      <w:r w:rsidRPr="00ED38C2">
        <w:rPr>
          <w:rFonts w:ascii="Arial" w:hAnsi="Arial" w:cs="Arial"/>
          <w:sz w:val="24"/>
          <w:szCs w:val="24"/>
        </w:rPr>
        <w:t xml:space="preserve"> la liga de la página en la que se pueda consultar la información, de acuerdo </w:t>
      </w:r>
      <w:r w:rsidR="003F5B11">
        <w:rPr>
          <w:rFonts w:ascii="Arial" w:hAnsi="Arial" w:cs="Arial"/>
          <w:sz w:val="24"/>
          <w:szCs w:val="24"/>
        </w:rPr>
        <w:t>con</w:t>
      </w:r>
      <w:r w:rsidRPr="00ED38C2">
        <w:rPr>
          <w:rFonts w:ascii="Arial" w:hAnsi="Arial" w:cs="Arial"/>
          <w:sz w:val="24"/>
          <w:szCs w:val="24"/>
        </w:rPr>
        <w:t xml:space="preserve"> lo recomendado por el Consejo Nacional de Evaluación de la Política de Desarrollo Social, como se det</w:t>
      </w:r>
      <w:r w:rsidR="003F5B11">
        <w:rPr>
          <w:rFonts w:ascii="Arial" w:hAnsi="Arial" w:cs="Arial"/>
          <w:sz w:val="24"/>
          <w:szCs w:val="24"/>
        </w:rPr>
        <w:t>alla a continuación:</w:t>
      </w:r>
    </w:p>
    <w:p w14:paraId="641C2D6A" w14:textId="77777777" w:rsidR="00524AC3" w:rsidRDefault="00524AC3" w:rsidP="00524AC3">
      <w:pPr>
        <w:spacing w:after="0"/>
        <w:jc w:val="both"/>
        <w:rPr>
          <w:rFonts w:ascii="Arial" w:hAnsi="Arial" w:cs="Arial"/>
          <w:sz w:val="24"/>
          <w:szCs w:val="24"/>
        </w:rPr>
      </w:pPr>
    </w:p>
    <w:p w14:paraId="7844DE5D" w14:textId="1D5C49EC" w:rsidR="00B01D9E" w:rsidRPr="00B57F03" w:rsidRDefault="00524AC3" w:rsidP="00524AC3">
      <w:pPr>
        <w:spacing w:after="0"/>
        <w:jc w:val="center"/>
        <w:rPr>
          <w:rFonts w:ascii="Arial" w:hAnsi="Arial" w:cs="Arial"/>
          <w:sz w:val="24"/>
          <w:szCs w:val="24"/>
        </w:rPr>
      </w:pPr>
      <w:r>
        <w:rPr>
          <w:noProof/>
        </w:rPr>
        <w:lastRenderedPageBreak/>
        <w:drawing>
          <wp:anchor distT="0" distB="0" distL="114300" distR="114300" simplePos="0" relativeHeight="251684864" behindDoc="0" locked="0" layoutInCell="1" allowOverlap="1" wp14:anchorId="175FAC64" wp14:editId="1CAD1684">
            <wp:simplePos x="0" y="0"/>
            <wp:positionH relativeFrom="margin">
              <wp:posOffset>1333602</wp:posOffset>
            </wp:positionH>
            <wp:positionV relativeFrom="paragraph">
              <wp:posOffset>261951</wp:posOffset>
            </wp:positionV>
            <wp:extent cx="3223895" cy="2033270"/>
            <wp:effectExtent l="0" t="0" r="0" b="508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8018" t="38337" r="22145" b="16390"/>
                    <a:stretch/>
                  </pic:blipFill>
                  <pic:spPr bwMode="auto">
                    <a:xfrm>
                      <a:off x="0" y="0"/>
                      <a:ext cx="3223895"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C29">
        <w:rPr>
          <w:rFonts w:ascii="Arial" w:hAnsi="Arial" w:cs="Arial"/>
          <w:b/>
          <w:sz w:val="20"/>
        </w:rPr>
        <w:t>Imagen 12</w:t>
      </w:r>
      <w:r w:rsidR="001F4C29" w:rsidRPr="0058246C">
        <w:rPr>
          <w:rFonts w:ascii="Arial" w:hAnsi="Arial" w:cs="Arial"/>
          <w:b/>
          <w:sz w:val="20"/>
        </w:rPr>
        <w:t>. Elementos de los Medios de Verificación.</w:t>
      </w:r>
    </w:p>
    <w:p w14:paraId="06808EE2" w14:textId="1D617AA0" w:rsidR="00B57F03" w:rsidRPr="007B693C" w:rsidRDefault="00B57F03" w:rsidP="00B57F03">
      <w:pPr>
        <w:jc w:val="center"/>
        <w:rPr>
          <w:rFonts w:ascii="Arial" w:eastAsia="Calibri" w:hAnsi="Arial" w:cs="Arial"/>
          <w:sz w:val="14"/>
          <w:szCs w:val="14"/>
        </w:rPr>
      </w:pPr>
      <w:r w:rsidRPr="007B693C">
        <w:rPr>
          <w:rFonts w:ascii="Arial" w:hAnsi="Arial" w:cs="Arial"/>
          <w:b/>
          <w:sz w:val="14"/>
          <w:szCs w:val="14"/>
        </w:rPr>
        <w:t>Fuente</w:t>
      </w:r>
      <w:r w:rsidRPr="007B693C">
        <w:rPr>
          <w:rFonts w:ascii="Arial" w:hAnsi="Arial" w:cs="Arial"/>
          <w:sz w:val="14"/>
          <w:szCs w:val="14"/>
        </w:rPr>
        <w:t>: Elaborado por el CONEVAL (2019</w:t>
      </w:r>
      <w:r w:rsidR="00234537">
        <w:rPr>
          <w:rFonts w:ascii="Arial" w:hAnsi="Arial" w:cs="Arial"/>
          <w:sz w:val="14"/>
          <w:szCs w:val="14"/>
        </w:rPr>
        <w:t>)</w:t>
      </w:r>
    </w:p>
    <w:p w14:paraId="1966B3C9" w14:textId="22E426A6" w:rsidR="00B5344C"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Por lo anterior a fin de constatar la evidencia del cumplimiento de metas y objetivos</w:t>
      </w:r>
      <w:r w:rsidR="003F5B11">
        <w:rPr>
          <w:rFonts w:ascii="Arial" w:eastAsia="Calibri" w:hAnsi="Arial" w:cs="Arial"/>
          <w:sz w:val="24"/>
          <w:szCs w:val="24"/>
        </w:rPr>
        <w:t>,</w:t>
      </w:r>
      <w:r w:rsidRPr="00ED38C2">
        <w:rPr>
          <w:rFonts w:ascii="Arial" w:eastAsia="Calibri" w:hAnsi="Arial" w:cs="Arial"/>
          <w:sz w:val="24"/>
          <w:szCs w:val="24"/>
        </w:rPr>
        <w:t xml:space="preserve"> se realizó la visita de c</w:t>
      </w:r>
      <w:r w:rsidR="00A95812">
        <w:rPr>
          <w:rFonts w:ascii="Arial" w:eastAsia="Calibri" w:hAnsi="Arial" w:cs="Arial"/>
          <w:sz w:val="24"/>
          <w:szCs w:val="24"/>
        </w:rPr>
        <w:t>ampo en la cual el ente presentó</w:t>
      </w:r>
      <w:r w:rsidRPr="00ED38C2">
        <w:rPr>
          <w:rFonts w:ascii="Arial" w:eastAsia="Calibri" w:hAnsi="Arial" w:cs="Arial"/>
          <w:sz w:val="24"/>
          <w:szCs w:val="24"/>
        </w:rPr>
        <w:t xml:space="preserve"> la evidencia c</w:t>
      </w:r>
      <w:r w:rsidR="00B5344C">
        <w:rPr>
          <w:rFonts w:ascii="Arial" w:eastAsia="Calibri" w:hAnsi="Arial" w:cs="Arial"/>
          <w:sz w:val="24"/>
          <w:szCs w:val="24"/>
        </w:rPr>
        <w:t>orrespondiente de cada programa</w:t>
      </w:r>
      <w:r w:rsidR="00273833">
        <w:rPr>
          <w:rFonts w:ascii="Arial" w:eastAsia="Calibri" w:hAnsi="Arial" w:cs="Arial"/>
          <w:sz w:val="24"/>
          <w:szCs w:val="24"/>
        </w:rPr>
        <w:t>.</w:t>
      </w:r>
    </w:p>
    <w:p w14:paraId="562F6445" w14:textId="77777777" w:rsidR="00273833" w:rsidRPr="00ED38C2" w:rsidRDefault="00273833" w:rsidP="00273833">
      <w:pPr>
        <w:spacing w:after="0"/>
        <w:jc w:val="both"/>
        <w:rPr>
          <w:rFonts w:ascii="Arial" w:eastAsia="Calibri" w:hAnsi="Arial" w:cs="Arial"/>
          <w:sz w:val="24"/>
          <w:szCs w:val="24"/>
        </w:rPr>
      </w:pPr>
    </w:p>
    <w:p w14:paraId="2FA39423" w14:textId="54A74662"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 xml:space="preserve">De manera específica el avance del </w:t>
      </w:r>
      <w:r w:rsidR="003F5B11">
        <w:rPr>
          <w:rFonts w:ascii="Arial" w:eastAsia="Calibri" w:hAnsi="Arial" w:cs="Arial"/>
          <w:sz w:val="24"/>
          <w:szCs w:val="24"/>
        </w:rPr>
        <w:t>P</w:t>
      </w:r>
      <w:r w:rsidRPr="00ED38C2">
        <w:rPr>
          <w:rFonts w:ascii="Arial" w:eastAsia="Calibri" w:hAnsi="Arial" w:cs="Arial"/>
          <w:sz w:val="24"/>
          <w:szCs w:val="24"/>
        </w:rPr>
        <w:t>rograma E064, se presenta en la siguiente gráfica:</w:t>
      </w:r>
    </w:p>
    <w:p w14:paraId="388A01C1" w14:textId="77777777" w:rsidR="00273833" w:rsidRPr="00ED38C2" w:rsidRDefault="00273833" w:rsidP="00273833">
      <w:pPr>
        <w:spacing w:after="0"/>
        <w:jc w:val="both"/>
        <w:rPr>
          <w:rFonts w:ascii="Arial" w:hAnsi="Arial" w:cs="Arial"/>
          <w:color w:val="000000"/>
          <w:sz w:val="24"/>
          <w:szCs w:val="24"/>
        </w:rPr>
      </w:pPr>
    </w:p>
    <w:p w14:paraId="1638197F" w14:textId="2C8C948F" w:rsidR="00B01D9E" w:rsidRPr="00B5344C" w:rsidRDefault="001F4C29" w:rsidP="00273833">
      <w:pPr>
        <w:spacing w:after="0"/>
        <w:jc w:val="center"/>
        <w:rPr>
          <w:rFonts w:ascii="Arial" w:hAnsi="Arial" w:cs="Arial"/>
        </w:rPr>
      </w:pPr>
      <w:r>
        <w:rPr>
          <w:noProof/>
        </w:rPr>
        <w:lastRenderedPageBreak/>
        <w:drawing>
          <wp:inline distT="0" distB="0" distL="0" distR="0" wp14:anchorId="0831BBF6" wp14:editId="6AF0B347">
            <wp:extent cx="4572000" cy="2466975"/>
            <wp:effectExtent l="0" t="0" r="0" b="952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F9810B" w14:textId="77777777" w:rsidR="00273833" w:rsidRDefault="00273833" w:rsidP="00273833">
      <w:pPr>
        <w:spacing w:after="0"/>
        <w:jc w:val="both"/>
        <w:rPr>
          <w:rFonts w:ascii="Arial" w:eastAsia="Calibri" w:hAnsi="Arial" w:cs="Arial"/>
          <w:sz w:val="24"/>
          <w:szCs w:val="24"/>
        </w:rPr>
      </w:pPr>
    </w:p>
    <w:p w14:paraId="6F476FAF" w14:textId="7DA15A3A"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Con base en la gráfica anterior, se describe en la siguiente tabla la información, proporcionada por la SEMA, referente al cumplimiento de metas y objetivos del pr</w:t>
      </w:r>
      <w:r w:rsidR="00767FDB">
        <w:rPr>
          <w:rFonts w:ascii="Arial" w:eastAsia="Calibri" w:hAnsi="Arial" w:cs="Arial"/>
          <w:sz w:val="24"/>
          <w:szCs w:val="24"/>
        </w:rPr>
        <w:t xml:space="preserve">esente </w:t>
      </w:r>
      <w:r w:rsidR="00B66DCA">
        <w:rPr>
          <w:rFonts w:ascii="Arial" w:eastAsia="Calibri" w:hAnsi="Arial" w:cs="Arial"/>
          <w:sz w:val="24"/>
          <w:szCs w:val="24"/>
        </w:rPr>
        <w:t>programa presupuestario</w:t>
      </w:r>
      <w:r w:rsidR="00767FDB">
        <w:rPr>
          <w:rFonts w:ascii="Arial" w:eastAsia="Calibri" w:hAnsi="Arial" w:cs="Arial"/>
          <w:sz w:val="24"/>
          <w:szCs w:val="24"/>
        </w:rPr>
        <w:t>:</w:t>
      </w:r>
    </w:p>
    <w:p w14:paraId="56B5C9CC" w14:textId="77777777" w:rsidR="00273833" w:rsidRPr="00767FDB" w:rsidRDefault="00273833" w:rsidP="00273833">
      <w:pPr>
        <w:spacing w:after="0"/>
        <w:jc w:val="both"/>
        <w:rPr>
          <w:rFonts w:ascii="Arial" w:eastAsia="Calibri" w:hAnsi="Arial" w:cs="Arial"/>
          <w:sz w:val="24"/>
          <w:szCs w:val="24"/>
        </w:rPr>
      </w:pPr>
    </w:p>
    <w:tbl>
      <w:tblPr>
        <w:tblStyle w:val="Tabladecuadrcula4-nfasis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373"/>
        <w:gridCol w:w="1023"/>
        <w:gridCol w:w="5808"/>
      </w:tblGrid>
      <w:tr w:rsidR="00767FDB" w:rsidRPr="00A85528" w14:paraId="0D47627B" w14:textId="77777777" w:rsidTr="0074723D">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75710E88" w14:textId="1548F032" w:rsidR="00767FDB" w:rsidRPr="002B710A" w:rsidRDefault="00767FDB" w:rsidP="002B710A">
            <w:pPr>
              <w:spacing w:line="276" w:lineRule="auto"/>
              <w:jc w:val="center"/>
              <w:rPr>
                <w:rFonts w:ascii="Arial" w:hAnsi="Arial" w:cs="Arial"/>
                <w:color w:val="auto"/>
                <w:sz w:val="16"/>
                <w:szCs w:val="18"/>
              </w:rPr>
            </w:pPr>
            <w:r w:rsidRPr="002B710A">
              <w:rPr>
                <w:rFonts w:ascii="Arial" w:hAnsi="Arial" w:cs="Arial"/>
                <w:color w:val="auto"/>
                <w:sz w:val="16"/>
                <w:szCs w:val="18"/>
              </w:rPr>
              <w:t xml:space="preserve">Tabla 4. Cumplimiento de las Metas y Objetivos del </w:t>
            </w:r>
            <w:r w:rsidR="00B66DCA">
              <w:rPr>
                <w:rFonts w:ascii="Arial" w:hAnsi="Arial" w:cs="Arial"/>
                <w:color w:val="auto"/>
                <w:sz w:val="16"/>
                <w:szCs w:val="18"/>
              </w:rPr>
              <w:t>programa presupuestario</w:t>
            </w:r>
            <w:r w:rsidRPr="002B710A">
              <w:rPr>
                <w:rFonts w:ascii="Arial" w:hAnsi="Arial" w:cs="Arial"/>
                <w:color w:val="auto"/>
                <w:sz w:val="16"/>
                <w:szCs w:val="18"/>
              </w:rPr>
              <w:t xml:space="preserve"> E064- Ordenamiento Ecológico</w:t>
            </w:r>
          </w:p>
        </w:tc>
      </w:tr>
      <w:tr w:rsidR="001F4C29" w:rsidRPr="00D83805" w14:paraId="4FF02118" w14:textId="77777777" w:rsidTr="0074723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89"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22946CEF" w14:textId="77777777" w:rsidR="001F4C29" w:rsidRPr="002B710A" w:rsidRDefault="001F4C29" w:rsidP="002B710A">
            <w:pPr>
              <w:spacing w:line="276" w:lineRule="auto"/>
              <w:ind w:left="-82"/>
              <w:jc w:val="center"/>
              <w:rPr>
                <w:rFonts w:ascii="Arial" w:hAnsi="Arial" w:cs="Arial"/>
                <w:bCs w:val="0"/>
                <w:color w:val="000000"/>
                <w:sz w:val="16"/>
                <w:szCs w:val="16"/>
                <w:lang w:eastAsia="es-MX"/>
              </w:rPr>
            </w:pPr>
            <w:r w:rsidRPr="002B710A">
              <w:rPr>
                <w:rFonts w:ascii="Arial" w:hAnsi="Arial" w:cs="Arial"/>
                <w:color w:val="000000"/>
                <w:sz w:val="16"/>
                <w:szCs w:val="16"/>
                <w:lang w:eastAsia="es-MX"/>
              </w:rPr>
              <w:t>Indicadores</w:t>
            </w:r>
          </w:p>
        </w:tc>
        <w:tc>
          <w:tcPr>
            <w:tcW w:w="556" w:type="pct"/>
            <w:tcBorders>
              <w:top w:val="none" w:sz="0" w:space="0" w:color="auto"/>
              <w:left w:val="none" w:sz="0" w:space="0" w:color="auto"/>
              <w:bottom w:val="none" w:sz="0" w:space="0" w:color="auto"/>
              <w:right w:val="none" w:sz="0" w:space="0" w:color="auto"/>
            </w:tcBorders>
            <w:shd w:val="clear" w:color="auto" w:fill="8DB3E2" w:themeFill="text2" w:themeFillTint="66"/>
          </w:tcPr>
          <w:p w14:paraId="3323D714" w14:textId="77777777" w:rsidR="001F4C29" w:rsidRPr="00A85528" w:rsidRDefault="001F4C29" w:rsidP="002B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MX"/>
              </w:rPr>
            </w:pPr>
            <w:r w:rsidRPr="00A85528">
              <w:rPr>
                <w:rFonts w:ascii="Arial" w:hAnsi="Arial" w:cs="Arial"/>
                <w:bCs w:val="0"/>
                <w:color w:val="000000"/>
                <w:sz w:val="16"/>
                <w:szCs w:val="16"/>
                <w:lang w:eastAsia="es-MX"/>
              </w:rPr>
              <w:t>Semáforo alcanzado</w:t>
            </w:r>
          </w:p>
        </w:tc>
        <w:tc>
          <w:tcPr>
            <w:tcW w:w="3155"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00FEF455" w14:textId="77777777" w:rsidR="001F4C29" w:rsidRPr="00D83805" w:rsidRDefault="001F4C29" w:rsidP="002B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eastAsia="es-MX"/>
              </w:rPr>
            </w:pPr>
            <w:r w:rsidRPr="00D83805">
              <w:rPr>
                <w:rFonts w:ascii="Arial" w:hAnsi="Arial" w:cs="Arial"/>
                <w:b w:val="0"/>
                <w:color w:val="000000"/>
                <w:sz w:val="16"/>
                <w:szCs w:val="16"/>
                <w:lang w:eastAsia="es-MX"/>
              </w:rPr>
              <w:t>Comentario</w:t>
            </w:r>
          </w:p>
        </w:tc>
      </w:tr>
      <w:tr w:rsidR="001F4C29" w:rsidRPr="00D83805" w14:paraId="1AEECAEC" w14:textId="77777777" w:rsidTr="0074723D">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289" w:type="pct"/>
          </w:tcPr>
          <w:p w14:paraId="4A3262BF"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rPr>
              <w:t>Componente 1: 280C - Porcentaje de Superficie ordenada del estado a través de los ordenamientos elaborados</w:t>
            </w:r>
          </w:p>
        </w:tc>
        <w:tc>
          <w:tcPr>
            <w:tcW w:w="556" w:type="pct"/>
            <w:vAlign w:val="center"/>
          </w:tcPr>
          <w:p w14:paraId="0A031434"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332AC810"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B49D7FF"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2AEFFE5F"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D83805">
              <w:rPr>
                <w:rFonts w:ascii="Arial" w:hAnsi="Arial" w:cs="Arial"/>
                <w:color w:val="000000"/>
                <w:sz w:val="16"/>
                <w:szCs w:val="16"/>
                <w:lang w:eastAsia="es-MX"/>
              </w:rPr>
              <w:t>La meta alcanzada del 100% indica que se ha ordenado a través de los Ordenamientos Ecológicos elaborados una superficie territorial de 684,742.32 hectáreas del Estado.</w:t>
            </w:r>
            <w:r w:rsidRPr="00D83805">
              <w:rPr>
                <w:rFonts w:ascii="Arial" w:hAnsi="Arial" w:cs="Arial"/>
                <w:sz w:val="16"/>
                <w:szCs w:val="18"/>
              </w:rPr>
              <w:t xml:space="preserve"> </w:t>
            </w:r>
          </w:p>
          <w:p w14:paraId="53FE46D8"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p w14:paraId="5CF0BF7B" w14:textId="76A7D647" w:rsidR="00E436E6"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eastAsia="es-MX"/>
              </w:rPr>
            </w:pPr>
            <w:r w:rsidRPr="00D83805">
              <w:rPr>
                <w:rFonts w:ascii="Arial" w:hAnsi="Arial" w:cs="Arial"/>
                <w:sz w:val="16"/>
                <w:szCs w:val="18"/>
              </w:rPr>
              <w:t xml:space="preserve">Se presentó evidencia relacionada con el Ordenamiento Ecológico elaborado de 684,742.32ha. </w:t>
            </w:r>
            <w:r w:rsidR="002D29D1" w:rsidRPr="00D83805">
              <w:rPr>
                <w:rFonts w:ascii="Arial" w:hAnsi="Arial" w:cs="Arial"/>
                <w:sz w:val="16"/>
                <w:szCs w:val="18"/>
              </w:rPr>
              <w:t>La evidencia sustenta el cumplimiento reportado.</w:t>
            </w:r>
          </w:p>
        </w:tc>
      </w:tr>
      <w:tr w:rsidR="001F4C29" w:rsidRPr="00D83805" w14:paraId="7A7FD0FC"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289" w:type="pct"/>
          </w:tcPr>
          <w:p w14:paraId="55EB6F2A"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lang w:eastAsia="es-MX"/>
              </w:rPr>
              <w:t>Componente 1 Actividad 1: 280A1-porcentaje de superficie del municipio pronosticada ecológicamente.</w:t>
            </w:r>
          </w:p>
        </w:tc>
        <w:tc>
          <w:tcPr>
            <w:tcW w:w="556" w:type="pct"/>
            <w:vAlign w:val="center"/>
          </w:tcPr>
          <w:p w14:paraId="44147746"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60308A2D"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131C0B5"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2CBAA9DC"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D83805">
              <w:rPr>
                <w:rFonts w:ascii="Arial" w:hAnsi="Arial" w:cs="Arial"/>
                <w:color w:val="000000"/>
                <w:sz w:val="16"/>
                <w:szCs w:val="16"/>
                <w:lang w:eastAsia="es-MX"/>
              </w:rPr>
              <w:t>La meta alcanzada del 100% indica que se ha pronosticado ecológicamente una superficie municipal territorial de 684,742.320 hectáreas del Estado</w:t>
            </w:r>
            <w:r w:rsidRPr="00D83805">
              <w:rPr>
                <w:rFonts w:ascii="Arial" w:hAnsi="Arial" w:cs="Arial"/>
                <w:sz w:val="16"/>
                <w:szCs w:val="18"/>
              </w:rPr>
              <w:t>.</w:t>
            </w:r>
          </w:p>
          <w:p w14:paraId="1013290D"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p w14:paraId="4A1AA02E" w14:textId="7EC61B45" w:rsidR="00E436E6"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D83805">
              <w:rPr>
                <w:rFonts w:ascii="Arial" w:hAnsi="Arial" w:cs="Arial"/>
                <w:sz w:val="16"/>
                <w:szCs w:val="18"/>
              </w:rPr>
              <w:t xml:space="preserve">Se presentó documento </w:t>
            </w:r>
            <w:r w:rsidR="00A95812" w:rsidRPr="00D83805">
              <w:rPr>
                <w:rFonts w:ascii="Arial" w:hAnsi="Arial" w:cs="Arial"/>
                <w:sz w:val="16"/>
                <w:szCs w:val="18"/>
              </w:rPr>
              <w:t>correspondiente a “Fase 3. Pronó</w:t>
            </w:r>
            <w:r w:rsidRPr="00D83805">
              <w:rPr>
                <w:rFonts w:ascii="Arial" w:hAnsi="Arial" w:cs="Arial"/>
                <w:sz w:val="16"/>
                <w:szCs w:val="18"/>
              </w:rPr>
              <w:t>stico del municipio de José María Morelos” el cual pronostica una superficie de 485,042.00 ha (4850.42km</w:t>
            </w:r>
            <w:r w:rsidRPr="00D83805">
              <w:rPr>
                <w:rFonts w:ascii="Arial" w:hAnsi="Arial" w:cs="Arial"/>
                <w:sz w:val="16"/>
                <w:szCs w:val="18"/>
                <w:vertAlign w:val="superscript"/>
              </w:rPr>
              <w:t>2</w:t>
            </w:r>
            <w:r w:rsidRPr="00D83805">
              <w:rPr>
                <w:rFonts w:ascii="Arial" w:hAnsi="Arial" w:cs="Arial"/>
                <w:sz w:val="16"/>
                <w:szCs w:val="18"/>
              </w:rPr>
              <w:t>) de acuerdo con la información contenida en el mismo documento. De igual manera durante la visita realizada</w:t>
            </w:r>
            <w:r w:rsidR="00A95812" w:rsidRPr="00D83805">
              <w:rPr>
                <w:rFonts w:ascii="Arial" w:hAnsi="Arial" w:cs="Arial"/>
                <w:sz w:val="16"/>
                <w:szCs w:val="18"/>
              </w:rPr>
              <w:t xml:space="preserve"> a</w:t>
            </w:r>
            <w:r w:rsidRPr="00D83805">
              <w:rPr>
                <w:rFonts w:ascii="Arial" w:hAnsi="Arial" w:cs="Arial"/>
                <w:sz w:val="16"/>
                <w:szCs w:val="18"/>
              </w:rPr>
              <w:t xml:space="preserve"> la Secretaría se entregó evidencia documental del litigio sobre </w:t>
            </w:r>
            <w:r w:rsidRPr="00D83805">
              <w:rPr>
                <w:rFonts w:ascii="Arial" w:hAnsi="Arial" w:cs="Arial"/>
                <w:color w:val="000000"/>
                <w:sz w:val="16"/>
                <w:szCs w:val="18"/>
              </w:rPr>
              <w:t>199,700.32 ha entre los Estados de Yucatán, Campeche y Quintana Roo, por lo cual</w:t>
            </w:r>
            <w:r w:rsidR="002D29D1" w:rsidRPr="00D83805">
              <w:rPr>
                <w:rFonts w:ascii="Arial" w:hAnsi="Arial" w:cs="Arial"/>
                <w:color w:val="000000"/>
                <w:sz w:val="16"/>
                <w:szCs w:val="18"/>
              </w:rPr>
              <w:t>, la evidencia sustenta el cumplimiento reportado.</w:t>
            </w:r>
          </w:p>
        </w:tc>
      </w:tr>
      <w:tr w:rsidR="001F4C29" w:rsidRPr="00D83805" w14:paraId="0FA7F9DA"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1481504E"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lang w:eastAsia="es-MX"/>
              </w:rPr>
              <w:t xml:space="preserve">Componente 1 Actividad 2: 28052IC1ORDACTV2 - Porcentaje de </w:t>
            </w:r>
            <w:r w:rsidRPr="00A85528">
              <w:rPr>
                <w:rFonts w:ascii="Arial" w:hAnsi="Arial" w:cs="Arial"/>
                <w:b w:val="0"/>
                <w:sz w:val="16"/>
                <w:szCs w:val="16"/>
                <w:lang w:eastAsia="es-MX"/>
              </w:rPr>
              <w:lastRenderedPageBreak/>
              <w:t>superficie del Municipio con modelo de ordenamiento ecológico.</w:t>
            </w:r>
          </w:p>
        </w:tc>
        <w:tc>
          <w:tcPr>
            <w:tcW w:w="556" w:type="pct"/>
            <w:vAlign w:val="center"/>
          </w:tcPr>
          <w:p w14:paraId="3FF28472"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lastRenderedPageBreak/>
              <w:t>Verde</w:t>
            </w:r>
          </w:p>
          <w:p w14:paraId="55CFE786"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F1DEEA"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100%</w:t>
            </w:r>
          </w:p>
        </w:tc>
        <w:tc>
          <w:tcPr>
            <w:tcW w:w="3155" w:type="pct"/>
          </w:tcPr>
          <w:p w14:paraId="11018BAE"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D83805">
              <w:rPr>
                <w:rFonts w:ascii="Arial" w:hAnsi="Arial" w:cs="Arial"/>
                <w:color w:val="000000"/>
                <w:sz w:val="16"/>
                <w:szCs w:val="16"/>
                <w:lang w:eastAsia="es-MX"/>
              </w:rPr>
              <w:lastRenderedPageBreak/>
              <w:t>La meta alcanzada del 100% indica que se ha modelado ecológicamente una superficie municipal territorial de 684,742.320 hectáreas del Estado.</w:t>
            </w:r>
            <w:r w:rsidRPr="00D83805">
              <w:rPr>
                <w:rFonts w:ascii="Arial" w:hAnsi="Arial" w:cs="Arial"/>
                <w:sz w:val="16"/>
                <w:szCs w:val="18"/>
              </w:rPr>
              <w:t xml:space="preserve"> </w:t>
            </w:r>
          </w:p>
          <w:p w14:paraId="03584F6E"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p w14:paraId="6DEBF1CB" w14:textId="101A69FD" w:rsidR="00E436E6"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D83805">
              <w:rPr>
                <w:rFonts w:ascii="Arial" w:hAnsi="Arial" w:cs="Arial"/>
                <w:sz w:val="16"/>
                <w:szCs w:val="18"/>
              </w:rPr>
              <w:t>Durante la visita realizada</w:t>
            </w:r>
            <w:r w:rsidR="00A95812" w:rsidRPr="00D83805">
              <w:rPr>
                <w:rFonts w:ascii="Arial" w:hAnsi="Arial" w:cs="Arial"/>
                <w:sz w:val="16"/>
                <w:szCs w:val="18"/>
              </w:rPr>
              <w:t xml:space="preserve"> a</w:t>
            </w:r>
            <w:r w:rsidRPr="00D83805">
              <w:rPr>
                <w:rFonts w:ascii="Arial" w:hAnsi="Arial" w:cs="Arial"/>
                <w:sz w:val="16"/>
                <w:szCs w:val="18"/>
              </w:rPr>
              <w:t xml:space="preserve"> la Secretaría se entregó evidencia documental del documento fase 3. Modelo De Ocupación Ecológico, Territorial y Urbano del Municipio de José María Morelos, </w:t>
            </w:r>
            <w:r w:rsidRPr="00D83805">
              <w:rPr>
                <w:rFonts w:ascii="Arial" w:hAnsi="Arial" w:cs="Arial"/>
                <w:color w:val="000000"/>
                <w:sz w:val="16"/>
                <w:szCs w:val="18"/>
              </w:rPr>
              <w:t>por lo cual</w:t>
            </w:r>
            <w:r w:rsidR="002D29D1" w:rsidRPr="00D83805">
              <w:rPr>
                <w:rFonts w:ascii="Arial" w:hAnsi="Arial" w:cs="Arial"/>
                <w:color w:val="000000"/>
                <w:sz w:val="16"/>
                <w:szCs w:val="18"/>
              </w:rPr>
              <w:t>,</w:t>
            </w:r>
            <w:r w:rsidRPr="00D83805">
              <w:rPr>
                <w:rFonts w:ascii="Arial" w:hAnsi="Arial" w:cs="Arial"/>
                <w:color w:val="000000"/>
                <w:sz w:val="16"/>
                <w:szCs w:val="18"/>
              </w:rPr>
              <w:t xml:space="preserve"> </w:t>
            </w:r>
            <w:r w:rsidR="002D29D1" w:rsidRPr="00D83805">
              <w:rPr>
                <w:rFonts w:ascii="Arial" w:hAnsi="Arial" w:cs="Arial"/>
                <w:color w:val="000000"/>
                <w:sz w:val="16"/>
                <w:szCs w:val="18"/>
              </w:rPr>
              <w:t>la evidencia sustenta el cumplimiento reportado.</w:t>
            </w:r>
          </w:p>
        </w:tc>
      </w:tr>
      <w:tr w:rsidR="001F4C29" w:rsidRPr="00D83805" w14:paraId="69A0CFBE"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289" w:type="pct"/>
          </w:tcPr>
          <w:p w14:paraId="3A28D279"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rPr>
              <w:lastRenderedPageBreak/>
              <w:t>Componente 2:</w:t>
            </w:r>
            <w:r w:rsidRPr="00A85528">
              <w:rPr>
                <w:rFonts w:ascii="Arial" w:hAnsi="Arial" w:cs="Arial"/>
                <w:b w:val="0"/>
                <w:bCs w:val="0"/>
                <w:sz w:val="16"/>
                <w:szCs w:val="16"/>
                <w:lang w:eastAsia="es-MX"/>
              </w:rPr>
              <w:t xml:space="preserve"> </w:t>
            </w:r>
            <w:r w:rsidRPr="00A85528">
              <w:rPr>
                <w:rFonts w:ascii="Arial" w:hAnsi="Arial" w:cs="Arial"/>
                <w:b w:val="0"/>
                <w:sz w:val="16"/>
                <w:szCs w:val="16"/>
                <w:lang w:eastAsia="es-MX"/>
              </w:rPr>
              <w:t>280C2 - Porcentaje de la superficie actualizada de los ordenamientos ecológicos del estado de Q. Roo.</w:t>
            </w:r>
          </w:p>
        </w:tc>
        <w:tc>
          <w:tcPr>
            <w:tcW w:w="556" w:type="pct"/>
            <w:vAlign w:val="center"/>
          </w:tcPr>
          <w:p w14:paraId="4B1F413A"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Rojo</w:t>
            </w:r>
          </w:p>
          <w:p w14:paraId="09161CAC"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056BAB7"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3155" w:type="pct"/>
          </w:tcPr>
          <w:p w14:paraId="0A45DC38" w14:textId="77777777" w:rsidR="001F4C29" w:rsidRPr="00D83805" w:rsidRDefault="001F4C29" w:rsidP="002B710A">
            <w:pPr>
              <w:spacing w:line="276" w:lineRule="auto"/>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No fue posible llevar a cabo la actualización Programas de ordenamiento ecológico que permitan ordenar el uso de suelo y las actividades productivas y garantiza la protección, conservación y aprovechamiento sustentable de los recursos naturales del estado actualizado.</w:t>
            </w:r>
          </w:p>
          <w:p w14:paraId="351E0CBD" w14:textId="77777777" w:rsidR="001F4C29" w:rsidRPr="00D83805" w:rsidRDefault="001F4C29" w:rsidP="002B710A">
            <w:pPr>
              <w:spacing w:line="276" w:lineRule="auto"/>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DB7192" w14:textId="35451845" w:rsidR="00E436E6" w:rsidRPr="00D83805" w:rsidRDefault="001F4C29" w:rsidP="002B710A">
            <w:pPr>
              <w:spacing w:line="276" w:lineRule="auto"/>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No se logró avance en el ordenamiento del Municipio de Puerto Morelos, al respecto durante la visita de campo se hizo entrega de la minuta de la Sexta Sesión del Consejo Municipal de Ordenamiento Territorial, Ecológico y Desarrollo Urbano de Puerto Morelos del Estado de Quintana Roo, </w:t>
            </w:r>
            <w:r w:rsidR="002D29D1" w:rsidRPr="00D83805">
              <w:rPr>
                <w:rFonts w:ascii="Arial" w:hAnsi="Arial" w:cs="Arial"/>
                <w:sz w:val="16"/>
                <w:szCs w:val="16"/>
              </w:rPr>
              <w:t>la evidencia sustenta el cumplimiento reportado.</w:t>
            </w:r>
          </w:p>
        </w:tc>
      </w:tr>
      <w:tr w:rsidR="001F4C29" w:rsidRPr="00D83805" w14:paraId="05DF6376"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594EA6D4"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lang w:eastAsia="es-MX"/>
              </w:rPr>
              <w:t>Componente 2 Actividad 1: 280C2A1 - Porcentaje de Superficie municipal con caracterización ambiental  actualizada.</w:t>
            </w:r>
          </w:p>
        </w:tc>
        <w:tc>
          <w:tcPr>
            <w:tcW w:w="556" w:type="pct"/>
            <w:vAlign w:val="center"/>
          </w:tcPr>
          <w:p w14:paraId="3963080E"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Rojo</w:t>
            </w:r>
          </w:p>
          <w:p w14:paraId="2738D049"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99B5A22"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3155" w:type="pct"/>
          </w:tcPr>
          <w:p w14:paraId="67DDAD7B" w14:textId="77777777" w:rsidR="001F4C29" w:rsidRPr="00D83805" w:rsidRDefault="001F4C29" w:rsidP="002B710A">
            <w:pPr>
              <w:spacing w:line="276" w:lineRule="auto"/>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El resultado obtenido se encuentra en el foco de semaforización ROJO, toda vez que reportó un 0% de avance.</w:t>
            </w:r>
          </w:p>
          <w:p w14:paraId="3E552D70" w14:textId="77777777" w:rsidR="001F4C29" w:rsidRPr="00D83805" w:rsidRDefault="001F4C29" w:rsidP="002B710A">
            <w:pPr>
              <w:spacing w:line="276" w:lineRule="auto"/>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2191B3" w14:textId="4033CCB4" w:rsidR="00E436E6" w:rsidRPr="00D83805" w:rsidRDefault="001F4C29" w:rsidP="002B710A">
            <w:pPr>
              <w:spacing w:line="276" w:lineRule="auto"/>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No se logró avance en el ordenamiento del Municipio de Puerto Morelos, al respecto durante la visita de campo se hizo entrega de la minuta de la Sexta Sesión del Consejo Municipal de Ordenamiento Territorial, Ecológico y Desarrollo Urbano de Puerto Morelos del Estado de Quintana Roo, </w:t>
            </w:r>
            <w:r w:rsidR="002D29D1" w:rsidRPr="00D83805">
              <w:rPr>
                <w:rFonts w:ascii="Arial" w:hAnsi="Arial" w:cs="Arial"/>
                <w:sz w:val="16"/>
                <w:szCs w:val="16"/>
              </w:rPr>
              <w:t>la evidencia sustenta el cumplimiento reportado.</w:t>
            </w:r>
          </w:p>
        </w:tc>
      </w:tr>
      <w:tr w:rsidR="001F4C29" w:rsidRPr="00D83805" w14:paraId="61F95F08"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289" w:type="pct"/>
          </w:tcPr>
          <w:p w14:paraId="65F75AC4"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lang w:eastAsia="es-MX"/>
              </w:rPr>
              <w:t>Componente 2 actividad 2: 280C2A2 - Porcentaje de Superficie municipal con diagnóstico ambiental  actualizado.</w:t>
            </w:r>
          </w:p>
        </w:tc>
        <w:tc>
          <w:tcPr>
            <w:tcW w:w="556" w:type="pct"/>
            <w:vAlign w:val="center"/>
          </w:tcPr>
          <w:p w14:paraId="5D61F42F"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Rojo</w:t>
            </w:r>
          </w:p>
          <w:p w14:paraId="11E186E5"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00AE2D"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3155" w:type="pct"/>
          </w:tcPr>
          <w:p w14:paraId="7926A38D"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El resultado obtenido se encuentra en el foco de semaforización ROJO, toda vez que reportó un 0% de avance. </w:t>
            </w:r>
          </w:p>
          <w:p w14:paraId="5A5D42B2"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6D484D9" w14:textId="60FB0252" w:rsidR="00E436E6"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No se logró avance en el ordenamiento del Municipio de Puerto Morelos, al respecto durante la visita de campo se hizo entrega de la minuta de la Sexta Sesión del Consejo Municipal de Ordenamiento Territorial, Ecológico y Desarrollo Urbano de Puerto Morelos del Estado de Quintana Roo, </w:t>
            </w:r>
            <w:r w:rsidR="002D29D1" w:rsidRPr="00D83805">
              <w:rPr>
                <w:rFonts w:ascii="Arial" w:hAnsi="Arial" w:cs="Arial"/>
                <w:sz w:val="16"/>
                <w:szCs w:val="16"/>
              </w:rPr>
              <w:t>la evidencia sustenta el cumplimiento reportado.</w:t>
            </w:r>
          </w:p>
        </w:tc>
      </w:tr>
      <w:tr w:rsidR="001F4C29" w:rsidRPr="00D83805" w14:paraId="4D66E002"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36BFACD1"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Componente 3: 280C3 - Número de visitas a la página web de la Bitácora ambiental para consulta de Ordenamientos ecológicos.</w:t>
            </w:r>
          </w:p>
        </w:tc>
        <w:tc>
          <w:tcPr>
            <w:tcW w:w="556" w:type="pct"/>
            <w:vAlign w:val="center"/>
          </w:tcPr>
          <w:p w14:paraId="7255B1E1"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Rojo</w:t>
            </w:r>
          </w:p>
          <w:p w14:paraId="5C95EA6A"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E4ED113"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131.02%</w:t>
            </w:r>
          </w:p>
        </w:tc>
        <w:tc>
          <w:tcPr>
            <w:tcW w:w="3155" w:type="pct"/>
          </w:tcPr>
          <w:p w14:paraId="30B7CDAC" w14:textId="77777777" w:rsidR="001F4C29" w:rsidRPr="00D83805" w:rsidRDefault="001F4C29" w:rsidP="002B710A">
            <w:pPr>
              <w:tabs>
                <w:tab w:val="left" w:pos="117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El resultado obtenido se encuentra en el foco de semaforización ROJO, toda vez que la meta fue sobrepasada en un porcentaje mayor al 115.01% (5,988 visitas).</w:t>
            </w:r>
            <w:r w:rsidRPr="00D83805">
              <w:rPr>
                <w:rFonts w:ascii="Arial" w:hAnsi="Arial" w:cs="Arial"/>
                <w:sz w:val="16"/>
                <w:szCs w:val="16"/>
              </w:rPr>
              <w:t xml:space="preserve"> </w:t>
            </w:r>
          </w:p>
          <w:p w14:paraId="165A1E6C" w14:textId="77777777" w:rsidR="001F4C29" w:rsidRPr="00D83805" w:rsidRDefault="001F4C29" w:rsidP="002B710A">
            <w:pPr>
              <w:tabs>
                <w:tab w:val="left" w:pos="117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5E5D69C" w14:textId="1E699BDB" w:rsidR="00E436E6" w:rsidRPr="00D83805" w:rsidRDefault="001F4C29" w:rsidP="002B710A">
            <w:pPr>
              <w:tabs>
                <w:tab w:val="left" w:pos="117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En relación al avance reportado, se anexaron capturas de los reportes mensuales de visitas a la página de la Bitácora Ambiental de la SEMA. En las capturas proporcionadas se identifica el total de usuarios que visitaron la página, el número de sesiones que fue visitado el sitio, así como otros datos de comportamiento de navegación en la página, sin embargo, los totales presentados no corresponden a los reportados en el avance y cumplimiento del componente. </w:t>
            </w:r>
            <w:r w:rsidR="002D29D1" w:rsidRPr="00D83805">
              <w:rPr>
                <w:rFonts w:ascii="Arial" w:hAnsi="Arial" w:cs="Arial"/>
                <w:sz w:val="16"/>
                <w:szCs w:val="16"/>
              </w:rPr>
              <w:t>La evidencia no sustenta el cumplimiento reportado.</w:t>
            </w:r>
          </w:p>
        </w:tc>
      </w:tr>
      <w:tr w:rsidR="001F4C29" w:rsidRPr="00D83805" w14:paraId="4152A334"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289" w:type="pct"/>
          </w:tcPr>
          <w:p w14:paraId="7EAC958C"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Componente 3 actividad 1: 28052IC3ACT1 - Número de actualizaciones con documentos de los programas de ordenamiento ecológicos disponibles para consulta pública en la página de la SEMA.</w:t>
            </w:r>
          </w:p>
        </w:tc>
        <w:tc>
          <w:tcPr>
            <w:tcW w:w="556" w:type="pct"/>
            <w:vAlign w:val="center"/>
          </w:tcPr>
          <w:p w14:paraId="3DF2207C"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0CD4FC02"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1D48CBA"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33F1EAF0" w14:textId="5335A11E"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El resultado representa 12 actualizaciones realizadas a los Programas de Ordenamiento Ecológicos que se encuentran disponibles en la Página Web de la SEMA.</w:t>
            </w:r>
            <w:r w:rsidRPr="00D83805">
              <w:rPr>
                <w:rFonts w:ascii="Arial" w:hAnsi="Arial" w:cs="Arial"/>
                <w:sz w:val="16"/>
                <w:szCs w:val="16"/>
              </w:rPr>
              <w:t xml:space="preserve"> </w:t>
            </w:r>
          </w:p>
          <w:p w14:paraId="4B72D6CA" w14:textId="77777777" w:rsidR="00BD1616" w:rsidRPr="00D83805" w:rsidRDefault="00BD1616"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2CECA09"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Del presente avance se proporcionó como evidencia:</w:t>
            </w:r>
          </w:p>
          <w:p w14:paraId="322994BC" w14:textId="44144A0E" w:rsidR="001F4C29" w:rsidRPr="00D83805" w:rsidRDefault="001F4C29" w:rsidP="00BD1616">
            <w:pPr>
              <w:pStyle w:val="Prrafodelista"/>
              <w:numPr>
                <w:ilvl w:val="0"/>
                <w:numId w:val="29"/>
              </w:numPr>
              <w:ind w:left="300" w:hanging="28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En el primer trimestre, la síntesis de caracterización del Programa Municipal de Ordenamiento Territorial, Ecológico u Desarrollo Urbano de José María Morelos, con un total de 8 hojas. </w:t>
            </w:r>
          </w:p>
          <w:p w14:paraId="003BC57F" w14:textId="7BFDE1B4" w:rsidR="001F4C29" w:rsidRPr="00D83805" w:rsidRDefault="001F4C29" w:rsidP="00BD1616">
            <w:pPr>
              <w:pStyle w:val="Prrafodelista"/>
              <w:numPr>
                <w:ilvl w:val="0"/>
                <w:numId w:val="29"/>
              </w:numPr>
              <w:ind w:left="300" w:hanging="28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Para el segundo trimestre, se entregó una hoja firmada a mano, misma que contiene el tít</w:t>
            </w:r>
            <w:r w:rsidR="00BD1616" w:rsidRPr="00D83805">
              <w:rPr>
                <w:rFonts w:ascii="Arial" w:hAnsi="Arial" w:cs="Arial"/>
                <w:sz w:val="16"/>
                <w:szCs w:val="16"/>
              </w:rPr>
              <w:t>ulo “Fase 2. Diagnó</w:t>
            </w:r>
            <w:r w:rsidRPr="00D83805">
              <w:rPr>
                <w:rFonts w:ascii="Arial" w:hAnsi="Arial" w:cs="Arial"/>
                <w:sz w:val="16"/>
                <w:szCs w:val="16"/>
              </w:rPr>
              <w:t>stico integrado del Municipio de José María Morelos, Quintana Roo Anexo 2.</w:t>
            </w:r>
          </w:p>
          <w:p w14:paraId="10143A68" w14:textId="3CF2D69D" w:rsidR="001F4C29" w:rsidRPr="00D83805" w:rsidRDefault="001F4C29" w:rsidP="00BD1616">
            <w:pPr>
              <w:pStyle w:val="Prrafodelista"/>
              <w:numPr>
                <w:ilvl w:val="0"/>
                <w:numId w:val="29"/>
              </w:numPr>
              <w:ind w:left="300" w:hanging="28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En cuanto al tercer trimestre, se proporcionó el mapa del modelo de ordenamiento territorial, ecológico y Desarrollo Urbano del Municipio de José María Morelos.</w:t>
            </w:r>
          </w:p>
          <w:p w14:paraId="73117422" w14:textId="4CC60B09" w:rsidR="001F4C29" w:rsidRPr="00D83805" w:rsidRDefault="001F4C29" w:rsidP="00BD1616">
            <w:pPr>
              <w:pStyle w:val="Prrafodelista"/>
              <w:numPr>
                <w:ilvl w:val="0"/>
                <w:numId w:val="29"/>
              </w:numPr>
              <w:ind w:left="300" w:hanging="28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En el cuarto trimestre, se entregó una foto haciendo referencia a la instalación del Consejo Municipal de Ordenamiento Territorial Ecológico Desarrollo Urbano de José María Morelos.</w:t>
            </w:r>
          </w:p>
          <w:p w14:paraId="5F950C82" w14:textId="77777777" w:rsidR="00BD1616" w:rsidRPr="00D83805" w:rsidRDefault="001F4C29" w:rsidP="002B710A">
            <w:pPr>
              <w:pStyle w:val="Prrafodelista"/>
              <w:numPr>
                <w:ilvl w:val="0"/>
                <w:numId w:val="29"/>
              </w:numPr>
              <w:ind w:left="300" w:hanging="283"/>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Durante la visita realizada se proporcionaron 4 archivos PDF, correspondientes a las capturas de la Página de la SEMA, en las cuales se aprecian 3 actualizaciones realizadas en cada trimestre, un total de 12 archivos actualizados.</w:t>
            </w:r>
          </w:p>
          <w:p w14:paraId="013AC6F9" w14:textId="77777777" w:rsidR="00BD1616" w:rsidRPr="00D83805" w:rsidRDefault="00BD1616" w:rsidP="00BD1616">
            <w:pPr>
              <w:ind w:left="17"/>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46EFFA8" w14:textId="1A785A8E" w:rsidR="00BD1616" w:rsidRPr="00D83805" w:rsidRDefault="002D29D1" w:rsidP="0074723D">
            <w:pPr>
              <w:ind w:left="17"/>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La evidencia sustenta el cumplimiento reportado.</w:t>
            </w:r>
          </w:p>
        </w:tc>
      </w:tr>
      <w:tr w:rsidR="001F4C29" w:rsidRPr="00D83805" w14:paraId="6FB48BFD"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1A4BCD32" w14:textId="77777777" w:rsidR="001F4C29" w:rsidRPr="00A85528" w:rsidRDefault="001F4C29" w:rsidP="002B710A">
            <w:pPr>
              <w:spacing w:after="160" w:line="276" w:lineRule="auto"/>
              <w:jc w:val="both"/>
              <w:rPr>
                <w:rFonts w:ascii="Arial" w:hAnsi="Arial" w:cs="Arial"/>
                <w:b w:val="0"/>
                <w:bCs w:val="0"/>
                <w:sz w:val="16"/>
                <w:szCs w:val="16"/>
                <w:lang w:eastAsia="es-MX"/>
              </w:rPr>
            </w:pPr>
            <w:r w:rsidRPr="00A85528">
              <w:rPr>
                <w:rFonts w:ascii="Arial" w:hAnsi="Arial" w:cs="Arial"/>
                <w:b w:val="0"/>
                <w:sz w:val="16"/>
                <w:szCs w:val="16"/>
                <w:lang w:eastAsia="es-MX"/>
              </w:rPr>
              <w:lastRenderedPageBreak/>
              <w:t>Componente 4: 280C4 - % de Congruencias de Uso de Suelo emitidas  que no contravengan con los Programas de Ordenamiento Ecológico</w:t>
            </w:r>
          </w:p>
        </w:tc>
        <w:tc>
          <w:tcPr>
            <w:tcW w:w="556" w:type="pct"/>
            <w:vAlign w:val="center"/>
          </w:tcPr>
          <w:p w14:paraId="690BBFB1"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02C5E2EA"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9ED6EA"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89.29%</w:t>
            </w:r>
          </w:p>
        </w:tc>
        <w:tc>
          <w:tcPr>
            <w:tcW w:w="3155" w:type="pct"/>
          </w:tcPr>
          <w:p w14:paraId="74A7B9C8"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El resultado representa 75 congruencias emitidas (numerador) de 72 congruencias programadas(denominador), sin embargo, en el “formato evaluatorio programático del SIPPRES” correspondiente al 4to trimestre, se detectó un error en el la sumatoria del denominador, el cual representa las congruencias programadas y que debió contabilizarse en 84 congruencias que fueron las programadas, lo cual daría un porcentaje de cumplimiento del 89.29%.</w:t>
            </w:r>
          </w:p>
          <w:p w14:paraId="618F1847"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9A347EA"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1. En el primer trimestre hicieron entrega de un listado de 10 congruencias de uso de suelo que no contravengan con los programas de ordenamiento ecológico, el cual contiene número de oficio, razón social sin embargo no especifica las fechas en las cuales fueron emitidas. </w:t>
            </w:r>
          </w:p>
          <w:p w14:paraId="180AB9F8"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2.Correspondiente al tercer trimestre se entregó un listado de 39 congruencias de uso de suelo que no contravengan con los programas de ordenamiento ecológico del estado.</w:t>
            </w:r>
          </w:p>
          <w:p w14:paraId="6E8D3063"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3.En el cuarto trimestre se hizo entrega de un listado de 26 congruencias de uso de suelo que no contravengan con los programas de ordenamiento ecológico del estado.</w:t>
            </w:r>
          </w:p>
          <w:p w14:paraId="3986493D" w14:textId="4043DADA" w:rsidR="00E436E6" w:rsidRPr="00D83805" w:rsidRDefault="001F4C29" w:rsidP="00B66DC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La evidencia presentada </w:t>
            </w:r>
            <w:r w:rsidR="002D29D1" w:rsidRPr="00D83805">
              <w:rPr>
                <w:rFonts w:ascii="Arial" w:hAnsi="Arial" w:cs="Arial"/>
                <w:sz w:val="16"/>
                <w:szCs w:val="16"/>
              </w:rPr>
              <w:t>sustenta</w:t>
            </w:r>
            <w:r w:rsidRPr="00D83805">
              <w:rPr>
                <w:rFonts w:ascii="Arial" w:hAnsi="Arial" w:cs="Arial"/>
                <w:sz w:val="16"/>
                <w:szCs w:val="16"/>
              </w:rPr>
              <w:t xml:space="preserve"> el total reportado de congruencias emitidas (Numerador</w:t>
            </w:r>
            <w:r w:rsidR="0074723D" w:rsidRPr="00D83805">
              <w:rPr>
                <w:rFonts w:ascii="Arial" w:hAnsi="Arial" w:cs="Arial"/>
                <w:sz w:val="16"/>
                <w:szCs w:val="16"/>
              </w:rPr>
              <w:t>).</w:t>
            </w:r>
          </w:p>
        </w:tc>
      </w:tr>
      <w:tr w:rsidR="001F4C29" w:rsidRPr="00D83805" w14:paraId="6FD368E1"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289" w:type="pct"/>
          </w:tcPr>
          <w:p w14:paraId="7C6B5926"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Componente 4 actividad 1: 28052IC4ACT1 - % de Congruencias de Uso de Suelo emitidas que no contravengan con los Programas de Ordenamiento Ecológico</w:t>
            </w:r>
          </w:p>
        </w:tc>
        <w:tc>
          <w:tcPr>
            <w:tcW w:w="556" w:type="pct"/>
            <w:vAlign w:val="center"/>
          </w:tcPr>
          <w:p w14:paraId="3D480AE7"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Amarillo</w:t>
            </w:r>
          </w:p>
          <w:p w14:paraId="0FD722C0"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5CE9A1"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78.12%</w:t>
            </w:r>
          </w:p>
        </w:tc>
        <w:tc>
          <w:tcPr>
            <w:tcW w:w="3155" w:type="pct"/>
          </w:tcPr>
          <w:p w14:paraId="467BA313" w14:textId="5D54ED90"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El resultado representa 75 congruencias emitidas de 72 congruencias programadas, sin embargo, en el “formato evaluatorio programático del SIPPRES” correspondiente al 4to trim</w:t>
            </w:r>
            <w:r w:rsidR="00BD1616" w:rsidRPr="00D83805">
              <w:rPr>
                <w:rFonts w:ascii="Arial" w:hAnsi="Arial" w:cs="Arial"/>
                <w:sz w:val="16"/>
                <w:szCs w:val="16"/>
              </w:rPr>
              <w:t>estre, se detectó un error en</w:t>
            </w:r>
            <w:r w:rsidRPr="00D83805">
              <w:rPr>
                <w:rFonts w:ascii="Arial" w:hAnsi="Arial" w:cs="Arial"/>
                <w:sz w:val="16"/>
                <w:szCs w:val="16"/>
              </w:rPr>
              <w:t xml:space="preserve"> la sumatoria del denominador, el cual representa las congruencias programadas y que debió contabilizarse en 120 congruencias que fueron las programadas, lo cual daría un porcentaje 62.50%, considerando la meta del 80% el avance total se estima de 78.12%</w:t>
            </w:r>
          </w:p>
          <w:p w14:paraId="102BE4B9"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EF2585B"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1. En el primer trimestre hicieron entrega de un listado de 10 congruencias de uso de suelo que no contravengan con los programas de ordenamiento ecológico, el cual contiene número de oficio, razón social sin embargo no especifica las fechas en las cuales fueron emitidas.</w:t>
            </w:r>
          </w:p>
          <w:p w14:paraId="3234A261"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Se hizo entrega de una hoja simple en la cual informan que no fue posible la emisión de trámites y servicios por motivo del Covid-19.</w:t>
            </w:r>
          </w:p>
          <w:p w14:paraId="28463EE1"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2.En el segundo trimestre se hizo entrega de una hoja simple en la cual informan que no fue posible la emisión de trámites y servicios por motivo del Covid-19.</w:t>
            </w:r>
          </w:p>
          <w:p w14:paraId="29E6F6D6"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3.Deacuerdo al tercer trimestre se hizo entrega de un listado de 26 congruencias de uso de suelo que no contravengan con los programas de ordenamiento ecológico del estado.</w:t>
            </w:r>
          </w:p>
          <w:p w14:paraId="1C9832F5"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4. En el cuarto trimestre se hizo entrega de un listado de 26 congruencias de uso de suelo que no contravengan con los programas de ordenamiento ecológico del estado.</w:t>
            </w:r>
          </w:p>
          <w:p w14:paraId="15E791DC" w14:textId="2EF15D0D" w:rsidR="00E436E6"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La evidencia </w:t>
            </w:r>
            <w:r w:rsidR="0074723D" w:rsidRPr="00D83805">
              <w:rPr>
                <w:rFonts w:ascii="Arial" w:hAnsi="Arial" w:cs="Arial"/>
                <w:sz w:val="16"/>
                <w:szCs w:val="16"/>
              </w:rPr>
              <w:t xml:space="preserve">sustenta </w:t>
            </w:r>
            <w:r w:rsidRPr="00D83805">
              <w:rPr>
                <w:rFonts w:ascii="Arial" w:hAnsi="Arial" w:cs="Arial"/>
                <w:sz w:val="16"/>
                <w:szCs w:val="16"/>
              </w:rPr>
              <w:t xml:space="preserve">el </w:t>
            </w:r>
            <w:r w:rsidR="0074723D" w:rsidRPr="00D83805">
              <w:rPr>
                <w:rFonts w:ascii="Arial" w:hAnsi="Arial" w:cs="Arial"/>
                <w:sz w:val="16"/>
                <w:szCs w:val="16"/>
              </w:rPr>
              <w:t>cumplimiento</w:t>
            </w:r>
            <w:r w:rsidRPr="00D83805">
              <w:rPr>
                <w:rFonts w:ascii="Arial" w:hAnsi="Arial" w:cs="Arial"/>
                <w:sz w:val="16"/>
                <w:szCs w:val="16"/>
              </w:rPr>
              <w:t xml:space="preserve"> reportado de congruencias emitidas (Numerador).</w:t>
            </w:r>
          </w:p>
        </w:tc>
      </w:tr>
      <w:tr w:rsidR="001F4C29" w:rsidRPr="00D83805" w14:paraId="10006868"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1C6B7647" w14:textId="7E1E9A10"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 xml:space="preserve">Componente 5: 28055PLANCOMP5 - Porcentaje de actualización del Reglamento Interno de la </w:t>
            </w:r>
            <w:r w:rsidR="007230B5">
              <w:rPr>
                <w:rFonts w:ascii="Arial" w:hAnsi="Arial" w:cs="Arial"/>
                <w:b w:val="0"/>
                <w:sz w:val="16"/>
                <w:szCs w:val="16"/>
                <w:lang w:eastAsia="es-MX"/>
              </w:rPr>
              <w:t>Secretaría de Ecología y Medio Ambiente del Estado de Quintana Roo</w:t>
            </w:r>
            <w:r w:rsidRPr="00A85528">
              <w:rPr>
                <w:rFonts w:ascii="Arial" w:hAnsi="Arial" w:cs="Arial"/>
                <w:b w:val="0"/>
                <w:sz w:val="16"/>
                <w:szCs w:val="16"/>
                <w:lang w:eastAsia="es-MX"/>
              </w:rPr>
              <w:t xml:space="preserve"> (SEMA)</w:t>
            </w:r>
          </w:p>
        </w:tc>
        <w:tc>
          <w:tcPr>
            <w:tcW w:w="556" w:type="pct"/>
            <w:vAlign w:val="center"/>
          </w:tcPr>
          <w:p w14:paraId="61A5430E"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1C0A51F2"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2F66CEE"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52BDD342"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El resultado reflejado indica que se logró el 100% de la actualización del Reglamento Interno.</w:t>
            </w:r>
          </w:p>
          <w:p w14:paraId="575E5AED" w14:textId="77777777"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D308AB" w14:textId="5128537A"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color w:val="000000"/>
                <w:sz w:val="16"/>
                <w:szCs w:val="16"/>
              </w:rPr>
              <w:t xml:space="preserve">Se presentó evidencia de la actualización total del Reglamento Interno de la SEMA. </w:t>
            </w:r>
            <w:r w:rsidR="002D29D1" w:rsidRPr="00D83805">
              <w:rPr>
                <w:rFonts w:ascii="Arial" w:hAnsi="Arial" w:cs="Arial"/>
                <w:sz w:val="16"/>
                <w:szCs w:val="16"/>
              </w:rPr>
              <w:t>La evidencia sustenta el cumplimiento reportado.</w:t>
            </w:r>
          </w:p>
        </w:tc>
      </w:tr>
      <w:tr w:rsidR="001F4C29" w:rsidRPr="00D83805" w14:paraId="3375AAD5" w14:textId="77777777" w:rsidTr="0074723D">
        <w:trPr>
          <w:trHeight w:val="857"/>
        </w:trPr>
        <w:tc>
          <w:tcPr>
            <w:cnfStyle w:val="001000000000" w:firstRow="0" w:lastRow="0" w:firstColumn="1" w:lastColumn="0" w:oddVBand="0" w:evenVBand="0" w:oddHBand="0" w:evenHBand="0" w:firstRowFirstColumn="0" w:firstRowLastColumn="0" w:lastRowFirstColumn="0" w:lastRowLastColumn="0"/>
            <w:tcW w:w="1289" w:type="pct"/>
          </w:tcPr>
          <w:p w14:paraId="7AB220EA"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Componente 5 actividad 1: 28055ICOMP1ACT1 - Porcentaje de revitalización del Programa Sectorial de Medio Ambiente y Sustentabilidad</w:t>
            </w:r>
          </w:p>
        </w:tc>
        <w:tc>
          <w:tcPr>
            <w:tcW w:w="556" w:type="pct"/>
            <w:vAlign w:val="center"/>
          </w:tcPr>
          <w:p w14:paraId="1EA5A79F"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541C46EB" w14:textId="77777777" w:rsidR="001F4C29"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BD97C23" w14:textId="77777777" w:rsidR="001F4C29" w:rsidRPr="00A85528" w:rsidRDefault="001F4C29" w:rsidP="002B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417C3197"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El resultado reflejado indica que se logró el 100% de la revitalización del Programa Sectorial de Medio Ambiente </w:t>
            </w:r>
          </w:p>
          <w:p w14:paraId="548756C1" w14:textId="77777777" w:rsidR="001F4C29" w:rsidRPr="00D83805" w:rsidRDefault="001F4C29" w:rsidP="002B71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11165A8" w14:textId="3A776197" w:rsidR="001F4C29" w:rsidRPr="00D83805" w:rsidRDefault="001F4C29" w:rsidP="007472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rPr>
              <w:t>Se hizo entrega de una hoja simple en la cual informa que no se anexa el documento debido a que el programa sectorial está próximo a publicarse en el</w:t>
            </w:r>
            <w:r w:rsidR="00BD1616" w:rsidRPr="00D83805">
              <w:rPr>
                <w:rFonts w:ascii="Arial" w:hAnsi="Arial" w:cs="Arial"/>
                <w:color w:val="000000"/>
                <w:sz w:val="16"/>
                <w:szCs w:val="16"/>
              </w:rPr>
              <w:t xml:space="preserve"> periódico oficial. Se corroboró</w:t>
            </w:r>
            <w:r w:rsidRPr="00D83805">
              <w:rPr>
                <w:rFonts w:ascii="Arial" w:hAnsi="Arial" w:cs="Arial"/>
                <w:color w:val="000000"/>
                <w:sz w:val="16"/>
                <w:szCs w:val="16"/>
              </w:rPr>
              <w:t xml:space="preserve"> lo antes señalado detectando la actualización del Programa Sectorial en el Periódico Oficial de Estado con fecha febrero 16 de 2021. </w:t>
            </w:r>
            <w:r w:rsidR="0074723D" w:rsidRPr="00D83805">
              <w:rPr>
                <w:rFonts w:ascii="Arial" w:hAnsi="Arial" w:cs="Arial"/>
                <w:color w:val="000000"/>
                <w:sz w:val="16"/>
                <w:szCs w:val="16"/>
              </w:rPr>
              <w:t>La evidencia sustenta el cumplimiento reportado.</w:t>
            </w:r>
          </w:p>
        </w:tc>
      </w:tr>
      <w:tr w:rsidR="001F4C29" w:rsidRPr="00D83805" w14:paraId="7C9A5ED8" w14:textId="77777777" w:rsidTr="007472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pct"/>
          </w:tcPr>
          <w:p w14:paraId="44278E30" w14:textId="77777777" w:rsidR="001F4C29" w:rsidRPr="00A85528" w:rsidRDefault="001F4C29" w:rsidP="002B710A">
            <w:pPr>
              <w:spacing w:line="276" w:lineRule="auto"/>
              <w:jc w:val="both"/>
              <w:rPr>
                <w:rFonts w:ascii="Arial" w:hAnsi="Arial" w:cs="Arial"/>
                <w:b w:val="0"/>
                <w:sz w:val="16"/>
                <w:szCs w:val="16"/>
              </w:rPr>
            </w:pPr>
            <w:r w:rsidRPr="00A85528">
              <w:rPr>
                <w:rFonts w:ascii="Arial" w:hAnsi="Arial" w:cs="Arial"/>
                <w:b w:val="0"/>
                <w:sz w:val="16"/>
                <w:szCs w:val="16"/>
                <w:lang w:eastAsia="es-MX"/>
              </w:rPr>
              <w:t xml:space="preserve">Componente 5 actividad 2: 28055ICOMP5ACT2 - Porcentaje de </w:t>
            </w:r>
            <w:r w:rsidRPr="00A85528">
              <w:rPr>
                <w:rFonts w:ascii="Arial" w:hAnsi="Arial" w:cs="Arial"/>
                <w:b w:val="0"/>
                <w:bCs w:val="0"/>
                <w:sz w:val="16"/>
                <w:szCs w:val="16"/>
                <w:lang w:eastAsia="es-MX"/>
              </w:rPr>
              <w:t>acciones ante</w:t>
            </w:r>
            <w:r w:rsidRPr="00A85528">
              <w:rPr>
                <w:rFonts w:ascii="Arial" w:hAnsi="Arial" w:cs="Arial"/>
                <w:b w:val="0"/>
                <w:sz w:val="16"/>
                <w:szCs w:val="16"/>
                <w:lang w:eastAsia="es-MX"/>
              </w:rPr>
              <w:t xml:space="preserve"> instancias gubernamentales y no gubernamentales para obtener fuentes de financiamiento para el Fondo Ambiental</w:t>
            </w:r>
          </w:p>
        </w:tc>
        <w:tc>
          <w:tcPr>
            <w:tcW w:w="556" w:type="pct"/>
            <w:vAlign w:val="center"/>
          </w:tcPr>
          <w:p w14:paraId="3C8694FD"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5528">
              <w:rPr>
                <w:rFonts w:ascii="Arial" w:hAnsi="Arial" w:cs="Arial"/>
                <w:sz w:val="16"/>
                <w:szCs w:val="16"/>
              </w:rPr>
              <w:t>Verde</w:t>
            </w:r>
          </w:p>
          <w:p w14:paraId="120E87AD" w14:textId="77777777" w:rsidR="001F4C29"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277C28D" w14:textId="77777777" w:rsidR="001F4C29" w:rsidRPr="00A85528" w:rsidRDefault="001F4C29" w:rsidP="002B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3155" w:type="pct"/>
          </w:tcPr>
          <w:p w14:paraId="576F78BB" w14:textId="77777777" w:rsidR="001F4C29" w:rsidRPr="00D83805" w:rsidRDefault="001F4C29" w:rsidP="002B710A">
            <w:pPr>
              <w:spacing w:line="276" w:lineRule="auto"/>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sz w:val="16"/>
                <w:szCs w:val="16"/>
              </w:rPr>
              <w:t>El resultado reflejado indica que se logró el 100% de la acción programada (1) ante instancias gubernamentales y no gubernamentales para obtener fuentes de financiamiento para el Fondo Ambiental</w:t>
            </w:r>
            <w:r w:rsidRPr="00D83805">
              <w:rPr>
                <w:rFonts w:ascii="Arial" w:hAnsi="Arial" w:cs="Arial"/>
                <w:color w:val="000000"/>
                <w:sz w:val="16"/>
                <w:szCs w:val="16"/>
              </w:rPr>
              <w:t xml:space="preserve"> </w:t>
            </w:r>
          </w:p>
          <w:p w14:paraId="6A779225" w14:textId="77777777" w:rsidR="001F4C29" w:rsidRPr="00D83805" w:rsidRDefault="001F4C29" w:rsidP="002B710A">
            <w:pPr>
              <w:spacing w:line="276" w:lineRule="auto"/>
              <w:ind w:right="-2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082E8B15" w14:textId="6823331A" w:rsidR="001F4C29" w:rsidRPr="00D83805" w:rsidRDefault="001F4C29" w:rsidP="002B710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color w:val="000000"/>
                <w:sz w:val="16"/>
                <w:szCs w:val="16"/>
              </w:rPr>
              <w:t xml:space="preserve">En relación al tercer trimestre se hizo entrega de una acción de financiamiento. </w:t>
            </w:r>
            <w:r w:rsidR="0074723D" w:rsidRPr="00D83805">
              <w:rPr>
                <w:rFonts w:ascii="Arial" w:hAnsi="Arial" w:cs="Arial"/>
                <w:sz w:val="16"/>
                <w:szCs w:val="16"/>
              </w:rPr>
              <w:t>La evidencia sustenta el cumplimiento reportado.</w:t>
            </w:r>
          </w:p>
        </w:tc>
      </w:tr>
      <w:tr w:rsidR="001F4C29" w:rsidRPr="00BC71D4" w14:paraId="25F5E33C"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493589D7" w14:textId="0FAE8855" w:rsidR="001F4C29" w:rsidRPr="007B693C" w:rsidRDefault="001F4C29" w:rsidP="002B710A">
            <w:pPr>
              <w:spacing w:line="276" w:lineRule="auto"/>
              <w:ind w:left="-75" w:right="-29"/>
              <w:jc w:val="both"/>
              <w:rPr>
                <w:rFonts w:ascii="Arial" w:hAnsi="Arial" w:cs="Arial"/>
                <w:color w:val="000000"/>
                <w:sz w:val="14"/>
                <w:szCs w:val="14"/>
                <w:lang w:eastAsia="es-MX"/>
              </w:rPr>
            </w:pPr>
            <w:r w:rsidRPr="007B693C">
              <w:rPr>
                <w:rFonts w:ascii="Arial" w:hAnsi="Arial" w:cs="Arial"/>
                <w:color w:val="000000"/>
                <w:sz w:val="14"/>
                <w:szCs w:val="14"/>
                <w:lang w:eastAsia="es-MX"/>
              </w:rPr>
              <w:lastRenderedPageBreak/>
              <w:t>Fuente:</w:t>
            </w:r>
            <w:r w:rsidRPr="007B693C">
              <w:rPr>
                <w:rFonts w:ascii="Arial" w:hAnsi="Arial" w:cs="Arial"/>
                <w:b w:val="0"/>
                <w:color w:val="000000"/>
                <w:sz w:val="14"/>
                <w:szCs w:val="14"/>
                <w:lang w:eastAsia="es-MX"/>
              </w:rPr>
              <w:t xml:space="preserve"> Elaborado por la ASEQROO con base en el SIPPRES “Formato Evaluatorio Programático del SIPPRES FESIPPRES-01” 4to Trimestre del 2020 y las evidencias del cumplimiento de las metas proporcionadas por la SEMA del </w:t>
            </w:r>
            <w:r w:rsidR="00B66DCA">
              <w:rPr>
                <w:rFonts w:ascii="Arial" w:hAnsi="Arial" w:cs="Arial"/>
                <w:b w:val="0"/>
                <w:color w:val="000000"/>
                <w:sz w:val="14"/>
                <w:szCs w:val="14"/>
                <w:lang w:eastAsia="es-MX"/>
              </w:rPr>
              <w:t>programa presupuestario</w:t>
            </w:r>
            <w:r w:rsidRPr="007B693C">
              <w:rPr>
                <w:rFonts w:ascii="Arial" w:hAnsi="Arial" w:cs="Arial"/>
                <w:b w:val="0"/>
                <w:color w:val="000000"/>
                <w:sz w:val="14"/>
                <w:szCs w:val="14"/>
                <w:lang w:eastAsia="es-MX"/>
              </w:rPr>
              <w:t xml:space="preserve"> E064 - Ordenamiento Ecológico.</w:t>
            </w:r>
          </w:p>
        </w:tc>
      </w:tr>
    </w:tbl>
    <w:p w14:paraId="62F00879" w14:textId="77777777" w:rsidR="00E436E6" w:rsidRDefault="00E436E6" w:rsidP="00273833">
      <w:pPr>
        <w:spacing w:after="0"/>
        <w:jc w:val="both"/>
        <w:rPr>
          <w:rFonts w:ascii="Arial" w:eastAsia="Calibri" w:hAnsi="Arial" w:cs="Arial"/>
          <w:sz w:val="24"/>
          <w:szCs w:val="24"/>
        </w:rPr>
      </w:pPr>
    </w:p>
    <w:p w14:paraId="77CC87B2" w14:textId="5C9F8A46"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De manera general</w:t>
      </w:r>
      <w:r w:rsidR="00AD2366">
        <w:rPr>
          <w:rFonts w:ascii="Arial" w:eastAsia="Calibri" w:hAnsi="Arial" w:cs="Arial"/>
          <w:sz w:val="24"/>
          <w:szCs w:val="24"/>
        </w:rPr>
        <w:t>,</w:t>
      </w:r>
      <w:r w:rsidRPr="00ED38C2">
        <w:rPr>
          <w:rFonts w:ascii="Arial" w:eastAsia="Calibri" w:hAnsi="Arial" w:cs="Arial"/>
          <w:sz w:val="24"/>
          <w:szCs w:val="24"/>
        </w:rPr>
        <w:t xml:space="preserve"> se presenta una síntesis del cumplimiento de las metas y objetivos</w:t>
      </w:r>
      <w:r w:rsidR="00E41824" w:rsidRPr="00ED38C2">
        <w:rPr>
          <w:rFonts w:ascii="Arial" w:eastAsia="Calibri" w:hAnsi="Arial" w:cs="Arial"/>
          <w:sz w:val="24"/>
          <w:szCs w:val="24"/>
        </w:rPr>
        <w:t>,</w:t>
      </w:r>
      <w:r w:rsidR="009F4515" w:rsidRPr="00ED38C2">
        <w:rPr>
          <w:rFonts w:ascii="Arial" w:eastAsia="Calibri" w:hAnsi="Arial" w:cs="Arial"/>
          <w:sz w:val="24"/>
          <w:szCs w:val="24"/>
        </w:rPr>
        <w:t xml:space="preserve"> y de la evidencia</w:t>
      </w:r>
      <w:r w:rsidR="00E41824" w:rsidRPr="00ED38C2">
        <w:rPr>
          <w:rFonts w:ascii="Arial" w:eastAsia="Calibri" w:hAnsi="Arial" w:cs="Arial"/>
          <w:sz w:val="24"/>
          <w:szCs w:val="24"/>
        </w:rPr>
        <w:t xml:space="preserve"> presentada</w:t>
      </w:r>
      <w:r w:rsidR="009F4515" w:rsidRPr="00ED38C2">
        <w:rPr>
          <w:rFonts w:ascii="Arial" w:eastAsia="Calibri" w:hAnsi="Arial" w:cs="Arial"/>
          <w:sz w:val="24"/>
          <w:szCs w:val="24"/>
        </w:rPr>
        <w:t>,</w:t>
      </w:r>
      <w:r w:rsidRPr="00ED38C2">
        <w:rPr>
          <w:rFonts w:ascii="Arial" w:eastAsia="Calibri" w:hAnsi="Arial" w:cs="Arial"/>
          <w:sz w:val="24"/>
          <w:szCs w:val="24"/>
        </w:rPr>
        <w:t xml:space="preserve"> de los indicadores del </w:t>
      </w:r>
      <w:r w:rsidR="00B66DCA">
        <w:rPr>
          <w:rFonts w:ascii="Arial" w:eastAsia="Calibri" w:hAnsi="Arial" w:cs="Arial"/>
          <w:sz w:val="24"/>
          <w:szCs w:val="24"/>
        </w:rPr>
        <w:t>programa presupuestario</w:t>
      </w:r>
      <w:r w:rsidR="00E41824" w:rsidRPr="00ED38C2">
        <w:rPr>
          <w:rFonts w:ascii="Arial" w:eastAsia="Calibri" w:hAnsi="Arial" w:cs="Arial"/>
          <w:sz w:val="24"/>
          <w:szCs w:val="24"/>
        </w:rPr>
        <w:t xml:space="preserve"> E064 - Ordenamiento Ecológico</w:t>
      </w:r>
      <w:r w:rsidR="00B5344C">
        <w:rPr>
          <w:rFonts w:ascii="Arial" w:eastAsia="Calibri" w:hAnsi="Arial" w:cs="Arial"/>
          <w:sz w:val="24"/>
          <w:szCs w:val="24"/>
        </w:rPr>
        <w:t>, en la siguiente tabla:</w:t>
      </w:r>
    </w:p>
    <w:p w14:paraId="6C35605D" w14:textId="77777777" w:rsidR="002B710A" w:rsidRPr="00B5344C" w:rsidRDefault="002B710A" w:rsidP="00273833">
      <w:pPr>
        <w:spacing w:after="0"/>
        <w:jc w:val="both"/>
        <w:rPr>
          <w:rFonts w:ascii="Arial" w:eastAsia="Calibri" w:hAnsi="Arial" w:cs="Arial"/>
          <w:sz w:val="24"/>
          <w:szCs w:val="24"/>
        </w:rPr>
      </w:pPr>
    </w:p>
    <w:tbl>
      <w:tblPr>
        <w:tblW w:w="4959"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70" w:type="dxa"/>
          <w:right w:w="70" w:type="dxa"/>
        </w:tblCellMar>
        <w:tblLook w:val="04A0" w:firstRow="1" w:lastRow="0" w:firstColumn="1" w:lastColumn="0" w:noHBand="0" w:noVBand="1"/>
      </w:tblPr>
      <w:tblGrid>
        <w:gridCol w:w="4310"/>
        <w:gridCol w:w="801"/>
        <w:gridCol w:w="965"/>
        <w:gridCol w:w="578"/>
        <w:gridCol w:w="941"/>
        <w:gridCol w:w="900"/>
        <w:gridCol w:w="628"/>
      </w:tblGrid>
      <w:tr w:rsidR="00B5344C" w:rsidRPr="00B5344C" w14:paraId="03BE5089" w14:textId="77777777" w:rsidTr="00254F38">
        <w:trPr>
          <w:trHeight w:val="20"/>
          <w:tblHeader/>
          <w:jc w:val="center"/>
        </w:trPr>
        <w:tc>
          <w:tcPr>
            <w:tcW w:w="5000" w:type="pct"/>
            <w:gridSpan w:val="7"/>
            <w:shd w:val="clear" w:color="auto" w:fill="B8CCE4" w:themeFill="accent1" w:themeFillTint="66"/>
            <w:vAlign w:val="center"/>
          </w:tcPr>
          <w:p w14:paraId="6D16759C" w14:textId="77777777" w:rsidR="002B710A" w:rsidRDefault="00767FDB" w:rsidP="00273833">
            <w:pPr>
              <w:spacing w:after="0"/>
              <w:jc w:val="center"/>
              <w:rPr>
                <w:rFonts w:ascii="Arial" w:eastAsiaTheme="minorHAnsi" w:hAnsi="Arial" w:cs="Arial"/>
                <w:b/>
                <w:color w:val="000000" w:themeColor="text1"/>
                <w:sz w:val="16"/>
                <w:szCs w:val="18"/>
                <w:lang w:eastAsia="en-US"/>
              </w:rPr>
            </w:pPr>
            <w:r w:rsidRPr="002B710A">
              <w:rPr>
                <w:rFonts w:ascii="Arial" w:eastAsiaTheme="minorHAnsi" w:hAnsi="Arial" w:cs="Arial"/>
                <w:b/>
                <w:color w:val="000000" w:themeColor="text1"/>
                <w:sz w:val="16"/>
                <w:szCs w:val="18"/>
                <w:lang w:eastAsia="en-US"/>
              </w:rPr>
              <w:t xml:space="preserve">Tabla 5. Síntesis del cumplimiento de las metas y objetivos y de la evidencia presentada. </w:t>
            </w:r>
          </w:p>
          <w:p w14:paraId="35FB4622" w14:textId="6153813A" w:rsidR="00767FDB" w:rsidRPr="002B710A" w:rsidRDefault="00B66DCA" w:rsidP="00273833">
            <w:pPr>
              <w:spacing w:after="0"/>
              <w:jc w:val="center"/>
              <w:rPr>
                <w:rFonts w:ascii="Arial" w:hAnsi="Arial" w:cs="Arial"/>
                <w:b/>
                <w:bCs/>
                <w:color w:val="000000" w:themeColor="text1"/>
                <w:sz w:val="16"/>
                <w:szCs w:val="16"/>
              </w:rPr>
            </w:pPr>
            <w:r>
              <w:rPr>
                <w:rFonts w:ascii="Arial" w:eastAsiaTheme="minorHAnsi" w:hAnsi="Arial" w:cs="Arial"/>
                <w:b/>
                <w:color w:val="000000" w:themeColor="text1"/>
                <w:sz w:val="16"/>
                <w:szCs w:val="18"/>
                <w:lang w:eastAsia="en-US"/>
              </w:rPr>
              <w:t>programa presupuestario</w:t>
            </w:r>
            <w:r w:rsidR="00767FDB" w:rsidRPr="002B710A">
              <w:rPr>
                <w:rFonts w:ascii="Arial" w:eastAsiaTheme="minorHAnsi" w:hAnsi="Arial" w:cs="Arial"/>
                <w:b/>
                <w:color w:val="000000" w:themeColor="text1"/>
                <w:sz w:val="16"/>
                <w:szCs w:val="18"/>
                <w:lang w:eastAsia="en-US"/>
              </w:rPr>
              <w:t xml:space="preserve"> E064 - Ordenamiento Ecológico</w:t>
            </w:r>
          </w:p>
        </w:tc>
      </w:tr>
      <w:tr w:rsidR="001F4C29" w:rsidRPr="009E6D24" w14:paraId="69C64091" w14:textId="77777777" w:rsidTr="00254F38">
        <w:trPr>
          <w:trHeight w:val="20"/>
          <w:tblHeader/>
          <w:jc w:val="center"/>
        </w:trPr>
        <w:tc>
          <w:tcPr>
            <w:tcW w:w="2362" w:type="pct"/>
            <w:vMerge w:val="restart"/>
            <w:shd w:val="clear" w:color="auto" w:fill="B8CCE4" w:themeFill="accent1" w:themeFillTint="66"/>
            <w:vAlign w:val="center"/>
          </w:tcPr>
          <w:p w14:paraId="7C7EBF35" w14:textId="796AEC5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w:t>
            </w:r>
            <w:r w:rsidR="00B66DCA">
              <w:rPr>
                <w:rFonts w:ascii="Arial" w:hAnsi="Arial" w:cs="Arial"/>
                <w:b/>
                <w:bCs/>
                <w:color w:val="000000"/>
                <w:sz w:val="16"/>
                <w:szCs w:val="16"/>
              </w:rPr>
              <w:t>programa presupuestario</w:t>
            </w:r>
            <w:r w:rsidRPr="009E6D24">
              <w:rPr>
                <w:rFonts w:ascii="Arial" w:hAnsi="Arial" w:cs="Arial"/>
                <w:b/>
                <w:bCs/>
                <w:color w:val="000000"/>
                <w:sz w:val="16"/>
                <w:szCs w:val="16"/>
              </w:rPr>
              <w:t xml:space="preserve"> </w:t>
            </w:r>
          </w:p>
          <w:p w14:paraId="257A44B9" w14:textId="77777777" w:rsidR="001F4C29" w:rsidRPr="009E6D24" w:rsidRDefault="001F4C29" w:rsidP="00273833">
            <w:pPr>
              <w:spacing w:after="0"/>
              <w:jc w:val="center"/>
              <w:rPr>
                <w:rFonts w:ascii="Arial" w:hAnsi="Arial" w:cs="Arial"/>
                <w:b/>
                <w:bCs/>
                <w:color w:val="000000"/>
                <w:sz w:val="16"/>
                <w:szCs w:val="16"/>
              </w:rPr>
            </w:pPr>
            <w:r>
              <w:rPr>
                <w:rFonts w:ascii="Arial" w:hAnsi="Arial" w:cs="Arial"/>
                <w:b/>
                <w:bCs/>
                <w:sz w:val="16"/>
                <w:szCs w:val="16"/>
              </w:rPr>
              <w:t>E064 - Ordenamiento Ecológico</w:t>
            </w:r>
          </w:p>
        </w:tc>
        <w:tc>
          <w:tcPr>
            <w:tcW w:w="2638" w:type="pct"/>
            <w:gridSpan w:val="6"/>
            <w:shd w:val="clear" w:color="auto" w:fill="B8CCE4" w:themeFill="accent1" w:themeFillTint="66"/>
            <w:vAlign w:val="center"/>
          </w:tcPr>
          <w:p w14:paraId="5EAB3968" w14:textId="599A486F"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0837C7">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1F4C29" w:rsidRPr="009E6D24" w14:paraId="2793B9E3" w14:textId="77777777" w:rsidTr="00A8079D">
        <w:trPr>
          <w:trHeight w:val="20"/>
          <w:tblHeader/>
          <w:jc w:val="center"/>
        </w:trPr>
        <w:tc>
          <w:tcPr>
            <w:tcW w:w="2362" w:type="pct"/>
            <w:vMerge/>
            <w:shd w:val="clear" w:color="auto" w:fill="B8CCE4" w:themeFill="accent1" w:themeFillTint="66"/>
            <w:vAlign w:val="center"/>
          </w:tcPr>
          <w:p w14:paraId="75A7E931" w14:textId="77777777" w:rsidR="001F4C29" w:rsidRPr="009E6D24" w:rsidRDefault="001F4C29" w:rsidP="00273833">
            <w:pPr>
              <w:spacing w:after="0"/>
              <w:jc w:val="center"/>
              <w:rPr>
                <w:rFonts w:ascii="Arial" w:hAnsi="Arial" w:cs="Arial"/>
                <w:b/>
                <w:bCs/>
                <w:color w:val="000000"/>
                <w:sz w:val="16"/>
                <w:szCs w:val="16"/>
              </w:rPr>
            </w:pPr>
          </w:p>
        </w:tc>
        <w:tc>
          <w:tcPr>
            <w:tcW w:w="1285" w:type="pct"/>
            <w:gridSpan w:val="3"/>
            <w:shd w:val="clear" w:color="auto" w:fill="FABF8F" w:themeFill="accent6" w:themeFillTint="99"/>
            <w:vAlign w:val="center"/>
          </w:tcPr>
          <w:p w14:paraId="45A9F9EE" w14:textId="724A3CE3"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351F78">
              <w:rPr>
                <w:rFonts w:ascii="Arial" w:hAnsi="Arial" w:cs="Arial"/>
                <w:b/>
                <w:bCs/>
                <w:color w:val="000000"/>
                <w:sz w:val="16"/>
                <w:szCs w:val="16"/>
              </w:rPr>
              <w:t>*</w:t>
            </w:r>
          </w:p>
        </w:tc>
        <w:tc>
          <w:tcPr>
            <w:tcW w:w="1353" w:type="pct"/>
            <w:gridSpan w:val="3"/>
            <w:shd w:val="clear" w:color="auto" w:fill="D6E3BC" w:themeFill="accent3" w:themeFillTint="66"/>
            <w:vAlign w:val="center"/>
          </w:tcPr>
          <w:p w14:paraId="24E6067D" w14:textId="2A6ED085"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351F78">
              <w:rPr>
                <w:rFonts w:ascii="Arial" w:hAnsi="Arial" w:cs="Arial"/>
                <w:b/>
                <w:bCs/>
                <w:color w:val="000000"/>
                <w:sz w:val="16"/>
                <w:szCs w:val="16"/>
              </w:rPr>
              <w:t>**</w:t>
            </w:r>
          </w:p>
        </w:tc>
      </w:tr>
      <w:tr w:rsidR="001F4C29" w:rsidRPr="009E6D24" w14:paraId="2EFC4CD3" w14:textId="77777777" w:rsidTr="00254F38">
        <w:trPr>
          <w:trHeight w:val="20"/>
          <w:tblHeader/>
          <w:jc w:val="center"/>
        </w:trPr>
        <w:tc>
          <w:tcPr>
            <w:tcW w:w="2362" w:type="pct"/>
            <w:vMerge/>
            <w:shd w:val="clear" w:color="auto" w:fill="B8CCE4" w:themeFill="accent1" w:themeFillTint="66"/>
            <w:vAlign w:val="center"/>
          </w:tcPr>
          <w:p w14:paraId="694EF016" w14:textId="77777777" w:rsidR="001F4C29" w:rsidRPr="009E6D24" w:rsidRDefault="001F4C29" w:rsidP="00273833">
            <w:pPr>
              <w:spacing w:after="0"/>
              <w:jc w:val="center"/>
              <w:rPr>
                <w:rFonts w:ascii="Arial" w:hAnsi="Arial" w:cs="Arial"/>
                <w:b/>
                <w:bCs/>
                <w:color w:val="000000"/>
                <w:sz w:val="16"/>
                <w:szCs w:val="16"/>
              </w:rPr>
            </w:pPr>
          </w:p>
        </w:tc>
        <w:tc>
          <w:tcPr>
            <w:tcW w:w="1285" w:type="pct"/>
            <w:gridSpan w:val="3"/>
            <w:shd w:val="clear" w:color="auto" w:fill="B8CCE4" w:themeFill="accent1" w:themeFillTint="66"/>
            <w:vAlign w:val="center"/>
          </w:tcPr>
          <w:p w14:paraId="145D65CB"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353" w:type="pct"/>
            <w:gridSpan w:val="3"/>
            <w:shd w:val="clear" w:color="auto" w:fill="B8CCE4" w:themeFill="accent1" w:themeFillTint="66"/>
            <w:noWrap/>
            <w:vAlign w:val="center"/>
          </w:tcPr>
          <w:p w14:paraId="5E16E281" w14:textId="1F2C070F" w:rsidR="001F4C29" w:rsidRPr="009E6D24" w:rsidRDefault="000837C7" w:rsidP="000837C7">
            <w:pPr>
              <w:spacing w:after="0"/>
              <w:jc w:val="center"/>
              <w:rPr>
                <w:rFonts w:ascii="Arial" w:hAnsi="Arial" w:cs="Arial"/>
                <w:b/>
                <w:bCs/>
                <w:color w:val="000000"/>
                <w:sz w:val="16"/>
                <w:szCs w:val="16"/>
              </w:rPr>
            </w:pPr>
            <w:r>
              <w:rPr>
                <w:rFonts w:ascii="Arial" w:hAnsi="Arial" w:cs="Arial"/>
                <w:b/>
                <w:bCs/>
                <w:color w:val="000000"/>
                <w:sz w:val="16"/>
                <w:szCs w:val="16"/>
              </w:rPr>
              <w:t>¿Presentó evidencia del alcance obtenido</w:t>
            </w:r>
            <w:r w:rsidR="001F4C29" w:rsidRPr="009E6D24">
              <w:rPr>
                <w:rFonts w:ascii="Arial" w:hAnsi="Arial" w:cs="Arial"/>
                <w:b/>
                <w:bCs/>
                <w:color w:val="000000"/>
                <w:sz w:val="16"/>
                <w:szCs w:val="16"/>
              </w:rPr>
              <w:t>?</w:t>
            </w:r>
          </w:p>
        </w:tc>
      </w:tr>
      <w:tr w:rsidR="001F4C29" w:rsidRPr="009E6D24" w14:paraId="52CAF414" w14:textId="77777777" w:rsidTr="00A8079D">
        <w:trPr>
          <w:trHeight w:val="20"/>
          <w:tblHeader/>
          <w:jc w:val="center"/>
        </w:trPr>
        <w:tc>
          <w:tcPr>
            <w:tcW w:w="2362" w:type="pct"/>
            <w:vMerge/>
            <w:shd w:val="clear" w:color="auto" w:fill="B8CCE4" w:themeFill="accent1" w:themeFillTint="66"/>
            <w:vAlign w:val="center"/>
          </w:tcPr>
          <w:p w14:paraId="201C0BF4" w14:textId="77777777" w:rsidR="001F4C29" w:rsidRPr="009E6D24" w:rsidRDefault="001F4C29" w:rsidP="00273833">
            <w:pPr>
              <w:spacing w:after="0"/>
              <w:jc w:val="center"/>
              <w:rPr>
                <w:rFonts w:ascii="Arial" w:hAnsi="Arial" w:cs="Arial"/>
                <w:b/>
                <w:bCs/>
                <w:color w:val="000000"/>
                <w:sz w:val="16"/>
                <w:szCs w:val="16"/>
              </w:rPr>
            </w:pPr>
          </w:p>
        </w:tc>
        <w:tc>
          <w:tcPr>
            <w:tcW w:w="968" w:type="pct"/>
            <w:gridSpan w:val="2"/>
            <w:shd w:val="clear" w:color="auto" w:fill="FABF8F" w:themeFill="accent6" w:themeFillTint="99"/>
            <w:vAlign w:val="center"/>
          </w:tcPr>
          <w:p w14:paraId="6F034630"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317" w:type="pct"/>
            <w:vMerge w:val="restart"/>
            <w:shd w:val="clear" w:color="auto" w:fill="D6E3BC" w:themeFill="accent3" w:themeFillTint="66"/>
          </w:tcPr>
          <w:p w14:paraId="6BA88244"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1009" w:type="pct"/>
            <w:gridSpan w:val="2"/>
            <w:shd w:val="clear" w:color="auto" w:fill="FABF8F" w:themeFill="accent6" w:themeFillTint="99"/>
            <w:noWrap/>
            <w:vAlign w:val="center"/>
          </w:tcPr>
          <w:p w14:paraId="3A9A5B05"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344" w:type="pct"/>
            <w:vMerge w:val="restart"/>
            <w:shd w:val="clear" w:color="auto" w:fill="D6E3BC" w:themeFill="accent3" w:themeFillTint="66"/>
          </w:tcPr>
          <w:p w14:paraId="4EA2B372"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1F4C29" w:rsidRPr="009E6D24" w14:paraId="7425201C" w14:textId="77777777" w:rsidTr="00A8079D">
        <w:trPr>
          <w:trHeight w:val="20"/>
          <w:tblHeader/>
          <w:jc w:val="center"/>
        </w:trPr>
        <w:tc>
          <w:tcPr>
            <w:tcW w:w="2362" w:type="pct"/>
            <w:vMerge/>
            <w:shd w:val="clear" w:color="auto" w:fill="B8CCE4" w:themeFill="accent1" w:themeFillTint="66"/>
          </w:tcPr>
          <w:p w14:paraId="4F029109" w14:textId="77777777" w:rsidR="001F4C29" w:rsidRPr="009E6D24" w:rsidRDefault="001F4C29" w:rsidP="00273833">
            <w:pPr>
              <w:spacing w:after="0"/>
              <w:jc w:val="both"/>
              <w:rPr>
                <w:rFonts w:ascii="Arial" w:hAnsi="Arial" w:cs="Arial"/>
                <w:color w:val="000000"/>
                <w:sz w:val="16"/>
                <w:szCs w:val="16"/>
                <w:lang w:val="es-ES"/>
              </w:rPr>
            </w:pPr>
          </w:p>
        </w:tc>
        <w:tc>
          <w:tcPr>
            <w:tcW w:w="968" w:type="pct"/>
            <w:gridSpan w:val="2"/>
            <w:shd w:val="clear" w:color="auto" w:fill="B8CCE4" w:themeFill="accent1" w:themeFillTint="66"/>
          </w:tcPr>
          <w:p w14:paraId="3082E415" w14:textId="11E78BDB" w:rsidR="001F4C29" w:rsidRPr="009E6D24" w:rsidRDefault="001F4C29" w:rsidP="00254F38">
            <w:pPr>
              <w:spacing w:after="0"/>
              <w:jc w:val="center"/>
              <w:rPr>
                <w:rFonts w:ascii="Arial" w:hAnsi="Arial" w:cs="Arial"/>
                <w:b/>
                <w:color w:val="000000"/>
                <w:sz w:val="16"/>
                <w:szCs w:val="16"/>
              </w:rPr>
            </w:pPr>
            <w:r w:rsidRPr="009E6D24">
              <w:rPr>
                <w:rFonts w:ascii="Arial" w:hAnsi="Arial" w:cs="Arial"/>
                <w:b/>
                <w:color w:val="000000"/>
                <w:sz w:val="16"/>
                <w:szCs w:val="16"/>
              </w:rPr>
              <w:t>¿La ev</w:t>
            </w:r>
            <w:r w:rsidR="000837C7">
              <w:rPr>
                <w:rFonts w:ascii="Arial" w:hAnsi="Arial" w:cs="Arial"/>
                <w:b/>
                <w:color w:val="000000"/>
                <w:sz w:val="16"/>
                <w:szCs w:val="16"/>
              </w:rPr>
              <w:t xml:space="preserve">idencia sustenta el </w:t>
            </w:r>
            <w:r w:rsidR="00254F38">
              <w:rPr>
                <w:rFonts w:ascii="Arial" w:hAnsi="Arial" w:cs="Arial"/>
                <w:b/>
                <w:color w:val="000000"/>
                <w:sz w:val="16"/>
                <w:szCs w:val="16"/>
              </w:rPr>
              <w:t>cumplimiento</w:t>
            </w:r>
            <w:r w:rsidRPr="009E6D24">
              <w:rPr>
                <w:rFonts w:ascii="Arial" w:hAnsi="Arial" w:cs="Arial"/>
                <w:b/>
                <w:color w:val="000000"/>
                <w:sz w:val="16"/>
                <w:szCs w:val="16"/>
              </w:rPr>
              <w:t>?</w:t>
            </w:r>
          </w:p>
        </w:tc>
        <w:tc>
          <w:tcPr>
            <w:tcW w:w="317" w:type="pct"/>
            <w:vMerge/>
            <w:shd w:val="clear" w:color="auto" w:fill="D6E3BC" w:themeFill="accent3" w:themeFillTint="66"/>
          </w:tcPr>
          <w:p w14:paraId="2874BCFE" w14:textId="77777777" w:rsidR="001F4C29" w:rsidRPr="009E6D24" w:rsidRDefault="001F4C29" w:rsidP="00273833">
            <w:pPr>
              <w:spacing w:after="0"/>
              <w:jc w:val="center"/>
              <w:rPr>
                <w:rFonts w:ascii="Arial" w:hAnsi="Arial" w:cs="Arial"/>
                <w:b/>
                <w:color w:val="000000"/>
                <w:sz w:val="16"/>
                <w:szCs w:val="16"/>
              </w:rPr>
            </w:pPr>
          </w:p>
        </w:tc>
        <w:tc>
          <w:tcPr>
            <w:tcW w:w="1009" w:type="pct"/>
            <w:gridSpan w:val="2"/>
            <w:shd w:val="clear" w:color="auto" w:fill="B8CCE4" w:themeFill="accent1" w:themeFillTint="66"/>
            <w:noWrap/>
            <w:vAlign w:val="center"/>
          </w:tcPr>
          <w:p w14:paraId="21831B11" w14:textId="4C9FB8EA" w:rsidR="001F4C29" w:rsidRPr="009E6D24" w:rsidRDefault="001F4C29" w:rsidP="00254F38">
            <w:pPr>
              <w:spacing w:after="0"/>
              <w:rPr>
                <w:rFonts w:ascii="Arial" w:hAnsi="Arial" w:cs="Arial"/>
                <w:color w:val="000000"/>
                <w:sz w:val="16"/>
                <w:szCs w:val="16"/>
              </w:rPr>
            </w:pPr>
            <w:r w:rsidRPr="009E6D24">
              <w:rPr>
                <w:rFonts w:ascii="Arial" w:hAnsi="Arial" w:cs="Arial"/>
                <w:b/>
                <w:color w:val="000000"/>
                <w:sz w:val="16"/>
                <w:szCs w:val="16"/>
              </w:rPr>
              <w:t xml:space="preserve">¿La evidencia </w:t>
            </w:r>
            <w:r w:rsidR="00254F38">
              <w:rPr>
                <w:rFonts w:ascii="Arial" w:hAnsi="Arial" w:cs="Arial"/>
                <w:b/>
                <w:color w:val="000000"/>
                <w:sz w:val="16"/>
                <w:szCs w:val="16"/>
              </w:rPr>
              <w:t xml:space="preserve">sustenta el </w:t>
            </w:r>
            <w:r w:rsidR="000837C7">
              <w:rPr>
                <w:rFonts w:ascii="Arial" w:hAnsi="Arial" w:cs="Arial"/>
                <w:b/>
                <w:color w:val="000000"/>
                <w:sz w:val="16"/>
                <w:szCs w:val="16"/>
              </w:rPr>
              <w:t>alcance</w:t>
            </w:r>
            <w:r w:rsidRPr="009E6D24">
              <w:rPr>
                <w:rFonts w:ascii="Arial" w:hAnsi="Arial" w:cs="Arial"/>
                <w:b/>
                <w:color w:val="000000"/>
                <w:sz w:val="16"/>
                <w:szCs w:val="16"/>
              </w:rPr>
              <w:t>?</w:t>
            </w:r>
          </w:p>
        </w:tc>
        <w:tc>
          <w:tcPr>
            <w:tcW w:w="344" w:type="pct"/>
            <w:vMerge/>
            <w:shd w:val="clear" w:color="auto" w:fill="D6E3BC" w:themeFill="accent3" w:themeFillTint="66"/>
            <w:vAlign w:val="center"/>
          </w:tcPr>
          <w:p w14:paraId="3DB216E5" w14:textId="77777777" w:rsidR="001F4C29" w:rsidRPr="009E6D24" w:rsidRDefault="001F4C29" w:rsidP="00273833">
            <w:pPr>
              <w:spacing w:after="0"/>
              <w:jc w:val="center"/>
              <w:rPr>
                <w:rFonts w:ascii="Arial" w:hAnsi="Arial" w:cs="Arial"/>
                <w:color w:val="000000"/>
                <w:sz w:val="16"/>
                <w:szCs w:val="16"/>
              </w:rPr>
            </w:pPr>
          </w:p>
        </w:tc>
      </w:tr>
      <w:tr w:rsidR="00A8079D" w:rsidRPr="009E6D24" w14:paraId="44FACF47" w14:textId="77777777" w:rsidTr="00A8079D">
        <w:trPr>
          <w:trHeight w:val="20"/>
          <w:tblHeader/>
          <w:jc w:val="center"/>
        </w:trPr>
        <w:tc>
          <w:tcPr>
            <w:tcW w:w="2362" w:type="pct"/>
            <w:vMerge/>
            <w:shd w:val="clear" w:color="auto" w:fill="B8CCE4" w:themeFill="accent1" w:themeFillTint="66"/>
          </w:tcPr>
          <w:p w14:paraId="4F4DD8F8" w14:textId="77777777" w:rsidR="001F4C29" w:rsidRPr="009E6D24" w:rsidRDefault="001F4C29" w:rsidP="00273833">
            <w:pPr>
              <w:spacing w:after="0"/>
              <w:jc w:val="both"/>
              <w:rPr>
                <w:rFonts w:ascii="Arial" w:hAnsi="Arial" w:cs="Arial"/>
                <w:color w:val="000000"/>
                <w:sz w:val="16"/>
                <w:szCs w:val="16"/>
                <w:lang w:val="es-ES"/>
              </w:rPr>
            </w:pPr>
          </w:p>
        </w:tc>
        <w:tc>
          <w:tcPr>
            <w:tcW w:w="439" w:type="pct"/>
            <w:tcBorders>
              <w:bottom w:val="single" w:sz="2" w:space="0" w:color="000000" w:themeColor="text1"/>
            </w:tcBorders>
            <w:shd w:val="clear" w:color="auto" w:fill="FABF8F" w:themeFill="accent6" w:themeFillTint="99"/>
            <w:vAlign w:val="center"/>
          </w:tcPr>
          <w:p w14:paraId="7889733D"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tcBorders>
              <w:bottom w:val="single" w:sz="2" w:space="0" w:color="000000" w:themeColor="text1"/>
            </w:tcBorders>
            <w:shd w:val="clear" w:color="auto" w:fill="D6E3BC" w:themeFill="accent3" w:themeFillTint="66"/>
            <w:noWrap/>
            <w:vAlign w:val="center"/>
          </w:tcPr>
          <w:p w14:paraId="4C16E07F"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317" w:type="pct"/>
            <w:vMerge/>
            <w:tcBorders>
              <w:bottom w:val="single" w:sz="2" w:space="0" w:color="000000" w:themeColor="text1"/>
            </w:tcBorders>
            <w:shd w:val="clear" w:color="auto" w:fill="D6E3BC" w:themeFill="accent3" w:themeFillTint="66"/>
          </w:tcPr>
          <w:p w14:paraId="24AF535C" w14:textId="77777777" w:rsidR="001F4C29" w:rsidRPr="009E6D24" w:rsidRDefault="001F4C29" w:rsidP="00273833">
            <w:pPr>
              <w:spacing w:after="0"/>
              <w:jc w:val="center"/>
              <w:rPr>
                <w:rFonts w:ascii="Arial" w:hAnsi="Arial" w:cs="Arial"/>
                <w:color w:val="000000"/>
                <w:sz w:val="16"/>
                <w:szCs w:val="16"/>
              </w:rPr>
            </w:pPr>
          </w:p>
        </w:tc>
        <w:tc>
          <w:tcPr>
            <w:tcW w:w="516" w:type="pct"/>
            <w:tcBorders>
              <w:bottom w:val="single" w:sz="2" w:space="0" w:color="000000" w:themeColor="text1"/>
            </w:tcBorders>
            <w:shd w:val="clear" w:color="auto" w:fill="FABF8F" w:themeFill="accent6" w:themeFillTint="99"/>
            <w:noWrap/>
            <w:vAlign w:val="center"/>
          </w:tcPr>
          <w:p w14:paraId="751DC77C"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493" w:type="pct"/>
            <w:tcBorders>
              <w:bottom w:val="single" w:sz="2" w:space="0" w:color="000000" w:themeColor="text1"/>
            </w:tcBorders>
            <w:shd w:val="clear" w:color="auto" w:fill="D6E3BC" w:themeFill="accent3" w:themeFillTint="66"/>
            <w:vAlign w:val="center"/>
          </w:tcPr>
          <w:p w14:paraId="127AE2CD"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344" w:type="pct"/>
            <w:vMerge/>
            <w:tcBorders>
              <w:bottom w:val="single" w:sz="2" w:space="0" w:color="000000" w:themeColor="text1"/>
            </w:tcBorders>
            <w:shd w:val="clear" w:color="auto" w:fill="D6E3BC" w:themeFill="accent3" w:themeFillTint="66"/>
            <w:vAlign w:val="center"/>
          </w:tcPr>
          <w:p w14:paraId="0F5B849A" w14:textId="77777777" w:rsidR="001F4C29" w:rsidRPr="009E6D24" w:rsidRDefault="001F4C29" w:rsidP="00273833">
            <w:pPr>
              <w:spacing w:after="0"/>
              <w:jc w:val="center"/>
              <w:rPr>
                <w:rFonts w:ascii="Arial" w:hAnsi="Arial" w:cs="Arial"/>
                <w:color w:val="000000"/>
                <w:sz w:val="16"/>
                <w:szCs w:val="16"/>
              </w:rPr>
            </w:pPr>
          </w:p>
        </w:tc>
      </w:tr>
      <w:tr w:rsidR="001F4C29" w:rsidRPr="009E6D24" w14:paraId="40DA0DD0" w14:textId="77777777" w:rsidTr="00254F38">
        <w:trPr>
          <w:trHeight w:val="31"/>
          <w:jc w:val="center"/>
        </w:trPr>
        <w:tc>
          <w:tcPr>
            <w:tcW w:w="2362" w:type="pct"/>
            <w:tcBorders>
              <w:right w:val="single" w:sz="2" w:space="0" w:color="000000" w:themeColor="text1"/>
            </w:tcBorders>
            <w:shd w:val="clear" w:color="auto" w:fill="FFFFFF"/>
          </w:tcPr>
          <w:p w14:paraId="64EEADA2" w14:textId="09D9B796" w:rsidR="00E436E6" w:rsidRPr="00A8079D" w:rsidRDefault="001F4C29" w:rsidP="00273833">
            <w:pPr>
              <w:spacing w:after="0"/>
              <w:jc w:val="both"/>
              <w:rPr>
                <w:rFonts w:ascii="Arial" w:hAnsi="Arial" w:cs="Arial"/>
                <w:sz w:val="16"/>
                <w:szCs w:val="16"/>
              </w:rPr>
            </w:pPr>
            <w:r w:rsidRPr="006118FB">
              <w:rPr>
                <w:rFonts w:ascii="Arial" w:hAnsi="Arial" w:cs="Arial"/>
                <w:sz w:val="16"/>
                <w:szCs w:val="16"/>
              </w:rPr>
              <w:t>Componente 1: 280C - Porcentaje de Superficie ordenada del estado a través de los ordenamientos elaborados</w:t>
            </w:r>
            <w:r w:rsidR="00E436E6">
              <w:rPr>
                <w:rFonts w:ascii="Arial" w:hAnsi="Arial" w:cs="Arial"/>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33880DB3" w14:textId="51E0AE92"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noWrap/>
            <w:vAlign w:val="center"/>
          </w:tcPr>
          <w:p w14:paraId="05824A72"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26EB6A7"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1C620A33" w14:textId="77777777" w:rsidR="001F4C29" w:rsidRPr="009E6D24" w:rsidRDefault="001F4C29" w:rsidP="00273833">
            <w:pPr>
              <w:spacing w:after="0"/>
              <w:jc w:val="center"/>
              <w:rPr>
                <w:rFonts w:ascii="Arial" w:hAnsi="Arial" w:cs="Arial"/>
                <w:b/>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2DFECC" w14:textId="77777777" w:rsidR="001F4C29" w:rsidRPr="009E6D24" w:rsidRDefault="001F4C29" w:rsidP="00273833">
            <w:pPr>
              <w:spacing w:after="0"/>
              <w:jc w:val="center"/>
              <w:rPr>
                <w:rFonts w:ascii="Arial" w:hAnsi="Arial" w:cs="Arial"/>
                <w:b/>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794C1C3" w14:textId="77777777" w:rsidR="001F4C29" w:rsidRPr="009E6D24" w:rsidRDefault="001F4C29" w:rsidP="00273833">
            <w:pPr>
              <w:spacing w:after="0"/>
              <w:jc w:val="center"/>
              <w:rPr>
                <w:rFonts w:ascii="Arial" w:hAnsi="Arial" w:cs="Arial"/>
                <w:b/>
                <w:color w:val="000000"/>
                <w:sz w:val="16"/>
                <w:szCs w:val="16"/>
              </w:rPr>
            </w:pPr>
          </w:p>
        </w:tc>
      </w:tr>
      <w:tr w:rsidR="001F4C29" w:rsidRPr="009E6D24" w14:paraId="70F5D43C" w14:textId="77777777" w:rsidTr="00254F38">
        <w:trPr>
          <w:trHeight w:val="40"/>
          <w:jc w:val="center"/>
        </w:trPr>
        <w:tc>
          <w:tcPr>
            <w:tcW w:w="2362" w:type="pct"/>
            <w:tcBorders>
              <w:right w:val="single" w:sz="2" w:space="0" w:color="000000" w:themeColor="text1"/>
            </w:tcBorders>
            <w:shd w:val="clear" w:color="auto" w:fill="FEF6F0"/>
          </w:tcPr>
          <w:p w14:paraId="0850B257" w14:textId="7CBB9D69" w:rsidR="00E436E6" w:rsidRPr="006118FB" w:rsidRDefault="001F4C29" w:rsidP="00273833">
            <w:pPr>
              <w:spacing w:after="0"/>
              <w:jc w:val="both"/>
              <w:rPr>
                <w:rFonts w:ascii="Arial" w:hAnsi="Arial" w:cs="Arial"/>
                <w:sz w:val="16"/>
                <w:szCs w:val="16"/>
              </w:rPr>
            </w:pPr>
            <w:r w:rsidRPr="006118FB">
              <w:rPr>
                <w:rFonts w:ascii="Arial" w:hAnsi="Arial" w:cs="Arial"/>
                <w:sz w:val="16"/>
                <w:szCs w:val="16"/>
              </w:rPr>
              <w:t xml:space="preserve">Componente 1 Actividad 1: </w:t>
            </w:r>
            <w:r w:rsidRPr="006118FB">
              <w:rPr>
                <w:rFonts w:ascii="Arial" w:hAnsi="Arial" w:cs="Arial"/>
                <w:bCs/>
                <w:sz w:val="16"/>
                <w:szCs w:val="16"/>
              </w:rPr>
              <w:t>280A1-porcentaje de superficie del munic</w:t>
            </w:r>
            <w:r w:rsidRPr="006118FB">
              <w:rPr>
                <w:rFonts w:ascii="Arial" w:hAnsi="Arial" w:cs="Arial"/>
                <w:sz w:val="16"/>
                <w:szCs w:val="16"/>
              </w:rPr>
              <w:t>ipio pronosticada ecológicamente.</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1AD67BEA" w14:textId="5E309D0B"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noWrap/>
            <w:vAlign w:val="center"/>
          </w:tcPr>
          <w:p w14:paraId="315C7E59"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4467FAF7"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noWrap/>
            <w:vAlign w:val="center"/>
          </w:tcPr>
          <w:p w14:paraId="6413BF61"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64A1CA6C"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2DDF7770"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74FA7FE8" w14:textId="77777777" w:rsidTr="00254F38">
        <w:trPr>
          <w:trHeight w:val="40"/>
          <w:jc w:val="center"/>
        </w:trPr>
        <w:tc>
          <w:tcPr>
            <w:tcW w:w="2362" w:type="pct"/>
            <w:tcBorders>
              <w:right w:val="single" w:sz="2" w:space="0" w:color="000000" w:themeColor="text1"/>
            </w:tcBorders>
            <w:shd w:val="clear" w:color="auto" w:fill="FFFFFF"/>
          </w:tcPr>
          <w:p w14:paraId="21DBE5C1" w14:textId="26501FE3" w:rsidR="00E436E6" w:rsidRPr="006118FB" w:rsidRDefault="001F4C29" w:rsidP="00273833">
            <w:pPr>
              <w:spacing w:after="0"/>
              <w:jc w:val="both"/>
              <w:rPr>
                <w:rFonts w:ascii="Arial" w:hAnsi="Arial" w:cs="Arial"/>
                <w:sz w:val="16"/>
                <w:szCs w:val="16"/>
              </w:rPr>
            </w:pPr>
            <w:r w:rsidRPr="006118FB">
              <w:rPr>
                <w:rFonts w:ascii="Arial" w:hAnsi="Arial" w:cs="Arial"/>
                <w:sz w:val="16"/>
                <w:szCs w:val="16"/>
              </w:rPr>
              <w:t xml:space="preserve">Componente 1 Actividad 2: </w:t>
            </w:r>
            <w:r w:rsidRPr="006118FB">
              <w:rPr>
                <w:rFonts w:ascii="Arial" w:hAnsi="Arial" w:cs="Arial"/>
                <w:bCs/>
                <w:sz w:val="16"/>
                <w:szCs w:val="16"/>
              </w:rPr>
              <w:t>28052IC1ORDACTV2 - Porcentaje de superficie del Municipio con m</w:t>
            </w:r>
            <w:r w:rsidRPr="006118FB">
              <w:rPr>
                <w:rFonts w:ascii="Arial" w:hAnsi="Arial" w:cs="Arial"/>
                <w:sz w:val="16"/>
                <w:szCs w:val="16"/>
              </w:rPr>
              <w:t>odelo de ordenamiento ecológico.</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0C09DC95" w14:textId="65538309"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noWrap/>
            <w:vAlign w:val="center"/>
          </w:tcPr>
          <w:p w14:paraId="715FEDD5" w14:textId="77777777" w:rsidR="001F4C29" w:rsidRPr="009E6D24" w:rsidRDefault="001F4C29" w:rsidP="00273833">
            <w:pPr>
              <w:spacing w:after="0"/>
              <w:jc w:val="center"/>
              <w:rPr>
                <w:rFonts w:ascii="Arial" w:hAnsi="Arial" w:cs="Arial"/>
                <w:b/>
                <w:bCs/>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33FCF1"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4D7B6711"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DD5E3"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732FB9"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34532B08" w14:textId="77777777" w:rsidTr="00254F38">
        <w:trPr>
          <w:trHeight w:val="40"/>
          <w:jc w:val="center"/>
        </w:trPr>
        <w:tc>
          <w:tcPr>
            <w:tcW w:w="2362" w:type="pct"/>
            <w:tcBorders>
              <w:right w:val="single" w:sz="2" w:space="0" w:color="000000" w:themeColor="text1"/>
            </w:tcBorders>
            <w:shd w:val="clear" w:color="auto" w:fill="FEF6F0"/>
          </w:tcPr>
          <w:p w14:paraId="4909CDDC" w14:textId="7C6C82BF"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Componente 2:</w:t>
            </w:r>
            <w:r w:rsidRPr="006118FB">
              <w:rPr>
                <w:rFonts w:ascii="Arial" w:hAnsi="Arial" w:cs="Arial"/>
                <w:bCs/>
                <w:sz w:val="16"/>
                <w:szCs w:val="16"/>
              </w:rPr>
              <w:t xml:space="preserve"> 280C2 - Porcentaje de la superficie actualizada </w:t>
            </w:r>
            <w:r w:rsidRPr="006118FB">
              <w:rPr>
                <w:rFonts w:ascii="Arial" w:hAnsi="Arial" w:cs="Arial"/>
                <w:sz w:val="16"/>
                <w:szCs w:val="16"/>
              </w:rPr>
              <w:t>de los</w:t>
            </w:r>
            <w:r w:rsidRPr="006118FB">
              <w:rPr>
                <w:rFonts w:ascii="Arial" w:hAnsi="Arial" w:cs="Arial"/>
                <w:bCs/>
                <w:sz w:val="16"/>
                <w:szCs w:val="16"/>
              </w:rPr>
              <w:t xml:space="preserve"> ordenamientos ecológicos del estado de Q. Roo.</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182B3E07"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4DF7427F"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21BEE592"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noWrap/>
            <w:vAlign w:val="center"/>
          </w:tcPr>
          <w:p w14:paraId="3379C6F1" w14:textId="76223827" w:rsidR="001F4C29" w:rsidRPr="009E6D24" w:rsidRDefault="007C3C5A"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61D1C82B"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47F8F170"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780AB71A" w14:textId="77777777" w:rsidTr="00254F38">
        <w:trPr>
          <w:trHeight w:val="40"/>
          <w:jc w:val="center"/>
        </w:trPr>
        <w:tc>
          <w:tcPr>
            <w:tcW w:w="2362" w:type="pct"/>
            <w:tcBorders>
              <w:right w:val="single" w:sz="2" w:space="0" w:color="000000" w:themeColor="text1"/>
            </w:tcBorders>
            <w:shd w:val="clear" w:color="auto" w:fill="FFFFFF"/>
          </w:tcPr>
          <w:p w14:paraId="75A6A779" w14:textId="713CC51A"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2 Actividad 1: </w:t>
            </w:r>
            <w:r w:rsidRPr="006118FB">
              <w:rPr>
                <w:rFonts w:ascii="Arial" w:hAnsi="Arial" w:cs="Arial"/>
                <w:bCs/>
                <w:sz w:val="16"/>
                <w:szCs w:val="16"/>
              </w:rPr>
              <w:t>280C2A1 - Por</w:t>
            </w:r>
            <w:r w:rsidRPr="006118FB">
              <w:rPr>
                <w:rFonts w:ascii="Arial" w:hAnsi="Arial" w:cs="Arial"/>
                <w:sz w:val="16"/>
                <w:szCs w:val="16"/>
              </w:rPr>
              <w:t>centaje de Superficie municipal</w:t>
            </w:r>
            <w:r w:rsidRPr="006118FB">
              <w:rPr>
                <w:rFonts w:ascii="Arial" w:hAnsi="Arial" w:cs="Arial"/>
                <w:bCs/>
                <w:sz w:val="16"/>
                <w:szCs w:val="16"/>
              </w:rPr>
              <w:t xml:space="preserve"> con caracterización </w:t>
            </w:r>
            <w:r w:rsidR="00E436E6" w:rsidRPr="006118FB">
              <w:rPr>
                <w:rFonts w:ascii="Arial" w:hAnsi="Arial" w:cs="Arial"/>
                <w:bCs/>
                <w:sz w:val="16"/>
                <w:szCs w:val="16"/>
              </w:rPr>
              <w:t>ambiental actualizada</w:t>
            </w:r>
            <w:r w:rsidRPr="006118FB">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573B76F"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350D526" w14:textId="77777777" w:rsidR="001F4C29" w:rsidRPr="009E6D24" w:rsidRDefault="001F4C29" w:rsidP="00273833">
            <w:pPr>
              <w:spacing w:after="0"/>
              <w:jc w:val="center"/>
              <w:rPr>
                <w:rFonts w:ascii="Arial" w:hAnsi="Arial" w:cs="Arial"/>
                <w:b/>
                <w:bCs/>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F0DD2A5"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7056D47D" w14:textId="136F57C4" w:rsidR="001F4C29" w:rsidRPr="009E6D24" w:rsidRDefault="007C3C5A"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E22A35D"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21E20C9D"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49B902CD" w14:textId="77777777" w:rsidTr="00254F38">
        <w:trPr>
          <w:trHeight w:val="291"/>
          <w:jc w:val="center"/>
        </w:trPr>
        <w:tc>
          <w:tcPr>
            <w:tcW w:w="2362" w:type="pct"/>
            <w:tcBorders>
              <w:right w:val="single" w:sz="2" w:space="0" w:color="000000" w:themeColor="text1"/>
            </w:tcBorders>
            <w:shd w:val="clear" w:color="auto" w:fill="FEF6F0"/>
          </w:tcPr>
          <w:p w14:paraId="4E1F5901" w14:textId="0F5A532D"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2 actividad 2: </w:t>
            </w:r>
            <w:r w:rsidRPr="006118FB">
              <w:rPr>
                <w:rFonts w:ascii="Arial" w:hAnsi="Arial" w:cs="Arial"/>
                <w:bCs/>
                <w:sz w:val="16"/>
                <w:szCs w:val="16"/>
              </w:rPr>
              <w:t xml:space="preserve">280C2A2 - Porcentaje de Superficie municipal con </w:t>
            </w:r>
            <w:r w:rsidRPr="006118FB">
              <w:rPr>
                <w:rFonts w:ascii="Arial" w:hAnsi="Arial" w:cs="Arial"/>
                <w:sz w:val="16"/>
                <w:szCs w:val="16"/>
              </w:rPr>
              <w:t xml:space="preserve">diagnóstico </w:t>
            </w:r>
            <w:r w:rsidR="00E436E6" w:rsidRPr="006118FB">
              <w:rPr>
                <w:rFonts w:ascii="Arial" w:hAnsi="Arial" w:cs="Arial"/>
                <w:sz w:val="16"/>
                <w:szCs w:val="16"/>
              </w:rPr>
              <w:t>ambiental</w:t>
            </w:r>
            <w:r w:rsidR="00E436E6" w:rsidRPr="006118FB">
              <w:rPr>
                <w:rFonts w:ascii="Arial" w:hAnsi="Arial" w:cs="Arial"/>
                <w:bCs/>
                <w:sz w:val="16"/>
                <w:szCs w:val="16"/>
              </w:rPr>
              <w:t xml:space="preserve"> actualizado</w:t>
            </w:r>
            <w:r w:rsidRPr="006118FB">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23A65F3F" w14:textId="77777777" w:rsidR="001F4C29" w:rsidRPr="009E6D24" w:rsidRDefault="001F4C29" w:rsidP="00273833">
            <w:pPr>
              <w:spacing w:after="0"/>
              <w:jc w:val="center"/>
              <w:rPr>
                <w:rFonts w:ascii="Arial" w:hAnsi="Arial" w:cs="Arial"/>
                <w:b/>
                <w:sz w:val="16"/>
                <w:szCs w:val="16"/>
              </w:rPr>
            </w:pP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40A0AC3C" w14:textId="77777777" w:rsidR="001F4C29" w:rsidRPr="009E6D24" w:rsidRDefault="001F4C29" w:rsidP="00273833">
            <w:pPr>
              <w:spacing w:after="0"/>
              <w:jc w:val="center"/>
              <w:rPr>
                <w:rFonts w:ascii="Arial" w:hAnsi="Arial" w:cs="Arial"/>
                <w:b/>
                <w:bCs/>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6EFC440C" w14:textId="77777777" w:rsidR="001F4C29" w:rsidRPr="009E6D24" w:rsidRDefault="001F4C29" w:rsidP="00273833">
            <w:pPr>
              <w:spacing w:after="0"/>
              <w:jc w:val="center"/>
              <w:rPr>
                <w:rFonts w:ascii="Arial" w:hAnsi="Arial" w:cs="Arial"/>
                <w:b/>
                <w:bCs/>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noWrap/>
            <w:vAlign w:val="center"/>
          </w:tcPr>
          <w:p w14:paraId="5ECB80C9" w14:textId="0A9BCE06" w:rsidR="001F4C29" w:rsidRPr="009E6D24" w:rsidRDefault="007C3C5A" w:rsidP="00273833">
            <w:pPr>
              <w:spacing w:after="0"/>
              <w:jc w:val="center"/>
              <w:rPr>
                <w:rFonts w:ascii="Arial" w:hAnsi="Arial" w:cs="Arial"/>
                <w:b/>
                <w:sz w:val="16"/>
                <w:szCs w:val="16"/>
              </w:rPr>
            </w:pPr>
            <w:r>
              <w:rPr>
                <w:rFonts w:ascii="Arial" w:hAnsi="Arial" w:cs="Arial"/>
                <w:b/>
                <w:color w:val="000000"/>
                <w:sz w:val="16"/>
                <w:szCs w:val="16"/>
              </w:rPr>
              <w:t>IM</w:t>
            </w: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401885BF" w14:textId="77777777" w:rsidR="001F4C29" w:rsidRPr="009E6D24" w:rsidRDefault="001F4C29" w:rsidP="00273833">
            <w:pPr>
              <w:spacing w:after="0"/>
              <w:jc w:val="center"/>
              <w:rPr>
                <w:rFonts w:ascii="Arial" w:hAnsi="Arial" w:cs="Arial"/>
                <w:b/>
                <w:bCs/>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07CFCB5A" w14:textId="77777777" w:rsidR="001F4C29" w:rsidRPr="009E6D24" w:rsidRDefault="001F4C29" w:rsidP="00273833">
            <w:pPr>
              <w:spacing w:after="0"/>
              <w:jc w:val="center"/>
              <w:rPr>
                <w:rFonts w:ascii="Arial" w:hAnsi="Arial" w:cs="Arial"/>
                <w:b/>
                <w:bCs/>
                <w:sz w:val="16"/>
                <w:szCs w:val="16"/>
              </w:rPr>
            </w:pPr>
          </w:p>
        </w:tc>
      </w:tr>
      <w:tr w:rsidR="001F4C29" w:rsidRPr="009E6D24" w14:paraId="3E857E21" w14:textId="77777777" w:rsidTr="00254F38">
        <w:trPr>
          <w:trHeight w:val="40"/>
          <w:jc w:val="center"/>
        </w:trPr>
        <w:tc>
          <w:tcPr>
            <w:tcW w:w="2362" w:type="pct"/>
            <w:tcBorders>
              <w:right w:val="single" w:sz="2" w:space="0" w:color="000000" w:themeColor="text1"/>
            </w:tcBorders>
            <w:shd w:val="clear" w:color="auto" w:fill="FFFFFF"/>
          </w:tcPr>
          <w:p w14:paraId="59AD5AC6" w14:textId="0177CD76"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3: </w:t>
            </w:r>
            <w:r w:rsidRPr="006118FB">
              <w:rPr>
                <w:rFonts w:ascii="Arial" w:hAnsi="Arial" w:cs="Arial"/>
                <w:bCs/>
                <w:sz w:val="16"/>
                <w:szCs w:val="16"/>
              </w:rPr>
              <w:t xml:space="preserve">280C3 - </w:t>
            </w:r>
            <w:r w:rsidRPr="006118FB">
              <w:rPr>
                <w:rFonts w:ascii="Arial" w:hAnsi="Arial" w:cs="Arial"/>
                <w:sz w:val="16"/>
                <w:szCs w:val="16"/>
              </w:rPr>
              <w:t>Número de</w:t>
            </w:r>
            <w:r w:rsidRPr="006118FB">
              <w:rPr>
                <w:rFonts w:ascii="Arial" w:hAnsi="Arial" w:cs="Arial"/>
                <w:bCs/>
                <w:sz w:val="16"/>
                <w:szCs w:val="16"/>
              </w:rPr>
              <w:t xml:space="preserve"> visitas a la página web de la Bitácora ambiental para consulta de Ordenamientos ecológicos.</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6A8031C6"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53025C95"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CA6B04D"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41C62A3A"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4ECC02" w14:textId="19673833" w:rsidR="001F4C29" w:rsidRPr="009E6D24" w:rsidRDefault="00FB6CBC" w:rsidP="00273833">
            <w:pPr>
              <w:spacing w:after="0"/>
              <w:jc w:val="center"/>
              <w:rPr>
                <w:rFonts w:ascii="Arial" w:hAnsi="Arial" w:cs="Arial"/>
                <w:b/>
                <w:bCs/>
                <w:color w:val="000000"/>
                <w:sz w:val="16"/>
                <w:szCs w:val="16"/>
              </w:rPr>
            </w:pPr>
            <w:r>
              <w:rPr>
                <w:rFonts w:ascii="Arial" w:hAnsi="Arial" w:cs="Arial"/>
                <w:b/>
                <w:color w:val="000000"/>
                <w:sz w:val="16"/>
                <w:szCs w:val="16"/>
              </w:rPr>
              <w:t>SM</w:t>
            </w: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6BF559DE"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5FBC6C24" w14:textId="77777777" w:rsidTr="00254F38">
        <w:trPr>
          <w:trHeight w:val="40"/>
          <w:jc w:val="center"/>
        </w:trPr>
        <w:tc>
          <w:tcPr>
            <w:tcW w:w="2362" w:type="pct"/>
            <w:tcBorders>
              <w:right w:val="single" w:sz="2" w:space="0" w:color="000000" w:themeColor="text1"/>
            </w:tcBorders>
            <w:shd w:val="clear" w:color="auto" w:fill="FFFFFF"/>
          </w:tcPr>
          <w:p w14:paraId="224481CB" w14:textId="759D76D2"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3 actividad 1: </w:t>
            </w:r>
            <w:r w:rsidRPr="006118FB">
              <w:rPr>
                <w:rFonts w:ascii="Arial" w:hAnsi="Arial" w:cs="Arial"/>
                <w:bCs/>
                <w:sz w:val="16"/>
                <w:szCs w:val="16"/>
              </w:rPr>
              <w:t>28052IC3ACT1 - Número de actualizaciones con documentos de los programas de ordenamiento ecológicos disponibles para consulta pública en la página de la SEMA.</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39341F5D" w14:textId="6B325E85"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FA40BBA"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7362A959"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2B079FD0"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E8AB85E"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0ACFC4C5"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1591AE8D" w14:textId="77777777" w:rsidTr="00254F38">
        <w:trPr>
          <w:trHeight w:val="40"/>
          <w:jc w:val="center"/>
        </w:trPr>
        <w:tc>
          <w:tcPr>
            <w:tcW w:w="2362" w:type="pct"/>
            <w:tcBorders>
              <w:right w:val="single" w:sz="2" w:space="0" w:color="000000" w:themeColor="text1"/>
            </w:tcBorders>
            <w:shd w:val="clear" w:color="auto" w:fill="FFFFFF"/>
          </w:tcPr>
          <w:p w14:paraId="5A8D9238" w14:textId="5C7035F7" w:rsidR="00E436E6" w:rsidRPr="006118FB" w:rsidRDefault="001F4C29" w:rsidP="00273833">
            <w:pPr>
              <w:spacing w:after="0"/>
              <w:jc w:val="both"/>
              <w:rPr>
                <w:rFonts w:ascii="Arial" w:hAnsi="Arial" w:cs="Arial"/>
                <w:sz w:val="16"/>
                <w:szCs w:val="16"/>
              </w:rPr>
            </w:pPr>
            <w:r w:rsidRPr="006118FB">
              <w:rPr>
                <w:rFonts w:ascii="Arial" w:hAnsi="Arial" w:cs="Arial"/>
                <w:sz w:val="16"/>
                <w:szCs w:val="16"/>
              </w:rPr>
              <w:t xml:space="preserve">Componente 4: </w:t>
            </w:r>
            <w:r w:rsidRPr="006118FB">
              <w:rPr>
                <w:rFonts w:ascii="Arial" w:hAnsi="Arial" w:cs="Arial"/>
                <w:bCs/>
                <w:sz w:val="16"/>
                <w:szCs w:val="16"/>
              </w:rPr>
              <w:t xml:space="preserve">280C4 - % de Congruencias de Uso de Suelo </w:t>
            </w:r>
            <w:r w:rsidR="00E436E6" w:rsidRPr="006118FB">
              <w:rPr>
                <w:rFonts w:ascii="Arial" w:hAnsi="Arial" w:cs="Arial"/>
                <w:bCs/>
                <w:sz w:val="16"/>
                <w:szCs w:val="16"/>
              </w:rPr>
              <w:t>emitidas que</w:t>
            </w:r>
            <w:r w:rsidRPr="006118FB">
              <w:rPr>
                <w:rFonts w:ascii="Arial" w:hAnsi="Arial" w:cs="Arial"/>
                <w:bCs/>
                <w:sz w:val="16"/>
                <w:szCs w:val="16"/>
              </w:rPr>
              <w:t xml:space="preserve"> no contravengan con los Pro</w:t>
            </w:r>
            <w:r w:rsidRPr="006118FB">
              <w:rPr>
                <w:rFonts w:ascii="Arial" w:hAnsi="Arial" w:cs="Arial"/>
                <w:sz w:val="16"/>
                <w:szCs w:val="16"/>
              </w:rPr>
              <w:t>gramas de Ordenamiento Ecológico</w:t>
            </w:r>
            <w:r w:rsidR="00E436E6">
              <w:rPr>
                <w:rFonts w:ascii="Arial" w:hAnsi="Arial" w:cs="Arial"/>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042F52D4" w14:textId="52388486"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26893262"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785EA93F"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628FD94F"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909C9E"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DD528FA"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5EAF7488" w14:textId="77777777" w:rsidTr="00254F38">
        <w:trPr>
          <w:trHeight w:val="40"/>
          <w:jc w:val="center"/>
        </w:trPr>
        <w:tc>
          <w:tcPr>
            <w:tcW w:w="2362" w:type="pct"/>
            <w:tcBorders>
              <w:right w:val="single" w:sz="2" w:space="0" w:color="000000" w:themeColor="text1"/>
            </w:tcBorders>
            <w:shd w:val="clear" w:color="auto" w:fill="FFFFFF"/>
          </w:tcPr>
          <w:p w14:paraId="10E225C0" w14:textId="12B8ECF9"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4 actividad 1: </w:t>
            </w:r>
            <w:r w:rsidRPr="006118FB">
              <w:rPr>
                <w:rFonts w:ascii="Arial" w:hAnsi="Arial" w:cs="Arial"/>
                <w:bCs/>
                <w:sz w:val="16"/>
                <w:szCs w:val="16"/>
              </w:rPr>
              <w:t xml:space="preserve">28052IC4ACT1 - % de Congruencias de Uso de Suelo </w:t>
            </w:r>
            <w:r w:rsidRPr="006118FB">
              <w:rPr>
                <w:rFonts w:ascii="Arial" w:hAnsi="Arial" w:cs="Arial"/>
                <w:sz w:val="16"/>
                <w:szCs w:val="16"/>
              </w:rPr>
              <w:t>emitidas que</w:t>
            </w:r>
            <w:r w:rsidRPr="006118FB">
              <w:rPr>
                <w:rFonts w:ascii="Arial" w:hAnsi="Arial" w:cs="Arial"/>
                <w:bCs/>
                <w:sz w:val="16"/>
                <w:szCs w:val="16"/>
              </w:rPr>
              <w:t xml:space="preserve"> no contravengan con los Programas de Ordenamiento Ecológico</w:t>
            </w:r>
            <w:r w:rsidR="00E436E6">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4ECEF803" w14:textId="13198956"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750D6CF1"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1F19624C"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center"/>
          </w:tcPr>
          <w:p w14:paraId="2BDCC41E"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5C89D1"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tcPr>
          <w:p w14:paraId="2C1FE561"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7C2E7C85" w14:textId="77777777" w:rsidTr="00254F38">
        <w:trPr>
          <w:trHeight w:val="40"/>
          <w:jc w:val="center"/>
        </w:trPr>
        <w:tc>
          <w:tcPr>
            <w:tcW w:w="2362" w:type="pct"/>
            <w:tcBorders>
              <w:right w:val="single" w:sz="2" w:space="0" w:color="000000" w:themeColor="text1"/>
            </w:tcBorders>
            <w:shd w:val="clear" w:color="auto" w:fill="FEF6F0"/>
          </w:tcPr>
          <w:p w14:paraId="0C166B63" w14:textId="3AAA9BA7"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5: </w:t>
            </w:r>
            <w:r w:rsidRPr="006118FB">
              <w:rPr>
                <w:rFonts w:ascii="Arial" w:hAnsi="Arial" w:cs="Arial"/>
                <w:bCs/>
                <w:sz w:val="16"/>
                <w:szCs w:val="16"/>
              </w:rPr>
              <w:t xml:space="preserve">28055PLANCOMP5 - Porcentaje de actualización del Reglamento Interno de la </w:t>
            </w:r>
            <w:r w:rsidR="007230B5">
              <w:rPr>
                <w:rFonts w:ascii="Arial" w:hAnsi="Arial" w:cs="Arial"/>
                <w:bCs/>
                <w:sz w:val="16"/>
                <w:szCs w:val="16"/>
              </w:rPr>
              <w:t>Secretaría de Ecología y Medio Ambiente del Estado de Quintana Roo</w:t>
            </w:r>
            <w:r w:rsidRPr="006118FB">
              <w:rPr>
                <w:rFonts w:ascii="Arial" w:hAnsi="Arial" w:cs="Arial"/>
                <w:bCs/>
                <w:sz w:val="16"/>
                <w:szCs w:val="16"/>
              </w:rPr>
              <w:t xml:space="preserve"> (SEMA)</w:t>
            </w:r>
            <w:r w:rsidR="00E436E6">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5322709B" w14:textId="6B9E78DD"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6B46DAA0"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183E10AE" w14:textId="77777777" w:rsidR="001F4C29" w:rsidRPr="009E6D24" w:rsidRDefault="001F4C29" w:rsidP="00273833">
            <w:pPr>
              <w:spacing w:after="0"/>
              <w:jc w:val="center"/>
              <w:rPr>
                <w:rFonts w:ascii="Arial" w:hAnsi="Arial" w:cs="Arial"/>
                <w:b/>
                <w:bCs/>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noWrap/>
            <w:vAlign w:val="center"/>
          </w:tcPr>
          <w:p w14:paraId="2012B410"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08927CEB"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F6F0"/>
            <w:vAlign w:val="center"/>
          </w:tcPr>
          <w:p w14:paraId="76CEF233"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6EA9EF76" w14:textId="77777777" w:rsidTr="00254F38">
        <w:trPr>
          <w:trHeight w:val="42"/>
          <w:jc w:val="center"/>
        </w:trPr>
        <w:tc>
          <w:tcPr>
            <w:tcW w:w="2362" w:type="pct"/>
            <w:tcBorders>
              <w:right w:val="single" w:sz="2" w:space="0" w:color="000000" w:themeColor="text1"/>
            </w:tcBorders>
            <w:shd w:val="clear" w:color="auto" w:fill="auto"/>
          </w:tcPr>
          <w:p w14:paraId="1E6BED09" w14:textId="17B60618"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t xml:space="preserve">Componente 5 actividad 1: </w:t>
            </w:r>
            <w:r w:rsidRPr="006118FB">
              <w:rPr>
                <w:rFonts w:ascii="Arial" w:hAnsi="Arial" w:cs="Arial"/>
                <w:bCs/>
                <w:sz w:val="16"/>
                <w:szCs w:val="16"/>
              </w:rPr>
              <w:t>28055ICOMP1ACT1 - Porcentaje de revitalización del Programa Sectorial de Medio Ambiente y Sustentabilidad</w:t>
            </w:r>
            <w:r w:rsidR="00E436E6">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D712958" w14:textId="68EC2A07"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94BDBD9"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3E0D98"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tcPr>
          <w:p w14:paraId="4D9C3A10"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D6C5A57"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D2B657"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65E1EDF3" w14:textId="77777777" w:rsidTr="00254F38">
        <w:trPr>
          <w:trHeight w:val="42"/>
          <w:jc w:val="center"/>
        </w:trPr>
        <w:tc>
          <w:tcPr>
            <w:tcW w:w="2362" w:type="pct"/>
            <w:tcBorders>
              <w:right w:val="single" w:sz="2" w:space="0" w:color="000000" w:themeColor="text1"/>
            </w:tcBorders>
            <w:shd w:val="clear" w:color="auto" w:fill="auto"/>
          </w:tcPr>
          <w:p w14:paraId="08546321" w14:textId="2E483A45" w:rsidR="00E436E6" w:rsidRPr="00A8079D" w:rsidRDefault="001F4C29" w:rsidP="00273833">
            <w:pPr>
              <w:spacing w:after="0"/>
              <w:jc w:val="both"/>
              <w:rPr>
                <w:rFonts w:ascii="Arial" w:hAnsi="Arial" w:cs="Arial"/>
                <w:bCs/>
                <w:sz w:val="16"/>
                <w:szCs w:val="16"/>
              </w:rPr>
            </w:pPr>
            <w:r w:rsidRPr="006118FB">
              <w:rPr>
                <w:rFonts w:ascii="Arial" w:hAnsi="Arial" w:cs="Arial"/>
                <w:sz w:val="16"/>
                <w:szCs w:val="16"/>
              </w:rPr>
              <w:lastRenderedPageBreak/>
              <w:t xml:space="preserve">Componente 5 actividad 2: </w:t>
            </w:r>
            <w:r w:rsidRPr="006118FB">
              <w:rPr>
                <w:rFonts w:ascii="Arial" w:hAnsi="Arial" w:cs="Arial"/>
                <w:bCs/>
                <w:sz w:val="16"/>
                <w:szCs w:val="16"/>
              </w:rPr>
              <w:t>28055ICOMP5ACT2 - Porcentaje de acciones ante instancias gubernamentales y no gubernamentales para obtener fuentes de financiamiento para el Fondo Ambiental</w:t>
            </w:r>
            <w:r w:rsidR="00E436E6">
              <w:rPr>
                <w:rFonts w:ascii="Arial" w:hAnsi="Arial" w:cs="Arial"/>
                <w:bCs/>
                <w:sz w:val="16"/>
                <w:szCs w:val="16"/>
              </w:rPr>
              <w:t>.</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6B93C6" w14:textId="7FD97652" w:rsidR="001F4C29" w:rsidRPr="009E6D24" w:rsidRDefault="00A8079D"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210E1E8" w14:textId="77777777" w:rsidR="001F4C29" w:rsidRPr="009E6D24" w:rsidRDefault="001F4C29" w:rsidP="00273833">
            <w:pPr>
              <w:spacing w:after="0"/>
              <w:jc w:val="center"/>
              <w:rPr>
                <w:rFonts w:ascii="Arial" w:hAnsi="Arial" w:cs="Arial"/>
                <w:b/>
                <w:color w:val="000000"/>
                <w:sz w:val="16"/>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CB745FE" w14:textId="77777777" w:rsidR="001F4C29" w:rsidRPr="009E6D24" w:rsidRDefault="001F4C29" w:rsidP="00273833">
            <w:pPr>
              <w:spacing w:after="0"/>
              <w:jc w:val="center"/>
              <w:rPr>
                <w:rFonts w:ascii="Arial" w:hAnsi="Arial" w:cs="Arial"/>
                <w:b/>
                <w:color w:val="000000"/>
                <w:sz w:val="16"/>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tcPr>
          <w:p w14:paraId="3E04EA67" w14:textId="77777777" w:rsidR="001F4C29" w:rsidRPr="009E6D24" w:rsidRDefault="001F4C29" w:rsidP="00273833">
            <w:pPr>
              <w:spacing w:after="0"/>
              <w:jc w:val="center"/>
              <w:rPr>
                <w:rFonts w:ascii="Arial" w:hAnsi="Arial" w:cs="Arial"/>
                <w:b/>
                <w:bCs/>
                <w:color w:val="000000"/>
                <w:sz w:val="16"/>
                <w:szCs w:val="16"/>
              </w:rPr>
            </w:pP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DA1560C" w14:textId="77777777" w:rsidR="001F4C29" w:rsidRPr="009E6D24" w:rsidRDefault="001F4C29" w:rsidP="00273833">
            <w:pPr>
              <w:spacing w:after="0"/>
              <w:jc w:val="center"/>
              <w:rPr>
                <w:rFonts w:ascii="Arial" w:hAnsi="Arial" w:cs="Arial"/>
                <w:b/>
                <w:bCs/>
                <w:color w:val="000000"/>
                <w:sz w:val="16"/>
                <w:szCs w:val="16"/>
              </w:rPr>
            </w:pP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16EE207"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484CDFCB" w14:textId="77777777" w:rsidTr="00A8079D">
        <w:trPr>
          <w:trHeight w:val="42"/>
          <w:jc w:val="center"/>
        </w:trPr>
        <w:tc>
          <w:tcPr>
            <w:tcW w:w="2362" w:type="pct"/>
            <w:tcBorders>
              <w:bottom w:val="single" w:sz="2" w:space="0" w:color="000000" w:themeColor="text1"/>
              <w:right w:val="single" w:sz="2" w:space="0" w:color="000000" w:themeColor="text1"/>
            </w:tcBorders>
            <w:shd w:val="clear" w:color="auto" w:fill="auto"/>
          </w:tcPr>
          <w:p w14:paraId="27726117" w14:textId="77777777" w:rsidR="001F4C29" w:rsidRPr="00DA69B0" w:rsidRDefault="001F4C29" w:rsidP="00273833">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0372B7" w14:textId="77777777" w:rsidR="001F4C29" w:rsidRPr="00DA69B0" w:rsidRDefault="001F4C29" w:rsidP="00273833">
            <w:pPr>
              <w:spacing w:after="0"/>
              <w:jc w:val="center"/>
              <w:rPr>
                <w:rFonts w:ascii="Arial" w:hAnsi="Arial" w:cs="Arial"/>
                <w:b/>
                <w:color w:val="000000"/>
                <w:sz w:val="18"/>
                <w:szCs w:val="16"/>
              </w:rPr>
            </w:pPr>
            <w:r w:rsidRPr="00DA69B0">
              <w:rPr>
                <w:rFonts w:ascii="Arial" w:hAnsi="Arial" w:cs="Arial"/>
                <w:b/>
                <w:color w:val="000000"/>
                <w:sz w:val="18"/>
                <w:szCs w:val="16"/>
              </w:rPr>
              <w:t>9</w:t>
            </w:r>
          </w:p>
        </w:tc>
        <w:tc>
          <w:tcPr>
            <w:tcW w:w="5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154BBA3" w14:textId="77777777" w:rsidR="001F4C29" w:rsidRPr="00DA69B0" w:rsidRDefault="001F4C29" w:rsidP="00273833">
            <w:pPr>
              <w:spacing w:after="0"/>
              <w:jc w:val="center"/>
              <w:rPr>
                <w:rFonts w:ascii="Arial" w:hAnsi="Arial" w:cs="Arial"/>
                <w:b/>
                <w:color w:val="000000"/>
                <w:sz w:val="18"/>
                <w:szCs w:val="16"/>
              </w:rPr>
            </w:pPr>
          </w:p>
        </w:tc>
        <w:tc>
          <w:tcPr>
            <w:tcW w:w="31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AF17EF" w14:textId="77777777" w:rsidR="001F4C29" w:rsidRPr="00DA69B0" w:rsidRDefault="001F4C29" w:rsidP="00273833">
            <w:pPr>
              <w:spacing w:after="0"/>
              <w:jc w:val="center"/>
              <w:rPr>
                <w:rFonts w:ascii="Arial" w:hAnsi="Arial" w:cs="Arial"/>
                <w:b/>
                <w:color w:val="000000"/>
                <w:sz w:val="18"/>
                <w:szCs w:val="16"/>
              </w:rPr>
            </w:pPr>
          </w:p>
        </w:tc>
        <w:tc>
          <w:tcPr>
            <w:tcW w:w="51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tcPr>
          <w:p w14:paraId="3A35FCBF" w14:textId="77777777" w:rsidR="001F4C29" w:rsidRPr="00DA69B0" w:rsidRDefault="001F4C29" w:rsidP="00273833">
            <w:pPr>
              <w:spacing w:after="0"/>
              <w:jc w:val="center"/>
              <w:rPr>
                <w:rFonts w:ascii="Arial" w:hAnsi="Arial" w:cs="Arial"/>
                <w:b/>
                <w:bCs/>
                <w:color w:val="000000"/>
                <w:sz w:val="18"/>
                <w:szCs w:val="16"/>
              </w:rPr>
            </w:pPr>
            <w:r w:rsidRPr="00DA69B0">
              <w:rPr>
                <w:rFonts w:ascii="Arial" w:hAnsi="Arial" w:cs="Arial"/>
                <w:b/>
                <w:bCs/>
                <w:color w:val="000000"/>
                <w:sz w:val="18"/>
                <w:szCs w:val="16"/>
              </w:rPr>
              <w:t>3</w:t>
            </w:r>
          </w:p>
        </w:tc>
        <w:tc>
          <w:tcPr>
            <w:tcW w:w="4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42E0BD2" w14:textId="77777777" w:rsidR="001F4C29" w:rsidRPr="00DA69B0" w:rsidRDefault="001F4C29" w:rsidP="00273833">
            <w:pPr>
              <w:spacing w:after="0"/>
              <w:jc w:val="center"/>
              <w:rPr>
                <w:rFonts w:ascii="Arial" w:hAnsi="Arial" w:cs="Arial"/>
                <w:b/>
                <w:bCs/>
                <w:color w:val="000000"/>
                <w:sz w:val="18"/>
                <w:szCs w:val="16"/>
              </w:rPr>
            </w:pPr>
            <w:r w:rsidRPr="00DA69B0">
              <w:rPr>
                <w:rFonts w:ascii="Arial" w:hAnsi="Arial" w:cs="Arial"/>
                <w:b/>
                <w:bCs/>
                <w:color w:val="000000"/>
                <w:sz w:val="18"/>
                <w:szCs w:val="16"/>
              </w:rPr>
              <w:t>1</w:t>
            </w:r>
          </w:p>
        </w:tc>
        <w:tc>
          <w:tcPr>
            <w:tcW w:w="34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588485D" w14:textId="77777777" w:rsidR="001F4C29" w:rsidRPr="00DA69B0" w:rsidRDefault="001F4C29" w:rsidP="00273833">
            <w:pPr>
              <w:spacing w:after="0"/>
              <w:jc w:val="center"/>
              <w:rPr>
                <w:rFonts w:ascii="Arial" w:hAnsi="Arial" w:cs="Arial"/>
                <w:b/>
                <w:bCs/>
                <w:color w:val="000000"/>
                <w:sz w:val="18"/>
                <w:szCs w:val="16"/>
              </w:rPr>
            </w:pPr>
          </w:p>
        </w:tc>
      </w:tr>
      <w:tr w:rsidR="001F4C29" w:rsidRPr="00B23300" w14:paraId="498AF185" w14:textId="77777777" w:rsidTr="00A8079D">
        <w:trPr>
          <w:trHeight w:val="42"/>
          <w:jc w:val="center"/>
        </w:trPr>
        <w:tc>
          <w:tcPr>
            <w:tcW w:w="5000" w:type="pct"/>
            <w:gridSpan w:val="7"/>
            <w:tcBorders>
              <w:top w:val="single" w:sz="2" w:space="0" w:color="000000" w:themeColor="text1"/>
              <w:left w:val="nil"/>
              <w:bottom w:val="nil"/>
              <w:right w:val="nil"/>
            </w:tcBorders>
            <w:shd w:val="clear" w:color="auto" w:fill="auto"/>
          </w:tcPr>
          <w:p w14:paraId="76A53DAE" w14:textId="77777777" w:rsidR="001F4C29" w:rsidRDefault="001F4C29" w:rsidP="00FB6CBC">
            <w:pPr>
              <w:spacing w:after="0"/>
              <w:ind w:right="-29"/>
              <w:rPr>
                <w:rFonts w:ascii="Arial" w:hAnsi="Arial" w:cs="Arial"/>
                <w:color w:val="000000"/>
                <w:sz w:val="14"/>
                <w:szCs w:val="14"/>
              </w:rPr>
            </w:pPr>
            <w:r w:rsidRPr="00B23300">
              <w:rPr>
                <w:rFonts w:ascii="Arial" w:hAnsi="Arial" w:cs="Arial"/>
                <w:b/>
                <w:color w:val="000000"/>
                <w:sz w:val="14"/>
                <w:szCs w:val="14"/>
              </w:rPr>
              <w:t xml:space="preserve">Fuente: </w:t>
            </w:r>
            <w:r w:rsidRPr="00B23300">
              <w:rPr>
                <w:rFonts w:ascii="Arial" w:hAnsi="Arial" w:cs="Arial"/>
                <w:color w:val="000000"/>
                <w:sz w:val="14"/>
                <w:szCs w:val="14"/>
              </w:rPr>
              <w:t>Elaborado por la ASEQROO con base en el “Formato Evaluatorio Programático del SIPPRES FESIPPRES-01” 4to Trimestre del 2020 y las evidencias del cumplimiento de las m</w:t>
            </w:r>
            <w:r w:rsidR="00B23300" w:rsidRPr="00B23300">
              <w:rPr>
                <w:rFonts w:ascii="Arial" w:hAnsi="Arial" w:cs="Arial"/>
                <w:color w:val="000000"/>
                <w:sz w:val="14"/>
                <w:szCs w:val="14"/>
              </w:rPr>
              <w:t>etas proporcionadas por la SEMA</w:t>
            </w:r>
            <w:r w:rsidRPr="00B23300">
              <w:rPr>
                <w:rFonts w:ascii="Arial" w:hAnsi="Arial" w:cs="Arial"/>
                <w:color w:val="000000"/>
                <w:sz w:val="14"/>
                <w:szCs w:val="14"/>
              </w:rPr>
              <w:t>.</w:t>
            </w:r>
          </w:p>
          <w:p w14:paraId="4B29F0BA" w14:textId="73342027" w:rsidR="00A8079D" w:rsidRPr="00A8079D" w:rsidRDefault="00A8079D" w:rsidP="00A8079D">
            <w:pPr>
              <w:spacing w:after="0"/>
              <w:ind w:right="-29"/>
              <w:rPr>
                <w:rFonts w:ascii="Arial" w:hAnsi="Arial" w:cs="Arial"/>
                <w:color w:val="000000"/>
                <w:sz w:val="14"/>
                <w:szCs w:val="14"/>
              </w:rPr>
            </w:pPr>
            <w:r w:rsidRPr="00A8079D">
              <w:rPr>
                <w:rFonts w:ascii="Arial" w:hAnsi="Arial" w:cs="Arial"/>
                <w:b/>
                <w:color w:val="000000"/>
                <w:sz w:val="14"/>
                <w:szCs w:val="14"/>
              </w:rPr>
              <w:t>*</w:t>
            </w:r>
            <w:r w:rsidRPr="00A8079D">
              <w:rPr>
                <w:rFonts w:ascii="Arial" w:hAnsi="Arial" w:cs="Arial"/>
                <w:color w:val="000000"/>
                <w:sz w:val="14"/>
                <w:szCs w:val="14"/>
              </w:rPr>
              <w:t xml:space="preserve"> </w:t>
            </w:r>
            <w:r w:rsidRPr="00C07B56">
              <w:rPr>
                <w:rFonts w:ascii="Arial" w:hAnsi="Arial" w:cs="Arial"/>
                <w:b/>
                <w:color w:val="000000"/>
                <w:sz w:val="14"/>
                <w:szCs w:val="14"/>
              </w:rPr>
              <w:t>MC</w:t>
            </w:r>
            <w:r w:rsidRPr="00A8079D">
              <w:rPr>
                <w:rFonts w:ascii="Arial" w:hAnsi="Arial" w:cs="Arial"/>
                <w:color w:val="000000"/>
                <w:sz w:val="14"/>
                <w:szCs w:val="14"/>
              </w:rPr>
              <w:t>:</w:t>
            </w:r>
            <w:r>
              <w:rPr>
                <w:rFonts w:ascii="Arial" w:hAnsi="Arial" w:cs="Arial"/>
                <w:color w:val="000000"/>
                <w:sz w:val="14"/>
                <w:szCs w:val="14"/>
              </w:rPr>
              <w:t xml:space="preserve"> Meta cumplida en parámetro verde</w:t>
            </w:r>
            <w:r w:rsidR="00C07B56">
              <w:rPr>
                <w:rFonts w:ascii="Arial" w:hAnsi="Arial" w:cs="Arial"/>
                <w:color w:val="000000"/>
                <w:sz w:val="14"/>
                <w:szCs w:val="14"/>
              </w:rPr>
              <w:t xml:space="preserve"> y amarillo.</w:t>
            </w:r>
          </w:p>
          <w:p w14:paraId="48323794" w14:textId="22C9D64E" w:rsidR="00FB6CBC" w:rsidRPr="00B23300" w:rsidRDefault="00A8079D" w:rsidP="000B5C9C">
            <w:pPr>
              <w:spacing w:after="0"/>
              <w:ind w:right="-29"/>
              <w:rPr>
                <w:rFonts w:ascii="Arial" w:hAnsi="Arial" w:cs="Arial"/>
                <w:bCs/>
                <w:color w:val="000000"/>
                <w:sz w:val="14"/>
                <w:szCs w:val="14"/>
              </w:rPr>
            </w:pPr>
            <w:r w:rsidRPr="00A8079D">
              <w:rPr>
                <w:rFonts w:ascii="Arial" w:hAnsi="Arial" w:cs="Arial"/>
                <w:b/>
                <w:color w:val="000000"/>
                <w:sz w:val="14"/>
                <w:szCs w:val="14"/>
              </w:rPr>
              <w:t xml:space="preserve">** </w:t>
            </w:r>
            <w:r w:rsidR="00573A8E" w:rsidRPr="00C07B56">
              <w:rPr>
                <w:rFonts w:ascii="Arial" w:hAnsi="Arial" w:cs="Arial"/>
                <w:b/>
                <w:color w:val="000000"/>
                <w:sz w:val="14"/>
                <w:szCs w:val="14"/>
              </w:rPr>
              <w:t>IM</w:t>
            </w:r>
            <w:r w:rsidR="00573A8E">
              <w:rPr>
                <w:rFonts w:ascii="Arial" w:hAnsi="Arial" w:cs="Arial"/>
                <w:color w:val="000000"/>
                <w:sz w:val="14"/>
                <w:szCs w:val="14"/>
              </w:rPr>
              <w:t>:</w:t>
            </w:r>
            <w:r w:rsidR="00FB6CBC">
              <w:rPr>
                <w:rFonts w:ascii="Arial" w:hAnsi="Arial" w:cs="Arial"/>
                <w:color w:val="000000"/>
                <w:sz w:val="14"/>
                <w:szCs w:val="14"/>
              </w:rPr>
              <w:t xml:space="preserve"> I</w:t>
            </w:r>
            <w:r w:rsidR="002D29D1">
              <w:rPr>
                <w:rFonts w:ascii="Arial" w:hAnsi="Arial" w:cs="Arial"/>
                <w:color w:val="000000"/>
                <w:sz w:val="14"/>
                <w:szCs w:val="14"/>
              </w:rPr>
              <w:t>nferior a</w:t>
            </w:r>
            <w:r w:rsidR="000B5C9C">
              <w:rPr>
                <w:rFonts w:ascii="Arial" w:hAnsi="Arial" w:cs="Arial"/>
                <w:color w:val="000000"/>
                <w:sz w:val="14"/>
                <w:szCs w:val="14"/>
              </w:rPr>
              <w:t xml:space="preserve"> la meta por </w:t>
            </w:r>
            <w:r w:rsidR="002D29D1">
              <w:rPr>
                <w:rFonts w:ascii="Arial" w:hAnsi="Arial" w:cs="Arial"/>
                <w:color w:val="000000"/>
                <w:sz w:val="14"/>
                <w:szCs w:val="14"/>
              </w:rPr>
              <w:t>-</w:t>
            </w:r>
            <w:r w:rsidR="00FB6CBC">
              <w:rPr>
                <w:rFonts w:ascii="Arial" w:hAnsi="Arial" w:cs="Arial"/>
                <w:color w:val="000000"/>
                <w:sz w:val="14"/>
                <w:szCs w:val="14"/>
              </w:rPr>
              <w:t xml:space="preserve"> del </w:t>
            </w:r>
            <w:r w:rsidR="00234537">
              <w:rPr>
                <w:rFonts w:ascii="Arial" w:hAnsi="Arial" w:cs="Arial"/>
                <w:color w:val="000000"/>
                <w:sz w:val="14"/>
                <w:szCs w:val="14"/>
              </w:rPr>
              <w:t>75</w:t>
            </w:r>
            <w:r w:rsidR="00FB6CBC">
              <w:rPr>
                <w:rFonts w:ascii="Arial" w:hAnsi="Arial" w:cs="Arial"/>
                <w:color w:val="000000"/>
                <w:sz w:val="14"/>
                <w:szCs w:val="14"/>
              </w:rPr>
              <w:t>%</w:t>
            </w:r>
            <w:r w:rsidR="000B5C9C">
              <w:rPr>
                <w:rFonts w:ascii="Arial" w:hAnsi="Arial" w:cs="Arial"/>
                <w:color w:val="000000"/>
                <w:sz w:val="14"/>
                <w:szCs w:val="14"/>
              </w:rPr>
              <w:t xml:space="preserve"> </w:t>
            </w:r>
            <w:r w:rsidR="00FB6CBC">
              <w:rPr>
                <w:rFonts w:ascii="Arial" w:hAnsi="Arial" w:cs="Arial"/>
                <w:color w:val="000000"/>
                <w:sz w:val="14"/>
                <w:szCs w:val="14"/>
              </w:rPr>
              <w:t xml:space="preserve">, </w:t>
            </w:r>
            <w:r w:rsidR="00FB6CBC" w:rsidRPr="00C07B56">
              <w:rPr>
                <w:rFonts w:ascii="Arial" w:hAnsi="Arial" w:cs="Arial"/>
                <w:b/>
                <w:color w:val="000000"/>
                <w:sz w:val="14"/>
                <w:szCs w:val="14"/>
              </w:rPr>
              <w:t>SM</w:t>
            </w:r>
            <w:r w:rsidR="00FB6CBC">
              <w:rPr>
                <w:rFonts w:ascii="Arial" w:hAnsi="Arial" w:cs="Arial"/>
                <w:color w:val="000000"/>
                <w:sz w:val="14"/>
                <w:szCs w:val="14"/>
              </w:rPr>
              <w:t>: Superior a la meta por + del 115%.</w:t>
            </w:r>
          </w:p>
        </w:tc>
      </w:tr>
    </w:tbl>
    <w:p w14:paraId="752DA710" w14:textId="399DC680" w:rsidR="00273833" w:rsidRPr="00A8079D" w:rsidRDefault="00273833" w:rsidP="00273833">
      <w:pPr>
        <w:spacing w:after="0"/>
        <w:jc w:val="both"/>
        <w:rPr>
          <w:rFonts w:ascii="Arial" w:eastAsia="Calibri" w:hAnsi="Arial" w:cs="Arial"/>
          <w:sz w:val="18"/>
          <w:szCs w:val="14"/>
        </w:rPr>
      </w:pPr>
    </w:p>
    <w:p w14:paraId="59B6F278" w14:textId="2A2C27B0"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De acuerdo con la tabla anterior,</w:t>
      </w:r>
      <w:r w:rsidR="00B66DCA">
        <w:rPr>
          <w:rFonts w:ascii="Arial" w:eastAsia="Calibri" w:hAnsi="Arial" w:cs="Arial"/>
          <w:sz w:val="24"/>
          <w:szCs w:val="24"/>
        </w:rPr>
        <w:t xml:space="preserve"> la SEMA entregó evidencia que</w:t>
      </w:r>
      <w:r w:rsidRPr="00ED38C2">
        <w:rPr>
          <w:rFonts w:ascii="Arial" w:eastAsia="Calibri" w:hAnsi="Arial" w:cs="Arial"/>
          <w:sz w:val="24"/>
          <w:szCs w:val="24"/>
        </w:rPr>
        <w:t xml:space="preserve"> sustenta </w:t>
      </w:r>
      <w:r w:rsidR="00E41824" w:rsidRPr="00ED38C2">
        <w:rPr>
          <w:rFonts w:ascii="Arial" w:eastAsia="Calibri" w:hAnsi="Arial" w:cs="Arial"/>
          <w:sz w:val="24"/>
          <w:szCs w:val="24"/>
        </w:rPr>
        <w:t xml:space="preserve">el </w:t>
      </w:r>
      <w:r w:rsidRPr="00ED38C2">
        <w:rPr>
          <w:rFonts w:ascii="Arial" w:eastAsia="Calibri" w:hAnsi="Arial" w:cs="Arial"/>
          <w:sz w:val="24"/>
          <w:szCs w:val="24"/>
        </w:rPr>
        <w:t xml:space="preserve">cumplimiento de metas y objetivos </w:t>
      </w:r>
      <w:r w:rsidR="00894D8D" w:rsidRPr="00ED38C2">
        <w:rPr>
          <w:rFonts w:ascii="Arial" w:eastAsia="Calibri" w:hAnsi="Arial" w:cs="Arial"/>
          <w:sz w:val="24"/>
          <w:szCs w:val="24"/>
        </w:rPr>
        <w:t xml:space="preserve">de los indicadores establecidos en el </w:t>
      </w:r>
      <w:r w:rsidR="00B66DCA">
        <w:rPr>
          <w:rFonts w:ascii="Arial" w:eastAsia="Calibri" w:hAnsi="Arial" w:cs="Arial"/>
          <w:sz w:val="24"/>
          <w:szCs w:val="24"/>
        </w:rPr>
        <w:t>programa presupuestario</w:t>
      </w:r>
      <w:r w:rsidRPr="00ED38C2">
        <w:rPr>
          <w:rFonts w:ascii="Arial" w:eastAsia="Calibri" w:hAnsi="Arial" w:cs="Arial"/>
          <w:sz w:val="24"/>
          <w:szCs w:val="24"/>
        </w:rPr>
        <w:t xml:space="preserve"> E064 - Ordenamiento Ecológico, </w:t>
      </w:r>
      <w:r w:rsidR="00894D8D" w:rsidRPr="00ED38C2">
        <w:rPr>
          <w:rFonts w:ascii="Arial" w:eastAsia="Calibri" w:hAnsi="Arial" w:cs="Arial"/>
          <w:sz w:val="24"/>
          <w:szCs w:val="24"/>
        </w:rPr>
        <w:t xml:space="preserve">excepto la evidencia del </w:t>
      </w:r>
      <w:r w:rsidRPr="007A1FA2">
        <w:rPr>
          <w:rFonts w:ascii="Arial" w:eastAsia="Calibri" w:hAnsi="Arial" w:cs="Arial"/>
          <w:sz w:val="24"/>
          <w:szCs w:val="24"/>
        </w:rPr>
        <w:t>componente 3</w:t>
      </w:r>
      <w:r w:rsidR="007A1FA2" w:rsidRPr="007A1FA2">
        <w:rPr>
          <w:rFonts w:ascii="Arial" w:eastAsia="Calibri" w:hAnsi="Arial" w:cs="Arial"/>
          <w:sz w:val="24"/>
          <w:szCs w:val="24"/>
        </w:rPr>
        <w:t>,</w:t>
      </w:r>
      <w:r w:rsidR="007A1FA2">
        <w:rPr>
          <w:rFonts w:ascii="Arial" w:eastAsia="Calibri" w:hAnsi="Arial" w:cs="Arial"/>
          <w:sz w:val="24"/>
          <w:szCs w:val="24"/>
        </w:rPr>
        <w:t xml:space="preserve"> debido</w:t>
      </w:r>
      <w:r w:rsidR="00E41824" w:rsidRPr="00ED38C2">
        <w:rPr>
          <w:rFonts w:ascii="Arial" w:eastAsia="Calibri" w:hAnsi="Arial" w:cs="Arial"/>
          <w:sz w:val="24"/>
          <w:szCs w:val="24"/>
        </w:rPr>
        <w:t xml:space="preserve"> </w:t>
      </w:r>
      <w:r w:rsidR="00AB3FDA" w:rsidRPr="00AB3FDA">
        <w:rPr>
          <w:rFonts w:ascii="Arial" w:hAnsi="Arial" w:cs="Arial"/>
          <w:sz w:val="24"/>
          <w:szCs w:val="24"/>
        </w:rPr>
        <w:t>a</w:t>
      </w:r>
      <w:r w:rsidR="00AB3FDA">
        <w:rPr>
          <w:rFonts w:ascii="Arial" w:hAnsi="Arial" w:cs="Arial"/>
          <w:sz w:val="24"/>
          <w:szCs w:val="24"/>
        </w:rPr>
        <w:t xml:space="preserve"> </w:t>
      </w:r>
      <w:r w:rsidR="00E41824" w:rsidRPr="00AB3FDA">
        <w:rPr>
          <w:rFonts w:ascii="Arial" w:hAnsi="Arial" w:cs="Arial"/>
          <w:sz w:val="24"/>
          <w:szCs w:val="24"/>
        </w:rPr>
        <w:t>que</w:t>
      </w:r>
      <w:r w:rsidR="00E41824" w:rsidRPr="00ED38C2">
        <w:rPr>
          <w:rFonts w:ascii="Arial" w:eastAsia="Calibri" w:hAnsi="Arial" w:cs="Arial"/>
          <w:sz w:val="24"/>
          <w:szCs w:val="24"/>
        </w:rPr>
        <w:t xml:space="preserve"> la información</w:t>
      </w:r>
      <w:r w:rsidRPr="00ED38C2">
        <w:rPr>
          <w:rFonts w:ascii="Arial" w:eastAsia="Calibri" w:hAnsi="Arial" w:cs="Arial"/>
          <w:sz w:val="24"/>
          <w:szCs w:val="24"/>
        </w:rPr>
        <w:t xml:space="preserve"> </w:t>
      </w:r>
      <w:r w:rsidR="007A1FA2">
        <w:rPr>
          <w:rFonts w:ascii="Arial" w:eastAsia="Calibri" w:hAnsi="Arial" w:cs="Arial"/>
          <w:sz w:val="24"/>
          <w:szCs w:val="24"/>
        </w:rPr>
        <w:t xml:space="preserve">presentada </w:t>
      </w:r>
      <w:r w:rsidR="00E41824" w:rsidRPr="00ED38C2">
        <w:rPr>
          <w:rFonts w:ascii="Arial" w:eastAsia="Calibri" w:hAnsi="Arial" w:cs="Arial"/>
          <w:sz w:val="24"/>
          <w:szCs w:val="24"/>
        </w:rPr>
        <w:t xml:space="preserve">como evidencia </w:t>
      </w:r>
      <w:r w:rsidRPr="00ED38C2">
        <w:rPr>
          <w:rFonts w:ascii="Arial" w:eastAsia="Calibri" w:hAnsi="Arial" w:cs="Arial"/>
          <w:sz w:val="24"/>
          <w:szCs w:val="24"/>
        </w:rPr>
        <w:t>no coincide con las cantidades reportadas</w:t>
      </w:r>
      <w:r w:rsidR="00E41824" w:rsidRPr="00ED38C2">
        <w:rPr>
          <w:rFonts w:ascii="Arial" w:eastAsia="Calibri" w:hAnsi="Arial" w:cs="Arial"/>
          <w:sz w:val="24"/>
          <w:szCs w:val="24"/>
        </w:rPr>
        <w:t>.</w:t>
      </w:r>
      <w:r w:rsidRPr="00ED38C2">
        <w:rPr>
          <w:rFonts w:ascii="Arial" w:eastAsia="Calibri" w:hAnsi="Arial" w:cs="Arial"/>
          <w:sz w:val="24"/>
          <w:szCs w:val="24"/>
        </w:rPr>
        <w:t xml:space="preserve"> </w:t>
      </w:r>
    </w:p>
    <w:p w14:paraId="7ACBF822" w14:textId="7133B953" w:rsidR="00E436E6" w:rsidRPr="00A8079D" w:rsidRDefault="00E436E6" w:rsidP="00273833">
      <w:pPr>
        <w:spacing w:after="0"/>
        <w:jc w:val="both"/>
        <w:rPr>
          <w:rFonts w:ascii="Arial" w:eastAsia="Calibri" w:hAnsi="Arial" w:cs="Arial"/>
          <w:sz w:val="16"/>
          <w:szCs w:val="24"/>
        </w:rPr>
      </w:pPr>
    </w:p>
    <w:p w14:paraId="76F28D67" w14:textId="3898BD5B"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De manera específica el avance del programa E115, se presenta en la siguiente gráfica:</w:t>
      </w:r>
    </w:p>
    <w:p w14:paraId="56A5121E" w14:textId="77777777" w:rsidR="00E436E6" w:rsidRPr="00A8079D" w:rsidRDefault="00E436E6" w:rsidP="00273833">
      <w:pPr>
        <w:spacing w:after="0"/>
        <w:jc w:val="both"/>
        <w:rPr>
          <w:rFonts w:ascii="Arial" w:eastAsia="Calibri" w:hAnsi="Arial" w:cs="Arial"/>
          <w:sz w:val="20"/>
          <w:szCs w:val="24"/>
        </w:rPr>
      </w:pPr>
    </w:p>
    <w:p w14:paraId="7E22D042" w14:textId="77777777" w:rsidR="001F4C29" w:rsidRDefault="001F4C29" w:rsidP="00273833">
      <w:pPr>
        <w:spacing w:after="0"/>
        <w:jc w:val="center"/>
        <w:rPr>
          <w:rFonts w:ascii="Arial" w:hAnsi="Arial" w:cs="Arial"/>
        </w:rPr>
      </w:pPr>
      <w:r>
        <w:rPr>
          <w:noProof/>
        </w:rPr>
        <w:lastRenderedPageBreak/>
        <w:drawing>
          <wp:inline distT="0" distB="0" distL="0" distR="0" wp14:anchorId="00A10A8E" wp14:editId="0B36DD65">
            <wp:extent cx="4762734" cy="2047875"/>
            <wp:effectExtent l="0" t="0" r="0" b="952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0BD138" w14:textId="77777777" w:rsidR="00A8079D" w:rsidRDefault="001F4C29" w:rsidP="00A8079D">
      <w:pPr>
        <w:spacing w:after="0" w:line="240" w:lineRule="auto"/>
        <w:jc w:val="center"/>
        <w:rPr>
          <w:rFonts w:ascii="Arial" w:hAnsi="Arial" w:cs="Arial"/>
          <w:sz w:val="14"/>
          <w:szCs w:val="14"/>
        </w:rPr>
      </w:pPr>
      <w:r w:rsidRPr="00B23300">
        <w:rPr>
          <w:rFonts w:ascii="Arial" w:hAnsi="Arial" w:cs="Arial"/>
          <w:b/>
          <w:sz w:val="14"/>
          <w:szCs w:val="14"/>
        </w:rPr>
        <w:t>Fuente:</w:t>
      </w:r>
      <w:r w:rsidRPr="00B23300">
        <w:rPr>
          <w:rFonts w:ascii="Arial" w:hAnsi="Arial" w:cs="Arial"/>
          <w:sz w:val="14"/>
          <w:szCs w:val="14"/>
        </w:rPr>
        <w:t xml:space="preserve"> Elaborado por la ASEQROO con base en el “Formato Evaluatorio Programático del</w:t>
      </w:r>
      <w:r w:rsidR="00A8079D">
        <w:rPr>
          <w:rFonts w:ascii="Arial" w:hAnsi="Arial" w:cs="Arial"/>
          <w:sz w:val="14"/>
          <w:szCs w:val="14"/>
        </w:rPr>
        <w:t xml:space="preserve"> </w:t>
      </w:r>
      <w:r w:rsidRPr="00B23300">
        <w:rPr>
          <w:rFonts w:ascii="Arial" w:hAnsi="Arial" w:cs="Arial"/>
          <w:sz w:val="14"/>
          <w:szCs w:val="14"/>
        </w:rPr>
        <w:t xml:space="preserve">SIPPRES FESIPPRES-01” </w:t>
      </w:r>
    </w:p>
    <w:p w14:paraId="189C5E3A" w14:textId="51D0A1FE" w:rsidR="001F4C29" w:rsidRPr="00B23300" w:rsidRDefault="001F4C29" w:rsidP="00A8079D">
      <w:pPr>
        <w:spacing w:after="0" w:line="240" w:lineRule="auto"/>
        <w:jc w:val="center"/>
        <w:rPr>
          <w:rFonts w:ascii="Arial" w:hAnsi="Arial" w:cs="Arial"/>
          <w:sz w:val="14"/>
          <w:szCs w:val="14"/>
        </w:rPr>
      </w:pPr>
      <w:r w:rsidRPr="00B23300">
        <w:rPr>
          <w:rFonts w:ascii="Arial" w:hAnsi="Arial" w:cs="Arial"/>
          <w:sz w:val="14"/>
          <w:szCs w:val="14"/>
        </w:rPr>
        <w:t>4to Trimestre del 2020 y las evidencias del cumplimiento de las metas proporcionadas por la SEMA.</w:t>
      </w:r>
    </w:p>
    <w:p w14:paraId="080FCB8C" w14:textId="59C5FF20" w:rsidR="001F4C29" w:rsidRDefault="001F4C29" w:rsidP="002B710A">
      <w:pPr>
        <w:spacing w:after="0"/>
        <w:jc w:val="both"/>
        <w:rPr>
          <w:rFonts w:ascii="Arial" w:eastAsia="Calibri" w:hAnsi="Arial" w:cs="Arial"/>
          <w:sz w:val="24"/>
          <w:szCs w:val="24"/>
        </w:rPr>
      </w:pPr>
      <w:r w:rsidRPr="00ED38C2">
        <w:rPr>
          <w:rFonts w:ascii="Arial" w:eastAsia="Calibri" w:hAnsi="Arial" w:cs="Arial"/>
          <w:sz w:val="24"/>
          <w:szCs w:val="24"/>
        </w:rPr>
        <w:t>Con base en la gráfica anterior, se describe en la siguiente tabla la información, proporcionada por la SEMA, referente al cumplimiento de metas y objetivos del pr</w:t>
      </w:r>
      <w:r w:rsidR="00767FDB">
        <w:rPr>
          <w:rFonts w:ascii="Arial" w:eastAsia="Calibri" w:hAnsi="Arial" w:cs="Arial"/>
          <w:sz w:val="24"/>
          <w:szCs w:val="24"/>
        </w:rPr>
        <w:t xml:space="preserve">esente </w:t>
      </w:r>
      <w:r w:rsidR="00B66DCA">
        <w:rPr>
          <w:rFonts w:ascii="Arial" w:eastAsia="Calibri" w:hAnsi="Arial" w:cs="Arial"/>
          <w:sz w:val="24"/>
          <w:szCs w:val="24"/>
        </w:rPr>
        <w:t>programa presupuestario</w:t>
      </w:r>
      <w:r w:rsidR="00767FDB">
        <w:rPr>
          <w:rFonts w:ascii="Arial" w:eastAsia="Calibri" w:hAnsi="Arial" w:cs="Arial"/>
          <w:sz w:val="24"/>
          <w:szCs w:val="24"/>
        </w:rPr>
        <w:t>:</w:t>
      </w:r>
    </w:p>
    <w:p w14:paraId="0DA32044" w14:textId="77777777" w:rsidR="002B710A" w:rsidRPr="0074723D" w:rsidRDefault="002B710A" w:rsidP="002B710A">
      <w:pPr>
        <w:spacing w:after="0"/>
        <w:jc w:val="both"/>
        <w:rPr>
          <w:rFonts w:ascii="Arial" w:eastAsia="Calibri" w:hAnsi="Arial" w:cs="Arial"/>
          <w:sz w:val="24"/>
          <w:szCs w:val="24"/>
        </w:rPr>
      </w:pPr>
    </w:p>
    <w:tbl>
      <w:tblPr>
        <w:tblStyle w:val="Tabladecuadrcula4-nfasis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27"/>
        <w:gridCol w:w="1189"/>
        <w:gridCol w:w="6088"/>
      </w:tblGrid>
      <w:tr w:rsidR="00767FDB" w:rsidRPr="0082106C" w14:paraId="191043CB" w14:textId="77777777" w:rsidTr="00E436E6">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D77780" w14:textId="7B0E1FC5" w:rsidR="00767FDB" w:rsidRPr="002B710A" w:rsidRDefault="00767FDB" w:rsidP="00E436E6">
            <w:pPr>
              <w:spacing w:line="276" w:lineRule="auto"/>
              <w:jc w:val="center"/>
              <w:rPr>
                <w:rFonts w:ascii="Arial" w:hAnsi="Arial" w:cs="Arial"/>
                <w:color w:val="000000" w:themeColor="text1"/>
                <w:sz w:val="16"/>
                <w:szCs w:val="18"/>
              </w:rPr>
            </w:pPr>
            <w:r w:rsidRPr="002B710A">
              <w:rPr>
                <w:rFonts w:ascii="Arial" w:hAnsi="Arial" w:cs="Arial"/>
                <w:color w:val="000000" w:themeColor="text1"/>
                <w:sz w:val="16"/>
                <w:szCs w:val="18"/>
              </w:rPr>
              <w:t xml:space="preserve">Tabla 6. Cumplimiento de las Metas y Objetivos del </w:t>
            </w:r>
            <w:r w:rsidR="00B66DCA">
              <w:rPr>
                <w:rFonts w:ascii="Arial" w:hAnsi="Arial" w:cs="Arial"/>
                <w:color w:val="000000" w:themeColor="text1"/>
                <w:sz w:val="16"/>
                <w:szCs w:val="18"/>
              </w:rPr>
              <w:t>programa presupuestario</w:t>
            </w:r>
            <w:r w:rsidRPr="002B710A">
              <w:rPr>
                <w:rFonts w:ascii="Arial" w:hAnsi="Arial" w:cs="Arial"/>
                <w:color w:val="000000" w:themeColor="text1"/>
                <w:sz w:val="16"/>
                <w:szCs w:val="18"/>
              </w:rPr>
              <w:t xml:space="preserve"> E115- Desarrollo Forestal</w:t>
            </w:r>
          </w:p>
        </w:tc>
      </w:tr>
      <w:tr w:rsidR="001F4C29" w:rsidRPr="0082106C" w14:paraId="1440FC70" w14:textId="77777777" w:rsidTr="00E90FAB">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0066BD" w14:textId="77777777" w:rsidR="001F4C29" w:rsidRPr="0082106C" w:rsidRDefault="001F4C29" w:rsidP="00E436E6">
            <w:pPr>
              <w:spacing w:line="276" w:lineRule="auto"/>
              <w:ind w:left="-82"/>
              <w:jc w:val="center"/>
              <w:rPr>
                <w:rFonts w:ascii="Arial" w:hAnsi="Arial" w:cs="Arial"/>
                <w:bCs w:val="0"/>
                <w:color w:val="000000"/>
                <w:sz w:val="16"/>
                <w:szCs w:val="16"/>
                <w:lang w:eastAsia="es-MX"/>
              </w:rPr>
            </w:pPr>
            <w:r w:rsidRPr="0082106C">
              <w:rPr>
                <w:rFonts w:ascii="Arial" w:hAnsi="Arial" w:cs="Arial"/>
                <w:color w:val="000000"/>
                <w:sz w:val="16"/>
                <w:szCs w:val="16"/>
                <w:lang w:eastAsia="es-MX"/>
              </w:rPr>
              <w:t>Indicadores</w:t>
            </w:r>
          </w:p>
        </w:tc>
        <w:tc>
          <w:tcPr>
            <w:tcW w:w="64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72594B" w14:textId="77777777" w:rsidR="001F4C29" w:rsidRPr="0082106C" w:rsidRDefault="001F4C29" w:rsidP="00E43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eastAsia="es-MX"/>
              </w:rPr>
            </w:pPr>
            <w:r w:rsidRPr="0082106C">
              <w:rPr>
                <w:rFonts w:ascii="Arial" w:hAnsi="Arial" w:cs="Arial"/>
                <w:bCs w:val="0"/>
                <w:color w:val="000000"/>
                <w:sz w:val="16"/>
                <w:szCs w:val="16"/>
                <w:lang w:eastAsia="es-MX"/>
              </w:rPr>
              <w:t>Semáforo alcanzado</w:t>
            </w:r>
          </w:p>
        </w:tc>
        <w:tc>
          <w:tcPr>
            <w:tcW w:w="33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87D05" w14:textId="77777777" w:rsidR="001F4C29" w:rsidRPr="0082106C" w:rsidRDefault="001F4C29" w:rsidP="00E436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82106C">
              <w:rPr>
                <w:rFonts w:ascii="Arial" w:hAnsi="Arial" w:cs="Arial"/>
                <w:color w:val="000000"/>
                <w:sz w:val="16"/>
                <w:szCs w:val="16"/>
                <w:lang w:eastAsia="es-MX"/>
              </w:rPr>
              <w:t>Comentario</w:t>
            </w:r>
          </w:p>
        </w:tc>
      </w:tr>
      <w:tr w:rsidR="001F4C29" w:rsidRPr="0082106C" w14:paraId="6374AEDC" w14:textId="77777777" w:rsidTr="00E0128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1C212371"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Componente 3:</w:t>
            </w:r>
          </w:p>
          <w:p w14:paraId="3E5955DB" w14:textId="77777777" w:rsidR="001F4C29" w:rsidRPr="0082106C"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w:t>
            </w:r>
            <w:r w:rsidRPr="0082106C">
              <w:rPr>
                <w:rFonts w:ascii="Arial" w:hAnsi="Arial" w:cs="Arial"/>
                <w:b w:val="0"/>
                <w:color w:val="000000"/>
                <w:sz w:val="16"/>
                <w:szCs w:val="16"/>
                <w:lang w:eastAsia="es-MX"/>
              </w:rPr>
              <w:t>28058C3FOREST - Porcentaje de plantaciones forestales comerciales, de reconversión y restauración establecidas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F880E"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14533E3B"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887194D"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r>
              <w:rPr>
                <w:rFonts w:ascii="Arial" w:hAnsi="Arial" w:cs="Arial"/>
                <w:color w:val="000000"/>
                <w:sz w:val="16"/>
                <w:szCs w:val="16"/>
              </w:rPr>
              <w:t>0%</w:t>
            </w:r>
          </w:p>
        </w:tc>
        <w:tc>
          <w:tcPr>
            <w:tcW w:w="3307" w:type="pct"/>
            <w:tcBorders>
              <w:top w:val="single" w:sz="4" w:space="0" w:color="auto"/>
              <w:left w:val="single" w:sz="4" w:space="0" w:color="auto"/>
              <w:bottom w:val="single" w:sz="4" w:space="0" w:color="auto"/>
              <w:right w:val="single" w:sz="4" w:space="0" w:color="auto"/>
            </w:tcBorders>
          </w:tcPr>
          <w:p w14:paraId="51E27DD5" w14:textId="77777777" w:rsidR="001F4C29" w:rsidRPr="00D83805" w:rsidRDefault="001F4C29" w:rsidP="00E436E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No se logró avance.</w:t>
            </w:r>
            <w:r w:rsidRPr="00D83805">
              <w:rPr>
                <w:rFonts w:ascii="Arial" w:hAnsi="Arial" w:cs="Arial"/>
                <w:sz w:val="16"/>
                <w:szCs w:val="16"/>
              </w:rPr>
              <w:t xml:space="preserve"> </w:t>
            </w:r>
          </w:p>
          <w:p w14:paraId="79022C91" w14:textId="3ADE2C62" w:rsidR="00E436E6"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En los comentarios del formato evaluatorio del SIPPRES, se señala que no se logró establecer las plantaciones forestales comerciales tipo maderables durante el año 2020 debido a que los componentes de apoyo de CONAFOR, en su reglamento de operación del Programa Apoyos para el Desarrollo Forestal Sustentable 2020, actividades susceptibles de apoyo: MFCCV.7.1. Establecimiento de plantaciones forestales, no se asignaron recursos y superficies para el establecimiento de nuevas plantaciones en Quintana Roo, aunado a ello no hubo solicitud de interesados en solicitar recursos para dicho fin, ya que, para el establecimiento se requiere la aportación de recursos económicos por parte del beneficiario y concurrencia en recursos entre la CONAFOR y el gobierno del Estado. </w:t>
            </w:r>
            <w:r w:rsidR="002D29D1" w:rsidRPr="00D83805">
              <w:rPr>
                <w:rFonts w:ascii="Arial" w:hAnsi="Arial" w:cs="Arial"/>
                <w:sz w:val="16"/>
                <w:szCs w:val="16"/>
              </w:rPr>
              <w:t>La evidencia sustenta el cumplimiento reportado.</w:t>
            </w:r>
          </w:p>
        </w:tc>
      </w:tr>
      <w:tr w:rsidR="001F4C29" w:rsidRPr="0082106C" w14:paraId="2B3DC1AC" w14:textId="77777777" w:rsidTr="00E01287">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0E651540"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 xml:space="preserve">Componente 3 actividad 1: </w:t>
            </w:r>
          </w:p>
          <w:p w14:paraId="56ECFE3B" w14:textId="77777777" w:rsidR="001F4C29" w:rsidRDefault="001F4C29" w:rsidP="00E436E6">
            <w:pPr>
              <w:spacing w:line="276" w:lineRule="auto"/>
              <w:jc w:val="both"/>
              <w:rPr>
                <w:rFonts w:ascii="Arial" w:hAnsi="Arial" w:cs="Arial"/>
                <w:b w:val="0"/>
                <w:color w:val="000000"/>
                <w:sz w:val="16"/>
                <w:szCs w:val="16"/>
                <w:lang w:eastAsia="es-MX"/>
              </w:rPr>
            </w:pPr>
          </w:p>
          <w:p w14:paraId="5CE2104C" w14:textId="77777777" w:rsidR="001F4C29" w:rsidRPr="0082106C"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3</w:t>
            </w:r>
            <w:r w:rsidRPr="0082106C">
              <w:rPr>
                <w:rFonts w:ascii="Arial" w:hAnsi="Arial" w:cs="Arial"/>
                <w:b w:val="0"/>
                <w:color w:val="000000"/>
                <w:sz w:val="16"/>
                <w:szCs w:val="16"/>
                <w:lang w:eastAsia="es-MX"/>
              </w:rPr>
              <w:t>28058C3FORESTACT1 - Porcentaje de plantaciones forestales comerciales establecidas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81EE8"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51E68851"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40863B2"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0%</w:t>
            </w:r>
          </w:p>
        </w:tc>
        <w:tc>
          <w:tcPr>
            <w:tcW w:w="3307" w:type="pct"/>
            <w:tcBorders>
              <w:top w:val="single" w:sz="4" w:space="0" w:color="auto"/>
              <w:left w:val="single" w:sz="4" w:space="0" w:color="auto"/>
              <w:bottom w:val="single" w:sz="4" w:space="0" w:color="auto"/>
              <w:right w:val="single" w:sz="4" w:space="0" w:color="auto"/>
            </w:tcBorders>
          </w:tcPr>
          <w:p w14:paraId="20E55618" w14:textId="77777777" w:rsidR="001F4C29" w:rsidRPr="00D83805" w:rsidRDefault="001F4C29" w:rsidP="00E436E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No se logró avance.</w:t>
            </w:r>
          </w:p>
          <w:p w14:paraId="19249390" w14:textId="10788616" w:rsidR="00E436E6"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En los comentarios del formato evaluatorio del SIPPRES, se señala que no se logró establecer las plantaciones forestales comerciales tipo maderables durante el año 2020 debido a que los componentes de apoyo de CONAFOR, en su reglamento de operación del Programa Apoyos para el Desarrollo Forestal Sustentable 2020, actividades susceptibles de apoyo: MFCCV.7.1. Establecimiento de plantaciones forestales, no se asignaron recursos y superficies para el establecimiento de nuevas plantaciones en Quintana Roo, aunado a ello no hubo solicitud de interesados en solicitar recursos para dicho fin, ya que, para el establecimiento se requiere la aportación de recursos económicos por parte del beneficiario y concurrencia en recursos entre la CONAFOR y el gobierno del Estado. </w:t>
            </w:r>
            <w:r w:rsidR="002D29D1" w:rsidRPr="00D83805">
              <w:rPr>
                <w:rFonts w:ascii="Arial" w:hAnsi="Arial" w:cs="Arial"/>
                <w:sz w:val="16"/>
                <w:szCs w:val="16"/>
              </w:rPr>
              <w:t>La evidencia sustenta el cumplimiento reportado.</w:t>
            </w:r>
          </w:p>
        </w:tc>
      </w:tr>
      <w:tr w:rsidR="001F4C29" w:rsidRPr="0082106C" w14:paraId="1801C9EA" w14:textId="77777777" w:rsidTr="00E01287">
        <w:trPr>
          <w:cnfStyle w:val="000000100000" w:firstRow="0" w:lastRow="0" w:firstColumn="0" w:lastColumn="0" w:oddVBand="0" w:evenVBand="0" w:oddHBand="1" w:evenHBand="0" w:firstRowFirstColumn="0" w:firstRowLastColumn="0" w:lastRowFirstColumn="0" w:lastRowLastColumn="0"/>
          <w:trHeight w:val="1803"/>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7B3BAC76" w14:textId="77777777" w:rsidR="001F4C29" w:rsidRPr="0082106C"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lastRenderedPageBreak/>
              <w:t xml:space="preserve">Componente 4: </w:t>
            </w:r>
            <w:r w:rsidRPr="0082106C">
              <w:rPr>
                <w:rFonts w:ascii="Arial" w:hAnsi="Arial" w:cs="Arial"/>
                <w:b w:val="0"/>
                <w:color w:val="000000"/>
                <w:sz w:val="16"/>
                <w:szCs w:val="16"/>
                <w:lang w:eastAsia="es-MX"/>
              </w:rPr>
              <w:t>28058C4FORESTAl - Porcentaje de proyectos ingresados con opinión técnica</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427EC"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268C68B8"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739A2877"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0%</w:t>
            </w:r>
          </w:p>
        </w:tc>
        <w:tc>
          <w:tcPr>
            <w:tcW w:w="3307" w:type="pct"/>
            <w:tcBorders>
              <w:top w:val="single" w:sz="4" w:space="0" w:color="auto"/>
              <w:left w:val="single" w:sz="4" w:space="0" w:color="auto"/>
              <w:bottom w:val="single" w:sz="4" w:space="0" w:color="auto"/>
              <w:right w:val="single" w:sz="4" w:space="0" w:color="auto"/>
            </w:tcBorders>
          </w:tcPr>
          <w:p w14:paraId="7C0F6453" w14:textId="77777777" w:rsidR="001F4C29" w:rsidRPr="00D83805" w:rsidRDefault="001F4C29" w:rsidP="00E436E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Se identificó una observación en el formato evaluatorio del SIPPRES que hace referencia a que la meta no fue alcanzada derivado de la contingencia sanitaria COVID-19.</w:t>
            </w:r>
            <w:r w:rsidRPr="00D83805">
              <w:rPr>
                <w:rFonts w:ascii="Arial" w:hAnsi="Arial" w:cs="Arial"/>
                <w:sz w:val="16"/>
                <w:szCs w:val="16"/>
              </w:rPr>
              <w:t xml:space="preserve"> </w:t>
            </w:r>
          </w:p>
          <w:p w14:paraId="7588B12C" w14:textId="07818260" w:rsidR="00E436E6"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En los comentarios del formato evaluatorio del SIPPRES, se señala que no se avanzó en el porcentaje de proyectos ingresados con opinión técnica, derivado de la contingencia sanitaria generada por el Covid-19, se suspendieron las labores presenciales tanto en las Dependencias de Gobierno del Estado y la Federación, limitando en </w:t>
            </w:r>
            <w:r w:rsidR="00BD1616" w:rsidRPr="00D83805">
              <w:rPr>
                <w:rFonts w:ascii="Arial" w:hAnsi="Arial" w:cs="Arial"/>
                <w:sz w:val="16"/>
                <w:szCs w:val="16"/>
              </w:rPr>
              <w:t>este sentido la recepción de trá</w:t>
            </w:r>
            <w:r w:rsidRPr="00D83805">
              <w:rPr>
                <w:rFonts w:ascii="Arial" w:hAnsi="Arial" w:cs="Arial"/>
                <w:sz w:val="16"/>
                <w:szCs w:val="16"/>
              </w:rPr>
              <w:t>mites de ingreso de Documentos.</w:t>
            </w:r>
            <w:r w:rsidR="0074723D" w:rsidRPr="00D83805">
              <w:rPr>
                <w:rFonts w:ascii="Arial" w:hAnsi="Arial" w:cs="Arial"/>
                <w:sz w:val="16"/>
                <w:szCs w:val="16"/>
              </w:rPr>
              <w:t xml:space="preserve"> La evidencia sustenta el cumplimiento reportado.</w:t>
            </w:r>
          </w:p>
        </w:tc>
      </w:tr>
      <w:tr w:rsidR="001F4C29" w:rsidRPr="0082106C" w14:paraId="389EAB6A" w14:textId="77777777" w:rsidTr="00E01287">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2D98959F" w14:textId="6D404AA2" w:rsidR="001F4C29" w:rsidRPr="0082106C" w:rsidRDefault="001F4C29" w:rsidP="0074723D">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Componente 4 Actividad1:</w:t>
            </w:r>
            <w:r w:rsidR="0074723D">
              <w:rPr>
                <w:rFonts w:ascii="Arial" w:hAnsi="Arial" w:cs="Arial"/>
                <w:b w:val="0"/>
                <w:color w:val="000000"/>
                <w:sz w:val="16"/>
                <w:szCs w:val="16"/>
                <w:lang w:eastAsia="es-MX"/>
              </w:rPr>
              <w:t xml:space="preserve"> </w:t>
            </w:r>
            <w:r w:rsidRPr="0082106C">
              <w:rPr>
                <w:rFonts w:ascii="Arial" w:hAnsi="Arial" w:cs="Arial"/>
                <w:b w:val="0"/>
                <w:color w:val="000000"/>
                <w:sz w:val="16"/>
                <w:szCs w:val="16"/>
                <w:lang w:eastAsia="es-MX"/>
              </w:rPr>
              <w:t xml:space="preserve">28058C4FORESTACT1 - Porcentaje de superficie con Cartografía forestal </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0D0C6"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074617DF"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270E749E"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50%</w:t>
            </w:r>
          </w:p>
        </w:tc>
        <w:tc>
          <w:tcPr>
            <w:tcW w:w="3307" w:type="pct"/>
            <w:tcBorders>
              <w:top w:val="single" w:sz="4" w:space="0" w:color="auto"/>
              <w:left w:val="single" w:sz="4" w:space="0" w:color="auto"/>
              <w:bottom w:val="single" w:sz="4" w:space="0" w:color="auto"/>
              <w:right w:val="single" w:sz="4" w:space="0" w:color="auto"/>
            </w:tcBorders>
          </w:tcPr>
          <w:p w14:paraId="45455620"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lang w:eastAsia="es-MX"/>
              </w:rPr>
              <w:t>El resultado obtenido se encuentra en el foco de semaforización ROJO, toda vez que se logró cartografiar 1 mapa de 2 programados.</w:t>
            </w:r>
            <w:r w:rsidRPr="00D83805">
              <w:rPr>
                <w:rFonts w:ascii="Arial" w:hAnsi="Arial" w:cs="Arial"/>
                <w:sz w:val="16"/>
                <w:szCs w:val="16"/>
              </w:rPr>
              <w:t xml:space="preserve"> </w:t>
            </w:r>
          </w:p>
          <w:p w14:paraId="1005E5DD"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F93CD0" w14:textId="674E3EDC" w:rsidR="001F4C29" w:rsidRPr="00D83805" w:rsidRDefault="001F4C29" w:rsidP="007472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Como respaldo del avance reportado se hizo entrega de un plano topográfico de las actividades forestales del municipio de Bacalar.</w:t>
            </w:r>
            <w:r w:rsidR="0074723D" w:rsidRPr="00D83805">
              <w:rPr>
                <w:rFonts w:ascii="Arial" w:hAnsi="Arial" w:cs="Arial"/>
                <w:sz w:val="16"/>
                <w:szCs w:val="16"/>
              </w:rPr>
              <w:t xml:space="preserve"> La evidencia sustenta el cumplimiento reportado.</w:t>
            </w:r>
          </w:p>
        </w:tc>
      </w:tr>
      <w:tr w:rsidR="001F4C29" w:rsidRPr="0082106C" w14:paraId="1AD13F3C" w14:textId="77777777" w:rsidTr="00E012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64854B2D" w14:textId="57B836CA"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Componente 4 Actividad</w:t>
            </w:r>
            <w:r w:rsidR="0074723D">
              <w:rPr>
                <w:rFonts w:ascii="Arial" w:hAnsi="Arial" w:cs="Arial"/>
                <w:b w:val="0"/>
                <w:color w:val="000000"/>
                <w:sz w:val="16"/>
                <w:szCs w:val="16"/>
                <w:lang w:eastAsia="es-MX"/>
              </w:rPr>
              <w:t xml:space="preserve"> </w:t>
            </w:r>
            <w:r>
              <w:rPr>
                <w:rFonts w:ascii="Arial" w:hAnsi="Arial" w:cs="Arial"/>
                <w:b w:val="0"/>
                <w:color w:val="000000"/>
                <w:sz w:val="16"/>
                <w:szCs w:val="16"/>
                <w:lang w:eastAsia="es-MX"/>
              </w:rPr>
              <w:t xml:space="preserve">2: </w:t>
            </w:r>
          </w:p>
          <w:p w14:paraId="68A1F3CF" w14:textId="77777777" w:rsidR="001F4C29" w:rsidRPr="0082106C" w:rsidRDefault="001F4C29" w:rsidP="00E436E6">
            <w:pPr>
              <w:spacing w:line="276" w:lineRule="auto"/>
              <w:jc w:val="both"/>
              <w:rPr>
                <w:rFonts w:ascii="Arial" w:hAnsi="Arial" w:cs="Arial"/>
                <w:b w:val="0"/>
                <w:color w:val="000000"/>
                <w:sz w:val="16"/>
                <w:szCs w:val="16"/>
                <w:lang w:eastAsia="es-MX"/>
              </w:rPr>
            </w:pPr>
            <w:r w:rsidRPr="0082106C">
              <w:rPr>
                <w:rFonts w:ascii="Arial" w:hAnsi="Arial" w:cs="Arial"/>
                <w:b w:val="0"/>
                <w:color w:val="000000"/>
                <w:sz w:val="16"/>
                <w:szCs w:val="16"/>
                <w:lang w:eastAsia="es-MX"/>
              </w:rPr>
              <w:t>28058C4FORESTACT2 - Porcentaje de ejidos con certificación internacional forestal</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32CB5"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02A6F3CC"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9E39CFE"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200%</w:t>
            </w:r>
          </w:p>
        </w:tc>
        <w:tc>
          <w:tcPr>
            <w:tcW w:w="3307" w:type="pct"/>
            <w:tcBorders>
              <w:top w:val="single" w:sz="4" w:space="0" w:color="auto"/>
              <w:left w:val="single" w:sz="4" w:space="0" w:color="auto"/>
              <w:bottom w:val="single" w:sz="4" w:space="0" w:color="auto"/>
              <w:right w:val="single" w:sz="4" w:space="0" w:color="auto"/>
            </w:tcBorders>
          </w:tcPr>
          <w:p w14:paraId="0C0AABD9" w14:textId="77777777" w:rsidR="001F4C29" w:rsidRPr="00D83805" w:rsidRDefault="001F4C29" w:rsidP="00E436E6">
            <w:pPr>
              <w:tabs>
                <w:tab w:val="left" w:pos="1170"/>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 xml:space="preserve">El resultado reflejado indica que se logró la certificación internacional forestal de 2 ejidos de 1 programado. Se detectó que la Ficha Técnica del Indicador presenta un calendario programado de 2 ejidos certificados de uno que gestiona la certificación, lo cual se considera incongruente con el calendario programado del formato evaluatorio programático del SIPPRES.  </w:t>
            </w:r>
          </w:p>
          <w:p w14:paraId="106F59B5" w14:textId="464851F1" w:rsidR="00E436E6" w:rsidRPr="00D83805" w:rsidRDefault="001F4C29" w:rsidP="00E436E6">
            <w:pPr>
              <w:tabs>
                <w:tab w:val="left" w:pos="117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Como evidencia del cumplimiento se presentó una hoja relacionada con los resultados de la convocatoria nacional del programa apoyos para el desarrollo forestal sustentable de la CONAFOR 2020, en el estado de Quintana Roo. </w:t>
            </w:r>
            <w:r w:rsidR="0074723D" w:rsidRPr="00D83805">
              <w:rPr>
                <w:rFonts w:ascii="Arial" w:hAnsi="Arial" w:cs="Arial"/>
                <w:sz w:val="16"/>
                <w:szCs w:val="16"/>
              </w:rPr>
              <w:t>La evidencia sustenta el cumplimiento reportado.</w:t>
            </w:r>
          </w:p>
        </w:tc>
      </w:tr>
      <w:tr w:rsidR="001F4C29" w:rsidRPr="0082106C" w14:paraId="1E716D77" w14:textId="77777777" w:rsidTr="00E01287">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6873A966"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Componente 4 Actividad 3:</w:t>
            </w:r>
          </w:p>
          <w:p w14:paraId="3836AEA2" w14:textId="77777777" w:rsidR="001F4C29" w:rsidRPr="0082106C" w:rsidRDefault="001F4C29" w:rsidP="00E436E6">
            <w:pPr>
              <w:spacing w:line="276" w:lineRule="auto"/>
              <w:jc w:val="both"/>
              <w:rPr>
                <w:rFonts w:ascii="Arial" w:hAnsi="Arial" w:cs="Arial"/>
                <w:b w:val="0"/>
                <w:color w:val="000000"/>
                <w:sz w:val="16"/>
                <w:szCs w:val="16"/>
                <w:lang w:eastAsia="es-MX"/>
              </w:rPr>
            </w:pPr>
            <w:r w:rsidRPr="0082106C">
              <w:rPr>
                <w:rFonts w:ascii="Arial" w:hAnsi="Arial" w:cs="Arial"/>
                <w:b w:val="0"/>
                <w:color w:val="000000"/>
                <w:sz w:val="16"/>
                <w:szCs w:val="16"/>
                <w:lang w:eastAsia="es-MX"/>
              </w:rPr>
              <w:t>28058C4FORESTACT3 - Porcentaje del número de Centros de Transformación y Almacenamiento de madera equipados con maquinaria y herramientas.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64B01"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Verde</w:t>
            </w:r>
          </w:p>
          <w:p w14:paraId="4C082A26"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045C3E7"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307" w:type="pct"/>
            <w:tcBorders>
              <w:top w:val="single" w:sz="4" w:space="0" w:color="auto"/>
              <w:left w:val="single" w:sz="4" w:space="0" w:color="auto"/>
              <w:bottom w:val="single" w:sz="4" w:space="0" w:color="auto"/>
              <w:right w:val="single" w:sz="4" w:space="0" w:color="auto"/>
            </w:tcBorders>
          </w:tcPr>
          <w:p w14:paraId="3F79556D" w14:textId="77777777" w:rsidR="001F4C29" w:rsidRPr="00D83805" w:rsidRDefault="001F4C29" w:rsidP="00E436E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 xml:space="preserve">El resultado reflejado indica que se logró la realización de 2 centros de transformación y almacenamiento de madera, equipados con maquinaria y herramientas. </w:t>
            </w:r>
          </w:p>
          <w:p w14:paraId="2CCF0EA4" w14:textId="63DF7407" w:rsidR="004C2303"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themeFill="background1"/>
              </w:rPr>
            </w:pPr>
            <w:r w:rsidRPr="00D83805">
              <w:rPr>
                <w:rFonts w:ascii="Arial" w:hAnsi="Arial" w:cs="Arial"/>
                <w:sz w:val="16"/>
                <w:szCs w:val="16"/>
              </w:rPr>
              <w:t xml:space="preserve">Como evidencia del cumplimiento se presentó una hoja relacionada con los resultados de la convocatoria nacional del programa apoyos para el desarrollo forestal sustentable de la CONAFOR 2020, en el estado de Quintana Roo. En el listado se identifican tres ejidos con solicitud aprobada para el apoyo MFCCV.4 proyectos para el desarrollo de productores con capacidad de producción primaria. </w:t>
            </w:r>
            <w:r w:rsidR="0074723D" w:rsidRPr="00D83805">
              <w:rPr>
                <w:rFonts w:ascii="Arial" w:hAnsi="Arial" w:cs="Arial"/>
                <w:sz w:val="16"/>
                <w:szCs w:val="16"/>
              </w:rPr>
              <w:t>La evidencia sustenta el cumplimiento reportado.</w:t>
            </w:r>
          </w:p>
        </w:tc>
      </w:tr>
      <w:tr w:rsidR="001F4C29" w:rsidRPr="0082106C" w14:paraId="269F3BEC" w14:textId="77777777" w:rsidTr="00E012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00813771"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 xml:space="preserve">Componente 5: </w:t>
            </w:r>
          </w:p>
          <w:p w14:paraId="783888EB" w14:textId="77777777" w:rsidR="001F4C29" w:rsidRDefault="001F4C29" w:rsidP="00E436E6">
            <w:pPr>
              <w:spacing w:line="276" w:lineRule="auto"/>
              <w:jc w:val="both"/>
              <w:rPr>
                <w:rFonts w:ascii="Arial" w:hAnsi="Arial" w:cs="Arial"/>
                <w:b w:val="0"/>
                <w:color w:val="000000"/>
                <w:sz w:val="16"/>
                <w:szCs w:val="16"/>
                <w:lang w:eastAsia="es-MX"/>
              </w:rPr>
            </w:pPr>
          </w:p>
          <w:p w14:paraId="2BE99948" w14:textId="77777777" w:rsidR="001F4C29" w:rsidRPr="0082106C"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w:t>
            </w:r>
            <w:r w:rsidRPr="0082106C">
              <w:rPr>
                <w:rFonts w:ascii="Arial" w:hAnsi="Arial" w:cs="Arial"/>
                <w:b w:val="0"/>
                <w:color w:val="000000"/>
                <w:sz w:val="16"/>
                <w:szCs w:val="16"/>
                <w:lang w:eastAsia="es-MX"/>
              </w:rPr>
              <w:t xml:space="preserve">28058C5FOREST - Porcentaje de árboles reforestadas en zonas urbanas </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A328D"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Rojo</w:t>
            </w:r>
          </w:p>
          <w:p w14:paraId="0B622B6F"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028FD7E"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40%</w:t>
            </w:r>
          </w:p>
        </w:tc>
        <w:tc>
          <w:tcPr>
            <w:tcW w:w="3307" w:type="pct"/>
            <w:tcBorders>
              <w:top w:val="single" w:sz="4" w:space="0" w:color="auto"/>
              <w:left w:val="single" w:sz="4" w:space="0" w:color="auto"/>
              <w:bottom w:val="single" w:sz="4" w:space="0" w:color="auto"/>
              <w:right w:val="single" w:sz="4" w:space="0" w:color="auto"/>
            </w:tcBorders>
          </w:tcPr>
          <w:p w14:paraId="4F919F24"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El resultado obtenido refleja un logro de 1,000 árboles reforestados de 2,500 que se estimaron plantar.</w:t>
            </w:r>
          </w:p>
          <w:p w14:paraId="20931626"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p>
          <w:p w14:paraId="45C58320"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Se entregó como respaldo documental un informe de la “Reforestación en Escuelas. Universidad del Caribe”, en el cual se detalla las especies de árboles reforestados de la siguiente forma:</w:t>
            </w:r>
          </w:p>
          <w:p w14:paraId="45443BDD"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Caoba: 250 unidades</w:t>
            </w:r>
          </w:p>
          <w:p w14:paraId="65B973EF"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Ramón: 250 unidades</w:t>
            </w:r>
          </w:p>
          <w:p w14:paraId="16A1922F"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Chactecok: 250 unidades</w:t>
            </w:r>
          </w:p>
          <w:p w14:paraId="4F71E04D"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Chicozapote: 250 unidades</w:t>
            </w:r>
          </w:p>
          <w:p w14:paraId="5EB6D1E6" w14:textId="7108C33E" w:rsidR="00E436E6" w:rsidRPr="00D83805" w:rsidRDefault="001F4C29" w:rsidP="00E436E6">
            <w:pPr>
              <w:tabs>
                <w:tab w:val="left" w:pos="117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De igual forma se anexaron 12 fotografías en blanco y negro. </w:t>
            </w:r>
            <w:r w:rsidR="0074723D" w:rsidRPr="00D83805">
              <w:rPr>
                <w:rFonts w:ascii="Arial" w:hAnsi="Arial" w:cs="Arial"/>
                <w:sz w:val="16"/>
                <w:szCs w:val="16"/>
              </w:rPr>
              <w:t>La evidencia sustenta el cumplimiento reportado.</w:t>
            </w:r>
          </w:p>
        </w:tc>
      </w:tr>
      <w:tr w:rsidR="001F4C29" w:rsidRPr="0082106C" w14:paraId="163E49CB" w14:textId="77777777" w:rsidTr="00E01287">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45CA9EA2"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 xml:space="preserve">Componente 5 Actividad 1: </w:t>
            </w:r>
          </w:p>
          <w:p w14:paraId="093474C9" w14:textId="77777777" w:rsidR="001F4C29" w:rsidRPr="0082106C" w:rsidRDefault="001F4C29" w:rsidP="00E436E6">
            <w:pPr>
              <w:spacing w:line="276" w:lineRule="auto"/>
              <w:jc w:val="both"/>
              <w:rPr>
                <w:rFonts w:ascii="Arial" w:hAnsi="Arial" w:cs="Arial"/>
                <w:b w:val="0"/>
                <w:color w:val="000000"/>
                <w:sz w:val="16"/>
                <w:szCs w:val="16"/>
                <w:lang w:eastAsia="es-MX"/>
              </w:rPr>
            </w:pPr>
            <w:r w:rsidRPr="0082106C">
              <w:rPr>
                <w:rFonts w:ascii="Arial" w:hAnsi="Arial" w:cs="Arial"/>
                <w:b w:val="0"/>
                <w:color w:val="000000"/>
                <w:sz w:val="16"/>
                <w:szCs w:val="16"/>
                <w:lang w:eastAsia="es-MX"/>
              </w:rPr>
              <w:t>28058C5FORESTACT1 - Porcentaje de bacadillas restauradas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104E2"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Amarillo</w:t>
            </w:r>
          </w:p>
          <w:p w14:paraId="56D51EFA"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9124499"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80%</w:t>
            </w:r>
          </w:p>
        </w:tc>
        <w:tc>
          <w:tcPr>
            <w:tcW w:w="3307" w:type="pct"/>
            <w:tcBorders>
              <w:top w:val="single" w:sz="4" w:space="0" w:color="auto"/>
              <w:left w:val="single" w:sz="4" w:space="0" w:color="auto"/>
              <w:bottom w:val="single" w:sz="4" w:space="0" w:color="auto"/>
              <w:right w:val="single" w:sz="4" w:space="0" w:color="auto"/>
            </w:tcBorders>
          </w:tcPr>
          <w:p w14:paraId="5CDE6B03"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 xml:space="preserve">El resultado obtenido refleja un logro de 8 bacadillas restauradas de 10 que fueron programadas. </w:t>
            </w:r>
          </w:p>
          <w:p w14:paraId="5BBC2C3A"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p w14:paraId="5CF99A9D"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En relación al cumplimiento reportado se proporcionaron 6 anexos con 4 fotografías cada uno relacionados con los siguientes ejidos:</w:t>
            </w:r>
          </w:p>
          <w:p w14:paraId="6EAD684D"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1. Francisco Botes del Municipio de Othón P. Blanco</w:t>
            </w:r>
          </w:p>
          <w:p w14:paraId="0D874810"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2. Chacchoben del Municipio de Bacalar</w:t>
            </w:r>
          </w:p>
          <w:p w14:paraId="19E44B7B"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3. Guadalajara del Municipio de Othón P. Blanco</w:t>
            </w:r>
          </w:p>
          <w:p w14:paraId="663073F7"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4. Divorciados del Municipio de Bacalar</w:t>
            </w:r>
          </w:p>
          <w:p w14:paraId="6BDDB31A"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5. Noh-Bec del Municipio de Felipe Carrillo Puerto</w:t>
            </w:r>
          </w:p>
          <w:p w14:paraId="332CED9F"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6. San Antonio Tuk del Municipio de José María Morelos</w:t>
            </w:r>
          </w:p>
          <w:p w14:paraId="5DA4CC4B" w14:textId="66CBB0A9" w:rsidR="00E436E6" w:rsidRPr="00D83805" w:rsidRDefault="0074723D"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La evidencia sustenta el cumplimiento reportado.</w:t>
            </w:r>
          </w:p>
        </w:tc>
      </w:tr>
      <w:tr w:rsidR="001F4C29" w:rsidRPr="0082106C" w14:paraId="2181241D" w14:textId="77777777" w:rsidTr="00E012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6EA19D7A"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Componente 6:</w:t>
            </w:r>
          </w:p>
          <w:p w14:paraId="49233C05" w14:textId="7DC5AC41" w:rsidR="001F4C29" w:rsidRPr="0082106C" w:rsidRDefault="00BD1616"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t>2805fomeforestcomp6 - Nú</w:t>
            </w:r>
            <w:r w:rsidR="001F4C29" w:rsidRPr="0082106C">
              <w:rPr>
                <w:rFonts w:ascii="Arial" w:hAnsi="Arial" w:cs="Arial"/>
                <w:b w:val="0"/>
                <w:color w:val="000000"/>
                <w:sz w:val="16"/>
                <w:szCs w:val="16"/>
                <w:lang w:eastAsia="es-MX"/>
              </w:rPr>
              <w:t xml:space="preserve">mero de acciones en materia de </w:t>
            </w:r>
            <w:r w:rsidR="001F4C29" w:rsidRPr="0082106C">
              <w:rPr>
                <w:rFonts w:ascii="Arial" w:hAnsi="Arial" w:cs="Arial"/>
                <w:b w:val="0"/>
                <w:color w:val="000000"/>
                <w:sz w:val="16"/>
                <w:szCs w:val="16"/>
                <w:lang w:eastAsia="es-MX"/>
              </w:rPr>
              <w:lastRenderedPageBreak/>
              <w:t xml:space="preserve">Protección y conservación forestal. </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25877"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lastRenderedPageBreak/>
              <w:t>Verde</w:t>
            </w:r>
          </w:p>
          <w:p w14:paraId="25C8C677"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22729907"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307" w:type="pct"/>
            <w:tcBorders>
              <w:top w:val="single" w:sz="4" w:space="0" w:color="auto"/>
              <w:left w:val="single" w:sz="4" w:space="0" w:color="auto"/>
              <w:bottom w:val="single" w:sz="4" w:space="0" w:color="auto"/>
              <w:right w:val="single" w:sz="4" w:space="0" w:color="auto"/>
            </w:tcBorders>
          </w:tcPr>
          <w:p w14:paraId="21655432"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MX"/>
              </w:rPr>
            </w:pPr>
            <w:r w:rsidRPr="00D83805">
              <w:rPr>
                <w:rFonts w:ascii="Arial" w:hAnsi="Arial" w:cs="Arial"/>
                <w:color w:val="000000"/>
                <w:sz w:val="16"/>
                <w:szCs w:val="16"/>
                <w:lang w:eastAsia="es-MX"/>
              </w:rPr>
              <w:t xml:space="preserve">El resultado obtenido refleja el logro de 40 acciones </w:t>
            </w:r>
            <w:r w:rsidRPr="00D83805">
              <w:rPr>
                <w:rFonts w:ascii="Arial" w:hAnsi="Arial" w:cs="Arial"/>
                <w:bCs/>
                <w:sz w:val="16"/>
                <w:szCs w:val="16"/>
                <w:lang w:eastAsia="es-MX"/>
              </w:rPr>
              <w:t>en materia de Protección y conservación forestal.</w:t>
            </w:r>
          </w:p>
          <w:p w14:paraId="475BD3E9"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MX"/>
              </w:rPr>
            </w:pPr>
          </w:p>
          <w:p w14:paraId="28DD7201"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 Durante la visita realizada a las instalaciones de la Secretaría se proporcionó la siguiente evidencia:</w:t>
            </w:r>
          </w:p>
          <w:p w14:paraId="526B5A77"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lastRenderedPageBreak/>
              <w:t>Programa Estatal de Manejo del Fuego del Estado de Quintana Roo 2020, el cual considera los antecedentes en el tema, así como las acciones a realizar para la prevención y atención de incendios.</w:t>
            </w:r>
          </w:p>
          <w:p w14:paraId="7B7A79B8"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Se proporcionó 12 convenios realizados con ejidos, con la finalidad de instalar brigadas rurales de incendios. </w:t>
            </w:r>
          </w:p>
          <w:p w14:paraId="249C76AA" w14:textId="4D5929D1" w:rsidR="00E436E6"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sz w:val="16"/>
                <w:szCs w:val="16"/>
              </w:rPr>
              <w:t xml:space="preserve">Se hizo entrega de evidencia fotográfica relacionada con las acciones en materia de protección y conservación forestal. </w:t>
            </w:r>
            <w:r w:rsidR="0074723D" w:rsidRPr="00D83805">
              <w:rPr>
                <w:rFonts w:ascii="Arial" w:hAnsi="Arial" w:cs="Arial"/>
                <w:sz w:val="16"/>
                <w:szCs w:val="16"/>
              </w:rPr>
              <w:t>La evidencia sustenta el cumplimiento reportado.</w:t>
            </w:r>
          </w:p>
        </w:tc>
      </w:tr>
      <w:tr w:rsidR="001F4C29" w:rsidRPr="0082106C" w14:paraId="11733EDA" w14:textId="77777777" w:rsidTr="00E01287">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72532388" w14:textId="77777777" w:rsidR="001F4C29" w:rsidRDefault="001F4C29" w:rsidP="00E436E6">
            <w:pPr>
              <w:spacing w:line="276" w:lineRule="auto"/>
              <w:jc w:val="both"/>
              <w:rPr>
                <w:rFonts w:ascii="Arial" w:hAnsi="Arial" w:cs="Arial"/>
                <w:b w:val="0"/>
                <w:color w:val="000000"/>
                <w:sz w:val="16"/>
                <w:szCs w:val="16"/>
                <w:lang w:eastAsia="es-MX"/>
              </w:rPr>
            </w:pPr>
            <w:r>
              <w:rPr>
                <w:rFonts w:ascii="Arial" w:hAnsi="Arial" w:cs="Arial"/>
                <w:b w:val="0"/>
                <w:color w:val="000000"/>
                <w:sz w:val="16"/>
                <w:szCs w:val="16"/>
                <w:lang w:eastAsia="es-MX"/>
              </w:rPr>
              <w:lastRenderedPageBreak/>
              <w:t xml:space="preserve">Componente 6 Actividad 1: </w:t>
            </w:r>
          </w:p>
          <w:p w14:paraId="7A86FEAE" w14:textId="77777777" w:rsidR="001F4C29" w:rsidRPr="0082106C" w:rsidRDefault="001F4C29" w:rsidP="00E436E6">
            <w:pPr>
              <w:spacing w:line="276" w:lineRule="auto"/>
              <w:jc w:val="both"/>
              <w:rPr>
                <w:rFonts w:ascii="Arial" w:hAnsi="Arial" w:cs="Arial"/>
                <w:b w:val="0"/>
                <w:color w:val="000000"/>
                <w:sz w:val="16"/>
                <w:szCs w:val="16"/>
                <w:lang w:eastAsia="es-MX"/>
              </w:rPr>
            </w:pPr>
            <w:r w:rsidRPr="0082106C">
              <w:rPr>
                <w:rFonts w:ascii="Arial" w:hAnsi="Arial" w:cs="Arial"/>
                <w:b w:val="0"/>
                <w:color w:val="000000"/>
                <w:sz w:val="16"/>
                <w:szCs w:val="16"/>
                <w:lang w:eastAsia="es-MX"/>
              </w:rPr>
              <w:t xml:space="preserve">2805fomenforescomp6act1 - Porcentaje de incendios atendidos Vs Incendios ocurridos </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5572B"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Verde</w:t>
            </w:r>
          </w:p>
          <w:p w14:paraId="244DCD23"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7C37A40"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307" w:type="pct"/>
            <w:tcBorders>
              <w:top w:val="single" w:sz="4" w:space="0" w:color="auto"/>
              <w:left w:val="single" w:sz="4" w:space="0" w:color="auto"/>
              <w:bottom w:val="single" w:sz="4" w:space="0" w:color="auto"/>
              <w:right w:val="single" w:sz="4" w:space="0" w:color="auto"/>
            </w:tcBorders>
          </w:tcPr>
          <w:p w14:paraId="0135CE7B" w14:textId="02D257E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El resultado representa 22 incendios atendidos de 22 incendios presentados.</w:t>
            </w:r>
          </w:p>
          <w:p w14:paraId="5A82F396" w14:textId="77777777" w:rsidR="00E436E6" w:rsidRPr="00D83805" w:rsidRDefault="00E436E6"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p w14:paraId="083F0760"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En relación al:</w:t>
            </w:r>
          </w:p>
          <w:p w14:paraId="750A9450"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1. Se entregaron copias de 4 minutas de trabajo del grupo técnico operativo de prevención y combate de incendios forestales 2020. Dichas minutas reportan 43 incendios liquidados.</w:t>
            </w:r>
          </w:p>
          <w:p w14:paraId="31E8AD5F"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2. Acta de Instalación del Comité Estatal de Manejo del Fuego y Reuniones del Grupo Técnico de Manejo del Fuego.</w:t>
            </w:r>
          </w:p>
          <w:p w14:paraId="464FF1C0"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3. Términos de referencia de las brigadas rurales de incendios.</w:t>
            </w:r>
          </w:p>
          <w:p w14:paraId="03FA1D3C"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4. 10 fotografías relacionadas con la atención y acciones realizadas en materia de incendios forestales.</w:t>
            </w:r>
          </w:p>
          <w:p w14:paraId="2D40290A" w14:textId="38D6A7D5" w:rsidR="00E436E6" w:rsidRPr="00D83805" w:rsidRDefault="0074723D" w:rsidP="007472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L</w:t>
            </w:r>
            <w:r w:rsidR="001F4C29" w:rsidRPr="00D83805">
              <w:rPr>
                <w:rFonts w:ascii="Arial" w:hAnsi="Arial" w:cs="Arial"/>
                <w:sz w:val="16"/>
                <w:szCs w:val="16"/>
              </w:rPr>
              <w:t xml:space="preserve">a </w:t>
            </w:r>
            <w:r w:rsidRPr="00D83805">
              <w:rPr>
                <w:rFonts w:ascii="Arial" w:hAnsi="Arial" w:cs="Arial"/>
                <w:sz w:val="16"/>
                <w:szCs w:val="16"/>
              </w:rPr>
              <w:t>evidencia no sustenta el cumplimiento reportado</w:t>
            </w:r>
            <w:r w:rsidR="001F4C29" w:rsidRPr="00D83805">
              <w:rPr>
                <w:rFonts w:ascii="Arial" w:hAnsi="Arial" w:cs="Arial"/>
                <w:sz w:val="16"/>
                <w:szCs w:val="16"/>
              </w:rPr>
              <w:t>,</w:t>
            </w:r>
            <w:r w:rsidR="001F4C29" w:rsidRPr="00D83805">
              <w:t xml:space="preserve"> </w:t>
            </w:r>
            <w:r w:rsidR="001F4C29" w:rsidRPr="00D83805">
              <w:rPr>
                <w:rFonts w:ascii="Arial" w:hAnsi="Arial" w:cs="Arial"/>
                <w:sz w:val="16"/>
                <w:szCs w:val="16"/>
              </w:rPr>
              <w:t>toda vez que, la información entregada no coincide en su totalidad las cantidades reportadas.</w:t>
            </w:r>
          </w:p>
        </w:tc>
      </w:tr>
      <w:tr w:rsidR="001F4C29" w:rsidRPr="0082106C" w14:paraId="0519C09C" w14:textId="77777777" w:rsidTr="00E012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0D3ED8FC" w14:textId="460A9D87" w:rsidR="001F4C29" w:rsidRPr="0082106C" w:rsidRDefault="001F4C29" w:rsidP="00E436E6">
            <w:pPr>
              <w:spacing w:line="276" w:lineRule="auto"/>
              <w:jc w:val="both"/>
              <w:rPr>
                <w:rFonts w:ascii="Arial" w:hAnsi="Arial" w:cs="Arial"/>
                <w:b w:val="0"/>
                <w:color w:val="000000"/>
                <w:sz w:val="16"/>
                <w:szCs w:val="16"/>
                <w:lang w:eastAsia="es-MX"/>
              </w:rPr>
            </w:pPr>
            <w:r w:rsidRPr="00C503ED">
              <w:rPr>
                <w:rFonts w:ascii="Arial" w:hAnsi="Arial" w:cs="Arial"/>
                <w:b w:val="0"/>
                <w:color w:val="000000"/>
                <w:sz w:val="16"/>
                <w:szCs w:val="16"/>
                <w:lang w:eastAsia="es-MX"/>
              </w:rPr>
              <w:t>Componente 6 Actividad</w:t>
            </w:r>
            <w:r>
              <w:rPr>
                <w:rFonts w:ascii="Arial" w:hAnsi="Arial" w:cs="Arial"/>
                <w:b w:val="0"/>
                <w:color w:val="000000"/>
                <w:sz w:val="16"/>
                <w:szCs w:val="16"/>
                <w:lang w:eastAsia="es-MX"/>
              </w:rPr>
              <w:t xml:space="preserve"> 2</w:t>
            </w:r>
            <w:r w:rsidRPr="00C503ED">
              <w:rPr>
                <w:rFonts w:ascii="Arial" w:hAnsi="Arial" w:cs="Arial"/>
                <w:b w:val="0"/>
                <w:color w:val="000000"/>
                <w:sz w:val="16"/>
                <w:szCs w:val="16"/>
                <w:lang w:eastAsia="es-MX"/>
              </w:rPr>
              <w:t xml:space="preserve">: </w:t>
            </w:r>
            <w:r w:rsidRPr="0082106C">
              <w:rPr>
                <w:rFonts w:ascii="Arial" w:hAnsi="Arial" w:cs="Arial"/>
                <w:b w:val="0"/>
                <w:color w:val="000000"/>
                <w:sz w:val="16"/>
                <w:szCs w:val="16"/>
                <w:lang w:eastAsia="es-MX"/>
              </w:rPr>
              <w:t>2805fomenforescomp6act2 - Porcentaje del númer</w:t>
            </w:r>
            <w:r w:rsidR="00BD1616">
              <w:rPr>
                <w:rFonts w:ascii="Arial" w:hAnsi="Arial" w:cs="Arial"/>
                <w:b w:val="0"/>
                <w:color w:val="000000"/>
                <w:sz w:val="16"/>
                <w:szCs w:val="16"/>
                <w:lang w:eastAsia="es-MX"/>
              </w:rPr>
              <w:t>o de proyectos presentados Vs Nú</w:t>
            </w:r>
            <w:r w:rsidRPr="0082106C">
              <w:rPr>
                <w:rFonts w:ascii="Arial" w:hAnsi="Arial" w:cs="Arial"/>
                <w:b w:val="0"/>
                <w:color w:val="000000"/>
                <w:sz w:val="16"/>
                <w:szCs w:val="16"/>
                <w:lang w:eastAsia="es-MX"/>
              </w:rPr>
              <w:t>mero de opiniones técnicas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70055"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Verde</w:t>
            </w:r>
          </w:p>
          <w:p w14:paraId="70748CFA" w14:textId="77777777" w:rsidR="001F4C29"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42513354" w14:textId="77777777" w:rsidR="001F4C29" w:rsidRPr="0082106C" w:rsidRDefault="001F4C29" w:rsidP="00E436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307" w:type="pct"/>
            <w:tcBorders>
              <w:top w:val="single" w:sz="4" w:space="0" w:color="auto"/>
              <w:left w:val="single" w:sz="4" w:space="0" w:color="auto"/>
              <w:bottom w:val="single" w:sz="4" w:space="0" w:color="auto"/>
              <w:right w:val="single" w:sz="4" w:space="0" w:color="auto"/>
            </w:tcBorders>
          </w:tcPr>
          <w:p w14:paraId="402AF58F"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color w:val="000000"/>
                <w:sz w:val="16"/>
                <w:szCs w:val="16"/>
                <w:lang w:eastAsia="es-MX"/>
              </w:rPr>
              <w:t>El resultado alcanzado representa 5 proyectos presentados</w:t>
            </w:r>
            <w:r w:rsidRPr="00D83805">
              <w:rPr>
                <w:rFonts w:ascii="Arial" w:hAnsi="Arial" w:cs="Arial"/>
                <w:color w:val="000000"/>
                <w:sz w:val="16"/>
                <w:szCs w:val="16"/>
              </w:rPr>
              <w:t xml:space="preserve"> </w:t>
            </w:r>
          </w:p>
          <w:p w14:paraId="4B1B32D5"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D7A04F2"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color w:val="000000"/>
                <w:sz w:val="16"/>
                <w:szCs w:val="16"/>
              </w:rPr>
              <w:t>Como evidencia se proporcionó lo siguiente:</w:t>
            </w:r>
          </w:p>
          <w:p w14:paraId="7D1CA382"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color w:val="000000"/>
                <w:sz w:val="16"/>
                <w:szCs w:val="16"/>
              </w:rPr>
              <w:t>1. En el primer trimestre, cuyo logro representa un proyecto, se entregó Acta de la Primera Sesión del Comité Técnico para el Cambio de Uso de Suelo en Terrenos Forestales.</w:t>
            </w:r>
          </w:p>
          <w:p w14:paraId="4EB9AC22"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rPr>
              <w:t xml:space="preserve">2. Para el tercer trimestre se proporcionaron </w:t>
            </w:r>
            <w:r w:rsidRPr="00D83805">
              <w:rPr>
                <w:rFonts w:ascii="Arial" w:hAnsi="Arial" w:cs="Arial"/>
                <w:sz w:val="16"/>
                <w:szCs w:val="16"/>
              </w:rPr>
              <w:t xml:space="preserve">dos fotografías en blanco y negro de calidad limitada, mismas que se relacionaron con la evidencia del tercer trimestre de la actividad 1. </w:t>
            </w:r>
          </w:p>
          <w:p w14:paraId="440D8292" w14:textId="77777777" w:rsidR="001F4C29" w:rsidRPr="00D83805" w:rsidRDefault="001F4C29"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rPr>
              <w:t>3. En el cuarto trimestre, cuyo logro representa tres proyectos, se entregó una fotografía en blanco y negro de calidad limitada</w:t>
            </w:r>
          </w:p>
          <w:p w14:paraId="5556FC4C" w14:textId="6C89A348" w:rsidR="00E436E6" w:rsidRPr="00D83805" w:rsidRDefault="0074723D" w:rsidP="00E436E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83805">
              <w:rPr>
                <w:rFonts w:ascii="Arial" w:hAnsi="Arial" w:cs="Arial"/>
                <w:sz w:val="16"/>
                <w:szCs w:val="16"/>
              </w:rPr>
              <w:t>La evidencia sustenta el cumplimiento reportado.</w:t>
            </w:r>
          </w:p>
        </w:tc>
      </w:tr>
      <w:tr w:rsidR="001F4C29" w:rsidRPr="0082106C" w14:paraId="1A7B0EB1" w14:textId="77777777" w:rsidTr="00B57F03">
        <w:trPr>
          <w:trHeight w:val="20"/>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47FEE1B6" w14:textId="77777777" w:rsidR="001F4C29" w:rsidRPr="0082106C" w:rsidRDefault="001F4C29" w:rsidP="00E436E6">
            <w:pPr>
              <w:spacing w:line="276" w:lineRule="auto"/>
              <w:jc w:val="both"/>
              <w:rPr>
                <w:rFonts w:ascii="Arial" w:hAnsi="Arial" w:cs="Arial"/>
                <w:b w:val="0"/>
                <w:color w:val="000000"/>
                <w:sz w:val="16"/>
                <w:szCs w:val="16"/>
                <w:lang w:eastAsia="es-MX"/>
              </w:rPr>
            </w:pPr>
            <w:r w:rsidRPr="00C503ED">
              <w:rPr>
                <w:rFonts w:ascii="Arial" w:hAnsi="Arial" w:cs="Arial"/>
                <w:b w:val="0"/>
                <w:color w:val="000000"/>
                <w:sz w:val="16"/>
                <w:szCs w:val="16"/>
                <w:lang w:eastAsia="es-MX"/>
              </w:rPr>
              <w:t xml:space="preserve">Componente 6 Actividad </w:t>
            </w:r>
            <w:r>
              <w:rPr>
                <w:rFonts w:ascii="Arial" w:hAnsi="Arial" w:cs="Arial"/>
                <w:b w:val="0"/>
                <w:color w:val="000000"/>
                <w:sz w:val="16"/>
                <w:szCs w:val="16"/>
                <w:lang w:eastAsia="es-MX"/>
              </w:rPr>
              <w:t>3</w:t>
            </w:r>
            <w:r w:rsidRPr="00C503ED">
              <w:rPr>
                <w:rFonts w:ascii="Arial" w:hAnsi="Arial" w:cs="Arial"/>
                <w:b w:val="0"/>
                <w:color w:val="000000"/>
                <w:sz w:val="16"/>
                <w:szCs w:val="16"/>
                <w:lang w:eastAsia="es-MX"/>
              </w:rPr>
              <w:t xml:space="preserve">: </w:t>
            </w:r>
            <w:r w:rsidRPr="0082106C">
              <w:rPr>
                <w:rFonts w:ascii="Arial" w:hAnsi="Arial" w:cs="Arial"/>
                <w:b w:val="0"/>
                <w:color w:val="000000"/>
                <w:sz w:val="16"/>
                <w:szCs w:val="16"/>
                <w:lang w:eastAsia="es-MX"/>
              </w:rPr>
              <w:t>2808C6A03 - Porcentaje de arrendamiento de equipo de transporte y aéreo, para la detección de incendios forestales</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5D012"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06C">
              <w:rPr>
                <w:rFonts w:ascii="Arial" w:hAnsi="Arial" w:cs="Arial"/>
                <w:color w:val="000000"/>
                <w:sz w:val="16"/>
                <w:szCs w:val="16"/>
              </w:rPr>
              <w:t>Verde</w:t>
            </w:r>
          </w:p>
          <w:p w14:paraId="7DAC0AEB" w14:textId="77777777" w:rsidR="001F4C29"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C2BC50B" w14:textId="77777777" w:rsidR="001F4C29" w:rsidRPr="0082106C" w:rsidRDefault="001F4C29" w:rsidP="00E436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100%</w:t>
            </w:r>
          </w:p>
        </w:tc>
        <w:tc>
          <w:tcPr>
            <w:tcW w:w="3307" w:type="pct"/>
            <w:tcBorders>
              <w:top w:val="single" w:sz="4" w:space="0" w:color="auto"/>
              <w:left w:val="single" w:sz="4" w:space="0" w:color="auto"/>
              <w:bottom w:val="single" w:sz="4" w:space="0" w:color="auto"/>
              <w:right w:val="single" w:sz="4" w:space="0" w:color="auto"/>
            </w:tcBorders>
          </w:tcPr>
          <w:p w14:paraId="46331196" w14:textId="61D6FF2D"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D83805">
              <w:rPr>
                <w:rFonts w:ascii="Arial" w:hAnsi="Arial" w:cs="Arial"/>
                <w:color w:val="000000"/>
                <w:sz w:val="16"/>
                <w:szCs w:val="16"/>
                <w:lang w:eastAsia="es-MX"/>
              </w:rPr>
              <w:t xml:space="preserve">El logro alcanzado representa un total de 3 arrendamientos efectuados de equipo de transporte y aéreo para la detección de incendios forestales. </w:t>
            </w:r>
          </w:p>
          <w:p w14:paraId="10083EA3" w14:textId="77777777" w:rsidR="00E436E6" w:rsidRPr="00D83805" w:rsidRDefault="00E436E6"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p w14:paraId="3036721F" w14:textId="39ACB121"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color w:val="000000"/>
                <w:sz w:val="16"/>
                <w:szCs w:val="16"/>
              </w:rPr>
              <w:t>Se adjuntaron tre</w:t>
            </w:r>
            <w:r w:rsidRPr="00D83805">
              <w:rPr>
                <w:rFonts w:ascii="Arial" w:hAnsi="Arial" w:cs="Arial"/>
                <w:sz w:val="16"/>
                <w:szCs w:val="16"/>
              </w:rPr>
              <w:t xml:space="preserve">s fotografías en blanco y negro de calidad limitada, de las cuales dos se consideras repetidas. </w:t>
            </w:r>
          </w:p>
          <w:p w14:paraId="33C4E5CE"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Durante la visita realizada a la SEMA se proporcionó:</w:t>
            </w:r>
          </w:p>
          <w:p w14:paraId="23B0E1CF"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Factura relacionada con renta de maquinaria pesada.</w:t>
            </w:r>
          </w:p>
          <w:p w14:paraId="53D39119" w14:textId="77777777" w:rsidR="001F4C29" w:rsidRPr="00D83805" w:rsidRDefault="001F4C29"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Contrato de adquisición y suministro de bienes y servicios No.SEMA-DS-DPFF-001-2020, relacionado con la contratación de maquinaria pesada para la atención de incendios forestales.</w:t>
            </w:r>
          </w:p>
          <w:p w14:paraId="7672502F" w14:textId="2C440AAB" w:rsidR="00E436E6" w:rsidRPr="00D83805" w:rsidRDefault="0074723D" w:rsidP="00E436E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83805">
              <w:rPr>
                <w:rFonts w:ascii="Arial" w:hAnsi="Arial" w:cs="Arial"/>
                <w:sz w:val="16"/>
                <w:szCs w:val="16"/>
              </w:rPr>
              <w:t>La evidencia sustenta el cumplimiento reportado.</w:t>
            </w:r>
          </w:p>
        </w:tc>
      </w:tr>
      <w:tr w:rsidR="001F4C29" w:rsidRPr="0082106C" w14:paraId="6266C4DC" w14:textId="77777777" w:rsidTr="00B57F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shd w:val="clear" w:color="auto" w:fill="FFFFFF" w:themeFill="background1"/>
          </w:tcPr>
          <w:p w14:paraId="7DEF5A43" w14:textId="71FE45CC" w:rsidR="001F4C29" w:rsidRPr="0082106C" w:rsidRDefault="001F4C29" w:rsidP="00E436E6">
            <w:pPr>
              <w:spacing w:line="276" w:lineRule="auto"/>
              <w:ind w:left="-75" w:right="-29"/>
              <w:jc w:val="both"/>
              <w:rPr>
                <w:rFonts w:ascii="Arial" w:hAnsi="Arial" w:cs="Arial"/>
                <w:color w:val="000000"/>
                <w:sz w:val="16"/>
                <w:szCs w:val="16"/>
                <w:lang w:eastAsia="es-MX"/>
              </w:rPr>
            </w:pPr>
            <w:r w:rsidRPr="00B23300">
              <w:rPr>
                <w:rFonts w:ascii="Arial" w:hAnsi="Arial" w:cs="Arial"/>
                <w:color w:val="000000" w:themeColor="text1"/>
                <w:sz w:val="14"/>
                <w:szCs w:val="16"/>
                <w:lang w:eastAsia="es-MX"/>
              </w:rPr>
              <w:t>Fuente:</w:t>
            </w:r>
            <w:r w:rsidRPr="00B23300">
              <w:rPr>
                <w:rFonts w:ascii="Arial" w:hAnsi="Arial" w:cs="Arial"/>
                <w:b w:val="0"/>
                <w:color w:val="000000" w:themeColor="text1"/>
                <w:sz w:val="14"/>
                <w:szCs w:val="16"/>
                <w:lang w:eastAsia="es-MX"/>
              </w:rPr>
              <w:t xml:space="preserve"> </w:t>
            </w:r>
            <w:r w:rsidRPr="00B23300">
              <w:rPr>
                <w:rFonts w:ascii="Arial" w:hAnsi="Arial" w:cs="Arial"/>
                <w:b w:val="0"/>
                <w:color w:val="000000"/>
                <w:sz w:val="14"/>
                <w:szCs w:val="16"/>
                <w:lang w:eastAsia="es-MX"/>
              </w:rPr>
              <w:t xml:space="preserve">Elaborado por la ASEQROO con base en el SIPPRES “Formato Evaluatorio Programático del SIPPRES FESIPPRES-01” 4to Trimestre del 2020 y las evidencias del cumplimiento de las metas proporcionadas por la SEMA del </w:t>
            </w:r>
            <w:r w:rsidR="00B66DCA">
              <w:rPr>
                <w:rFonts w:ascii="Arial" w:hAnsi="Arial" w:cs="Arial"/>
                <w:b w:val="0"/>
                <w:color w:val="000000"/>
                <w:sz w:val="14"/>
                <w:szCs w:val="16"/>
                <w:lang w:eastAsia="es-MX"/>
              </w:rPr>
              <w:t>programa presupuestario</w:t>
            </w:r>
            <w:r w:rsidRPr="00B23300">
              <w:rPr>
                <w:rFonts w:ascii="Arial" w:hAnsi="Arial" w:cs="Arial"/>
                <w:b w:val="0"/>
                <w:color w:val="000000"/>
                <w:sz w:val="14"/>
                <w:szCs w:val="16"/>
                <w:lang w:eastAsia="es-MX"/>
              </w:rPr>
              <w:t xml:space="preserve"> E115- Desarrollo Forestal</w:t>
            </w:r>
            <w:r w:rsidRPr="00B23300">
              <w:rPr>
                <w:rFonts w:ascii="Arial" w:hAnsi="Arial" w:cs="Arial"/>
                <w:b w:val="0"/>
                <w:color w:val="000000"/>
                <w:sz w:val="12"/>
                <w:szCs w:val="16"/>
                <w:lang w:eastAsia="es-MX"/>
              </w:rPr>
              <w:t>.</w:t>
            </w:r>
          </w:p>
        </w:tc>
      </w:tr>
    </w:tbl>
    <w:p w14:paraId="24F3DE9E" w14:textId="21E6D729" w:rsidR="001F4C29" w:rsidRPr="00ED38C2" w:rsidRDefault="001F4C29" w:rsidP="00B10239">
      <w:pPr>
        <w:spacing w:after="0"/>
        <w:jc w:val="both"/>
        <w:rPr>
          <w:rFonts w:ascii="Arial" w:eastAsia="Calibri" w:hAnsi="Arial" w:cs="Arial"/>
          <w:sz w:val="24"/>
          <w:szCs w:val="24"/>
        </w:rPr>
      </w:pPr>
      <w:r w:rsidRPr="00ED38C2">
        <w:rPr>
          <w:rFonts w:ascii="Arial" w:eastAsia="Calibri" w:hAnsi="Arial" w:cs="Arial"/>
          <w:sz w:val="24"/>
          <w:szCs w:val="24"/>
        </w:rPr>
        <w:t>De manera general</w:t>
      </w:r>
      <w:r w:rsidR="00AD2366">
        <w:rPr>
          <w:rFonts w:ascii="Arial" w:eastAsia="Calibri" w:hAnsi="Arial" w:cs="Arial"/>
          <w:sz w:val="24"/>
          <w:szCs w:val="24"/>
        </w:rPr>
        <w:t>,</w:t>
      </w:r>
      <w:r w:rsidRPr="00ED38C2">
        <w:rPr>
          <w:rFonts w:ascii="Arial" w:eastAsia="Calibri" w:hAnsi="Arial" w:cs="Arial"/>
          <w:sz w:val="24"/>
          <w:szCs w:val="24"/>
        </w:rPr>
        <w:t xml:space="preserve"> se presenta una síntesis del cumplimiento de las metas y objetivos</w:t>
      </w:r>
      <w:r w:rsidR="00894D8D" w:rsidRPr="00ED38C2">
        <w:rPr>
          <w:rFonts w:ascii="Arial" w:eastAsia="Calibri" w:hAnsi="Arial" w:cs="Arial"/>
          <w:sz w:val="24"/>
          <w:szCs w:val="24"/>
        </w:rPr>
        <w:t>, y de la evidencia de</w:t>
      </w:r>
      <w:r w:rsidRPr="00ED38C2">
        <w:rPr>
          <w:rFonts w:ascii="Arial" w:eastAsia="Calibri" w:hAnsi="Arial" w:cs="Arial"/>
          <w:sz w:val="24"/>
          <w:szCs w:val="24"/>
        </w:rPr>
        <w:t xml:space="preserve"> los indicadores del </w:t>
      </w:r>
      <w:r w:rsidR="00B66DCA">
        <w:rPr>
          <w:rFonts w:ascii="Arial" w:eastAsia="Calibri" w:hAnsi="Arial" w:cs="Arial"/>
          <w:sz w:val="24"/>
          <w:szCs w:val="24"/>
        </w:rPr>
        <w:t>programa presupuestario</w:t>
      </w:r>
      <w:r w:rsidRPr="00ED38C2">
        <w:rPr>
          <w:rFonts w:ascii="Arial" w:eastAsia="Calibri" w:hAnsi="Arial" w:cs="Arial"/>
          <w:sz w:val="24"/>
          <w:szCs w:val="24"/>
        </w:rPr>
        <w:t>, en la siguiente tabla:</w:t>
      </w:r>
    </w:p>
    <w:p w14:paraId="11462B8C" w14:textId="1AC0E59C" w:rsidR="001F4C29" w:rsidRPr="009E6D24" w:rsidRDefault="001F4C29" w:rsidP="00767FDB">
      <w:pPr>
        <w:spacing w:after="0"/>
        <w:ind w:right="191"/>
        <w:rPr>
          <w:rFonts w:ascii="Arial" w:eastAsiaTheme="minorHAnsi" w:hAnsi="Arial" w:cs="Arial"/>
          <w:b/>
          <w:color w:val="4A442A" w:themeColor="background2" w:themeShade="40"/>
          <w:sz w:val="20"/>
          <w:szCs w:val="18"/>
          <w:lang w:eastAsia="en-US"/>
        </w:rPr>
      </w:pPr>
    </w:p>
    <w:tbl>
      <w:tblPr>
        <w:tblW w:w="4962"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323"/>
        <w:gridCol w:w="800"/>
        <w:gridCol w:w="966"/>
        <w:gridCol w:w="802"/>
        <w:gridCol w:w="718"/>
        <w:gridCol w:w="725"/>
        <w:gridCol w:w="789"/>
        <w:gridCol w:w="11"/>
      </w:tblGrid>
      <w:tr w:rsidR="00767FDB" w:rsidRPr="009E6D24" w14:paraId="5DC7CC0F" w14:textId="77777777" w:rsidTr="00A8079D">
        <w:trPr>
          <w:trHeight w:val="236"/>
          <w:tblHeader/>
          <w:jc w:val="center"/>
        </w:trPr>
        <w:tc>
          <w:tcPr>
            <w:tcW w:w="5000" w:type="pct"/>
            <w:gridSpan w:val="8"/>
            <w:tcBorders>
              <w:top w:val="single" w:sz="4" w:space="0" w:color="auto"/>
              <w:bottom w:val="single" w:sz="4" w:space="0" w:color="auto"/>
            </w:tcBorders>
            <w:shd w:val="clear" w:color="auto" w:fill="B8CCE4" w:themeFill="accent1" w:themeFillTint="66"/>
            <w:vAlign w:val="center"/>
          </w:tcPr>
          <w:p w14:paraId="107D0EEF" w14:textId="77777777" w:rsidR="00767FDB" w:rsidRPr="002B710A" w:rsidRDefault="00767FDB" w:rsidP="00273833">
            <w:pPr>
              <w:spacing w:after="0"/>
              <w:ind w:left="142" w:right="191"/>
              <w:jc w:val="center"/>
              <w:rPr>
                <w:rFonts w:ascii="Arial" w:eastAsiaTheme="minorHAnsi" w:hAnsi="Arial" w:cs="Arial"/>
                <w:b/>
                <w:color w:val="000000" w:themeColor="text1"/>
                <w:sz w:val="16"/>
                <w:szCs w:val="18"/>
                <w:lang w:eastAsia="en-US"/>
              </w:rPr>
            </w:pPr>
            <w:r w:rsidRPr="002B710A">
              <w:rPr>
                <w:rFonts w:ascii="Arial" w:eastAsiaTheme="minorHAnsi" w:hAnsi="Arial" w:cs="Arial"/>
                <w:b/>
                <w:color w:val="000000" w:themeColor="text1"/>
                <w:sz w:val="16"/>
                <w:szCs w:val="18"/>
                <w:lang w:eastAsia="en-US"/>
              </w:rPr>
              <w:lastRenderedPageBreak/>
              <w:t xml:space="preserve">Tabla 7. Síntesis del cumplimiento de las metas y objetivos y de la evidencia presentada. </w:t>
            </w:r>
          </w:p>
          <w:p w14:paraId="7A81B9F4" w14:textId="329862B1" w:rsidR="00767FDB" w:rsidRPr="002B710A" w:rsidRDefault="00B66DCA" w:rsidP="00273833">
            <w:pPr>
              <w:spacing w:after="0"/>
              <w:jc w:val="center"/>
              <w:rPr>
                <w:rFonts w:ascii="Arial" w:hAnsi="Arial" w:cs="Arial"/>
                <w:b/>
                <w:bCs/>
                <w:color w:val="000000"/>
                <w:sz w:val="16"/>
                <w:szCs w:val="16"/>
              </w:rPr>
            </w:pPr>
            <w:r>
              <w:rPr>
                <w:rFonts w:ascii="Arial" w:eastAsiaTheme="minorHAnsi" w:hAnsi="Arial" w:cs="Arial"/>
                <w:b/>
                <w:color w:val="000000" w:themeColor="text1"/>
                <w:sz w:val="16"/>
                <w:szCs w:val="18"/>
                <w:lang w:eastAsia="en-US"/>
              </w:rPr>
              <w:t>programa presupuestario</w:t>
            </w:r>
            <w:r w:rsidR="00767FDB" w:rsidRPr="002B710A">
              <w:rPr>
                <w:rFonts w:ascii="Arial" w:eastAsiaTheme="minorHAnsi" w:hAnsi="Arial" w:cs="Arial"/>
                <w:b/>
                <w:color w:val="000000" w:themeColor="text1"/>
                <w:sz w:val="16"/>
                <w:szCs w:val="18"/>
                <w:lang w:eastAsia="en-US"/>
              </w:rPr>
              <w:t xml:space="preserve"> E115-Desarrollo forestal</w:t>
            </w:r>
          </w:p>
        </w:tc>
      </w:tr>
      <w:tr w:rsidR="001F4C29" w:rsidRPr="009E6D24" w14:paraId="07769D40" w14:textId="77777777" w:rsidTr="00A8079D">
        <w:trPr>
          <w:trHeight w:val="236"/>
          <w:tblHeader/>
          <w:jc w:val="center"/>
        </w:trPr>
        <w:tc>
          <w:tcPr>
            <w:tcW w:w="2366" w:type="pct"/>
            <w:vMerge w:val="restart"/>
            <w:tcBorders>
              <w:top w:val="single" w:sz="4" w:space="0" w:color="auto"/>
              <w:bottom w:val="single" w:sz="4" w:space="0" w:color="auto"/>
            </w:tcBorders>
            <w:shd w:val="clear" w:color="auto" w:fill="B8CCE4" w:themeFill="accent1" w:themeFillTint="66"/>
            <w:vAlign w:val="center"/>
          </w:tcPr>
          <w:p w14:paraId="4C01470A" w14:textId="267A0174"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w:t>
            </w:r>
            <w:r w:rsidR="00B66DCA">
              <w:rPr>
                <w:rFonts w:ascii="Arial" w:hAnsi="Arial" w:cs="Arial"/>
                <w:b/>
                <w:bCs/>
                <w:color w:val="000000"/>
                <w:sz w:val="16"/>
                <w:szCs w:val="16"/>
              </w:rPr>
              <w:t>programa presupuestario</w:t>
            </w:r>
            <w:r w:rsidRPr="009E6D24">
              <w:rPr>
                <w:rFonts w:ascii="Arial" w:hAnsi="Arial" w:cs="Arial"/>
                <w:b/>
                <w:bCs/>
                <w:color w:val="000000"/>
                <w:sz w:val="16"/>
                <w:szCs w:val="16"/>
              </w:rPr>
              <w:t xml:space="preserve"> </w:t>
            </w:r>
          </w:p>
          <w:p w14:paraId="680F38C6" w14:textId="77777777" w:rsidR="001F4C29" w:rsidRPr="009E6D24" w:rsidRDefault="001F4C29" w:rsidP="00273833">
            <w:pPr>
              <w:spacing w:after="0"/>
              <w:jc w:val="center"/>
              <w:rPr>
                <w:rFonts w:ascii="Arial" w:hAnsi="Arial" w:cs="Arial"/>
                <w:b/>
                <w:bCs/>
                <w:color w:val="000000"/>
                <w:sz w:val="16"/>
                <w:szCs w:val="16"/>
              </w:rPr>
            </w:pPr>
            <w:r w:rsidRPr="00C503ED">
              <w:rPr>
                <w:rFonts w:ascii="Arial" w:hAnsi="Arial" w:cs="Arial"/>
                <w:b/>
                <w:bCs/>
                <w:sz w:val="16"/>
                <w:szCs w:val="16"/>
              </w:rPr>
              <w:t>E115- Desarrollo Forestal.</w:t>
            </w:r>
          </w:p>
        </w:tc>
        <w:tc>
          <w:tcPr>
            <w:tcW w:w="2634" w:type="pct"/>
            <w:gridSpan w:val="7"/>
            <w:tcBorders>
              <w:top w:val="single" w:sz="4" w:space="0" w:color="auto"/>
              <w:bottom w:val="single" w:sz="4" w:space="0" w:color="808080" w:themeColor="background1" w:themeShade="80"/>
            </w:tcBorders>
            <w:shd w:val="clear" w:color="auto" w:fill="B8CCE4" w:themeFill="accent1" w:themeFillTint="66"/>
            <w:vAlign w:val="center"/>
          </w:tcPr>
          <w:p w14:paraId="2B020495" w14:textId="62C36B45"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351F78">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1F4C29" w:rsidRPr="009E6D24" w14:paraId="4CCA11A9" w14:textId="77777777" w:rsidTr="00351F78">
        <w:trPr>
          <w:trHeight w:val="88"/>
          <w:tblHeader/>
          <w:jc w:val="center"/>
        </w:trPr>
        <w:tc>
          <w:tcPr>
            <w:tcW w:w="2366" w:type="pct"/>
            <w:vMerge/>
            <w:tcBorders>
              <w:bottom w:val="single" w:sz="4" w:space="0" w:color="auto"/>
            </w:tcBorders>
            <w:shd w:val="clear" w:color="auto" w:fill="B8CCE4" w:themeFill="accent1" w:themeFillTint="66"/>
            <w:vAlign w:val="center"/>
          </w:tcPr>
          <w:p w14:paraId="6C7B60E9" w14:textId="77777777" w:rsidR="001F4C29" w:rsidRPr="009E6D24" w:rsidRDefault="001F4C29" w:rsidP="00273833">
            <w:pPr>
              <w:spacing w:after="0"/>
              <w:jc w:val="center"/>
              <w:rPr>
                <w:rFonts w:ascii="Arial" w:hAnsi="Arial" w:cs="Arial"/>
                <w:b/>
                <w:bCs/>
                <w:color w:val="000000"/>
                <w:sz w:val="16"/>
                <w:szCs w:val="16"/>
              </w:rPr>
            </w:pPr>
          </w:p>
        </w:tc>
        <w:tc>
          <w:tcPr>
            <w:tcW w:w="1406" w:type="pct"/>
            <w:gridSpan w:val="3"/>
            <w:tcBorders>
              <w:bottom w:val="single" w:sz="4" w:space="0" w:color="auto"/>
            </w:tcBorders>
            <w:shd w:val="clear" w:color="auto" w:fill="FABF8F" w:themeFill="accent6" w:themeFillTint="99"/>
            <w:vAlign w:val="center"/>
          </w:tcPr>
          <w:p w14:paraId="5441C17B" w14:textId="5A114753"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351F78">
              <w:rPr>
                <w:rFonts w:ascii="Arial" w:hAnsi="Arial" w:cs="Arial"/>
                <w:b/>
                <w:bCs/>
                <w:color w:val="000000"/>
                <w:sz w:val="16"/>
                <w:szCs w:val="16"/>
              </w:rPr>
              <w:t>*</w:t>
            </w:r>
          </w:p>
        </w:tc>
        <w:tc>
          <w:tcPr>
            <w:tcW w:w="1228" w:type="pct"/>
            <w:gridSpan w:val="4"/>
            <w:tcBorders>
              <w:bottom w:val="single" w:sz="4" w:space="0" w:color="auto"/>
            </w:tcBorders>
            <w:shd w:val="clear" w:color="auto" w:fill="C2D69B" w:themeFill="accent3" w:themeFillTint="99"/>
            <w:vAlign w:val="center"/>
          </w:tcPr>
          <w:p w14:paraId="79A868D1" w14:textId="5DCFB1BD"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351F78">
              <w:rPr>
                <w:rFonts w:ascii="Arial" w:hAnsi="Arial" w:cs="Arial"/>
                <w:b/>
                <w:bCs/>
                <w:color w:val="000000"/>
                <w:sz w:val="16"/>
                <w:szCs w:val="16"/>
              </w:rPr>
              <w:t>**</w:t>
            </w:r>
          </w:p>
        </w:tc>
      </w:tr>
      <w:tr w:rsidR="001F4C29" w:rsidRPr="009E6D24" w14:paraId="28163A17" w14:textId="77777777" w:rsidTr="00A8079D">
        <w:trPr>
          <w:trHeight w:val="236"/>
          <w:tblHeader/>
          <w:jc w:val="center"/>
        </w:trPr>
        <w:tc>
          <w:tcPr>
            <w:tcW w:w="2366" w:type="pct"/>
            <w:vMerge/>
            <w:tcBorders>
              <w:bottom w:val="single" w:sz="4" w:space="0" w:color="auto"/>
            </w:tcBorders>
            <w:shd w:val="clear" w:color="auto" w:fill="B8CCE4" w:themeFill="accent1" w:themeFillTint="66"/>
            <w:vAlign w:val="center"/>
          </w:tcPr>
          <w:p w14:paraId="7F14646C" w14:textId="77777777" w:rsidR="001F4C29" w:rsidRPr="009E6D24" w:rsidRDefault="001F4C29" w:rsidP="00273833">
            <w:pPr>
              <w:spacing w:after="0"/>
              <w:jc w:val="center"/>
              <w:rPr>
                <w:rFonts w:ascii="Arial" w:hAnsi="Arial" w:cs="Arial"/>
                <w:b/>
                <w:bCs/>
                <w:color w:val="000000"/>
                <w:sz w:val="16"/>
                <w:szCs w:val="16"/>
              </w:rPr>
            </w:pPr>
          </w:p>
        </w:tc>
        <w:tc>
          <w:tcPr>
            <w:tcW w:w="1406" w:type="pct"/>
            <w:gridSpan w:val="3"/>
            <w:tcBorders>
              <w:top w:val="single" w:sz="4" w:space="0" w:color="auto"/>
              <w:bottom w:val="single" w:sz="4" w:space="0" w:color="auto"/>
            </w:tcBorders>
            <w:shd w:val="clear" w:color="auto" w:fill="B8CCE4" w:themeFill="accent1" w:themeFillTint="66"/>
            <w:vAlign w:val="center"/>
          </w:tcPr>
          <w:p w14:paraId="4C5D6FE1"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28" w:type="pct"/>
            <w:gridSpan w:val="4"/>
            <w:tcBorders>
              <w:top w:val="single" w:sz="4" w:space="0" w:color="auto"/>
              <w:bottom w:val="single" w:sz="4" w:space="0" w:color="auto"/>
            </w:tcBorders>
            <w:shd w:val="clear" w:color="auto" w:fill="B8CCE4" w:themeFill="accent1" w:themeFillTint="66"/>
            <w:noWrap/>
            <w:vAlign w:val="center"/>
          </w:tcPr>
          <w:p w14:paraId="3799F344" w14:textId="68E5942A" w:rsidR="001F4C29" w:rsidRPr="009E6D24" w:rsidRDefault="00A8079D" w:rsidP="00A8079D">
            <w:pPr>
              <w:spacing w:after="0"/>
              <w:jc w:val="center"/>
              <w:rPr>
                <w:rFonts w:ascii="Arial" w:hAnsi="Arial" w:cs="Arial"/>
                <w:b/>
                <w:bCs/>
                <w:color w:val="000000"/>
                <w:sz w:val="16"/>
                <w:szCs w:val="16"/>
              </w:rPr>
            </w:pPr>
            <w:r>
              <w:rPr>
                <w:rFonts w:ascii="Arial" w:hAnsi="Arial" w:cs="Arial"/>
                <w:b/>
                <w:bCs/>
                <w:color w:val="000000"/>
                <w:sz w:val="16"/>
                <w:szCs w:val="16"/>
              </w:rPr>
              <w:t xml:space="preserve">¿Presentó </w:t>
            </w:r>
            <w:r w:rsidR="001F4C29" w:rsidRPr="009E6D24">
              <w:rPr>
                <w:rFonts w:ascii="Arial" w:hAnsi="Arial" w:cs="Arial"/>
                <w:b/>
                <w:bCs/>
                <w:color w:val="000000"/>
                <w:sz w:val="16"/>
                <w:szCs w:val="16"/>
              </w:rPr>
              <w:t xml:space="preserve">evidencia </w:t>
            </w:r>
            <w:r>
              <w:rPr>
                <w:rFonts w:ascii="Arial" w:hAnsi="Arial" w:cs="Arial"/>
                <w:b/>
                <w:bCs/>
                <w:color w:val="000000"/>
                <w:sz w:val="16"/>
                <w:szCs w:val="16"/>
              </w:rPr>
              <w:t>del alcance obtenido</w:t>
            </w:r>
            <w:r w:rsidR="001F4C29" w:rsidRPr="009E6D24">
              <w:rPr>
                <w:rFonts w:ascii="Arial" w:hAnsi="Arial" w:cs="Arial"/>
                <w:b/>
                <w:bCs/>
                <w:color w:val="000000"/>
                <w:sz w:val="16"/>
                <w:szCs w:val="16"/>
              </w:rPr>
              <w:t>?</w:t>
            </w:r>
          </w:p>
        </w:tc>
      </w:tr>
      <w:tr w:rsidR="001F4C29" w:rsidRPr="009E6D24" w14:paraId="608C76C5" w14:textId="77777777" w:rsidTr="00351F78">
        <w:trPr>
          <w:trHeight w:val="236"/>
          <w:tblHeader/>
          <w:jc w:val="center"/>
        </w:trPr>
        <w:tc>
          <w:tcPr>
            <w:tcW w:w="2366" w:type="pct"/>
            <w:vMerge/>
            <w:tcBorders>
              <w:bottom w:val="single" w:sz="4" w:space="0" w:color="auto"/>
            </w:tcBorders>
            <w:shd w:val="clear" w:color="auto" w:fill="B8CCE4" w:themeFill="accent1" w:themeFillTint="66"/>
            <w:vAlign w:val="center"/>
          </w:tcPr>
          <w:p w14:paraId="77BF5BA5" w14:textId="77777777" w:rsidR="001F4C29" w:rsidRPr="009E6D24" w:rsidRDefault="001F4C29" w:rsidP="00273833">
            <w:pPr>
              <w:spacing w:after="0"/>
              <w:jc w:val="center"/>
              <w:rPr>
                <w:rFonts w:ascii="Arial" w:hAnsi="Arial" w:cs="Arial"/>
                <w:b/>
                <w:bCs/>
                <w:color w:val="000000"/>
                <w:sz w:val="16"/>
                <w:szCs w:val="16"/>
              </w:rPr>
            </w:pPr>
          </w:p>
        </w:tc>
        <w:tc>
          <w:tcPr>
            <w:tcW w:w="967" w:type="pct"/>
            <w:gridSpan w:val="2"/>
            <w:tcBorders>
              <w:top w:val="single" w:sz="4" w:space="0" w:color="auto"/>
              <w:bottom w:val="single" w:sz="4" w:space="0" w:color="auto"/>
            </w:tcBorders>
            <w:shd w:val="clear" w:color="auto" w:fill="FABF8F" w:themeFill="accent6" w:themeFillTint="99"/>
            <w:vAlign w:val="center"/>
          </w:tcPr>
          <w:p w14:paraId="032BBA3D"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tcBorders>
              <w:top w:val="single" w:sz="4" w:space="0" w:color="auto"/>
              <w:bottom w:val="single" w:sz="4" w:space="0" w:color="auto"/>
            </w:tcBorders>
            <w:shd w:val="clear" w:color="auto" w:fill="C2D69B" w:themeFill="accent3" w:themeFillTint="99"/>
          </w:tcPr>
          <w:p w14:paraId="3F945BD9"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tcBorders>
              <w:top w:val="single" w:sz="4" w:space="0" w:color="auto"/>
              <w:bottom w:val="single" w:sz="4" w:space="0" w:color="auto"/>
            </w:tcBorders>
            <w:shd w:val="clear" w:color="auto" w:fill="FABF8F" w:themeFill="accent6" w:themeFillTint="99"/>
            <w:noWrap/>
            <w:vAlign w:val="center"/>
          </w:tcPr>
          <w:p w14:paraId="39947BB0"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8" w:type="pct"/>
            <w:gridSpan w:val="2"/>
            <w:vMerge w:val="restart"/>
            <w:tcBorders>
              <w:top w:val="single" w:sz="4" w:space="0" w:color="auto"/>
              <w:bottom w:val="single" w:sz="4" w:space="0" w:color="auto"/>
            </w:tcBorders>
            <w:shd w:val="clear" w:color="auto" w:fill="C2D69B" w:themeFill="accent3" w:themeFillTint="99"/>
          </w:tcPr>
          <w:p w14:paraId="1059CFFA" w14:textId="77777777" w:rsidR="001F4C29" w:rsidRPr="009E6D24" w:rsidRDefault="001F4C29" w:rsidP="00273833">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1F4C29" w:rsidRPr="009E6D24" w14:paraId="2561192F" w14:textId="77777777" w:rsidTr="00351F78">
        <w:trPr>
          <w:trHeight w:val="402"/>
          <w:tblHeader/>
          <w:jc w:val="center"/>
        </w:trPr>
        <w:tc>
          <w:tcPr>
            <w:tcW w:w="2366" w:type="pct"/>
            <w:vMerge/>
            <w:tcBorders>
              <w:bottom w:val="single" w:sz="4" w:space="0" w:color="auto"/>
            </w:tcBorders>
            <w:shd w:val="clear" w:color="auto" w:fill="B8CCE4" w:themeFill="accent1" w:themeFillTint="66"/>
          </w:tcPr>
          <w:p w14:paraId="07B55250" w14:textId="77777777" w:rsidR="001F4C29" w:rsidRPr="009E6D24" w:rsidRDefault="001F4C29" w:rsidP="00273833">
            <w:pPr>
              <w:spacing w:after="0"/>
              <w:jc w:val="both"/>
              <w:rPr>
                <w:rFonts w:ascii="Arial" w:hAnsi="Arial" w:cs="Arial"/>
                <w:color w:val="000000"/>
                <w:sz w:val="16"/>
                <w:szCs w:val="16"/>
                <w:lang w:val="es-ES"/>
              </w:rPr>
            </w:pPr>
          </w:p>
        </w:tc>
        <w:tc>
          <w:tcPr>
            <w:tcW w:w="967" w:type="pct"/>
            <w:gridSpan w:val="2"/>
            <w:tcBorders>
              <w:top w:val="single" w:sz="4" w:space="0" w:color="auto"/>
              <w:bottom w:val="single" w:sz="4" w:space="0" w:color="auto"/>
            </w:tcBorders>
            <w:shd w:val="clear" w:color="auto" w:fill="B8CCE4" w:themeFill="accent1" w:themeFillTint="66"/>
          </w:tcPr>
          <w:p w14:paraId="52238C5F"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tcBorders>
              <w:top w:val="single" w:sz="4" w:space="0" w:color="auto"/>
              <w:bottom w:val="single" w:sz="4" w:space="0" w:color="auto"/>
            </w:tcBorders>
            <w:shd w:val="clear" w:color="auto" w:fill="C2D69B" w:themeFill="accent3" w:themeFillTint="99"/>
          </w:tcPr>
          <w:p w14:paraId="38CCF307" w14:textId="77777777" w:rsidR="001F4C29" w:rsidRPr="009E6D24" w:rsidRDefault="001F4C29" w:rsidP="00273833">
            <w:pPr>
              <w:spacing w:after="0"/>
              <w:jc w:val="center"/>
              <w:rPr>
                <w:rFonts w:ascii="Arial" w:hAnsi="Arial" w:cs="Arial"/>
                <w:b/>
                <w:color w:val="000000"/>
                <w:sz w:val="16"/>
                <w:szCs w:val="16"/>
              </w:rPr>
            </w:pPr>
          </w:p>
        </w:tc>
        <w:tc>
          <w:tcPr>
            <w:tcW w:w="790" w:type="pct"/>
            <w:gridSpan w:val="2"/>
            <w:tcBorders>
              <w:bottom w:val="single" w:sz="4" w:space="0" w:color="auto"/>
            </w:tcBorders>
            <w:shd w:val="clear" w:color="auto" w:fill="B8CCE4" w:themeFill="accent1" w:themeFillTint="66"/>
            <w:noWrap/>
            <w:vAlign w:val="center"/>
          </w:tcPr>
          <w:p w14:paraId="29941734" w14:textId="0FE8E126" w:rsidR="001F4C29" w:rsidRPr="009E6D24" w:rsidRDefault="001F4C29" w:rsidP="006546D5">
            <w:pPr>
              <w:spacing w:after="0"/>
              <w:jc w:val="center"/>
              <w:rPr>
                <w:rFonts w:ascii="Arial" w:hAnsi="Arial" w:cs="Arial"/>
                <w:color w:val="000000"/>
                <w:sz w:val="16"/>
                <w:szCs w:val="16"/>
              </w:rPr>
            </w:pPr>
            <w:r w:rsidRPr="009E6D24">
              <w:rPr>
                <w:rFonts w:ascii="Arial" w:hAnsi="Arial" w:cs="Arial"/>
                <w:b/>
                <w:color w:val="000000"/>
                <w:sz w:val="16"/>
                <w:szCs w:val="16"/>
              </w:rPr>
              <w:t xml:space="preserve">¿La evidencia </w:t>
            </w:r>
            <w:r w:rsidR="006546D5">
              <w:rPr>
                <w:rFonts w:ascii="Arial" w:hAnsi="Arial" w:cs="Arial"/>
                <w:b/>
                <w:color w:val="000000"/>
                <w:sz w:val="16"/>
                <w:szCs w:val="16"/>
              </w:rPr>
              <w:t>sus</w:t>
            </w:r>
            <w:r w:rsidR="00A8079D">
              <w:rPr>
                <w:rFonts w:ascii="Arial" w:hAnsi="Arial" w:cs="Arial"/>
                <w:b/>
                <w:color w:val="000000"/>
                <w:sz w:val="16"/>
                <w:szCs w:val="16"/>
              </w:rPr>
              <w:t>tenta el alcance</w:t>
            </w:r>
            <w:r w:rsidRPr="009E6D24">
              <w:rPr>
                <w:rFonts w:ascii="Arial" w:hAnsi="Arial" w:cs="Arial"/>
                <w:b/>
                <w:color w:val="000000"/>
                <w:sz w:val="16"/>
                <w:szCs w:val="16"/>
              </w:rPr>
              <w:t>?</w:t>
            </w:r>
          </w:p>
        </w:tc>
        <w:tc>
          <w:tcPr>
            <w:tcW w:w="438" w:type="pct"/>
            <w:gridSpan w:val="2"/>
            <w:vMerge/>
            <w:tcBorders>
              <w:bottom w:val="single" w:sz="4" w:space="0" w:color="auto"/>
            </w:tcBorders>
            <w:shd w:val="clear" w:color="auto" w:fill="C2D69B" w:themeFill="accent3" w:themeFillTint="99"/>
            <w:vAlign w:val="center"/>
          </w:tcPr>
          <w:p w14:paraId="314B008E" w14:textId="77777777" w:rsidR="001F4C29" w:rsidRPr="009E6D24" w:rsidRDefault="001F4C29" w:rsidP="00273833">
            <w:pPr>
              <w:spacing w:after="0"/>
              <w:jc w:val="center"/>
              <w:rPr>
                <w:rFonts w:ascii="Arial" w:hAnsi="Arial" w:cs="Arial"/>
                <w:color w:val="000000"/>
                <w:sz w:val="16"/>
                <w:szCs w:val="16"/>
              </w:rPr>
            </w:pPr>
          </w:p>
        </w:tc>
      </w:tr>
      <w:tr w:rsidR="001F4C29" w:rsidRPr="009E6D24" w14:paraId="3E4F0437" w14:textId="77777777" w:rsidTr="00351F78">
        <w:trPr>
          <w:trHeight w:val="50"/>
          <w:tblHeader/>
          <w:jc w:val="center"/>
        </w:trPr>
        <w:tc>
          <w:tcPr>
            <w:tcW w:w="2366" w:type="pct"/>
            <w:vMerge/>
            <w:tcBorders>
              <w:bottom w:val="single" w:sz="4" w:space="0" w:color="auto"/>
            </w:tcBorders>
            <w:shd w:val="clear" w:color="auto" w:fill="B8CCE4" w:themeFill="accent1" w:themeFillTint="66"/>
          </w:tcPr>
          <w:p w14:paraId="190FF27F" w14:textId="77777777" w:rsidR="001F4C29" w:rsidRPr="009E6D24" w:rsidRDefault="001F4C29" w:rsidP="00273833">
            <w:pPr>
              <w:spacing w:after="0"/>
              <w:jc w:val="both"/>
              <w:rPr>
                <w:rFonts w:ascii="Arial" w:hAnsi="Arial" w:cs="Arial"/>
                <w:color w:val="000000"/>
                <w:sz w:val="16"/>
                <w:szCs w:val="16"/>
                <w:lang w:val="es-ES"/>
              </w:rPr>
            </w:pPr>
          </w:p>
        </w:tc>
        <w:tc>
          <w:tcPr>
            <w:tcW w:w="438" w:type="pct"/>
            <w:tcBorders>
              <w:top w:val="single" w:sz="4" w:space="0" w:color="auto"/>
              <w:bottom w:val="single" w:sz="4" w:space="0" w:color="auto"/>
            </w:tcBorders>
            <w:shd w:val="clear" w:color="auto" w:fill="FABF8F" w:themeFill="accent6" w:themeFillTint="99"/>
            <w:vAlign w:val="center"/>
          </w:tcPr>
          <w:p w14:paraId="13D6C47C"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tcBorders>
              <w:top w:val="single" w:sz="4" w:space="0" w:color="auto"/>
              <w:bottom w:val="single" w:sz="4" w:space="0" w:color="auto"/>
            </w:tcBorders>
            <w:shd w:val="clear" w:color="auto" w:fill="C2D69B" w:themeFill="accent3" w:themeFillTint="99"/>
            <w:noWrap/>
            <w:vAlign w:val="center"/>
          </w:tcPr>
          <w:p w14:paraId="313C946D"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tcBorders>
              <w:bottom w:val="single" w:sz="4" w:space="0" w:color="auto"/>
            </w:tcBorders>
            <w:shd w:val="clear" w:color="auto" w:fill="C2D69B" w:themeFill="accent3" w:themeFillTint="99"/>
          </w:tcPr>
          <w:p w14:paraId="7C16E918" w14:textId="77777777" w:rsidR="001F4C29" w:rsidRPr="009E6D24" w:rsidRDefault="001F4C29" w:rsidP="00273833">
            <w:pPr>
              <w:spacing w:after="0"/>
              <w:jc w:val="center"/>
              <w:rPr>
                <w:rFonts w:ascii="Arial" w:hAnsi="Arial" w:cs="Arial"/>
                <w:color w:val="000000"/>
                <w:sz w:val="16"/>
                <w:szCs w:val="16"/>
              </w:rPr>
            </w:pPr>
          </w:p>
        </w:tc>
        <w:tc>
          <w:tcPr>
            <w:tcW w:w="393" w:type="pct"/>
            <w:tcBorders>
              <w:bottom w:val="single" w:sz="4" w:space="0" w:color="auto"/>
            </w:tcBorders>
            <w:shd w:val="clear" w:color="auto" w:fill="FABF8F" w:themeFill="accent6" w:themeFillTint="99"/>
            <w:noWrap/>
            <w:vAlign w:val="center"/>
          </w:tcPr>
          <w:p w14:paraId="15F93336"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tcBorders>
              <w:bottom w:val="single" w:sz="4" w:space="0" w:color="auto"/>
            </w:tcBorders>
            <w:shd w:val="clear" w:color="auto" w:fill="C2D69B" w:themeFill="accent3" w:themeFillTint="99"/>
            <w:vAlign w:val="center"/>
          </w:tcPr>
          <w:p w14:paraId="142E4AE7" w14:textId="77777777" w:rsidR="001F4C29" w:rsidRPr="009E6D24" w:rsidRDefault="001F4C29" w:rsidP="00273833">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8" w:type="pct"/>
            <w:gridSpan w:val="2"/>
            <w:vMerge/>
            <w:tcBorders>
              <w:bottom w:val="single" w:sz="4" w:space="0" w:color="auto"/>
            </w:tcBorders>
            <w:shd w:val="clear" w:color="auto" w:fill="C2D69B" w:themeFill="accent3" w:themeFillTint="99"/>
            <w:vAlign w:val="center"/>
          </w:tcPr>
          <w:p w14:paraId="4EFC40CE" w14:textId="77777777" w:rsidR="001F4C29" w:rsidRPr="009E6D24" w:rsidRDefault="001F4C29" w:rsidP="00273833">
            <w:pPr>
              <w:spacing w:after="0"/>
              <w:jc w:val="center"/>
              <w:rPr>
                <w:rFonts w:ascii="Arial" w:hAnsi="Arial" w:cs="Arial"/>
                <w:color w:val="000000"/>
                <w:sz w:val="16"/>
                <w:szCs w:val="16"/>
              </w:rPr>
            </w:pPr>
          </w:p>
        </w:tc>
      </w:tr>
      <w:tr w:rsidR="001F4C29" w:rsidRPr="009E6D24" w14:paraId="16F4A100" w14:textId="77777777" w:rsidTr="00A8079D">
        <w:trPr>
          <w:trHeight w:val="567"/>
          <w:jc w:val="center"/>
        </w:trPr>
        <w:tc>
          <w:tcPr>
            <w:tcW w:w="2366" w:type="pct"/>
            <w:shd w:val="clear" w:color="auto" w:fill="FFFFFF" w:themeFill="background1"/>
          </w:tcPr>
          <w:p w14:paraId="7861829A" w14:textId="13CD4F8C" w:rsidR="004C2303"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3: </w:t>
            </w:r>
            <w:r w:rsidRPr="00351F78">
              <w:rPr>
                <w:rFonts w:ascii="Arial" w:hAnsi="Arial" w:cs="Arial"/>
                <w:color w:val="000000"/>
                <w:sz w:val="16"/>
                <w:szCs w:val="16"/>
              </w:rPr>
              <w:t>CO</w:t>
            </w:r>
            <w:r w:rsidRPr="0082106C">
              <w:rPr>
                <w:rFonts w:ascii="Arial" w:hAnsi="Arial" w:cs="Arial"/>
                <w:color w:val="000000"/>
                <w:sz w:val="16"/>
                <w:szCs w:val="16"/>
              </w:rPr>
              <w:t>28058C3FOREST - Porcentaje de plantaciones forestales comerciales, de reconversión y restauración establecidas</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FFFFF"/>
            <w:vAlign w:val="center"/>
          </w:tcPr>
          <w:p w14:paraId="4FDC38DE"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noWrap/>
            <w:vAlign w:val="center"/>
          </w:tcPr>
          <w:p w14:paraId="4E7E7E48"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themeFill="background1"/>
            <w:vAlign w:val="center"/>
          </w:tcPr>
          <w:p w14:paraId="65BF5DA1" w14:textId="77777777" w:rsidR="001F4C29" w:rsidRPr="009E6D24" w:rsidRDefault="001F4C29" w:rsidP="00273833">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7977E2A5" w14:textId="1D060C4D" w:rsidR="001F4C29" w:rsidRPr="009E6D24" w:rsidRDefault="007C3C5A"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FFFFF" w:themeFill="background1"/>
            <w:vAlign w:val="center"/>
          </w:tcPr>
          <w:p w14:paraId="073EC922" w14:textId="77777777" w:rsidR="001F4C29" w:rsidRPr="009E6D24" w:rsidRDefault="001F4C29" w:rsidP="00273833">
            <w:pPr>
              <w:spacing w:after="0"/>
              <w:jc w:val="center"/>
              <w:rPr>
                <w:rFonts w:ascii="Arial" w:hAnsi="Arial" w:cs="Arial"/>
                <w:b/>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0EB6D421" w14:textId="77777777" w:rsidR="001F4C29" w:rsidRPr="009E6D24" w:rsidRDefault="001F4C29" w:rsidP="00273833">
            <w:pPr>
              <w:spacing w:after="0"/>
              <w:jc w:val="center"/>
              <w:rPr>
                <w:rFonts w:ascii="Arial" w:hAnsi="Arial" w:cs="Arial"/>
                <w:b/>
                <w:color w:val="000000"/>
                <w:sz w:val="16"/>
                <w:szCs w:val="16"/>
              </w:rPr>
            </w:pPr>
          </w:p>
        </w:tc>
      </w:tr>
      <w:tr w:rsidR="001F4C29" w:rsidRPr="009E6D24" w14:paraId="4D89BB00" w14:textId="77777777" w:rsidTr="00A8079D">
        <w:trPr>
          <w:trHeight w:val="567"/>
          <w:jc w:val="center"/>
        </w:trPr>
        <w:tc>
          <w:tcPr>
            <w:tcW w:w="2366" w:type="pct"/>
            <w:shd w:val="clear" w:color="auto" w:fill="FFFFFF" w:themeFill="background1"/>
          </w:tcPr>
          <w:p w14:paraId="41D13A84" w14:textId="08EDDD22" w:rsidR="004C2303"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3 actividad 1: </w:t>
            </w:r>
            <w:r w:rsidRPr="00351F78">
              <w:rPr>
                <w:rFonts w:ascii="Arial" w:hAnsi="Arial" w:cs="Arial"/>
                <w:color w:val="000000"/>
                <w:sz w:val="16"/>
                <w:szCs w:val="16"/>
              </w:rPr>
              <w:t>3</w:t>
            </w:r>
            <w:r w:rsidRPr="0082106C">
              <w:rPr>
                <w:rFonts w:ascii="Arial" w:hAnsi="Arial" w:cs="Arial"/>
                <w:color w:val="000000"/>
                <w:sz w:val="16"/>
                <w:szCs w:val="16"/>
              </w:rPr>
              <w:t>28058C3FORESTACT1 - Porcentaje de plantaciones forestales comerciales establecidas</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EF6F0"/>
            <w:vAlign w:val="center"/>
          </w:tcPr>
          <w:p w14:paraId="12BEB8AA"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EF6F0"/>
            <w:noWrap/>
            <w:vAlign w:val="center"/>
          </w:tcPr>
          <w:p w14:paraId="39BF1C03"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73A27927" w14:textId="77777777" w:rsidR="001F4C29" w:rsidRPr="009E6D24" w:rsidRDefault="001F4C29" w:rsidP="00273833">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3B0EB3BF" w14:textId="7BD2AA9D" w:rsidR="001F4C29" w:rsidRPr="009E6D24" w:rsidRDefault="00FB6CBC"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EF6F0"/>
            <w:vAlign w:val="center"/>
          </w:tcPr>
          <w:p w14:paraId="3E12737D"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EF6F0"/>
            <w:vAlign w:val="center"/>
          </w:tcPr>
          <w:p w14:paraId="64E558BA"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7247D595" w14:textId="77777777" w:rsidTr="00351F78">
        <w:trPr>
          <w:trHeight w:val="299"/>
          <w:jc w:val="center"/>
        </w:trPr>
        <w:tc>
          <w:tcPr>
            <w:tcW w:w="2366" w:type="pct"/>
            <w:shd w:val="clear" w:color="auto" w:fill="FFFFFF" w:themeFill="background1"/>
          </w:tcPr>
          <w:p w14:paraId="37D7CA43" w14:textId="6E3FE2F6" w:rsidR="004C2303"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4: </w:t>
            </w:r>
            <w:r w:rsidRPr="0082106C">
              <w:rPr>
                <w:rFonts w:ascii="Arial" w:hAnsi="Arial" w:cs="Arial"/>
                <w:color w:val="000000"/>
                <w:sz w:val="16"/>
                <w:szCs w:val="16"/>
              </w:rPr>
              <w:t>28058C4FORESTAl - Porcentaje de proyectos ingresados con opinión técnica</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FFFFF"/>
            <w:vAlign w:val="center"/>
          </w:tcPr>
          <w:p w14:paraId="6C774F51"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noWrap/>
            <w:vAlign w:val="center"/>
          </w:tcPr>
          <w:p w14:paraId="382AD49B" w14:textId="77777777" w:rsidR="001F4C29" w:rsidRPr="009E6D24" w:rsidRDefault="001F4C29" w:rsidP="00273833">
            <w:pPr>
              <w:spacing w:after="0"/>
              <w:jc w:val="center"/>
              <w:rPr>
                <w:rFonts w:ascii="Arial" w:hAnsi="Arial" w:cs="Arial"/>
                <w:b/>
                <w:bCs/>
                <w:color w:val="000000"/>
                <w:sz w:val="16"/>
                <w:szCs w:val="16"/>
              </w:rPr>
            </w:pPr>
          </w:p>
        </w:tc>
        <w:tc>
          <w:tcPr>
            <w:tcW w:w="439" w:type="pct"/>
            <w:tcBorders>
              <w:top w:val="single" w:sz="4" w:space="0" w:color="auto"/>
              <w:bottom w:val="single" w:sz="4" w:space="0" w:color="auto"/>
            </w:tcBorders>
            <w:shd w:val="clear" w:color="auto" w:fill="FFFFFF" w:themeFill="background1"/>
            <w:vAlign w:val="center"/>
          </w:tcPr>
          <w:p w14:paraId="5E2B13A7" w14:textId="77777777" w:rsidR="001F4C29" w:rsidRPr="009E6D24" w:rsidRDefault="001F4C29" w:rsidP="00273833">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359DC33D" w14:textId="302CA866" w:rsidR="001F4C29" w:rsidRPr="009E6D24" w:rsidRDefault="00FB6CBC"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FFFFF" w:themeFill="background1"/>
            <w:vAlign w:val="center"/>
          </w:tcPr>
          <w:p w14:paraId="0057BF46"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themeFill="background1"/>
            <w:vAlign w:val="center"/>
          </w:tcPr>
          <w:p w14:paraId="4151982D"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319BE579" w14:textId="77777777" w:rsidTr="00351F78">
        <w:trPr>
          <w:trHeight w:val="433"/>
          <w:jc w:val="center"/>
        </w:trPr>
        <w:tc>
          <w:tcPr>
            <w:tcW w:w="2366" w:type="pct"/>
            <w:shd w:val="clear" w:color="auto" w:fill="FFFFFF" w:themeFill="background1"/>
          </w:tcPr>
          <w:p w14:paraId="48D9982F" w14:textId="2730AEE2" w:rsidR="004C2303"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4 Actividad 1: </w:t>
            </w:r>
            <w:r w:rsidRPr="0082106C">
              <w:rPr>
                <w:rFonts w:ascii="Arial" w:hAnsi="Arial" w:cs="Arial"/>
                <w:color w:val="000000"/>
                <w:sz w:val="16"/>
                <w:szCs w:val="16"/>
              </w:rPr>
              <w:t>28058C4FORESTACT1 - Porcentaje de superficie con Cartografía foresta</w:t>
            </w:r>
            <w:r w:rsidR="004C2303">
              <w:rPr>
                <w:rFonts w:ascii="Arial" w:hAnsi="Arial" w:cs="Arial"/>
                <w:color w:val="000000"/>
                <w:sz w:val="16"/>
                <w:szCs w:val="16"/>
              </w:rPr>
              <w:t>l.</w:t>
            </w:r>
          </w:p>
        </w:tc>
        <w:tc>
          <w:tcPr>
            <w:tcW w:w="438" w:type="pct"/>
            <w:tcBorders>
              <w:top w:val="single" w:sz="4" w:space="0" w:color="auto"/>
              <w:bottom w:val="single" w:sz="4" w:space="0" w:color="auto"/>
            </w:tcBorders>
            <w:shd w:val="clear" w:color="auto" w:fill="FEF6F0"/>
            <w:vAlign w:val="center"/>
          </w:tcPr>
          <w:p w14:paraId="5EB02202"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EF6F0"/>
            <w:vAlign w:val="center"/>
          </w:tcPr>
          <w:p w14:paraId="261585E3"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22BE232B" w14:textId="77777777" w:rsidR="001F4C29" w:rsidRPr="009E6D24" w:rsidRDefault="001F4C29" w:rsidP="00273833">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7357E9F5" w14:textId="4DE409BD" w:rsidR="001F4C29" w:rsidRPr="009E6D24" w:rsidRDefault="00FB6CBC"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EF6F0"/>
            <w:vAlign w:val="center"/>
          </w:tcPr>
          <w:p w14:paraId="0EB744D5"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EF6F0"/>
            <w:vAlign w:val="center"/>
          </w:tcPr>
          <w:p w14:paraId="27D8575A"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2A8F9035" w14:textId="77777777" w:rsidTr="00A8079D">
        <w:trPr>
          <w:trHeight w:val="567"/>
          <w:jc w:val="center"/>
        </w:trPr>
        <w:tc>
          <w:tcPr>
            <w:tcW w:w="2366" w:type="pct"/>
            <w:shd w:val="clear" w:color="auto" w:fill="FFFFFF" w:themeFill="background1"/>
          </w:tcPr>
          <w:p w14:paraId="7285BE0A" w14:textId="2C1D33C9" w:rsidR="004C2303" w:rsidRPr="0082106C" w:rsidRDefault="001F4C29" w:rsidP="00351F78">
            <w:pPr>
              <w:spacing w:after="0"/>
              <w:jc w:val="both"/>
              <w:rPr>
                <w:rFonts w:ascii="Arial" w:hAnsi="Arial" w:cs="Arial"/>
                <w:color w:val="000000"/>
                <w:sz w:val="16"/>
                <w:szCs w:val="16"/>
              </w:rPr>
            </w:pPr>
            <w:r>
              <w:rPr>
                <w:rFonts w:ascii="Arial" w:hAnsi="Arial" w:cs="Arial"/>
                <w:b/>
                <w:color w:val="000000"/>
                <w:sz w:val="16"/>
                <w:szCs w:val="16"/>
              </w:rPr>
              <w:t xml:space="preserve">Componente 4 Actividad 2: </w:t>
            </w:r>
            <w:r w:rsidRPr="0082106C">
              <w:rPr>
                <w:rFonts w:ascii="Arial" w:hAnsi="Arial" w:cs="Arial"/>
                <w:color w:val="000000"/>
                <w:sz w:val="16"/>
                <w:szCs w:val="16"/>
              </w:rPr>
              <w:t>28058C4FORESTACT2 - Porcentaje de ejidos con certificación internacional forestal</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FFFFF"/>
            <w:vAlign w:val="center"/>
          </w:tcPr>
          <w:p w14:paraId="0FD88AA2"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vAlign w:val="center"/>
          </w:tcPr>
          <w:p w14:paraId="014B2C37" w14:textId="77777777" w:rsidR="001F4C29" w:rsidRPr="009E6D24" w:rsidRDefault="001F4C29" w:rsidP="00273833">
            <w:pPr>
              <w:spacing w:after="0"/>
              <w:jc w:val="center"/>
              <w:rPr>
                <w:rFonts w:ascii="Arial" w:hAnsi="Arial" w:cs="Arial"/>
                <w:b/>
                <w:bCs/>
                <w:color w:val="000000"/>
                <w:sz w:val="16"/>
                <w:szCs w:val="16"/>
              </w:rPr>
            </w:pPr>
          </w:p>
        </w:tc>
        <w:tc>
          <w:tcPr>
            <w:tcW w:w="439" w:type="pct"/>
            <w:tcBorders>
              <w:top w:val="single" w:sz="4" w:space="0" w:color="auto"/>
              <w:bottom w:val="single" w:sz="4" w:space="0" w:color="auto"/>
            </w:tcBorders>
            <w:shd w:val="clear" w:color="auto" w:fill="FFFFFF"/>
            <w:vAlign w:val="center"/>
          </w:tcPr>
          <w:p w14:paraId="3BEBF8C5" w14:textId="77777777" w:rsidR="001F4C29" w:rsidRPr="009E6D24" w:rsidRDefault="001F4C29" w:rsidP="00273833">
            <w:pPr>
              <w:spacing w:after="0"/>
              <w:jc w:val="center"/>
              <w:rPr>
                <w:rFonts w:ascii="Arial" w:hAnsi="Arial" w:cs="Arial"/>
                <w:b/>
                <w:bCs/>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66B37FA6" w14:textId="7CA22E61" w:rsidR="001F4C29" w:rsidRPr="009E6D24" w:rsidRDefault="00FB6CBC" w:rsidP="00273833">
            <w:pPr>
              <w:spacing w:after="0"/>
              <w:jc w:val="center"/>
              <w:rPr>
                <w:rFonts w:ascii="Arial" w:hAnsi="Arial" w:cs="Arial"/>
                <w:b/>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FFFFF" w:themeFill="background1"/>
            <w:vAlign w:val="center"/>
          </w:tcPr>
          <w:p w14:paraId="0F34DFB2"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7A7661B7"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403D4B27" w14:textId="77777777" w:rsidTr="00351F78">
        <w:trPr>
          <w:trHeight w:val="340"/>
          <w:jc w:val="center"/>
        </w:trPr>
        <w:tc>
          <w:tcPr>
            <w:tcW w:w="2366" w:type="pct"/>
            <w:shd w:val="clear" w:color="auto" w:fill="FFFFFF" w:themeFill="background1"/>
          </w:tcPr>
          <w:p w14:paraId="5FF63752" w14:textId="1B011C33" w:rsidR="004C2303" w:rsidRPr="0082106C" w:rsidRDefault="001F4C29" w:rsidP="00351F78">
            <w:pPr>
              <w:spacing w:after="0"/>
              <w:jc w:val="both"/>
              <w:rPr>
                <w:rFonts w:ascii="Arial" w:hAnsi="Arial" w:cs="Arial"/>
                <w:color w:val="000000"/>
                <w:sz w:val="16"/>
                <w:szCs w:val="16"/>
              </w:rPr>
            </w:pPr>
            <w:r>
              <w:rPr>
                <w:rFonts w:ascii="Arial" w:hAnsi="Arial" w:cs="Arial"/>
                <w:b/>
                <w:color w:val="000000"/>
                <w:sz w:val="16"/>
                <w:szCs w:val="16"/>
              </w:rPr>
              <w:t>Componente 4 Actividad 3:</w:t>
            </w:r>
            <w:r w:rsidR="00351F78">
              <w:rPr>
                <w:rFonts w:ascii="Arial" w:hAnsi="Arial" w:cs="Arial"/>
                <w:b/>
                <w:color w:val="000000"/>
                <w:sz w:val="16"/>
                <w:szCs w:val="16"/>
              </w:rPr>
              <w:t xml:space="preserve"> </w:t>
            </w:r>
            <w:r w:rsidRPr="0082106C">
              <w:rPr>
                <w:rFonts w:ascii="Arial" w:hAnsi="Arial" w:cs="Arial"/>
                <w:color w:val="000000"/>
                <w:sz w:val="16"/>
                <w:szCs w:val="16"/>
              </w:rPr>
              <w:t>28058C4FORESTACT3 - Porcentaje del número de Centros de Transformación y Almacenamiento de madera equipados con maquinaria y herramientas.</w:t>
            </w:r>
          </w:p>
        </w:tc>
        <w:tc>
          <w:tcPr>
            <w:tcW w:w="438" w:type="pct"/>
            <w:tcBorders>
              <w:top w:val="single" w:sz="4" w:space="0" w:color="auto"/>
              <w:bottom w:val="single" w:sz="4" w:space="0" w:color="auto"/>
            </w:tcBorders>
            <w:shd w:val="clear" w:color="auto" w:fill="FEF6F0"/>
            <w:vAlign w:val="center"/>
          </w:tcPr>
          <w:p w14:paraId="03B528F9" w14:textId="2A6FDD7A" w:rsidR="001F4C29" w:rsidRPr="009E6D24" w:rsidRDefault="00A8079D" w:rsidP="00273833">
            <w:pPr>
              <w:spacing w:after="0"/>
              <w:jc w:val="center"/>
              <w:rPr>
                <w:rFonts w:ascii="Arial" w:hAnsi="Arial" w:cs="Arial"/>
                <w:b/>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FEF6F0"/>
            <w:vAlign w:val="center"/>
          </w:tcPr>
          <w:p w14:paraId="57F18650" w14:textId="77777777" w:rsidR="001F4C29" w:rsidRPr="009E6D24" w:rsidRDefault="001F4C29" w:rsidP="00273833">
            <w:pPr>
              <w:spacing w:after="0"/>
              <w:jc w:val="center"/>
              <w:rPr>
                <w:rFonts w:ascii="Arial" w:hAnsi="Arial" w:cs="Arial"/>
                <w:b/>
                <w:bCs/>
                <w:color w:val="000000"/>
                <w:sz w:val="16"/>
                <w:szCs w:val="16"/>
              </w:rPr>
            </w:pPr>
          </w:p>
        </w:tc>
        <w:tc>
          <w:tcPr>
            <w:tcW w:w="439" w:type="pct"/>
            <w:tcBorders>
              <w:top w:val="single" w:sz="4" w:space="0" w:color="auto"/>
              <w:bottom w:val="single" w:sz="4" w:space="0" w:color="auto"/>
            </w:tcBorders>
            <w:shd w:val="clear" w:color="auto" w:fill="FEF6F0"/>
            <w:vAlign w:val="center"/>
          </w:tcPr>
          <w:p w14:paraId="67BA8B32" w14:textId="77777777" w:rsidR="001F4C29" w:rsidRPr="009E6D24" w:rsidRDefault="001F4C29" w:rsidP="00273833">
            <w:pPr>
              <w:spacing w:after="0"/>
              <w:jc w:val="center"/>
              <w:rPr>
                <w:rFonts w:ascii="Arial" w:hAnsi="Arial" w:cs="Arial"/>
                <w:b/>
                <w:bCs/>
                <w:sz w:val="16"/>
                <w:szCs w:val="16"/>
              </w:rPr>
            </w:pPr>
          </w:p>
        </w:tc>
        <w:tc>
          <w:tcPr>
            <w:tcW w:w="393" w:type="pct"/>
            <w:tcBorders>
              <w:top w:val="single" w:sz="4" w:space="0" w:color="auto"/>
              <w:bottom w:val="single" w:sz="4" w:space="0" w:color="auto"/>
            </w:tcBorders>
            <w:shd w:val="clear" w:color="auto" w:fill="FEF6F0"/>
            <w:noWrap/>
            <w:vAlign w:val="center"/>
          </w:tcPr>
          <w:p w14:paraId="7A7AD8B9" w14:textId="77777777" w:rsidR="001F4C29" w:rsidRPr="009E6D24" w:rsidRDefault="001F4C29" w:rsidP="00273833">
            <w:pPr>
              <w:spacing w:after="0"/>
              <w:jc w:val="center"/>
              <w:rPr>
                <w:rFonts w:ascii="Arial" w:hAnsi="Arial" w:cs="Arial"/>
                <w:b/>
                <w:sz w:val="16"/>
                <w:szCs w:val="16"/>
              </w:rPr>
            </w:pPr>
          </w:p>
        </w:tc>
        <w:tc>
          <w:tcPr>
            <w:tcW w:w="397" w:type="pct"/>
            <w:tcBorders>
              <w:top w:val="single" w:sz="4" w:space="0" w:color="auto"/>
              <w:bottom w:val="single" w:sz="4" w:space="0" w:color="auto"/>
            </w:tcBorders>
            <w:shd w:val="clear" w:color="auto" w:fill="FEF6F0"/>
            <w:vAlign w:val="center"/>
          </w:tcPr>
          <w:p w14:paraId="55D9300F" w14:textId="77777777" w:rsidR="001F4C29" w:rsidRPr="009E6D24" w:rsidRDefault="001F4C29" w:rsidP="00273833">
            <w:pPr>
              <w:spacing w:after="0"/>
              <w:jc w:val="center"/>
              <w:rPr>
                <w:rFonts w:ascii="Arial" w:hAnsi="Arial" w:cs="Arial"/>
                <w:b/>
                <w:bCs/>
                <w:sz w:val="16"/>
                <w:szCs w:val="16"/>
              </w:rPr>
            </w:pPr>
          </w:p>
        </w:tc>
        <w:tc>
          <w:tcPr>
            <w:tcW w:w="438" w:type="pct"/>
            <w:gridSpan w:val="2"/>
            <w:tcBorders>
              <w:top w:val="single" w:sz="4" w:space="0" w:color="auto"/>
              <w:bottom w:val="single" w:sz="4" w:space="0" w:color="auto"/>
            </w:tcBorders>
            <w:shd w:val="clear" w:color="auto" w:fill="FEF6F0"/>
            <w:vAlign w:val="center"/>
          </w:tcPr>
          <w:p w14:paraId="08159D39" w14:textId="77777777" w:rsidR="001F4C29" w:rsidRPr="009E6D24" w:rsidRDefault="001F4C29" w:rsidP="00273833">
            <w:pPr>
              <w:spacing w:after="0"/>
              <w:jc w:val="center"/>
              <w:rPr>
                <w:rFonts w:ascii="Arial" w:hAnsi="Arial" w:cs="Arial"/>
                <w:b/>
                <w:bCs/>
                <w:sz w:val="16"/>
                <w:szCs w:val="16"/>
              </w:rPr>
            </w:pPr>
          </w:p>
        </w:tc>
      </w:tr>
      <w:tr w:rsidR="001F4C29" w:rsidRPr="009E6D24" w14:paraId="727D2E28" w14:textId="77777777" w:rsidTr="00351F78">
        <w:trPr>
          <w:trHeight w:val="340"/>
          <w:jc w:val="center"/>
        </w:trPr>
        <w:tc>
          <w:tcPr>
            <w:tcW w:w="2366" w:type="pct"/>
            <w:shd w:val="clear" w:color="auto" w:fill="FFFFFF" w:themeFill="background1"/>
          </w:tcPr>
          <w:p w14:paraId="0A7900E5" w14:textId="37C79A7E" w:rsidR="001F4C29"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5: </w:t>
            </w:r>
            <w:r w:rsidRPr="00351F78">
              <w:rPr>
                <w:rFonts w:ascii="Arial" w:hAnsi="Arial" w:cs="Arial"/>
                <w:color w:val="000000"/>
                <w:sz w:val="16"/>
                <w:szCs w:val="16"/>
              </w:rPr>
              <w:t>C</w:t>
            </w:r>
            <w:r w:rsidRPr="0082106C">
              <w:rPr>
                <w:rFonts w:ascii="Arial" w:hAnsi="Arial" w:cs="Arial"/>
                <w:color w:val="000000"/>
                <w:sz w:val="16"/>
                <w:szCs w:val="16"/>
              </w:rPr>
              <w:t>28058C5FOREST - Porcentaje de árboles reforestadas en zonas urbanas</w:t>
            </w:r>
            <w:r w:rsidR="00351F78">
              <w:rPr>
                <w:rFonts w:ascii="Arial" w:hAnsi="Arial" w:cs="Arial"/>
                <w:color w:val="000000"/>
                <w:sz w:val="16"/>
                <w:szCs w:val="16"/>
              </w:rPr>
              <w:t>.</w:t>
            </w:r>
          </w:p>
        </w:tc>
        <w:tc>
          <w:tcPr>
            <w:tcW w:w="438" w:type="pct"/>
            <w:tcBorders>
              <w:top w:val="single" w:sz="4" w:space="0" w:color="auto"/>
              <w:bottom w:val="single" w:sz="4" w:space="0" w:color="auto"/>
            </w:tcBorders>
            <w:shd w:val="clear" w:color="auto" w:fill="FFFFFF"/>
            <w:vAlign w:val="center"/>
          </w:tcPr>
          <w:p w14:paraId="5F240FFB"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vAlign w:val="center"/>
          </w:tcPr>
          <w:p w14:paraId="0585F245"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7EABEB9F" w14:textId="77777777" w:rsidR="001F4C29" w:rsidRPr="009E6D24" w:rsidRDefault="001F4C29" w:rsidP="00273833">
            <w:pPr>
              <w:spacing w:after="0"/>
              <w:jc w:val="center"/>
              <w:rPr>
                <w:rFonts w:ascii="Arial" w:hAnsi="Arial" w:cs="Arial"/>
                <w:b/>
                <w:bCs/>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247B398F" w14:textId="555626F2" w:rsidR="001F4C29" w:rsidRPr="009E6D24" w:rsidRDefault="00FB6CBC" w:rsidP="00273833">
            <w:pPr>
              <w:spacing w:after="0"/>
              <w:jc w:val="center"/>
              <w:rPr>
                <w:rFonts w:ascii="Arial" w:hAnsi="Arial" w:cs="Arial"/>
                <w:b/>
                <w:bCs/>
                <w:color w:val="000000"/>
                <w:sz w:val="16"/>
                <w:szCs w:val="16"/>
              </w:rPr>
            </w:pPr>
            <w:r>
              <w:rPr>
                <w:rFonts w:ascii="Arial" w:hAnsi="Arial" w:cs="Arial"/>
                <w:b/>
                <w:color w:val="000000"/>
                <w:sz w:val="16"/>
                <w:szCs w:val="16"/>
              </w:rPr>
              <w:t>IM</w:t>
            </w:r>
          </w:p>
        </w:tc>
        <w:tc>
          <w:tcPr>
            <w:tcW w:w="397" w:type="pct"/>
            <w:tcBorders>
              <w:top w:val="single" w:sz="4" w:space="0" w:color="auto"/>
              <w:bottom w:val="single" w:sz="4" w:space="0" w:color="auto"/>
            </w:tcBorders>
            <w:shd w:val="clear" w:color="auto" w:fill="FFFFFF" w:themeFill="background1"/>
            <w:vAlign w:val="center"/>
          </w:tcPr>
          <w:p w14:paraId="265BF419"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30B0320F"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4AD0A17C" w14:textId="77777777" w:rsidTr="00351F78">
        <w:trPr>
          <w:trHeight w:val="340"/>
          <w:jc w:val="center"/>
        </w:trPr>
        <w:tc>
          <w:tcPr>
            <w:tcW w:w="2366" w:type="pct"/>
            <w:shd w:val="clear" w:color="auto" w:fill="FFFFFF" w:themeFill="background1"/>
          </w:tcPr>
          <w:p w14:paraId="61815ECF" w14:textId="5672EEB4" w:rsidR="004C2303" w:rsidRPr="0082106C" w:rsidRDefault="001F4C29" w:rsidP="00351F78">
            <w:pPr>
              <w:spacing w:after="0"/>
              <w:jc w:val="both"/>
              <w:rPr>
                <w:rFonts w:ascii="Arial" w:hAnsi="Arial" w:cs="Arial"/>
                <w:color w:val="000000"/>
                <w:sz w:val="16"/>
                <w:szCs w:val="16"/>
              </w:rPr>
            </w:pPr>
            <w:r>
              <w:rPr>
                <w:rFonts w:ascii="Arial" w:hAnsi="Arial" w:cs="Arial"/>
                <w:b/>
                <w:color w:val="000000"/>
                <w:sz w:val="16"/>
                <w:szCs w:val="16"/>
              </w:rPr>
              <w:t xml:space="preserve">Componente 5 Actividad 1: </w:t>
            </w:r>
            <w:r w:rsidRPr="0082106C">
              <w:rPr>
                <w:rFonts w:ascii="Arial" w:hAnsi="Arial" w:cs="Arial"/>
                <w:color w:val="000000"/>
                <w:sz w:val="16"/>
                <w:szCs w:val="16"/>
              </w:rPr>
              <w:t>28058C5FORESTACT1 - Porcentaje de bacadillas restauradas</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FFFFF"/>
            <w:vAlign w:val="center"/>
          </w:tcPr>
          <w:p w14:paraId="3B1F02DE" w14:textId="63C0D028" w:rsidR="001F4C29" w:rsidRPr="009E6D24" w:rsidRDefault="00351F78"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2FBDC60E"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1E63E4E6" w14:textId="77777777" w:rsidR="001F4C29" w:rsidRPr="009E6D24" w:rsidRDefault="001F4C29" w:rsidP="00273833">
            <w:pPr>
              <w:spacing w:after="0"/>
              <w:jc w:val="center"/>
              <w:rPr>
                <w:rFonts w:ascii="Arial" w:hAnsi="Arial" w:cs="Arial"/>
                <w:b/>
                <w:bCs/>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79510EE9" w14:textId="77777777" w:rsidR="001F4C29" w:rsidRPr="009E6D24" w:rsidRDefault="001F4C29" w:rsidP="00273833">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FFFFFF" w:themeFill="background1"/>
            <w:vAlign w:val="center"/>
          </w:tcPr>
          <w:p w14:paraId="35B60C29"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23FD6321"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2DF0B7B8" w14:textId="77777777" w:rsidTr="00351F78">
        <w:trPr>
          <w:trHeight w:val="340"/>
          <w:jc w:val="center"/>
        </w:trPr>
        <w:tc>
          <w:tcPr>
            <w:tcW w:w="2366" w:type="pct"/>
            <w:shd w:val="clear" w:color="auto" w:fill="FFFFFF" w:themeFill="background1"/>
          </w:tcPr>
          <w:p w14:paraId="40CFEA3D" w14:textId="181E6D4A" w:rsidR="001F4C29"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6: </w:t>
            </w:r>
            <w:r w:rsidR="00BD1616">
              <w:rPr>
                <w:rFonts w:ascii="Arial" w:hAnsi="Arial" w:cs="Arial"/>
                <w:color w:val="000000"/>
                <w:sz w:val="16"/>
                <w:szCs w:val="16"/>
              </w:rPr>
              <w:t>2805fomeforestcomp6 - Nú</w:t>
            </w:r>
            <w:r w:rsidRPr="0082106C">
              <w:rPr>
                <w:rFonts w:ascii="Arial" w:hAnsi="Arial" w:cs="Arial"/>
                <w:color w:val="000000"/>
                <w:sz w:val="16"/>
                <w:szCs w:val="16"/>
              </w:rPr>
              <w:t>mero de acciones en materia de Protección y conservación forestal.</w:t>
            </w:r>
          </w:p>
        </w:tc>
        <w:tc>
          <w:tcPr>
            <w:tcW w:w="438" w:type="pct"/>
            <w:tcBorders>
              <w:top w:val="single" w:sz="4" w:space="0" w:color="auto"/>
              <w:bottom w:val="single" w:sz="4" w:space="0" w:color="auto"/>
            </w:tcBorders>
            <w:shd w:val="clear" w:color="auto" w:fill="FFFFFF"/>
            <w:vAlign w:val="center"/>
          </w:tcPr>
          <w:p w14:paraId="0359F7FC" w14:textId="41366D77" w:rsidR="001F4C29" w:rsidRPr="009E6D24" w:rsidRDefault="00351F78"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FFFFFF"/>
            <w:vAlign w:val="center"/>
          </w:tcPr>
          <w:p w14:paraId="2D8B3F83"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52104A92" w14:textId="77777777" w:rsidR="001F4C29" w:rsidRPr="009E6D24" w:rsidRDefault="001F4C29" w:rsidP="00273833">
            <w:pPr>
              <w:spacing w:after="0"/>
              <w:jc w:val="center"/>
              <w:rPr>
                <w:rFonts w:ascii="Arial" w:hAnsi="Arial" w:cs="Arial"/>
                <w:b/>
                <w:bCs/>
                <w:color w:val="000000"/>
                <w:sz w:val="16"/>
                <w:szCs w:val="16"/>
              </w:rPr>
            </w:pPr>
          </w:p>
        </w:tc>
        <w:tc>
          <w:tcPr>
            <w:tcW w:w="393" w:type="pct"/>
            <w:tcBorders>
              <w:top w:val="single" w:sz="4" w:space="0" w:color="auto"/>
              <w:bottom w:val="single" w:sz="4" w:space="0" w:color="auto"/>
            </w:tcBorders>
            <w:shd w:val="clear" w:color="auto" w:fill="FFFFFF" w:themeFill="background1"/>
            <w:noWrap/>
            <w:vAlign w:val="center"/>
          </w:tcPr>
          <w:p w14:paraId="5609B5E7" w14:textId="77777777" w:rsidR="001F4C29" w:rsidRPr="009E6D24" w:rsidRDefault="001F4C29" w:rsidP="00273833">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FFFFFF" w:themeFill="background1"/>
            <w:vAlign w:val="center"/>
          </w:tcPr>
          <w:p w14:paraId="4D944A37"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4CEFFE04"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6F3ABAD6" w14:textId="77777777" w:rsidTr="00351F78">
        <w:trPr>
          <w:trHeight w:val="340"/>
          <w:jc w:val="center"/>
        </w:trPr>
        <w:tc>
          <w:tcPr>
            <w:tcW w:w="2366" w:type="pct"/>
            <w:shd w:val="clear" w:color="auto" w:fill="FFFFFF" w:themeFill="background1"/>
          </w:tcPr>
          <w:p w14:paraId="06C4E6A3" w14:textId="77777777" w:rsidR="001F4C29" w:rsidRPr="0082106C" w:rsidRDefault="001F4C29" w:rsidP="00273833">
            <w:pPr>
              <w:spacing w:after="0"/>
              <w:jc w:val="both"/>
              <w:rPr>
                <w:rFonts w:ascii="Arial" w:hAnsi="Arial" w:cs="Arial"/>
                <w:color w:val="000000"/>
                <w:sz w:val="16"/>
                <w:szCs w:val="16"/>
              </w:rPr>
            </w:pPr>
            <w:r>
              <w:rPr>
                <w:rFonts w:ascii="Arial" w:hAnsi="Arial" w:cs="Arial"/>
                <w:b/>
                <w:color w:val="000000"/>
                <w:sz w:val="16"/>
                <w:szCs w:val="16"/>
              </w:rPr>
              <w:t xml:space="preserve">Componente 6 Actividad 1: </w:t>
            </w:r>
            <w:r w:rsidRPr="0082106C">
              <w:rPr>
                <w:rFonts w:ascii="Arial" w:hAnsi="Arial" w:cs="Arial"/>
                <w:color w:val="000000"/>
                <w:sz w:val="16"/>
                <w:szCs w:val="16"/>
              </w:rPr>
              <w:t xml:space="preserve">2805fomenforescomp6act1 - Porcentaje de incendios atendidos Vs Incendios ocurridos </w:t>
            </w:r>
          </w:p>
        </w:tc>
        <w:tc>
          <w:tcPr>
            <w:tcW w:w="438" w:type="pct"/>
            <w:tcBorders>
              <w:top w:val="single" w:sz="4" w:space="0" w:color="auto"/>
              <w:bottom w:val="single" w:sz="4" w:space="0" w:color="auto"/>
            </w:tcBorders>
            <w:shd w:val="clear" w:color="auto" w:fill="FFFFFF"/>
            <w:vAlign w:val="center"/>
          </w:tcPr>
          <w:p w14:paraId="4AD0B80E" w14:textId="77777777" w:rsidR="001F4C29" w:rsidRPr="009E6D24" w:rsidRDefault="001F4C29" w:rsidP="00273833">
            <w:pPr>
              <w:spacing w:after="0"/>
              <w:jc w:val="center"/>
              <w:rPr>
                <w:rFonts w:ascii="Arial" w:hAnsi="Arial" w:cs="Arial"/>
                <w:b/>
                <w:color w:val="000000"/>
                <w:sz w:val="16"/>
                <w:szCs w:val="16"/>
              </w:rPr>
            </w:pPr>
          </w:p>
        </w:tc>
        <w:tc>
          <w:tcPr>
            <w:tcW w:w="529" w:type="pct"/>
            <w:tcBorders>
              <w:top w:val="single" w:sz="4" w:space="0" w:color="auto"/>
              <w:bottom w:val="single" w:sz="4" w:space="0" w:color="auto"/>
            </w:tcBorders>
            <w:shd w:val="clear" w:color="auto" w:fill="FFFFFF"/>
            <w:vAlign w:val="center"/>
          </w:tcPr>
          <w:p w14:paraId="4431DDCF"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4817172E" w14:textId="1482BA3A" w:rsidR="001F4C29" w:rsidRPr="009E6D24" w:rsidRDefault="00351F78" w:rsidP="00273833">
            <w:pPr>
              <w:spacing w:after="0"/>
              <w:jc w:val="center"/>
              <w:rPr>
                <w:rFonts w:ascii="Arial" w:hAnsi="Arial" w:cs="Arial"/>
                <w:b/>
                <w:bCs/>
                <w:color w:val="000000"/>
                <w:sz w:val="16"/>
                <w:szCs w:val="16"/>
              </w:rPr>
            </w:pPr>
            <w:r>
              <w:rPr>
                <w:rFonts w:ascii="Arial" w:hAnsi="Arial" w:cs="Arial"/>
                <w:b/>
                <w:bCs/>
                <w:color w:val="000000"/>
                <w:sz w:val="16"/>
                <w:szCs w:val="16"/>
              </w:rPr>
              <w:t>MC</w:t>
            </w:r>
          </w:p>
        </w:tc>
        <w:tc>
          <w:tcPr>
            <w:tcW w:w="393" w:type="pct"/>
            <w:tcBorders>
              <w:top w:val="single" w:sz="4" w:space="0" w:color="auto"/>
              <w:bottom w:val="single" w:sz="4" w:space="0" w:color="auto"/>
            </w:tcBorders>
            <w:shd w:val="clear" w:color="auto" w:fill="FFFFFF" w:themeFill="background1"/>
            <w:noWrap/>
            <w:vAlign w:val="center"/>
          </w:tcPr>
          <w:p w14:paraId="38E11667" w14:textId="77777777" w:rsidR="001F4C29" w:rsidRPr="009E6D24" w:rsidRDefault="001F4C29" w:rsidP="00273833">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FFFFFF" w:themeFill="background1"/>
            <w:vAlign w:val="center"/>
          </w:tcPr>
          <w:p w14:paraId="2E254D54" w14:textId="447ECE66"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FFFFF"/>
            <w:vAlign w:val="center"/>
          </w:tcPr>
          <w:p w14:paraId="6814562C"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68A1E857" w14:textId="77777777" w:rsidTr="00351F78">
        <w:trPr>
          <w:trHeight w:val="340"/>
          <w:jc w:val="center"/>
        </w:trPr>
        <w:tc>
          <w:tcPr>
            <w:tcW w:w="2366" w:type="pct"/>
            <w:shd w:val="clear" w:color="auto" w:fill="FFFFFF" w:themeFill="background1"/>
          </w:tcPr>
          <w:p w14:paraId="3B1E9050" w14:textId="3BAB28DC" w:rsidR="004C2303" w:rsidRPr="0082106C" w:rsidRDefault="001F4C29" w:rsidP="00273833">
            <w:pPr>
              <w:spacing w:after="0"/>
              <w:jc w:val="both"/>
              <w:rPr>
                <w:rFonts w:ascii="Arial" w:hAnsi="Arial" w:cs="Arial"/>
                <w:color w:val="000000"/>
                <w:sz w:val="16"/>
                <w:szCs w:val="16"/>
              </w:rPr>
            </w:pPr>
            <w:r w:rsidRPr="00BD1616">
              <w:rPr>
                <w:rFonts w:ascii="Arial" w:hAnsi="Arial" w:cs="Arial"/>
                <w:b/>
                <w:color w:val="000000"/>
                <w:sz w:val="16"/>
                <w:szCs w:val="16"/>
              </w:rPr>
              <w:t>Componente 6 Actividad</w:t>
            </w:r>
            <w:r>
              <w:rPr>
                <w:rFonts w:ascii="Arial" w:hAnsi="Arial" w:cs="Arial"/>
                <w:b/>
                <w:color w:val="000000"/>
                <w:sz w:val="16"/>
                <w:szCs w:val="16"/>
              </w:rPr>
              <w:t xml:space="preserve"> 2</w:t>
            </w:r>
            <w:r w:rsidRPr="00C503ED">
              <w:rPr>
                <w:rFonts w:ascii="Arial" w:hAnsi="Arial" w:cs="Arial"/>
                <w:color w:val="000000"/>
                <w:sz w:val="16"/>
                <w:szCs w:val="16"/>
              </w:rPr>
              <w:t xml:space="preserve">: </w:t>
            </w:r>
            <w:r w:rsidRPr="0082106C">
              <w:rPr>
                <w:rFonts w:ascii="Arial" w:hAnsi="Arial" w:cs="Arial"/>
                <w:color w:val="000000"/>
                <w:sz w:val="16"/>
                <w:szCs w:val="16"/>
              </w:rPr>
              <w:t>2805fomenforescomp6act2 - Porcentaje del númer</w:t>
            </w:r>
            <w:r w:rsidR="00BD1616">
              <w:rPr>
                <w:rFonts w:ascii="Arial" w:hAnsi="Arial" w:cs="Arial"/>
                <w:color w:val="000000"/>
                <w:sz w:val="16"/>
                <w:szCs w:val="16"/>
              </w:rPr>
              <w:t>o de proyectos presentados Vs Nú</w:t>
            </w:r>
            <w:r w:rsidRPr="0082106C">
              <w:rPr>
                <w:rFonts w:ascii="Arial" w:hAnsi="Arial" w:cs="Arial"/>
                <w:color w:val="000000"/>
                <w:sz w:val="16"/>
                <w:szCs w:val="16"/>
              </w:rPr>
              <w:t>mero de opiniones técnicas</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FEF6F0"/>
            <w:vAlign w:val="center"/>
          </w:tcPr>
          <w:p w14:paraId="1E932E8C" w14:textId="089884C5" w:rsidR="001F4C29" w:rsidRPr="009E6D24" w:rsidRDefault="00351F78"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FEF6F0"/>
            <w:vAlign w:val="center"/>
          </w:tcPr>
          <w:p w14:paraId="0F6D7067"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747DD417" w14:textId="77777777" w:rsidR="001F4C29" w:rsidRPr="009E6D24" w:rsidRDefault="001F4C29" w:rsidP="00273833">
            <w:pPr>
              <w:spacing w:after="0"/>
              <w:jc w:val="center"/>
              <w:rPr>
                <w:rFonts w:ascii="Arial" w:hAnsi="Arial" w:cs="Arial"/>
                <w:b/>
                <w:bCs/>
                <w:color w:val="000000"/>
                <w:sz w:val="16"/>
                <w:szCs w:val="16"/>
              </w:rPr>
            </w:pPr>
          </w:p>
        </w:tc>
        <w:tc>
          <w:tcPr>
            <w:tcW w:w="393" w:type="pct"/>
            <w:tcBorders>
              <w:top w:val="single" w:sz="4" w:space="0" w:color="auto"/>
              <w:bottom w:val="single" w:sz="4" w:space="0" w:color="auto"/>
            </w:tcBorders>
            <w:shd w:val="clear" w:color="auto" w:fill="FEF6F0"/>
            <w:noWrap/>
            <w:vAlign w:val="center"/>
          </w:tcPr>
          <w:p w14:paraId="1A3E6ACC" w14:textId="77777777" w:rsidR="001F4C29" w:rsidRPr="009E6D24" w:rsidRDefault="001F4C29" w:rsidP="00273833">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FEF6F0"/>
            <w:vAlign w:val="center"/>
          </w:tcPr>
          <w:p w14:paraId="6793D213"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FEF6F0"/>
            <w:vAlign w:val="center"/>
          </w:tcPr>
          <w:p w14:paraId="2CEF050F"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49D83638" w14:textId="77777777" w:rsidTr="00A8079D">
        <w:trPr>
          <w:trHeight w:val="567"/>
          <w:jc w:val="center"/>
        </w:trPr>
        <w:tc>
          <w:tcPr>
            <w:tcW w:w="2366" w:type="pct"/>
            <w:shd w:val="clear" w:color="auto" w:fill="FFFFFF" w:themeFill="background1"/>
          </w:tcPr>
          <w:p w14:paraId="265B2DEB" w14:textId="62F217CE" w:rsidR="004C2303" w:rsidRPr="0082106C" w:rsidRDefault="001F4C29" w:rsidP="00273833">
            <w:pPr>
              <w:spacing w:after="0"/>
              <w:jc w:val="both"/>
              <w:rPr>
                <w:rFonts w:ascii="Arial" w:hAnsi="Arial" w:cs="Arial"/>
                <w:color w:val="000000"/>
                <w:sz w:val="16"/>
                <w:szCs w:val="16"/>
              </w:rPr>
            </w:pPr>
            <w:r w:rsidRPr="00BD1616">
              <w:rPr>
                <w:rFonts w:ascii="Arial" w:hAnsi="Arial" w:cs="Arial"/>
                <w:b/>
                <w:color w:val="000000"/>
                <w:sz w:val="16"/>
                <w:szCs w:val="16"/>
              </w:rPr>
              <w:t>Componente 6 Actividad</w:t>
            </w:r>
            <w:r w:rsidRPr="00C503ED">
              <w:rPr>
                <w:rFonts w:ascii="Arial" w:hAnsi="Arial" w:cs="Arial"/>
                <w:color w:val="000000"/>
                <w:sz w:val="16"/>
                <w:szCs w:val="16"/>
              </w:rPr>
              <w:t xml:space="preserve"> </w:t>
            </w:r>
            <w:r>
              <w:rPr>
                <w:rFonts w:ascii="Arial" w:hAnsi="Arial" w:cs="Arial"/>
                <w:b/>
                <w:color w:val="000000"/>
                <w:sz w:val="16"/>
                <w:szCs w:val="16"/>
              </w:rPr>
              <w:t>3</w:t>
            </w:r>
            <w:r w:rsidRPr="00C503ED">
              <w:rPr>
                <w:rFonts w:ascii="Arial" w:hAnsi="Arial" w:cs="Arial"/>
                <w:color w:val="000000"/>
                <w:sz w:val="16"/>
                <w:szCs w:val="16"/>
              </w:rPr>
              <w:t xml:space="preserve">: </w:t>
            </w:r>
            <w:r w:rsidRPr="0082106C">
              <w:rPr>
                <w:rFonts w:ascii="Arial" w:hAnsi="Arial" w:cs="Arial"/>
                <w:color w:val="000000"/>
                <w:sz w:val="16"/>
                <w:szCs w:val="16"/>
              </w:rPr>
              <w:t>2808C6A03 - Porcentaje de arrendamiento de equipo de transporte y aéreo, para la detección de incendios forestales</w:t>
            </w:r>
            <w:r w:rsidR="004C2303">
              <w:rPr>
                <w:rFonts w:ascii="Arial" w:hAnsi="Arial" w:cs="Arial"/>
                <w:color w:val="000000"/>
                <w:sz w:val="16"/>
                <w:szCs w:val="16"/>
              </w:rPr>
              <w:t>.</w:t>
            </w:r>
          </w:p>
        </w:tc>
        <w:tc>
          <w:tcPr>
            <w:tcW w:w="438" w:type="pct"/>
            <w:tcBorders>
              <w:top w:val="single" w:sz="4" w:space="0" w:color="auto"/>
              <w:bottom w:val="single" w:sz="4" w:space="0" w:color="auto"/>
            </w:tcBorders>
            <w:shd w:val="clear" w:color="auto" w:fill="auto"/>
            <w:vAlign w:val="center"/>
          </w:tcPr>
          <w:p w14:paraId="12FD61D2" w14:textId="423AF472" w:rsidR="001F4C29" w:rsidRPr="009E6D24" w:rsidRDefault="00351F78" w:rsidP="00273833">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tcBorders>
              <w:top w:val="single" w:sz="4" w:space="0" w:color="auto"/>
              <w:bottom w:val="single" w:sz="4" w:space="0" w:color="auto"/>
            </w:tcBorders>
            <w:shd w:val="clear" w:color="auto" w:fill="auto"/>
          </w:tcPr>
          <w:p w14:paraId="1D9E79C7" w14:textId="77777777" w:rsidR="001F4C29" w:rsidRPr="009E6D24" w:rsidRDefault="001F4C29" w:rsidP="00273833">
            <w:pPr>
              <w:spacing w:after="0"/>
              <w:jc w:val="center"/>
              <w:rPr>
                <w:rFonts w:ascii="Arial" w:hAnsi="Arial" w:cs="Arial"/>
                <w:b/>
                <w:color w:val="000000"/>
                <w:sz w:val="16"/>
                <w:szCs w:val="16"/>
              </w:rPr>
            </w:pPr>
          </w:p>
        </w:tc>
        <w:tc>
          <w:tcPr>
            <w:tcW w:w="439" w:type="pct"/>
            <w:tcBorders>
              <w:top w:val="single" w:sz="4" w:space="0" w:color="auto"/>
              <w:bottom w:val="single" w:sz="4" w:space="0" w:color="auto"/>
            </w:tcBorders>
            <w:shd w:val="clear" w:color="auto" w:fill="auto"/>
          </w:tcPr>
          <w:p w14:paraId="63B27B84" w14:textId="77777777" w:rsidR="001F4C29" w:rsidRPr="009E6D24" w:rsidRDefault="001F4C29" w:rsidP="00273833">
            <w:pPr>
              <w:spacing w:after="0"/>
              <w:jc w:val="center"/>
              <w:rPr>
                <w:rFonts w:ascii="Arial" w:hAnsi="Arial" w:cs="Arial"/>
                <w:b/>
                <w:color w:val="000000"/>
                <w:sz w:val="16"/>
                <w:szCs w:val="16"/>
              </w:rPr>
            </w:pPr>
          </w:p>
        </w:tc>
        <w:tc>
          <w:tcPr>
            <w:tcW w:w="393" w:type="pct"/>
            <w:tcBorders>
              <w:top w:val="single" w:sz="4" w:space="0" w:color="auto"/>
              <w:bottom w:val="single" w:sz="4" w:space="0" w:color="auto"/>
            </w:tcBorders>
            <w:shd w:val="clear" w:color="auto" w:fill="auto"/>
            <w:noWrap/>
          </w:tcPr>
          <w:p w14:paraId="513967F2" w14:textId="77777777" w:rsidR="001F4C29" w:rsidRPr="009E6D24" w:rsidRDefault="001F4C29" w:rsidP="00273833">
            <w:pPr>
              <w:spacing w:after="0"/>
              <w:jc w:val="center"/>
              <w:rPr>
                <w:rFonts w:ascii="Arial" w:hAnsi="Arial" w:cs="Arial"/>
                <w:b/>
                <w:bCs/>
                <w:color w:val="000000"/>
                <w:sz w:val="16"/>
                <w:szCs w:val="16"/>
              </w:rPr>
            </w:pPr>
          </w:p>
        </w:tc>
        <w:tc>
          <w:tcPr>
            <w:tcW w:w="397" w:type="pct"/>
            <w:tcBorders>
              <w:top w:val="single" w:sz="4" w:space="0" w:color="auto"/>
              <w:bottom w:val="single" w:sz="4" w:space="0" w:color="auto"/>
            </w:tcBorders>
            <w:shd w:val="clear" w:color="auto" w:fill="auto"/>
          </w:tcPr>
          <w:p w14:paraId="22558575" w14:textId="77777777" w:rsidR="001F4C29" w:rsidRPr="009E6D24" w:rsidRDefault="001F4C29" w:rsidP="00273833">
            <w:pPr>
              <w:spacing w:after="0"/>
              <w:jc w:val="center"/>
              <w:rPr>
                <w:rFonts w:ascii="Arial" w:hAnsi="Arial" w:cs="Arial"/>
                <w:b/>
                <w:bCs/>
                <w:color w:val="000000"/>
                <w:sz w:val="16"/>
                <w:szCs w:val="16"/>
              </w:rPr>
            </w:pPr>
          </w:p>
        </w:tc>
        <w:tc>
          <w:tcPr>
            <w:tcW w:w="438" w:type="pct"/>
            <w:gridSpan w:val="2"/>
            <w:tcBorders>
              <w:top w:val="single" w:sz="4" w:space="0" w:color="auto"/>
              <w:bottom w:val="single" w:sz="4" w:space="0" w:color="auto"/>
            </w:tcBorders>
            <w:shd w:val="clear" w:color="auto" w:fill="auto"/>
          </w:tcPr>
          <w:p w14:paraId="45EDAB7A" w14:textId="77777777" w:rsidR="001F4C29" w:rsidRPr="009E6D24" w:rsidRDefault="001F4C29" w:rsidP="00273833">
            <w:pPr>
              <w:spacing w:after="0"/>
              <w:jc w:val="center"/>
              <w:rPr>
                <w:rFonts w:ascii="Arial" w:hAnsi="Arial" w:cs="Arial"/>
                <w:b/>
                <w:bCs/>
                <w:color w:val="000000"/>
                <w:sz w:val="16"/>
                <w:szCs w:val="16"/>
              </w:rPr>
            </w:pPr>
          </w:p>
        </w:tc>
      </w:tr>
      <w:tr w:rsidR="001F4C29" w:rsidRPr="009E6D24" w14:paraId="1FE00769" w14:textId="77777777" w:rsidTr="00A8079D">
        <w:trPr>
          <w:trHeight w:val="42"/>
          <w:jc w:val="center"/>
        </w:trPr>
        <w:tc>
          <w:tcPr>
            <w:tcW w:w="2366" w:type="pct"/>
            <w:tcBorders>
              <w:top w:val="single" w:sz="4" w:space="0" w:color="auto"/>
              <w:bottom w:val="single" w:sz="4" w:space="0" w:color="auto"/>
            </w:tcBorders>
            <w:shd w:val="clear" w:color="auto" w:fill="auto"/>
          </w:tcPr>
          <w:p w14:paraId="06A4E674" w14:textId="77777777" w:rsidR="001F4C29" w:rsidRPr="00DA69B0" w:rsidRDefault="001F4C29" w:rsidP="00273833">
            <w:pPr>
              <w:spacing w:after="0"/>
              <w:jc w:val="center"/>
              <w:rPr>
                <w:rFonts w:ascii="Arial" w:hAnsi="Arial" w:cs="Arial"/>
                <w:b/>
                <w:sz w:val="18"/>
                <w:szCs w:val="16"/>
              </w:rPr>
            </w:pPr>
            <w:r w:rsidRPr="00DA69B0">
              <w:rPr>
                <w:rFonts w:ascii="Arial" w:hAnsi="Arial" w:cs="Arial"/>
                <w:b/>
                <w:sz w:val="18"/>
                <w:szCs w:val="16"/>
              </w:rPr>
              <w:t>Total</w:t>
            </w:r>
          </w:p>
        </w:tc>
        <w:tc>
          <w:tcPr>
            <w:tcW w:w="438" w:type="pct"/>
            <w:tcBorders>
              <w:top w:val="single" w:sz="4" w:space="0" w:color="auto"/>
              <w:bottom w:val="single" w:sz="4" w:space="0" w:color="auto"/>
            </w:tcBorders>
            <w:shd w:val="clear" w:color="auto" w:fill="auto"/>
          </w:tcPr>
          <w:p w14:paraId="7F299706" w14:textId="77777777" w:rsidR="001F4C29" w:rsidRPr="00DA69B0" w:rsidRDefault="001F4C29" w:rsidP="00273833">
            <w:pPr>
              <w:spacing w:after="0"/>
              <w:jc w:val="center"/>
              <w:rPr>
                <w:rFonts w:ascii="Arial" w:hAnsi="Arial" w:cs="Arial"/>
                <w:b/>
                <w:color w:val="000000"/>
                <w:sz w:val="18"/>
                <w:szCs w:val="16"/>
              </w:rPr>
            </w:pPr>
            <w:r>
              <w:rPr>
                <w:rFonts w:ascii="Arial" w:hAnsi="Arial" w:cs="Arial"/>
                <w:b/>
                <w:color w:val="000000"/>
                <w:sz w:val="18"/>
                <w:szCs w:val="16"/>
              </w:rPr>
              <w:t>6</w:t>
            </w:r>
          </w:p>
        </w:tc>
        <w:tc>
          <w:tcPr>
            <w:tcW w:w="529" w:type="pct"/>
            <w:tcBorders>
              <w:top w:val="single" w:sz="4" w:space="0" w:color="auto"/>
              <w:bottom w:val="single" w:sz="4" w:space="0" w:color="auto"/>
            </w:tcBorders>
            <w:shd w:val="clear" w:color="auto" w:fill="auto"/>
          </w:tcPr>
          <w:p w14:paraId="7993CBCB" w14:textId="77777777" w:rsidR="001F4C29" w:rsidRPr="00DA69B0" w:rsidRDefault="001F4C29" w:rsidP="00273833">
            <w:pPr>
              <w:spacing w:after="0"/>
              <w:jc w:val="center"/>
              <w:rPr>
                <w:rFonts w:ascii="Arial" w:hAnsi="Arial" w:cs="Arial"/>
                <w:b/>
                <w:color w:val="000000"/>
                <w:sz w:val="18"/>
                <w:szCs w:val="16"/>
              </w:rPr>
            </w:pPr>
          </w:p>
        </w:tc>
        <w:tc>
          <w:tcPr>
            <w:tcW w:w="439" w:type="pct"/>
            <w:tcBorders>
              <w:top w:val="single" w:sz="4" w:space="0" w:color="auto"/>
              <w:bottom w:val="single" w:sz="4" w:space="0" w:color="auto"/>
            </w:tcBorders>
            <w:shd w:val="clear" w:color="auto" w:fill="auto"/>
          </w:tcPr>
          <w:p w14:paraId="35FE2C73" w14:textId="66CB8189" w:rsidR="001F4C29" w:rsidRPr="00DA69B0" w:rsidRDefault="00573A8E" w:rsidP="00273833">
            <w:pPr>
              <w:spacing w:after="0"/>
              <w:jc w:val="center"/>
              <w:rPr>
                <w:rFonts w:ascii="Arial" w:hAnsi="Arial" w:cs="Arial"/>
                <w:b/>
                <w:color w:val="000000"/>
                <w:sz w:val="18"/>
                <w:szCs w:val="16"/>
              </w:rPr>
            </w:pPr>
            <w:r>
              <w:rPr>
                <w:rFonts w:ascii="Arial" w:hAnsi="Arial" w:cs="Arial"/>
                <w:b/>
                <w:bCs/>
                <w:color w:val="000000"/>
                <w:sz w:val="18"/>
                <w:szCs w:val="16"/>
              </w:rPr>
              <w:t>1</w:t>
            </w:r>
          </w:p>
        </w:tc>
        <w:tc>
          <w:tcPr>
            <w:tcW w:w="393" w:type="pct"/>
            <w:tcBorders>
              <w:top w:val="single" w:sz="4" w:space="0" w:color="auto"/>
              <w:bottom w:val="single" w:sz="4" w:space="0" w:color="auto"/>
            </w:tcBorders>
            <w:shd w:val="clear" w:color="auto" w:fill="auto"/>
            <w:noWrap/>
          </w:tcPr>
          <w:p w14:paraId="72FBFB6F" w14:textId="77777777" w:rsidR="001F4C29" w:rsidRPr="00DA69B0" w:rsidRDefault="001F4C29" w:rsidP="00273833">
            <w:pPr>
              <w:spacing w:after="0"/>
              <w:jc w:val="center"/>
              <w:rPr>
                <w:rFonts w:ascii="Arial" w:hAnsi="Arial" w:cs="Arial"/>
                <w:b/>
                <w:bCs/>
                <w:color w:val="000000"/>
                <w:sz w:val="18"/>
                <w:szCs w:val="16"/>
              </w:rPr>
            </w:pPr>
            <w:r>
              <w:rPr>
                <w:rFonts w:ascii="Arial" w:hAnsi="Arial" w:cs="Arial"/>
                <w:b/>
                <w:bCs/>
                <w:color w:val="000000"/>
                <w:sz w:val="18"/>
                <w:szCs w:val="16"/>
              </w:rPr>
              <w:t>5</w:t>
            </w:r>
          </w:p>
        </w:tc>
        <w:tc>
          <w:tcPr>
            <w:tcW w:w="397" w:type="pct"/>
            <w:tcBorders>
              <w:top w:val="single" w:sz="4" w:space="0" w:color="auto"/>
              <w:bottom w:val="single" w:sz="4" w:space="0" w:color="auto"/>
            </w:tcBorders>
            <w:shd w:val="clear" w:color="auto" w:fill="auto"/>
          </w:tcPr>
          <w:p w14:paraId="47E9D25A" w14:textId="47FA423A" w:rsidR="001F4C29" w:rsidRPr="00DA69B0" w:rsidRDefault="001F4C29" w:rsidP="00273833">
            <w:pPr>
              <w:spacing w:after="0"/>
              <w:jc w:val="center"/>
              <w:rPr>
                <w:rFonts w:ascii="Arial" w:hAnsi="Arial" w:cs="Arial"/>
                <w:b/>
                <w:bCs/>
                <w:color w:val="000000"/>
                <w:sz w:val="18"/>
                <w:szCs w:val="16"/>
              </w:rPr>
            </w:pPr>
          </w:p>
        </w:tc>
        <w:tc>
          <w:tcPr>
            <w:tcW w:w="438" w:type="pct"/>
            <w:gridSpan w:val="2"/>
            <w:tcBorders>
              <w:top w:val="single" w:sz="4" w:space="0" w:color="auto"/>
              <w:bottom w:val="single" w:sz="4" w:space="0" w:color="auto"/>
            </w:tcBorders>
            <w:shd w:val="clear" w:color="auto" w:fill="auto"/>
          </w:tcPr>
          <w:p w14:paraId="70379871" w14:textId="77777777" w:rsidR="001F4C29" w:rsidRPr="00DA69B0" w:rsidRDefault="001F4C29" w:rsidP="00273833">
            <w:pPr>
              <w:spacing w:after="0"/>
              <w:jc w:val="center"/>
              <w:rPr>
                <w:rFonts w:ascii="Arial" w:hAnsi="Arial" w:cs="Arial"/>
                <w:b/>
                <w:bCs/>
                <w:color w:val="000000"/>
                <w:sz w:val="18"/>
                <w:szCs w:val="16"/>
              </w:rPr>
            </w:pPr>
          </w:p>
        </w:tc>
      </w:tr>
      <w:tr w:rsidR="00A8079D" w:rsidRPr="00B23300" w14:paraId="436F8FDF" w14:textId="77777777" w:rsidTr="00A8079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gridAfter w:val="1"/>
          <w:wAfter w:w="6" w:type="pct"/>
          <w:trHeight w:val="42"/>
          <w:jc w:val="center"/>
        </w:trPr>
        <w:tc>
          <w:tcPr>
            <w:tcW w:w="4994" w:type="pct"/>
            <w:gridSpan w:val="7"/>
            <w:tcBorders>
              <w:top w:val="single" w:sz="2" w:space="0" w:color="000000" w:themeColor="text1"/>
              <w:left w:val="nil"/>
              <w:bottom w:val="nil"/>
              <w:right w:val="nil"/>
            </w:tcBorders>
            <w:shd w:val="clear" w:color="auto" w:fill="auto"/>
          </w:tcPr>
          <w:p w14:paraId="3B24ED65" w14:textId="77777777" w:rsidR="00A8079D" w:rsidRDefault="00A8079D" w:rsidP="00B66DCA">
            <w:pPr>
              <w:spacing w:after="0"/>
              <w:ind w:right="-29"/>
              <w:rPr>
                <w:rFonts w:ascii="Arial" w:hAnsi="Arial" w:cs="Arial"/>
                <w:color w:val="000000"/>
                <w:sz w:val="14"/>
                <w:szCs w:val="14"/>
              </w:rPr>
            </w:pPr>
            <w:r w:rsidRPr="00B23300">
              <w:rPr>
                <w:rFonts w:ascii="Arial" w:hAnsi="Arial" w:cs="Arial"/>
                <w:b/>
                <w:color w:val="000000"/>
                <w:sz w:val="14"/>
                <w:szCs w:val="14"/>
              </w:rPr>
              <w:t xml:space="preserve">Fuente: </w:t>
            </w:r>
            <w:r w:rsidRPr="00B23300">
              <w:rPr>
                <w:rFonts w:ascii="Arial" w:hAnsi="Arial" w:cs="Arial"/>
                <w:color w:val="000000"/>
                <w:sz w:val="14"/>
                <w:szCs w:val="14"/>
              </w:rPr>
              <w:t>Elaborado por la ASEQROO con base en el “Formato Evaluatorio Programático del SIPPRES FESIPPRES-01” 4to Trimestre del 2020 y las evidencias del cumplimiento de las metas proporcionadas por la SEMA.</w:t>
            </w:r>
          </w:p>
          <w:p w14:paraId="12B41097" w14:textId="7761B9F0" w:rsidR="00A8079D" w:rsidRPr="00A8079D" w:rsidRDefault="00A8079D" w:rsidP="00B66DCA">
            <w:pPr>
              <w:spacing w:after="0"/>
              <w:ind w:right="-29"/>
              <w:rPr>
                <w:rFonts w:ascii="Arial" w:hAnsi="Arial" w:cs="Arial"/>
                <w:color w:val="000000"/>
                <w:sz w:val="14"/>
                <w:szCs w:val="14"/>
              </w:rPr>
            </w:pPr>
            <w:r w:rsidRPr="00A8079D">
              <w:rPr>
                <w:rFonts w:ascii="Arial" w:hAnsi="Arial" w:cs="Arial"/>
                <w:b/>
                <w:color w:val="000000"/>
                <w:sz w:val="14"/>
                <w:szCs w:val="14"/>
              </w:rPr>
              <w:t>*</w:t>
            </w:r>
            <w:r w:rsidRPr="00A8079D">
              <w:rPr>
                <w:rFonts w:ascii="Arial" w:hAnsi="Arial" w:cs="Arial"/>
                <w:color w:val="000000"/>
                <w:sz w:val="14"/>
                <w:szCs w:val="14"/>
              </w:rPr>
              <w:t xml:space="preserve"> </w:t>
            </w:r>
            <w:r w:rsidRPr="00C07B56">
              <w:rPr>
                <w:rFonts w:ascii="Arial" w:hAnsi="Arial" w:cs="Arial"/>
                <w:b/>
                <w:color w:val="000000"/>
                <w:sz w:val="14"/>
                <w:szCs w:val="14"/>
              </w:rPr>
              <w:t>MC</w:t>
            </w:r>
            <w:r w:rsidRPr="00A8079D">
              <w:rPr>
                <w:rFonts w:ascii="Arial" w:hAnsi="Arial" w:cs="Arial"/>
                <w:color w:val="000000"/>
                <w:sz w:val="14"/>
                <w:szCs w:val="14"/>
              </w:rPr>
              <w:t>:</w:t>
            </w:r>
            <w:r>
              <w:rPr>
                <w:rFonts w:ascii="Arial" w:hAnsi="Arial" w:cs="Arial"/>
                <w:color w:val="000000"/>
                <w:sz w:val="14"/>
                <w:szCs w:val="14"/>
              </w:rPr>
              <w:t xml:space="preserve"> Meta cumplida en parámetro verde</w:t>
            </w:r>
            <w:r w:rsidR="00C07B56">
              <w:rPr>
                <w:rFonts w:ascii="Arial" w:hAnsi="Arial" w:cs="Arial"/>
                <w:color w:val="000000"/>
                <w:sz w:val="14"/>
                <w:szCs w:val="14"/>
              </w:rPr>
              <w:t xml:space="preserve"> y amarillo.</w:t>
            </w:r>
          </w:p>
          <w:p w14:paraId="20ED1C9E" w14:textId="72E63643" w:rsidR="00A8079D" w:rsidRPr="00B23300" w:rsidRDefault="00A8079D" w:rsidP="00B66DCA">
            <w:pPr>
              <w:spacing w:after="0"/>
              <w:ind w:right="-29"/>
              <w:rPr>
                <w:rFonts w:ascii="Arial" w:hAnsi="Arial" w:cs="Arial"/>
                <w:bCs/>
                <w:color w:val="000000"/>
                <w:sz w:val="14"/>
                <w:szCs w:val="14"/>
              </w:rPr>
            </w:pPr>
            <w:r w:rsidRPr="00A8079D">
              <w:rPr>
                <w:rFonts w:ascii="Arial" w:hAnsi="Arial" w:cs="Arial"/>
                <w:b/>
                <w:color w:val="000000"/>
                <w:sz w:val="14"/>
                <w:szCs w:val="14"/>
              </w:rPr>
              <w:t xml:space="preserve">** </w:t>
            </w:r>
            <w:r>
              <w:rPr>
                <w:rFonts w:ascii="Arial" w:hAnsi="Arial" w:cs="Arial"/>
                <w:color w:val="000000"/>
                <w:sz w:val="14"/>
                <w:szCs w:val="14"/>
              </w:rPr>
              <w:t>I</w:t>
            </w:r>
            <w:r w:rsidRPr="00C07B56">
              <w:rPr>
                <w:rFonts w:ascii="Arial" w:hAnsi="Arial" w:cs="Arial"/>
                <w:b/>
                <w:color w:val="000000"/>
                <w:sz w:val="14"/>
                <w:szCs w:val="14"/>
              </w:rPr>
              <w:t>M</w:t>
            </w:r>
            <w:r>
              <w:rPr>
                <w:rFonts w:ascii="Arial" w:hAnsi="Arial" w:cs="Arial"/>
                <w:color w:val="000000"/>
                <w:sz w:val="14"/>
                <w:szCs w:val="14"/>
              </w:rPr>
              <w:t>: Inferior a</w:t>
            </w:r>
            <w:r w:rsidR="000B5C9C">
              <w:rPr>
                <w:rFonts w:ascii="Arial" w:hAnsi="Arial" w:cs="Arial"/>
                <w:color w:val="000000"/>
                <w:sz w:val="14"/>
                <w:szCs w:val="14"/>
              </w:rPr>
              <w:t xml:space="preserve"> la meta por</w:t>
            </w:r>
            <w:r>
              <w:rPr>
                <w:rFonts w:ascii="Arial" w:hAnsi="Arial" w:cs="Arial"/>
                <w:color w:val="000000"/>
                <w:sz w:val="14"/>
                <w:szCs w:val="14"/>
              </w:rPr>
              <w:t xml:space="preserve"> - del </w:t>
            </w:r>
            <w:r w:rsidR="00234537">
              <w:rPr>
                <w:rFonts w:ascii="Arial" w:hAnsi="Arial" w:cs="Arial"/>
                <w:color w:val="000000"/>
                <w:sz w:val="14"/>
                <w:szCs w:val="14"/>
              </w:rPr>
              <w:t>7</w:t>
            </w:r>
            <w:r>
              <w:rPr>
                <w:rFonts w:ascii="Arial" w:hAnsi="Arial" w:cs="Arial"/>
                <w:color w:val="000000"/>
                <w:sz w:val="14"/>
                <w:szCs w:val="14"/>
              </w:rPr>
              <w:t xml:space="preserve">5%, </w:t>
            </w:r>
            <w:r w:rsidRPr="00C07B56">
              <w:rPr>
                <w:rFonts w:ascii="Arial" w:hAnsi="Arial" w:cs="Arial"/>
                <w:b/>
                <w:color w:val="000000"/>
                <w:sz w:val="14"/>
                <w:szCs w:val="14"/>
              </w:rPr>
              <w:t>SM</w:t>
            </w:r>
            <w:r>
              <w:rPr>
                <w:rFonts w:ascii="Arial" w:hAnsi="Arial" w:cs="Arial"/>
                <w:color w:val="000000"/>
                <w:sz w:val="14"/>
                <w:szCs w:val="14"/>
              </w:rPr>
              <w:t>: Superior a la meta por + del 115%.</w:t>
            </w:r>
          </w:p>
        </w:tc>
      </w:tr>
    </w:tbl>
    <w:p w14:paraId="7C585616" w14:textId="2F6586CE" w:rsidR="001F4C29" w:rsidRDefault="001F4C29" w:rsidP="00273833">
      <w:pPr>
        <w:spacing w:after="0"/>
        <w:jc w:val="both"/>
        <w:rPr>
          <w:rFonts w:ascii="Arial" w:eastAsia="Calibri" w:hAnsi="Arial" w:cs="Arial"/>
          <w:sz w:val="24"/>
          <w:szCs w:val="24"/>
        </w:rPr>
      </w:pPr>
      <w:r w:rsidRPr="00ED38C2">
        <w:rPr>
          <w:rFonts w:ascii="Arial" w:eastAsia="Calibri" w:hAnsi="Arial" w:cs="Arial"/>
          <w:sz w:val="24"/>
          <w:szCs w:val="24"/>
        </w:rPr>
        <w:t>De acuerdo con la tabla anterior, la SEMA entregó evidencia que sustenta el cu</w:t>
      </w:r>
      <w:r w:rsidR="00894D8D" w:rsidRPr="00ED38C2">
        <w:rPr>
          <w:rFonts w:ascii="Arial" w:eastAsia="Calibri" w:hAnsi="Arial" w:cs="Arial"/>
          <w:sz w:val="24"/>
          <w:szCs w:val="24"/>
        </w:rPr>
        <w:t xml:space="preserve">mplimiento de metas y objetivos </w:t>
      </w:r>
      <w:r w:rsidRPr="00ED38C2">
        <w:rPr>
          <w:rFonts w:ascii="Arial" w:eastAsia="Calibri" w:hAnsi="Arial" w:cs="Arial"/>
          <w:sz w:val="24"/>
          <w:szCs w:val="24"/>
        </w:rPr>
        <w:t xml:space="preserve">del </w:t>
      </w:r>
      <w:r w:rsidR="00B66DCA">
        <w:rPr>
          <w:rFonts w:ascii="Arial" w:eastAsia="Calibri" w:hAnsi="Arial" w:cs="Arial"/>
          <w:sz w:val="24"/>
          <w:szCs w:val="24"/>
        </w:rPr>
        <w:t>programa presupuestario</w:t>
      </w:r>
      <w:r w:rsidRPr="00ED38C2">
        <w:rPr>
          <w:rFonts w:ascii="Arial" w:eastAsia="Calibri" w:hAnsi="Arial" w:cs="Arial"/>
          <w:sz w:val="24"/>
          <w:szCs w:val="24"/>
        </w:rPr>
        <w:t xml:space="preserve"> E115</w:t>
      </w:r>
      <w:r w:rsidR="00B66DCA">
        <w:rPr>
          <w:rFonts w:ascii="Arial" w:eastAsia="Calibri" w:hAnsi="Arial" w:cs="Arial"/>
          <w:sz w:val="24"/>
          <w:szCs w:val="24"/>
        </w:rPr>
        <w:t xml:space="preserve"> </w:t>
      </w:r>
      <w:r w:rsidRPr="00ED38C2">
        <w:rPr>
          <w:rFonts w:ascii="Arial" w:eastAsia="Calibri" w:hAnsi="Arial" w:cs="Arial"/>
          <w:sz w:val="24"/>
          <w:szCs w:val="24"/>
        </w:rPr>
        <w:t>-</w:t>
      </w:r>
      <w:r w:rsidR="00B66DCA">
        <w:rPr>
          <w:rFonts w:ascii="Arial" w:eastAsia="Calibri" w:hAnsi="Arial" w:cs="Arial"/>
          <w:sz w:val="24"/>
          <w:szCs w:val="24"/>
        </w:rPr>
        <w:t xml:space="preserve"> </w:t>
      </w:r>
      <w:r w:rsidRPr="00ED38C2">
        <w:rPr>
          <w:rFonts w:ascii="Arial" w:eastAsia="Calibri" w:hAnsi="Arial" w:cs="Arial"/>
          <w:sz w:val="24"/>
          <w:szCs w:val="24"/>
        </w:rPr>
        <w:t xml:space="preserve">Desarrollo forestal, </w:t>
      </w:r>
      <w:r w:rsidR="00894D8D" w:rsidRPr="00ED38C2">
        <w:rPr>
          <w:rFonts w:ascii="Arial" w:eastAsia="Calibri" w:hAnsi="Arial" w:cs="Arial"/>
          <w:sz w:val="24"/>
          <w:szCs w:val="24"/>
        </w:rPr>
        <w:t xml:space="preserve">excepto la evidencia de </w:t>
      </w:r>
      <w:r w:rsidRPr="00ED38C2">
        <w:rPr>
          <w:rFonts w:ascii="Arial" w:eastAsia="Calibri" w:hAnsi="Arial" w:cs="Arial"/>
          <w:sz w:val="24"/>
          <w:szCs w:val="24"/>
        </w:rPr>
        <w:t xml:space="preserve">la actividad </w:t>
      </w:r>
      <w:r w:rsidR="00573A8E">
        <w:rPr>
          <w:rFonts w:ascii="Arial" w:eastAsia="Calibri" w:hAnsi="Arial" w:cs="Arial"/>
          <w:sz w:val="24"/>
          <w:szCs w:val="24"/>
        </w:rPr>
        <w:t>1</w:t>
      </w:r>
      <w:r w:rsidRPr="00ED38C2">
        <w:rPr>
          <w:rFonts w:ascii="Arial" w:eastAsia="Calibri" w:hAnsi="Arial" w:cs="Arial"/>
          <w:sz w:val="24"/>
          <w:szCs w:val="24"/>
        </w:rPr>
        <w:t xml:space="preserve"> del componente 6</w:t>
      </w:r>
      <w:r w:rsidR="00E41824" w:rsidRPr="00ED38C2">
        <w:rPr>
          <w:rFonts w:ascii="Arial" w:eastAsia="Calibri" w:hAnsi="Arial" w:cs="Arial"/>
          <w:sz w:val="24"/>
          <w:szCs w:val="24"/>
        </w:rPr>
        <w:t>,</w:t>
      </w:r>
      <w:r w:rsidR="00894D8D" w:rsidRPr="00ED38C2">
        <w:rPr>
          <w:rFonts w:ascii="Arial" w:eastAsia="Calibri" w:hAnsi="Arial" w:cs="Arial"/>
          <w:sz w:val="24"/>
          <w:szCs w:val="24"/>
        </w:rPr>
        <w:t xml:space="preserve"> debido</w:t>
      </w:r>
      <w:r w:rsidR="00E41824" w:rsidRPr="00ED38C2">
        <w:rPr>
          <w:rFonts w:ascii="Arial" w:eastAsia="Calibri" w:hAnsi="Arial" w:cs="Arial"/>
          <w:sz w:val="24"/>
          <w:szCs w:val="24"/>
        </w:rPr>
        <w:t xml:space="preserve"> a que la información que presenta el ente</w:t>
      </w:r>
      <w:r w:rsidR="00894D8D" w:rsidRPr="00ED38C2">
        <w:rPr>
          <w:rFonts w:ascii="Arial" w:eastAsia="Calibri" w:hAnsi="Arial" w:cs="Arial"/>
          <w:sz w:val="24"/>
          <w:szCs w:val="24"/>
        </w:rPr>
        <w:t xml:space="preserve"> </w:t>
      </w:r>
      <w:r w:rsidRPr="00ED38C2">
        <w:rPr>
          <w:rFonts w:ascii="Arial" w:eastAsia="Calibri" w:hAnsi="Arial" w:cs="Arial"/>
          <w:sz w:val="24"/>
          <w:szCs w:val="24"/>
        </w:rPr>
        <w:t>no coincid</w:t>
      </w:r>
      <w:r w:rsidR="00E41824" w:rsidRPr="00ED38C2">
        <w:rPr>
          <w:rFonts w:ascii="Arial" w:eastAsia="Calibri" w:hAnsi="Arial" w:cs="Arial"/>
          <w:sz w:val="24"/>
          <w:szCs w:val="24"/>
        </w:rPr>
        <w:t>e con las cantidades reportadas.</w:t>
      </w:r>
    </w:p>
    <w:p w14:paraId="42025439" w14:textId="77777777" w:rsidR="00273833" w:rsidRPr="00ED38C2" w:rsidRDefault="00273833" w:rsidP="00273833">
      <w:pPr>
        <w:spacing w:after="0"/>
        <w:jc w:val="both"/>
        <w:rPr>
          <w:rFonts w:ascii="Arial" w:eastAsia="Calibri" w:hAnsi="Arial" w:cs="Arial"/>
          <w:sz w:val="24"/>
          <w:szCs w:val="24"/>
        </w:rPr>
      </w:pPr>
    </w:p>
    <w:p w14:paraId="5B52D23E" w14:textId="51CDB921" w:rsidR="001F4C29" w:rsidRDefault="001F4C29" w:rsidP="00273833">
      <w:pPr>
        <w:spacing w:after="0"/>
        <w:jc w:val="both"/>
        <w:rPr>
          <w:rFonts w:ascii="Arial" w:hAnsi="Arial" w:cs="Arial"/>
          <w:sz w:val="24"/>
          <w:szCs w:val="24"/>
        </w:rPr>
      </w:pPr>
      <w:r w:rsidRPr="00ED38C2">
        <w:rPr>
          <w:rFonts w:ascii="Arial" w:hAnsi="Arial" w:cs="Arial"/>
          <w:sz w:val="24"/>
          <w:szCs w:val="24"/>
        </w:rPr>
        <w:lastRenderedPageBreak/>
        <w:t>En relación al reporte de cumplimiento de metas y objetivos de los dos programas presupuestarios analizados</w:t>
      </w:r>
      <w:r w:rsidR="00572638">
        <w:rPr>
          <w:rFonts w:ascii="Arial" w:hAnsi="Arial" w:cs="Arial"/>
          <w:sz w:val="24"/>
          <w:szCs w:val="24"/>
        </w:rPr>
        <w:t>,</w:t>
      </w:r>
      <w:r w:rsidRPr="00ED38C2">
        <w:rPr>
          <w:rFonts w:ascii="Arial" w:hAnsi="Arial" w:cs="Arial"/>
          <w:sz w:val="24"/>
          <w:szCs w:val="24"/>
        </w:rPr>
        <w:t xml:space="preserve"> se encontraron inconsistencias que se indican a continuación:</w:t>
      </w:r>
    </w:p>
    <w:p w14:paraId="31C4B550" w14:textId="77777777" w:rsidR="00273833" w:rsidRPr="00ED38C2" w:rsidRDefault="00273833" w:rsidP="00273833">
      <w:pPr>
        <w:spacing w:after="0"/>
        <w:jc w:val="both"/>
        <w:rPr>
          <w:rFonts w:ascii="Arial" w:hAnsi="Arial" w:cs="Arial"/>
          <w:sz w:val="24"/>
          <w:szCs w:val="24"/>
        </w:rPr>
      </w:pPr>
    </w:p>
    <w:p w14:paraId="42B415C7" w14:textId="0753F532" w:rsidR="001F4C29" w:rsidRDefault="001F4C29" w:rsidP="001F4C29">
      <w:pPr>
        <w:pStyle w:val="Prrafodelista"/>
        <w:numPr>
          <w:ilvl w:val="0"/>
          <w:numId w:val="23"/>
        </w:numPr>
        <w:spacing w:after="0"/>
        <w:jc w:val="both"/>
        <w:rPr>
          <w:rFonts w:ascii="Arial" w:hAnsi="Arial" w:cs="Arial"/>
          <w:sz w:val="24"/>
          <w:szCs w:val="24"/>
        </w:rPr>
      </w:pPr>
      <w:r w:rsidRPr="00ED38C2">
        <w:rPr>
          <w:rFonts w:ascii="Arial" w:hAnsi="Arial" w:cs="Arial"/>
          <w:sz w:val="24"/>
          <w:szCs w:val="24"/>
        </w:rPr>
        <w:t>Diferencias en lo reportado dentro del avance de gestión, fichas técnicas y formatos programáticos evaluatorios del SIPPRES.</w:t>
      </w:r>
    </w:p>
    <w:p w14:paraId="3AF23A35" w14:textId="77777777" w:rsidR="008476E1" w:rsidRPr="008476E1" w:rsidRDefault="008476E1" w:rsidP="008476E1">
      <w:pPr>
        <w:pStyle w:val="Prrafodelista"/>
        <w:spacing w:after="0"/>
        <w:jc w:val="both"/>
        <w:rPr>
          <w:rFonts w:ascii="Arial" w:hAnsi="Arial" w:cs="Arial"/>
          <w:sz w:val="14"/>
          <w:szCs w:val="24"/>
        </w:rPr>
      </w:pPr>
    </w:p>
    <w:p w14:paraId="11B43D7A" w14:textId="2720B9D2" w:rsidR="001F4C29" w:rsidRDefault="001F4C29" w:rsidP="001F4C29">
      <w:pPr>
        <w:pStyle w:val="Prrafodelista"/>
        <w:numPr>
          <w:ilvl w:val="0"/>
          <w:numId w:val="23"/>
        </w:numPr>
        <w:spacing w:after="0"/>
        <w:jc w:val="both"/>
        <w:rPr>
          <w:rFonts w:ascii="Arial" w:hAnsi="Arial" w:cs="Arial"/>
          <w:sz w:val="24"/>
          <w:szCs w:val="24"/>
        </w:rPr>
      </w:pPr>
      <w:r w:rsidRPr="00ED38C2">
        <w:rPr>
          <w:rFonts w:ascii="Arial" w:hAnsi="Arial" w:cs="Arial"/>
          <w:sz w:val="24"/>
          <w:szCs w:val="24"/>
        </w:rPr>
        <w:t>Meta</w:t>
      </w:r>
      <w:r w:rsidR="00B10239" w:rsidRPr="00ED38C2">
        <w:rPr>
          <w:rFonts w:ascii="Arial" w:hAnsi="Arial" w:cs="Arial"/>
          <w:sz w:val="24"/>
          <w:szCs w:val="24"/>
        </w:rPr>
        <w:t>s modificadas sin justificación</w:t>
      </w:r>
    </w:p>
    <w:p w14:paraId="2D857512" w14:textId="2E78F3A7" w:rsidR="008476E1" w:rsidRPr="008476E1" w:rsidRDefault="008476E1" w:rsidP="008476E1">
      <w:pPr>
        <w:pStyle w:val="Prrafodelista"/>
        <w:spacing w:after="0"/>
        <w:jc w:val="both"/>
        <w:rPr>
          <w:rFonts w:ascii="Arial" w:hAnsi="Arial" w:cs="Arial"/>
          <w:sz w:val="16"/>
          <w:szCs w:val="24"/>
        </w:rPr>
      </w:pPr>
    </w:p>
    <w:p w14:paraId="62EFAD6F" w14:textId="29C85BE0" w:rsidR="00E41824" w:rsidRPr="00ED38C2" w:rsidRDefault="001F4C29" w:rsidP="00ED38C2">
      <w:pPr>
        <w:pStyle w:val="Prrafodelista"/>
        <w:numPr>
          <w:ilvl w:val="0"/>
          <w:numId w:val="23"/>
        </w:numPr>
        <w:spacing w:after="0"/>
        <w:jc w:val="both"/>
        <w:rPr>
          <w:rFonts w:ascii="Arial" w:hAnsi="Arial" w:cs="Arial"/>
          <w:sz w:val="24"/>
          <w:szCs w:val="24"/>
        </w:rPr>
      </w:pPr>
      <w:r w:rsidRPr="00ED38C2">
        <w:rPr>
          <w:rFonts w:ascii="Arial" w:hAnsi="Arial" w:cs="Arial"/>
          <w:sz w:val="24"/>
          <w:szCs w:val="24"/>
        </w:rPr>
        <w:t>Sumas erróneas en las metas (numerador y denominador) alcanzados</w:t>
      </w:r>
    </w:p>
    <w:p w14:paraId="24A2F206" w14:textId="14C9B17A" w:rsidR="000F3168" w:rsidRDefault="000F3168" w:rsidP="002B710A">
      <w:pPr>
        <w:spacing w:after="0"/>
        <w:jc w:val="both"/>
        <w:rPr>
          <w:rFonts w:ascii="Arial" w:hAnsi="Arial" w:cs="Arial"/>
          <w:b/>
          <w:sz w:val="24"/>
        </w:rPr>
      </w:pPr>
    </w:p>
    <w:p w14:paraId="04ADD2E4" w14:textId="6532A4F8" w:rsidR="001F4C29" w:rsidRPr="0058246C" w:rsidRDefault="001F4C29" w:rsidP="00E4235A">
      <w:pPr>
        <w:spacing w:after="0"/>
        <w:jc w:val="center"/>
        <w:rPr>
          <w:rFonts w:ascii="Arial" w:hAnsi="Arial" w:cs="Arial"/>
          <w:b/>
          <w:sz w:val="20"/>
        </w:rPr>
      </w:pPr>
      <w:r w:rsidRPr="0058246C">
        <w:rPr>
          <w:rFonts w:ascii="Arial" w:hAnsi="Arial" w:cs="Arial"/>
          <w:b/>
          <w:sz w:val="20"/>
        </w:rPr>
        <w:t>Imag</w:t>
      </w:r>
      <w:r>
        <w:rPr>
          <w:rFonts w:ascii="Arial" w:hAnsi="Arial" w:cs="Arial"/>
          <w:b/>
          <w:sz w:val="20"/>
        </w:rPr>
        <w:t>en 13</w:t>
      </w:r>
      <w:r w:rsidRPr="0058246C">
        <w:rPr>
          <w:rFonts w:ascii="Arial" w:hAnsi="Arial" w:cs="Arial"/>
          <w:b/>
          <w:sz w:val="20"/>
        </w:rPr>
        <w:t xml:space="preserve">. </w:t>
      </w:r>
      <w:r>
        <w:rPr>
          <w:rFonts w:ascii="Arial" w:hAnsi="Arial" w:cs="Arial"/>
          <w:b/>
          <w:sz w:val="20"/>
        </w:rPr>
        <w:t>Aspectos susceptibles de mejora en los reportes de a</w:t>
      </w:r>
      <w:r w:rsidRPr="0058246C">
        <w:rPr>
          <w:rFonts w:ascii="Arial" w:hAnsi="Arial" w:cs="Arial"/>
          <w:b/>
          <w:sz w:val="20"/>
        </w:rPr>
        <w:t>vances de los programas presupuestarios con P.G.</w:t>
      </w:r>
    </w:p>
    <w:p w14:paraId="1B802157" w14:textId="77777777" w:rsidR="001F4C29" w:rsidRDefault="001F4C29" w:rsidP="00E4235A">
      <w:pPr>
        <w:spacing w:after="0"/>
        <w:jc w:val="center"/>
        <w:rPr>
          <w:rFonts w:ascii="Arial" w:hAnsi="Arial" w:cs="Arial"/>
        </w:rPr>
      </w:pPr>
      <w:r>
        <w:rPr>
          <w:noProof/>
        </w:rPr>
        <w:drawing>
          <wp:inline distT="0" distB="0" distL="0" distR="0" wp14:anchorId="573AA5FD" wp14:editId="5247677E">
            <wp:extent cx="4305117" cy="1944061"/>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46">
                      <a:extLst>
                        <a:ext uri="{28A0092B-C50C-407E-A947-70E740481C1C}">
                          <a14:useLocalDpi xmlns:a14="http://schemas.microsoft.com/office/drawing/2010/main" val="0"/>
                        </a:ext>
                      </a:extLst>
                    </a:blip>
                    <a:srcRect t="62430" b="2136"/>
                    <a:stretch/>
                  </pic:blipFill>
                  <pic:spPr bwMode="auto">
                    <a:xfrm>
                      <a:off x="0" y="0"/>
                      <a:ext cx="4619524" cy="2086038"/>
                    </a:xfrm>
                    <a:prstGeom prst="rect">
                      <a:avLst/>
                    </a:prstGeom>
                    <a:ln>
                      <a:noFill/>
                    </a:ln>
                    <a:extLst>
                      <a:ext uri="{53640926-AAD7-44D8-BBD7-CCE9431645EC}">
                        <a14:shadowObscured xmlns:a14="http://schemas.microsoft.com/office/drawing/2010/main"/>
                      </a:ext>
                    </a:extLst>
                  </pic:spPr>
                </pic:pic>
              </a:graphicData>
            </a:graphic>
          </wp:inline>
        </w:drawing>
      </w:r>
    </w:p>
    <w:p w14:paraId="1F83EACA" w14:textId="77777777" w:rsidR="00351F78" w:rsidRDefault="001F4C29" w:rsidP="00E4235A">
      <w:pPr>
        <w:spacing w:after="0"/>
        <w:jc w:val="center"/>
        <w:rPr>
          <w:rFonts w:ascii="Arial" w:hAnsi="Arial" w:cs="Arial"/>
          <w:color w:val="000000"/>
          <w:sz w:val="14"/>
          <w:szCs w:val="16"/>
        </w:rPr>
      </w:pPr>
      <w:r w:rsidRPr="00B23300">
        <w:rPr>
          <w:rFonts w:ascii="Arial" w:hAnsi="Arial" w:cs="Arial"/>
          <w:b/>
          <w:sz w:val="14"/>
          <w:szCs w:val="16"/>
        </w:rPr>
        <w:t>Fuente:</w:t>
      </w:r>
      <w:r w:rsidRPr="00B23300">
        <w:rPr>
          <w:rFonts w:ascii="Arial" w:hAnsi="Arial" w:cs="Arial"/>
          <w:sz w:val="14"/>
          <w:szCs w:val="16"/>
        </w:rPr>
        <w:t xml:space="preserve"> </w:t>
      </w:r>
      <w:r w:rsidRPr="00B23300">
        <w:rPr>
          <w:rFonts w:ascii="Arial" w:hAnsi="Arial" w:cs="Arial"/>
          <w:color w:val="000000"/>
          <w:sz w:val="14"/>
          <w:szCs w:val="16"/>
        </w:rPr>
        <w:t>Realizado por la ASEQROO con base en la información proporcionada por la</w:t>
      </w:r>
    </w:p>
    <w:p w14:paraId="1D8BB60A" w14:textId="7C4288B8" w:rsidR="001F4C29" w:rsidRPr="00B23300" w:rsidRDefault="001F4C29" w:rsidP="00E4235A">
      <w:pPr>
        <w:spacing w:after="0"/>
        <w:jc w:val="center"/>
        <w:rPr>
          <w:rFonts w:ascii="Arial" w:hAnsi="Arial" w:cs="Arial"/>
          <w:color w:val="000000"/>
          <w:sz w:val="14"/>
          <w:szCs w:val="16"/>
        </w:rPr>
      </w:pPr>
      <w:r w:rsidRPr="00B23300">
        <w:rPr>
          <w:rFonts w:ascii="Arial" w:hAnsi="Arial" w:cs="Arial"/>
          <w:color w:val="000000"/>
          <w:sz w:val="14"/>
          <w:szCs w:val="16"/>
        </w:rPr>
        <w:t xml:space="preserve"> </w:t>
      </w:r>
      <w:r w:rsidR="007230B5" w:rsidRPr="00B23300">
        <w:rPr>
          <w:rFonts w:ascii="Arial" w:hAnsi="Arial" w:cs="Arial"/>
          <w:color w:val="000000"/>
          <w:sz w:val="14"/>
          <w:szCs w:val="16"/>
        </w:rPr>
        <w:t>Secretaría de Ecología y Medio Ambiente del Estado de Quintana Roo</w:t>
      </w:r>
      <w:r w:rsidRPr="00B23300">
        <w:rPr>
          <w:rFonts w:ascii="Arial" w:hAnsi="Arial" w:cs="Arial"/>
          <w:color w:val="000000"/>
          <w:sz w:val="14"/>
          <w:szCs w:val="16"/>
        </w:rPr>
        <w:t>.</w:t>
      </w:r>
    </w:p>
    <w:p w14:paraId="5A17AF64" w14:textId="77F13837" w:rsidR="00B10239" w:rsidRPr="00EB2D8F" w:rsidRDefault="00B10239" w:rsidP="00A1092C">
      <w:pPr>
        <w:pStyle w:val="Prrafodelista"/>
        <w:autoSpaceDE w:val="0"/>
        <w:autoSpaceDN w:val="0"/>
        <w:adjustRightInd w:val="0"/>
        <w:ind w:left="0"/>
        <w:jc w:val="both"/>
        <w:rPr>
          <w:rFonts w:ascii="Arial" w:eastAsia="Times New Roman" w:hAnsi="Arial" w:cs="Arial"/>
          <w:bCs/>
          <w:sz w:val="18"/>
          <w:szCs w:val="24"/>
          <w:lang w:eastAsia="es-ES"/>
        </w:rPr>
      </w:pPr>
    </w:p>
    <w:p w14:paraId="3F5BA929" w14:textId="258FFD3E" w:rsidR="00B57F03" w:rsidRDefault="00A1092C" w:rsidP="00A1092C">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B10239">
        <w:rPr>
          <w:rFonts w:ascii="Arial" w:eastAsia="Times New Roman" w:hAnsi="Arial" w:cs="Arial"/>
          <w:bCs/>
          <w:sz w:val="24"/>
          <w:szCs w:val="24"/>
          <w:lang w:eastAsia="es-ES"/>
        </w:rPr>
        <w:t xml:space="preserve">aron las siguientes observaciones: </w:t>
      </w:r>
    </w:p>
    <w:p w14:paraId="1FF305B9" w14:textId="77777777" w:rsidR="00B57F03" w:rsidRPr="00B57F03" w:rsidRDefault="00B57F03" w:rsidP="00A1092C">
      <w:pPr>
        <w:pStyle w:val="Prrafodelista"/>
        <w:autoSpaceDE w:val="0"/>
        <w:autoSpaceDN w:val="0"/>
        <w:adjustRightInd w:val="0"/>
        <w:ind w:left="0"/>
        <w:jc w:val="both"/>
        <w:rPr>
          <w:rFonts w:ascii="Arial" w:eastAsia="Times New Roman" w:hAnsi="Arial" w:cs="Arial"/>
          <w:bCs/>
          <w:sz w:val="24"/>
          <w:szCs w:val="24"/>
          <w:lang w:eastAsia="es-ES"/>
        </w:rPr>
      </w:pPr>
    </w:p>
    <w:p w14:paraId="5C393986" w14:textId="7AE13E7D" w:rsidR="00B10239" w:rsidRDefault="00B10239" w:rsidP="00055920">
      <w:pPr>
        <w:pStyle w:val="Prrafodelista"/>
        <w:numPr>
          <w:ilvl w:val="0"/>
          <w:numId w:val="22"/>
        </w:numPr>
        <w:spacing w:after="0"/>
        <w:jc w:val="both"/>
        <w:rPr>
          <w:rFonts w:ascii="Arial" w:hAnsi="Arial" w:cs="Arial"/>
          <w:sz w:val="24"/>
        </w:rPr>
      </w:pPr>
      <w:r w:rsidRPr="00B10239">
        <w:rPr>
          <w:rFonts w:ascii="Arial" w:hAnsi="Arial" w:cs="Arial"/>
          <w:sz w:val="24"/>
        </w:rPr>
        <w:lastRenderedPageBreak/>
        <w:t xml:space="preserve">Se analizó el avance y cumplimiento de 25 objetivos de los Programas presupuestarios establecidos para la atención a la Perspectiva de Género de la </w:t>
      </w:r>
      <w:r w:rsidR="007230B5">
        <w:rPr>
          <w:rFonts w:ascii="Arial" w:hAnsi="Arial" w:cs="Arial"/>
          <w:sz w:val="24"/>
        </w:rPr>
        <w:t>Secretaría de Ecología y Medio Ambiente del Estado de Quintana Roo</w:t>
      </w:r>
      <w:r w:rsidRPr="00B10239">
        <w:rPr>
          <w:rFonts w:ascii="Arial" w:hAnsi="Arial" w:cs="Arial"/>
          <w:sz w:val="24"/>
        </w:rPr>
        <w:t xml:space="preserve">, de los cuales, </w:t>
      </w:r>
      <w:r w:rsidR="00F10FEC" w:rsidRPr="00EB2D8F">
        <w:rPr>
          <w:rFonts w:ascii="Arial" w:hAnsi="Arial" w:cs="Arial"/>
          <w:sz w:val="24"/>
        </w:rPr>
        <w:t>10 objetivos</w:t>
      </w:r>
      <w:r w:rsidRPr="00B10239">
        <w:rPr>
          <w:rFonts w:ascii="Arial" w:hAnsi="Arial" w:cs="Arial"/>
          <w:sz w:val="24"/>
        </w:rPr>
        <w:t xml:space="preserve"> se posicionaron en un parámetro Rojo</w:t>
      </w:r>
      <w:r w:rsidR="00EB2D8F">
        <w:rPr>
          <w:rFonts w:ascii="Arial" w:hAnsi="Arial" w:cs="Arial"/>
          <w:sz w:val="24"/>
        </w:rPr>
        <w:t>,</w:t>
      </w:r>
      <w:r w:rsidRPr="00B10239">
        <w:rPr>
          <w:rFonts w:ascii="Arial" w:hAnsi="Arial" w:cs="Arial"/>
          <w:sz w:val="24"/>
        </w:rPr>
        <w:t xml:space="preserve"> </w:t>
      </w:r>
      <w:r w:rsidR="00EB2D8F">
        <w:rPr>
          <w:rFonts w:ascii="Arial" w:hAnsi="Arial" w:cs="Arial"/>
          <w:sz w:val="24"/>
        </w:rPr>
        <w:t>toda vez que 8 presentaron</w:t>
      </w:r>
      <w:r w:rsidRPr="00B10239">
        <w:rPr>
          <w:rFonts w:ascii="Arial" w:hAnsi="Arial" w:cs="Arial"/>
          <w:sz w:val="24"/>
        </w:rPr>
        <w:t xml:space="preserve"> un bajo porcentaje de cumplimiento y</w:t>
      </w:r>
      <w:r w:rsidR="00EB2D8F">
        <w:rPr>
          <w:rFonts w:ascii="Arial" w:hAnsi="Arial" w:cs="Arial"/>
          <w:sz w:val="24"/>
        </w:rPr>
        <w:t xml:space="preserve"> 2</w:t>
      </w:r>
      <w:r w:rsidRPr="00B10239">
        <w:rPr>
          <w:rFonts w:ascii="Arial" w:hAnsi="Arial" w:cs="Arial"/>
          <w:sz w:val="24"/>
        </w:rPr>
        <w:t xml:space="preserve"> logros superiores al </w:t>
      </w:r>
      <w:r w:rsidR="00EB2D8F" w:rsidRPr="00EB2D8F">
        <w:rPr>
          <w:rFonts w:ascii="Arial" w:hAnsi="Arial" w:cs="Arial"/>
          <w:sz w:val="24"/>
        </w:rPr>
        <w:t>115% de la meta establecida</w:t>
      </w:r>
      <w:r w:rsidRPr="00EB2D8F">
        <w:rPr>
          <w:rFonts w:ascii="Arial" w:hAnsi="Arial" w:cs="Arial"/>
          <w:sz w:val="24"/>
        </w:rPr>
        <w:t>.</w:t>
      </w:r>
      <w:r w:rsidRPr="00B10239">
        <w:rPr>
          <w:rFonts w:ascii="Arial" w:hAnsi="Arial" w:cs="Arial"/>
          <w:sz w:val="24"/>
        </w:rPr>
        <w:t xml:space="preserve"> </w:t>
      </w:r>
    </w:p>
    <w:p w14:paraId="7005C281" w14:textId="77777777" w:rsidR="00B10239" w:rsidRPr="00B10239" w:rsidRDefault="00B10239" w:rsidP="00B10239">
      <w:pPr>
        <w:pStyle w:val="Prrafodelista"/>
        <w:spacing w:after="0"/>
        <w:jc w:val="both"/>
        <w:rPr>
          <w:rFonts w:ascii="Arial" w:hAnsi="Arial" w:cs="Arial"/>
          <w:sz w:val="24"/>
        </w:rPr>
      </w:pPr>
    </w:p>
    <w:p w14:paraId="2D207D4D" w14:textId="594C3926" w:rsidR="00B10239" w:rsidRPr="00B10239" w:rsidRDefault="00B10239" w:rsidP="00055920">
      <w:pPr>
        <w:pStyle w:val="Prrafodelista"/>
        <w:numPr>
          <w:ilvl w:val="0"/>
          <w:numId w:val="22"/>
        </w:numPr>
        <w:spacing w:after="0"/>
        <w:jc w:val="both"/>
        <w:rPr>
          <w:rFonts w:ascii="Arial" w:hAnsi="Arial" w:cs="Arial"/>
          <w:sz w:val="24"/>
        </w:rPr>
      </w:pPr>
      <w:r w:rsidRPr="00B10239">
        <w:rPr>
          <w:rFonts w:ascii="Arial" w:hAnsi="Arial" w:cs="Arial"/>
          <w:sz w:val="24"/>
        </w:rPr>
        <w:t xml:space="preserve">Se encontraron incongruencias en las semaforizaciones establecidas en las fichas técnicas de los indicadores, las cuales no consideran valores superiores a 100% que pudiera alcanzar un indicador, así como existen valores de las metas que no son considerados dentro de la semaforización, lo que impide determinar de manera precisa el semáforo en el que se cumplen las metas. </w:t>
      </w:r>
    </w:p>
    <w:p w14:paraId="5273CF95" w14:textId="77777777" w:rsidR="00B10239" w:rsidRPr="00B10239" w:rsidRDefault="00B10239" w:rsidP="00B10239">
      <w:pPr>
        <w:pStyle w:val="Prrafodelista"/>
        <w:ind w:left="360"/>
        <w:jc w:val="both"/>
        <w:rPr>
          <w:rFonts w:ascii="Arial" w:hAnsi="Arial" w:cs="Arial"/>
          <w:sz w:val="24"/>
        </w:rPr>
      </w:pPr>
    </w:p>
    <w:p w14:paraId="3FEF7473" w14:textId="040FACA1" w:rsidR="00B10239" w:rsidRDefault="00B10239" w:rsidP="00055920">
      <w:pPr>
        <w:pStyle w:val="Prrafodelista"/>
        <w:numPr>
          <w:ilvl w:val="0"/>
          <w:numId w:val="22"/>
        </w:numPr>
        <w:spacing w:after="0"/>
        <w:jc w:val="both"/>
        <w:rPr>
          <w:rFonts w:ascii="Arial" w:hAnsi="Arial" w:cs="Arial"/>
          <w:sz w:val="24"/>
        </w:rPr>
      </w:pPr>
      <w:r w:rsidRPr="00B10239">
        <w:rPr>
          <w:rFonts w:ascii="Arial" w:hAnsi="Arial" w:cs="Arial"/>
          <w:sz w:val="24"/>
        </w:rPr>
        <w:t>Del análisis realizado a la evidencia presentada</w:t>
      </w:r>
      <w:r w:rsidR="00C66056">
        <w:rPr>
          <w:rFonts w:ascii="Arial" w:hAnsi="Arial" w:cs="Arial"/>
          <w:sz w:val="24"/>
        </w:rPr>
        <w:t xml:space="preserve"> del cumplimiento de 25 metas y objetivos</w:t>
      </w:r>
      <w:r w:rsidRPr="00B10239">
        <w:rPr>
          <w:rFonts w:ascii="Arial" w:hAnsi="Arial" w:cs="Arial"/>
          <w:sz w:val="24"/>
        </w:rPr>
        <w:t xml:space="preserve"> se determinó que 23 presentaron documentación que sustenta los alcances y cumplimientos reportados, mientras que el componente 3 del programa presupuestario E064 y la actividad 1 del componente 6 del programa presupuestario E115 resultaron incongruentes, toda vez que, la información entregada presenta cantidades diferentes </w:t>
      </w:r>
      <w:r w:rsidR="00C66056">
        <w:rPr>
          <w:rFonts w:ascii="Arial" w:hAnsi="Arial" w:cs="Arial"/>
          <w:sz w:val="24"/>
        </w:rPr>
        <w:t>a la reportada</w:t>
      </w:r>
      <w:r w:rsidRPr="00B10239">
        <w:rPr>
          <w:rFonts w:ascii="Arial" w:hAnsi="Arial" w:cs="Arial"/>
          <w:sz w:val="24"/>
        </w:rPr>
        <w:t>.</w:t>
      </w:r>
    </w:p>
    <w:p w14:paraId="28FEBCBF" w14:textId="77777777" w:rsidR="00351F78" w:rsidRPr="00B10239" w:rsidRDefault="00351F78" w:rsidP="00351F78">
      <w:pPr>
        <w:pStyle w:val="Prrafodelista"/>
        <w:spacing w:after="0"/>
        <w:jc w:val="both"/>
        <w:rPr>
          <w:rFonts w:ascii="Arial" w:hAnsi="Arial" w:cs="Arial"/>
          <w:sz w:val="24"/>
        </w:rPr>
      </w:pPr>
    </w:p>
    <w:p w14:paraId="73EA532A" w14:textId="7662A699" w:rsidR="00B10239" w:rsidRPr="00B10239" w:rsidRDefault="00B10239" w:rsidP="00055920">
      <w:pPr>
        <w:pStyle w:val="Prrafodelista"/>
        <w:numPr>
          <w:ilvl w:val="0"/>
          <w:numId w:val="22"/>
        </w:numPr>
        <w:spacing w:after="0"/>
        <w:jc w:val="both"/>
        <w:rPr>
          <w:rFonts w:ascii="Arial" w:hAnsi="Arial" w:cs="Arial"/>
          <w:sz w:val="24"/>
        </w:rPr>
      </w:pPr>
      <w:r w:rsidRPr="00B10239">
        <w:rPr>
          <w:rFonts w:ascii="Arial" w:hAnsi="Arial" w:cs="Arial"/>
          <w:sz w:val="24"/>
        </w:rPr>
        <w:t xml:space="preserve">De los 25 objetivos analizados se detectó que </w:t>
      </w:r>
      <w:r w:rsidR="003E10AA">
        <w:rPr>
          <w:rFonts w:ascii="Arial" w:hAnsi="Arial" w:cs="Arial"/>
          <w:sz w:val="24"/>
        </w:rPr>
        <w:t xml:space="preserve">los </w:t>
      </w:r>
      <w:r w:rsidRPr="00B10239">
        <w:rPr>
          <w:rFonts w:ascii="Arial" w:hAnsi="Arial" w:cs="Arial"/>
          <w:sz w:val="24"/>
        </w:rPr>
        <w:t xml:space="preserve">medios de verificación </w:t>
      </w:r>
      <w:r w:rsidR="00BD1616">
        <w:rPr>
          <w:rFonts w:ascii="Arial" w:hAnsi="Arial" w:cs="Arial"/>
          <w:sz w:val="24"/>
        </w:rPr>
        <w:t>planteadas en las MIR, presentan</w:t>
      </w:r>
      <w:r w:rsidR="003E10AA">
        <w:rPr>
          <w:rFonts w:ascii="Arial" w:hAnsi="Arial" w:cs="Arial"/>
          <w:sz w:val="24"/>
        </w:rPr>
        <w:t xml:space="preserve"> aspectos </w:t>
      </w:r>
      <w:r w:rsidR="004D61EB">
        <w:rPr>
          <w:rFonts w:ascii="Arial" w:hAnsi="Arial" w:cs="Arial"/>
          <w:sz w:val="24"/>
        </w:rPr>
        <w:t xml:space="preserve">susceptibles </w:t>
      </w:r>
      <w:r w:rsidR="004D61EB" w:rsidRPr="00B10239">
        <w:rPr>
          <w:rFonts w:ascii="Arial" w:hAnsi="Arial" w:cs="Arial"/>
          <w:sz w:val="24"/>
        </w:rPr>
        <w:t>de</w:t>
      </w:r>
      <w:r w:rsidRPr="00B10239">
        <w:rPr>
          <w:rFonts w:ascii="Arial" w:hAnsi="Arial" w:cs="Arial"/>
          <w:sz w:val="24"/>
        </w:rPr>
        <w:t xml:space="preserve"> mejora, toda vez que no mencionan el nombre completo del documento, el nombre del área que genera o publica la información, la periodicidad de la misma y en su caso la liga de la página en la que se puede consultar la información.</w:t>
      </w:r>
      <w:r w:rsidRPr="00B10239">
        <w:rPr>
          <w:rFonts w:ascii="Arial" w:hAnsi="Arial" w:cs="Arial"/>
          <w:b/>
          <w:sz w:val="24"/>
        </w:rPr>
        <w:t xml:space="preserve"> </w:t>
      </w:r>
    </w:p>
    <w:p w14:paraId="04063AB2" w14:textId="77777777" w:rsidR="00A1092C" w:rsidRDefault="00A1092C" w:rsidP="00A1092C">
      <w:pPr>
        <w:autoSpaceDE w:val="0"/>
        <w:autoSpaceDN w:val="0"/>
        <w:adjustRightInd w:val="0"/>
        <w:spacing w:after="0" w:line="240" w:lineRule="auto"/>
        <w:jc w:val="both"/>
        <w:rPr>
          <w:rFonts w:ascii="Arial" w:hAnsi="Arial" w:cs="Arial"/>
          <w:color w:val="000000"/>
          <w:sz w:val="24"/>
        </w:rPr>
      </w:pPr>
    </w:p>
    <w:p w14:paraId="7E067A27" w14:textId="77777777" w:rsidR="00A1092C" w:rsidRPr="00ED38C2" w:rsidRDefault="00A1092C" w:rsidP="00A1092C">
      <w:pPr>
        <w:spacing w:after="0"/>
        <w:jc w:val="both"/>
        <w:rPr>
          <w:rFonts w:ascii="Arial" w:eastAsia="Times New Roman" w:hAnsi="Arial" w:cs="Arial"/>
          <w:b/>
          <w:sz w:val="24"/>
          <w:szCs w:val="24"/>
          <w:lang w:eastAsia="es-ES"/>
        </w:rPr>
      </w:pPr>
      <w:r w:rsidRPr="00ED38C2">
        <w:rPr>
          <w:rFonts w:ascii="Arial" w:eastAsia="Times New Roman" w:hAnsi="Arial" w:cs="Arial"/>
          <w:b/>
          <w:sz w:val="24"/>
          <w:szCs w:val="24"/>
          <w:lang w:eastAsia="es-ES"/>
        </w:rPr>
        <w:t>Recomendación de Desempeño.</w:t>
      </w:r>
    </w:p>
    <w:p w14:paraId="598932E9" w14:textId="77777777" w:rsidR="00A1092C" w:rsidRPr="00ED38C2" w:rsidRDefault="00A1092C" w:rsidP="00A1092C">
      <w:pPr>
        <w:spacing w:after="0"/>
        <w:jc w:val="both"/>
        <w:rPr>
          <w:rFonts w:ascii="Arial" w:eastAsia="Times New Roman" w:hAnsi="Arial" w:cs="Arial"/>
          <w:sz w:val="24"/>
          <w:szCs w:val="24"/>
          <w:lang w:eastAsia="es-ES"/>
        </w:rPr>
      </w:pPr>
    </w:p>
    <w:p w14:paraId="7F730183" w14:textId="0C4749AC" w:rsidR="00A1092C" w:rsidRPr="00ED38C2" w:rsidRDefault="00A1092C" w:rsidP="00A1092C">
      <w:pPr>
        <w:spacing w:after="0"/>
        <w:jc w:val="both"/>
        <w:rPr>
          <w:rFonts w:ascii="Arial" w:hAnsi="Arial" w:cs="Arial"/>
          <w:sz w:val="24"/>
          <w:szCs w:val="24"/>
        </w:rPr>
      </w:pPr>
      <w:r w:rsidRPr="00ED38C2">
        <w:rPr>
          <w:rFonts w:ascii="Arial" w:eastAsia="Times New Roman" w:hAnsi="Arial" w:cs="Arial"/>
          <w:sz w:val="24"/>
          <w:szCs w:val="24"/>
          <w:lang w:eastAsia="es-ES"/>
        </w:rPr>
        <w:t xml:space="preserve">La Auditoría Superior del Estado de Quintana Roo recomienda </w:t>
      </w:r>
      <w:r w:rsidR="00B10239" w:rsidRPr="00ED38C2">
        <w:rPr>
          <w:rFonts w:ascii="Arial" w:eastAsia="Times New Roman" w:hAnsi="Arial" w:cs="Arial"/>
          <w:sz w:val="24"/>
          <w:szCs w:val="24"/>
          <w:lang w:eastAsia="es-ES"/>
        </w:rPr>
        <w:t xml:space="preserve">a la </w:t>
      </w:r>
      <w:r w:rsidR="007230B5">
        <w:rPr>
          <w:rFonts w:ascii="Arial" w:eastAsia="Times New Roman" w:hAnsi="Arial" w:cs="Arial"/>
          <w:sz w:val="24"/>
          <w:szCs w:val="24"/>
          <w:lang w:eastAsia="es-ES"/>
        </w:rPr>
        <w:t>Secretaría de Ecología y Medio Ambiente del Estado de Quintana Roo</w:t>
      </w:r>
      <w:r w:rsidRPr="00ED38C2">
        <w:rPr>
          <w:rFonts w:ascii="Arial" w:hAnsi="Arial" w:cs="Arial"/>
          <w:sz w:val="24"/>
          <w:szCs w:val="24"/>
        </w:rPr>
        <w:t xml:space="preserve"> lo siguiente:</w:t>
      </w:r>
    </w:p>
    <w:p w14:paraId="7A0DFBDE" w14:textId="77777777" w:rsidR="00A1092C" w:rsidRPr="00ED38C2" w:rsidRDefault="00A1092C" w:rsidP="00A1092C">
      <w:pPr>
        <w:spacing w:after="0"/>
        <w:jc w:val="both"/>
        <w:rPr>
          <w:rFonts w:ascii="Arial" w:hAnsi="Arial" w:cs="Arial"/>
          <w:sz w:val="24"/>
          <w:szCs w:val="24"/>
        </w:rPr>
      </w:pPr>
    </w:p>
    <w:p w14:paraId="3FD2C4A7" w14:textId="265E5478" w:rsidR="001B2459" w:rsidRPr="00ED38C2" w:rsidRDefault="000F3168" w:rsidP="001B2459">
      <w:pPr>
        <w:spacing w:after="0"/>
        <w:jc w:val="both"/>
        <w:rPr>
          <w:rFonts w:ascii="Arial" w:hAnsi="Arial" w:cs="Arial"/>
          <w:b/>
          <w:sz w:val="24"/>
          <w:szCs w:val="24"/>
        </w:rPr>
      </w:pPr>
      <w:r w:rsidRPr="00ED38C2">
        <w:rPr>
          <w:rFonts w:ascii="Arial" w:hAnsi="Arial" w:cs="Arial"/>
          <w:b/>
          <w:sz w:val="24"/>
          <w:szCs w:val="24"/>
        </w:rPr>
        <w:t>20-AEMD-C-010-019-</w:t>
      </w:r>
      <w:r w:rsidR="00055920">
        <w:rPr>
          <w:rFonts w:ascii="Arial" w:hAnsi="Arial" w:cs="Arial"/>
          <w:b/>
          <w:sz w:val="24"/>
          <w:szCs w:val="24"/>
        </w:rPr>
        <w:t>R02-02</w:t>
      </w:r>
      <w:r w:rsidR="001B2459" w:rsidRPr="00ED38C2">
        <w:rPr>
          <w:rFonts w:ascii="Arial" w:hAnsi="Arial" w:cs="Arial"/>
          <w:b/>
          <w:sz w:val="24"/>
          <w:szCs w:val="24"/>
        </w:rPr>
        <w:t xml:space="preserve"> Recomendación </w:t>
      </w:r>
    </w:p>
    <w:p w14:paraId="13CF206C" w14:textId="77777777" w:rsidR="001B2459" w:rsidRPr="00ED38C2" w:rsidRDefault="001B2459" w:rsidP="001B2459">
      <w:pPr>
        <w:spacing w:after="0"/>
        <w:jc w:val="both"/>
        <w:rPr>
          <w:rFonts w:ascii="Arial" w:eastAsia="Times New Roman" w:hAnsi="Arial" w:cs="Arial"/>
          <w:bCs/>
          <w:iCs/>
          <w:sz w:val="24"/>
          <w:szCs w:val="24"/>
          <w:lang w:eastAsia="es-ES"/>
        </w:rPr>
      </w:pPr>
    </w:p>
    <w:p w14:paraId="1C8F1FA9" w14:textId="1BD916CF" w:rsidR="00663FAA" w:rsidRDefault="00663FAA" w:rsidP="00096D7F">
      <w:pPr>
        <w:autoSpaceDE w:val="0"/>
        <w:autoSpaceDN w:val="0"/>
        <w:adjustRightInd w:val="0"/>
        <w:spacing w:after="0"/>
        <w:jc w:val="both"/>
        <w:rPr>
          <w:rFonts w:ascii="Arial" w:hAnsi="Arial" w:cs="Arial"/>
          <w:bCs/>
          <w:sz w:val="24"/>
          <w:szCs w:val="24"/>
        </w:rPr>
      </w:pPr>
      <w:r>
        <w:rPr>
          <w:rFonts w:ascii="Arial" w:hAnsi="Arial" w:cs="Arial"/>
          <w:bCs/>
          <w:sz w:val="24"/>
          <w:szCs w:val="24"/>
        </w:rPr>
        <w:t xml:space="preserve">Presentar </w:t>
      </w:r>
      <w:r w:rsidRPr="00ED38C2">
        <w:rPr>
          <w:rFonts w:ascii="Arial" w:hAnsi="Arial" w:cs="Arial"/>
          <w:bCs/>
          <w:sz w:val="24"/>
          <w:szCs w:val="24"/>
        </w:rPr>
        <w:t>las justificaciones correspondientes al avance de</w:t>
      </w:r>
      <w:r w:rsidR="00AD55D5">
        <w:rPr>
          <w:rFonts w:ascii="Arial" w:hAnsi="Arial" w:cs="Arial"/>
          <w:bCs/>
          <w:sz w:val="24"/>
          <w:szCs w:val="24"/>
        </w:rPr>
        <w:t>l</w:t>
      </w:r>
      <w:r w:rsidRPr="00ED38C2">
        <w:rPr>
          <w:rFonts w:ascii="Arial" w:hAnsi="Arial" w:cs="Arial"/>
          <w:bCs/>
          <w:sz w:val="24"/>
          <w:szCs w:val="24"/>
        </w:rPr>
        <w:t xml:space="preserve"> cumplimiento de las metas</w:t>
      </w:r>
      <w:r w:rsidRPr="00ED38C2">
        <w:rPr>
          <w:sz w:val="24"/>
          <w:szCs w:val="24"/>
        </w:rPr>
        <w:t xml:space="preserve"> </w:t>
      </w:r>
      <w:r w:rsidRPr="00ED38C2">
        <w:rPr>
          <w:rFonts w:ascii="Arial" w:hAnsi="Arial" w:cs="Arial"/>
          <w:bCs/>
          <w:sz w:val="24"/>
          <w:szCs w:val="24"/>
        </w:rPr>
        <w:t>y objetivos reportados en semáforo rojo de los programas presupuestarios establecidos para la atención a la Perspectiva de Género</w:t>
      </w:r>
      <w:r>
        <w:rPr>
          <w:rFonts w:ascii="Arial" w:hAnsi="Arial" w:cs="Arial"/>
          <w:bCs/>
          <w:sz w:val="24"/>
          <w:szCs w:val="24"/>
        </w:rPr>
        <w:t>.</w:t>
      </w:r>
    </w:p>
    <w:p w14:paraId="1F8CBD87" w14:textId="77B1F463" w:rsidR="00663FAA" w:rsidRDefault="00663FAA" w:rsidP="00096D7F">
      <w:pPr>
        <w:autoSpaceDE w:val="0"/>
        <w:autoSpaceDN w:val="0"/>
        <w:adjustRightInd w:val="0"/>
        <w:spacing w:after="0"/>
        <w:jc w:val="both"/>
        <w:rPr>
          <w:rFonts w:ascii="Arial" w:hAnsi="Arial" w:cs="Arial"/>
          <w:bCs/>
          <w:sz w:val="24"/>
          <w:szCs w:val="24"/>
        </w:rPr>
      </w:pPr>
      <w:r>
        <w:rPr>
          <w:rFonts w:ascii="Arial" w:hAnsi="Arial" w:cs="Arial"/>
          <w:bCs/>
          <w:sz w:val="24"/>
          <w:szCs w:val="24"/>
        </w:rPr>
        <w:t xml:space="preserve"> </w:t>
      </w:r>
    </w:p>
    <w:p w14:paraId="6BE94CDF" w14:textId="77777777" w:rsidR="00A503BE" w:rsidRDefault="00A503BE" w:rsidP="00451A7F">
      <w:pPr>
        <w:spacing w:after="0"/>
        <w:jc w:val="both"/>
        <w:rPr>
          <w:rFonts w:ascii="Arial" w:hAnsi="Arial" w:cs="Arial"/>
          <w:b/>
          <w:sz w:val="24"/>
          <w:szCs w:val="24"/>
        </w:rPr>
      </w:pPr>
    </w:p>
    <w:p w14:paraId="24473332" w14:textId="77777777" w:rsidR="00A503BE" w:rsidRDefault="00A503BE" w:rsidP="00451A7F">
      <w:pPr>
        <w:spacing w:after="0"/>
        <w:jc w:val="both"/>
        <w:rPr>
          <w:rFonts w:ascii="Arial" w:hAnsi="Arial" w:cs="Arial"/>
          <w:b/>
          <w:sz w:val="24"/>
          <w:szCs w:val="24"/>
        </w:rPr>
      </w:pPr>
    </w:p>
    <w:p w14:paraId="34207064" w14:textId="655FB8F3" w:rsidR="00451A7F" w:rsidRPr="00ED38C2" w:rsidRDefault="00055920" w:rsidP="00451A7F">
      <w:pPr>
        <w:spacing w:after="0"/>
        <w:jc w:val="both"/>
        <w:rPr>
          <w:rFonts w:ascii="Arial" w:hAnsi="Arial" w:cs="Arial"/>
          <w:b/>
          <w:sz w:val="24"/>
          <w:szCs w:val="24"/>
        </w:rPr>
      </w:pPr>
      <w:r>
        <w:rPr>
          <w:rFonts w:ascii="Arial" w:hAnsi="Arial" w:cs="Arial"/>
          <w:b/>
          <w:sz w:val="24"/>
          <w:szCs w:val="24"/>
        </w:rPr>
        <w:t>20-AEMD-C-010-019-R02-03</w:t>
      </w:r>
      <w:r w:rsidR="00451A7F" w:rsidRPr="00ED38C2">
        <w:rPr>
          <w:rFonts w:ascii="Arial" w:hAnsi="Arial" w:cs="Arial"/>
          <w:b/>
          <w:sz w:val="24"/>
          <w:szCs w:val="24"/>
        </w:rPr>
        <w:t xml:space="preserve"> Recomendación </w:t>
      </w:r>
    </w:p>
    <w:p w14:paraId="5B848E55" w14:textId="77777777" w:rsidR="00451A7F" w:rsidRPr="00ED38C2" w:rsidRDefault="00451A7F" w:rsidP="00451A7F">
      <w:pPr>
        <w:spacing w:after="0"/>
        <w:ind w:left="360"/>
        <w:contextualSpacing/>
        <w:jc w:val="both"/>
        <w:rPr>
          <w:rFonts w:ascii="Arial" w:eastAsia="Times New Roman" w:hAnsi="Arial" w:cs="Arial"/>
          <w:sz w:val="24"/>
          <w:szCs w:val="24"/>
          <w:lang w:eastAsia="es-ES"/>
        </w:rPr>
      </w:pPr>
    </w:p>
    <w:p w14:paraId="07554333" w14:textId="40AE7C73" w:rsidR="00451A7F" w:rsidRDefault="00451A7F" w:rsidP="00451A7F">
      <w:pPr>
        <w:autoSpaceDE w:val="0"/>
        <w:autoSpaceDN w:val="0"/>
        <w:adjustRightInd w:val="0"/>
        <w:spacing w:after="0"/>
        <w:jc w:val="both"/>
        <w:rPr>
          <w:rFonts w:ascii="Arial" w:hAnsi="Arial" w:cs="Arial"/>
          <w:bCs/>
          <w:sz w:val="24"/>
          <w:szCs w:val="24"/>
        </w:rPr>
      </w:pPr>
      <w:r>
        <w:rPr>
          <w:rFonts w:ascii="Arial" w:hAnsi="Arial" w:cs="Arial"/>
          <w:sz w:val="24"/>
          <w:szCs w:val="24"/>
        </w:rPr>
        <w:t>Presentar</w:t>
      </w:r>
      <w:r w:rsidRPr="00ED38C2">
        <w:rPr>
          <w:rFonts w:ascii="Arial" w:hAnsi="Arial" w:cs="Arial"/>
          <w:sz w:val="24"/>
          <w:szCs w:val="24"/>
        </w:rPr>
        <w:t xml:space="preserve"> las </w:t>
      </w:r>
      <w:r w:rsidRPr="00ED38C2">
        <w:rPr>
          <w:rFonts w:ascii="Arial" w:hAnsi="Arial" w:cs="Arial"/>
          <w:bCs/>
          <w:sz w:val="24"/>
          <w:szCs w:val="24"/>
        </w:rPr>
        <w:t>fichas técnicas de los indicadores de los programas presupuestarios del ejercicio fiscal 2022</w:t>
      </w:r>
      <w:r w:rsidR="00B01D9E">
        <w:rPr>
          <w:rFonts w:ascii="Arial" w:hAnsi="Arial" w:cs="Arial"/>
          <w:bCs/>
          <w:sz w:val="24"/>
          <w:szCs w:val="24"/>
        </w:rPr>
        <w:t>, con las semaforizaciones del cumplimiento de met</w:t>
      </w:r>
      <w:r w:rsidR="00AD55D5">
        <w:rPr>
          <w:rFonts w:ascii="Arial" w:hAnsi="Arial" w:cs="Arial"/>
          <w:bCs/>
          <w:sz w:val="24"/>
          <w:szCs w:val="24"/>
        </w:rPr>
        <w:t>as y objetivos bien definidas</w:t>
      </w:r>
      <w:r w:rsidR="00B01D9E">
        <w:rPr>
          <w:rFonts w:ascii="Arial" w:hAnsi="Arial" w:cs="Arial"/>
          <w:bCs/>
          <w:sz w:val="24"/>
          <w:szCs w:val="24"/>
        </w:rPr>
        <w:t>, de acuerdo a los parámetros establecidos por la cabeza de sector (SEFIPLAN)</w:t>
      </w:r>
      <w:r>
        <w:rPr>
          <w:rFonts w:ascii="Arial" w:hAnsi="Arial" w:cs="Arial"/>
          <w:bCs/>
          <w:sz w:val="24"/>
          <w:szCs w:val="24"/>
        </w:rPr>
        <w:t>.</w:t>
      </w:r>
    </w:p>
    <w:p w14:paraId="664EC305" w14:textId="44D25998" w:rsidR="00451A7F" w:rsidRDefault="00451A7F" w:rsidP="00096D7F">
      <w:pPr>
        <w:autoSpaceDE w:val="0"/>
        <w:autoSpaceDN w:val="0"/>
        <w:adjustRightInd w:val="0"/>
        <w:spacing w:after="0"/>
        <w:jc w:val="both"/>
        <w:rPr>
          <w:rFonts w:ascii="Arial" w:hAnsi="Arial" w:cs="Arial"/>
          <w:bCs/>
          <w:sz w:val="24"/>
          <w:szCs w:val="24"/>
        </w:rPr>
      </w:pPr>
    </w:p>
    <w:p w14:paraId="68FA86F4" w14:textId="078050FB" w:rsidR="00451A7F" w:rsidRPr="00ED38C2" w:rsidRDefault="00055920" w:rsidP="00451A7F">
      <w:pPr>
        <w:spacing w:after="0"/>
        <w:jc w:val="both"/>
        <w:rPr>
          <w:rFonts w:ascii="Arial" w:hAnsi="Arial" w:cs="Arial"/>
          <w:b/>
          <w:sz w:val="24"/>
          <w:szCs w:val="24"/>
        </w:rPr>
      </w:pPr>
      <w:r>
        <w:rPr>
          <w:rFonts w:ascii="Arial" w:hAnsi="Arial" w:cs="Arial"/>
          <w:b/>
          <w:sz w:val="24"/>
          <w:szCs w:val="24"/>
        </w:rPr>
        <w:t>20-AEMD-C-010-019-R02-04</w:t>
      </w:r>
      <w:r w:rsidR="00451A7F" w:rsidRPr="00ED38C2">
        <w:rPr>
          <w:rFonts w:ascii="Arial" w:hAnsi="Arial" w:cs="Arial"/>
          <w:b/>
          <w:sz w:val="24"/>
          <w:szCs w:val="24"/>
        </w:rPr>
        <w:t xml:space="preserve"> Recomendación </w:t>
      </w:r>
    </w:p>
    <w:p w14:paraId="6E182AC2" w14:textId="77777777" w:rsidR="00451A7F" w:rsidRPr="00ED38C2" w:rsidRDefault="00451A7F" w:rsidP="00451A7F">
      <w:pPr>
        <w:spacing w:after="0"/>
        <w:ind w:left="360"/>
        <w:contextualSpacing/>
        <w:jc w:val="both"/>
        <w:rPr>
          <w:rFonts w:ascii="Arial" w:eastAsia="Times New Roman" w:hAnsi="Arial" w:cs="Arial"/>
          <w:sz w:val="24"/>
          <w:szCs w:val="24"/>
          <w:lang w:eastAsia="es-ES"/>
        </w:rPr>
      </w:pPr>
    </w:p>
    <w:p w14:paraId="302D58CD" w14:textId="355BEF05" w:rsidR="00451A7F" w:rsidRDefault="00451A7F" w:rsidP="00451A7F">
      <w:pPr>
        <w:autoSpaceDE w:val="0"/>
        <w:autoSpaceDN w:val="0"/>
        <w:adjustRightInd w:val="0"/>
        <w:spacing w:after="0"/>
        <w:jc w:val="both"/>
        <w:rPr>
          <w:rFonts w:ascii="Arial" w:hAnsi="Arial" w:cs="Arial"/>
          <w:bCs/>
          <w:sz w:val="24"/>
          <w:szCs w:val="24"/>
        </w:rPr>
      </w:pPr>
      <w:r>
        <w:rPr>
          <w:rFonts w:ascii="Arial" w:hAnsi="Arial" w:cs="Arial"/>
          <w:bCs/>
          <w:sz w:val="24"/>
          <w:szCs w:val="24"/>
        </w:rPr>
        <w:t>P</w:t>
      </w:r>
      <w:r w:rsidRPr="00ED38C2">
        <w:rPr>
          <w:rFonts w:ascii="Arial" w:hAnsi="Arial" w:cs="Arial"/>
          <w:bCs/>
          <w:sz w:val="24"/>
          <w:szCs w:val="24"/>
        </w:rPr>
        <w:t>resentar las justificaciones relacionadas con el cumplimiento de las metas y objetivos del componente 3 del programa presupuestario E064-Ordenamiento Ecológico y la actividad 1 del componente 6 del programa presupuestario E115</w:t>
      </w:r>
      <w:r w:rsidRPr="00ED38C2">
        <w:rPr>
          <w:rFonts w:ascii="Arial" w:hAnsi="Arial" w:cs="Arial"/>
          <w:sz w:val="24"/>
          <w:szCs w:val="24"/>
        </w:rPr>
        <w:t>-</w:t>
      </w:r>
      <w:r>
        <w:rPr>
          <w:rFonts w:ascii="Arial" w:hAnsi="Arial" w:cs="Arial"/>
          <w:bCs/>
          <w:sz w:val="24"/>
          <w:szCs w:val="24"/>
        </w:rPr>
        <w:t>Desarrollo Fores</w:t>
      </w:r>
      <w:r w:rsidR="00DC7CBF">
        <w:rPr>
          <w:rFonts w:ascii="Arial" w:hAnsi="Arial" w:cs="Arial"/>
          <w:bCs/>
          <w:sz w:val="24"/>
          <w:szCs w:val="24"/>
        </w:rPr>
        <w:t>tal, de acuerdo a lo reportado como alcance.</w:t>
      </w:r>
    </w:p>
    <w:p w14:paraId="54C40544" w14:textId="18AFF019" w:rsidR="00451A7F" w:rsidRDefault="00451A7F" w:rsidP="00096D7F">
      <w:pPr>
        <w:autoSpaceDE w:val="0"/>
        <w:autoSpaceDN w:val="0"/>
        <w:adjustRightInd w:val="0"/>
        <w:spacing w:after="0"/>
        <w:jc w:val="both"/>
        <w:rPr>
          <w:rFonts w:ascii="Arial" w:hAnsi="Arial" w:cs="Arial"/>
          <w:bCs/>
          <w:sz w:val="24"/>
          <w:szCs w:val="24"/>
        </w:rPr>
      </w:pPr>
    </w:p>
    <w:p w14:paraId="77BC4033" w14:textId="33C09495" w:rsidR="008747EF" w:rsidRPr="00ED38C2" w:rsidRDefault="00055920" w:rsidP="008747EF">
      <w:pPr>
        <w:spacing w:after="0"/>
        <w:jc w:val="both"/>
        <w:rPr>
          <w:rFonts w:ascii="Arial" w:hAnsi="Arial" w:cs="Arial"/>
          <w:b/>
          <w:sz w:val="24"/>
          <w:szCs w:val="24"/>
        </w:rPr>
      </w:pPr>
      <w:r>
        <w:rPr>
          <w:rFonts w:ascii="Arial" w:hAnsi="Arial" w:cs="Arial"/>
          <w:b/>
          <w:sz w:val="24"/>
          <w:szCs w:val="24"/>
        </w:rPr>
        <w:t>20-AEMD-C-010-019-R02-05</w:t>
      </w:r>
      <w:r w:rsidR="008747EF" w:rsidRPr="00ED38C2">
        <w:rPr>
          <w:rFonts w:ascii="Arial" w:hAnsi="Arial" w:cs="Arial"/>
          <w:b/>
          <w:sz w:val="24"/>
          <w:szCs w:val="24"/>
        </w:rPr>
        <w:t xml:space="preserve"> Recomendación </w:t>
      </w:r>
    </w:p>
    <w:p w14:paraId="0BF7D260" w14:textId="77777777" w:rsidR="008747EF" w:rsidRPr="00ED38C2" w:rsidRDefault="008747EF" w:rsidP="008747EF">
      <w:pPr>
        <w:spacing w:after="0"/>
        <w:ind w:left="360"/>
        <w:contextualSpacing/>
        <w:jc w:val="both"/>
        <w:rPr>
          <w:rFonts w:ascii="Arial" w:eastAsia="Times New Roman" w:hAnsi="Arial" w:cs="Arial"/>
          <w:sz w:val="24"/>
          <w:szCs w:val="24"/>
          <w:lang w:eastAsia="es-ES"/>
        </w:rPr>
      </w:pPr>
    </w:p>
    <w:p w14:paraId="3D4E6B71" w14:textId="5B1E6822" w:rsidR="008747EF" w:rsidRDefault="008747EF" w:rsidP="008747EF">
      <w:pPr>
        <w:autoSpaceDE w:val="0"/>
        <w:autoSpaceDN w:val="0"/>
        <w:adjustRightInd w:val="0"/>
        <w:spacing w:after="0"/>
        <w:jc w:val="both"/>
        <w:rPr>
          <w:rFonts w:ascii="Arial" w:hAnsi="Arial" w:cs="Arial"/>
          <w:color w:val="000000" w:themeColor="text1"/>
          <w:sz w:val="24"/>
          <w:szCs w:val="24"/>
        </w:rPr>
      </w:pPr>
      <w:r>
        <w:rPr>
          <w:rFonts w:ascii="Arial" w:hAnsi="Arial" w:cs="Arial"/>
          <w:bCs/>
          <w:sz w:val="24"/>
          <w:szCs w:val="24"/>
        </w:rPr>
        <w:t>R</w:t>
      </w:r>
      <w:r w:rsidR="00B01D9E">
        <w:rPr>
          <w:rFonts w:ascii="Arial" w:hAnsi="Arial" w:cs="Arial"/>
          <w:bCs/>
          <w:sz w:val="24"/>
          <w:szCs w:val="24"/>
        </w:rPr>
        <w:t>ealizar</w:t>
      </w:r>
      <w:r w:rsidRPr="00ED38C2">
        <w:rPr>
          <w:rFonts w:ascii="Arial" w:hAnsi="Arial" w:cs="Arial"/>
          <w:bCs/>
          <w:sz w:val="24"/>
          <w:szCs w:val="24"/>
        </w:rPr>
        <w:t xml:space="preserve"> las adecuaciones para incorporar los </w:t>
      </w:r>
      <w:r w:rsidR="00B01D9E">
        <w:rPr>
          <w:rFonts w:ascii="Arial" w:hAnsi="Arial" w:cs="Arial"/>
          <w:bCs/>
          <w:sz w:val="24"/>
          <w:szCs w:val="24"/>
        </w:rPr>
        <w:t>datos</w:t>
      </w:r>
      <w:r w:rsidRPr="00ED38C2">
        <w:rPr>
          <w:rFonts w:ascii="Arial" w:hAnsi="Arial" w:cs="Arial"/>
          <w:bCs/>
          <w:sz w:val="24"/>
          <w:szCs w:val="24"/>
        </w:rPr>
        <w:t xml:space="preserve"> necesarios en los Medios de verificación de sus programas presupuestarios, </w:t>
      </w:r>
      <w:r w:rsidRPr="00ED38C2">
        <w:rPr>
          <w:rFonts w:ascii="Arial" w:hAnsi="Arial" w:cs="Arial"/>
          <w:color w:val="000000" w:themeColor="text1"/>
          <w:sz w:val="24"/>
          <w:szCs w:val="24"/>
        </w:rPr>
        <w:t>de acuerdo con lo establecido en la Metodología del Marco Lógico, por consiguiente,</w:t>
      </w:r>
      <w:r>
        <w:rPr>
          <w:rFonts w:ascii="Arial" w:hAnsi="Arial" w:cs="Arial"/>
          <w:color w:val="000000" w:themeColor="text1"/>
          <w:sz w:val="24"/>
          <w:szCs w:val="24"/>
        </w:rPr>
        <w:t xml:space="preserve"> </w:t>
      </w:r>
      <w:r w:rsidRPr="00ED38C2">
        <w:rPr>
          <w:rFonts w:ascii="Arial" w:hAnsi="Arial" w:cs="Arial"/>
          <w:color w:val="000000" w:themeColor="text1"/>
          <w:sz w:val="24"/>
          <w:szCs w:val="24"/>
        </w:rPr>
        <w:t>presentará</w:t>
      </w:r>
      <w:r>
        <w:rPr>
          <w:rFonts w:ascii="Arial" w:hAnsi="Arial" w:cs="Arial"/>
          <w:color w:val="000000" w:themeColor="text1"/>
          <w:sz w:val="24"/>
          <w:szCs w:val="24"/>
        </w:rPr>
        <w:t xml:space="preserve"> </w:t>
      </w:r>
      <w:r w:rsidRPr="00ED38C2">
        <w:rPr>
          <w:rFonts w:ascii="Arial" w:hAnsi="Arial" w:cs="Arial"/>
          <w:color w:val="000000" w:themeColor="text1"/>
          <w:sz w:val="24"/>
          <w:szCs w:val="24"/>
        </w:rPr>
        <w:t>las Matrices de Indicadores para Resultados correspondientes del ejercicio fiscal 2022</w:t>
      </w:r>
      <w:r w:rsidRPr="00451A7F">
        <w:rPr>
          <w:rFonts w:ascii="Arial" w:hAnsi="Arial" w:cs="Arial"/>
          <w:color w:val="000000" w:themeColor="text1"/>
          <w:sz w:val="24"/>
          <w:szCs w:val="24"/>
        </w:rPr>
        <w:t xml:space="preserve"> </w:t>
      </w:r>
      <w:r w:rsidRPr="00ED38C2">
        <w:rPr>
          <w:rFonts w:ascii="Arial" w:hAnsi="Arial" w:cs="Arial"/>
          <w:color w:val="000000" w:themeColor="text1"/>
          <w:sz w:val="24"/>
          <w:szCs w:val="24"/>
        </w:rPr>
        <w:t>con las adecuaciones realizadas</w:t>
      </w:r>
      <w:r>
        <w:rPr>
          <w:rFonts w:ascii="Arial" w:hAnsi="Arial" w:cs="Arial"/>
          <w:color w:val="000000" w:themeColor="text1"/>
          <w:sz w:val="24"/>
          <w:szCs w:val="24"/>
        </w:rPr>
        <w:t>.</w:t>
      </w:r>
    </w:p>
    <w:p w14:paraId="570786F1" w14:textId="77777777" w:rsidR="00451A7F" w:rsidRDefault="00451A7F" w:rsidP="00096D7F">
      <w:pPr>
        <w:autoSpaceDE w:val="0"/>
        <w:autoSpaceDN w:val="0"/>
        <w:adjustRightInd w:val="0"/>
        <w:spacing w:after="0"/>
        <w:jc w:val="both"/>
        <w:rPr>
          <w:rFonts w:ascii="Arial" w:hAnsi="Arial" w:cs="Arial"/>
          <w:bCs/>
          <w:sz w:val="24"/>
          <w:szCs w:val="24"/>
        </w:rPr>
      </w:pPr>
    </w:p>
    <w:p w14:paraId="457A07E9" w14:textId="341D8F52" w:rsidR="00096D7F" w:rsidRDefault="00096D7F" w:rsidP="00A503BE">
      <w:pPr>
        <w:autoSpaceDE w:val="0"/>
        <w:autoSpaceDN w:val="0"/>
        <w:adjustRightInd w:val="0"/>
        <w:spacing w:after="0"/>
        <w:jc w:val="both"/>
        <w:rPr>
          <w:rFonts w:ascii="Arial" w:hAnsi="Arial" w:cs="Arial"/>
          <w:b/>
          <w:bCs/>
          <w:sz w:val="24"/>
          <w:szCs w:val="24"/>
        </w:rPr>
      </w:pPr>
      <w:r w:rsidRPr="00ED38C2">
        <w:rPr>
          <w:rFonts w:ascii="Arial" w:hAnsi="Arial" w:cs="Arial"/>
          <w:bCs/>
          <w:sz w:val="24"/>
          <w:szCs w:val="24"/>
        </w:rPr>
        <w:t xml:space="preserve">Con motivo de la reunión de trabajo efectuada para la presentación de resultados finales de auditoría y </w:t>
      </w:r>
      <w:r w:rsidRPr="00E93A9B">
        <w:rPr>
          <w:rFonts w:ascii="Arial" w:hAnsi="Arial" w:cs="Arial"/>
          <w:bCs/>
          <w:sz w:val="24"/>
          <w:szCs w:val="24"/>
        </w:rPr>
        <w:t xml:space="preserve">observaciones preliminares, la </w:t>
      </w:r>
      <w:r w:rsidR="007230B5" w:rsidRPr="00E93A9B">
        <w:rPr>
          <w:rFonts w:ascii="Arial" w:hAnsi="Arial" w:cs="Arial"/>
          <w:bCs/>
          <w:sz w:val="24"/>
          <w:szCs w:val="24"/>
        </w:rPr>
        <w:t>Secretaría de Ecología y Medio Ambiente del Estado de Quintana Roo</w:t>
      </w:r>
      <w:r w:rsidRPr="00E93A9B">
        <w:rPr>
          <w:rFonts w:ascii="Arial" w:hAnsi="Arial" w:cs="Arial"/>
          <w:sz w:val="24"/>
          <w:szCs w:val="24"/>
        </w:rPr>
        <w:t xml:space="preserve"> </w:t>
      </w:r>
      <w:r w:rsidR="00663FAA" w:rsidRPr="00E93A9B">
        <w:rPr>
          <w:rFonts w:ascii="Arial" w:hAnsi="Arial" w:cs="Arial"/>
          <w:sz w:val="24"/>
          <w:szCs w:val="24"/>
        </w:rPr>
        <w:t xml:space="preserve">estableció </w:t>
      </w:r>
      <w:r w:rsidR="00663FAA" w:rsidRPr="00E93A9B">
        <w:rPr>
          <w:rFonts w:ascii="Arial" w:hAnsi="Arial" w:cs="Arial"/>
          <w:bCs/>
          <w:sz w:val="24"/>
          <w:szCs w:val="24"/>
        </w:rPr>
        <w:t xml:space="preserve">como </w:t>
      </w:r>
      <w:r w:rsidRPr="00E93A9B">
        <w:rPr>
          <w:rFonts w:ascii="Arial" w:hAnsi="Arial" w:cs="Arial"/>
          <w:bCs/>
          <w:sz w:val="24"/>
          <w:szCs w:val="24"/>
        </w:rPr>
        <w:t>fecha compromiso</w:t>
      </w:r>
      <w:r w:rsidR="00351F78">
        <w:rPr>
          <w:rFonts w:ascii="Arial" w:hAnsi="Arial" w:cs="Arial"/>
          <w:bCs/>
          <w:sz w:val="24"/>
          <w:szCs w:val="24"/>
        </w:rPr>
        <w:t xml:space="preserve"> </w:t>
      </w:r>
      <w:r w:rsidR="00451A7F" w:rsidRPr="00E93A9B">
        <w:rPr>
          <w:rFonts w:ascii="Arial" w:hAnsi="Arial" w:cs="Arial"/>
          <w:color w:val="000000" w:themeColor="text1"/>
          <w:sz w:val="24"/>
          <w:szCs w:val="24"/>
        </w:rPr>
        <w:t xml:space="preserve">para </w:t>
      </w:r>
      <w:r w:rsidR="00351F78">
        <w:rPr>
          <w:rFonts w:ascii="Arial" w:hAnsi="Arial" w:cs="Arial"/>
          <w:color w:val="000000" w:themeColor="text1"/>
          <w:sz w:val="24"/>
          <w:szCs w:val="24"/>
        </w:rPr>
        <w:t xml:space="preserve">la atención a </w:t>
      </w:r>
      <w:r w:rsidR="00451A7F" w:rsidRPr="00E93A9B">
        <w:rPr>
          <w:rFonts w:ascii="Arial" w:hAnsi="Arial" w:cs="Arial"/>
          <w:color w:val="000000" w:themeColor="text1"/>
          <w:sz w:val="24"/>
          <w:szCs w:val="24"/>
        </w:rPr>
        <w:t>la</w:t>
      </w:r>
      <w:r w:rsidR="008747EF" w:rsidRPr="00E93A9B">
        <w:rPr>
          <w:rFonts w:ascii="Arial" w:hAnsi="Arial" w:cs="Arial"/>
          <w:color w:val="000000" w:themeColor="text1"/>
          <w:sz w:val="24"/>
          <w:szCs w:val="24"/>
        </w:rPr>
        <w:t>s</w:t>
      </w:r>
      <w:r w:rsidR="00451A7F" w:rsidRPr="00E93A9B">
        <w:rPr>
          <w:rFonts w:ascii="Arial" w:hAnsi="Arial" w:cs="Arial"/>
          <w:color w:val="000000" w:themeColor="text1"/>
          <w:sz w:val="24"/>
          <w:szCs w:val="24"/>
        </w:rPr>
        <w:t xml:space="preserve"> </w:t>
      </w:r>
      <w:r w:rsidR="008747EF" w:rsidRPr="00E93A9B">
        <w:rPr>
          <w:rFonts w:ascii="Arial" w:hAnsi="Arial" w:cs="Arial"/>
          <w:color w:val="000000" w:themeColor="text1"/>
          <w:sz w:val="24"/>
          <w:szCs w:val="24"/>
        </w:rPr>
        <w:t>recomendaciones</w:t>
      </w:r>
      <w:r w:rsidR="00451A7F" w:rsidRPr="00E93A9B">
        <w:rPr>
          <w:rFonts w:ascii="Arial" w:hAnsi="Arial" w:cs="Arial"/>
          <w:color w:val="000000" w:themeColor="text1"/>
          <w:sz w:val="24"/>
          <w:szCs w:val="24"/>
        </w:rPr>
        <w:t xml:space="preserve"> </w:t>
      </w:r>
      <w:r w:rsidR="00451A7F" w:rsidRPr="00E93A9B">
        <w:rPr>
          <w:rFonts w:ascii="Arial" w:hAnsi="Arial" w:cs="Arial"/>
          <w:sz w:val="24"/>
          <w:szCs w:val="24"/>
        </w:rPr>
        <w:t>20-AEMD-C-GOB-010-019-R0</w:t>
      </w:r>
      <w:r w:rsidR="008747EF" w:rsidRPr="00E93A9B">
        <w:rPr>
          <w:rFonts w:ascii="Arial" w:hAnsi="Arial" w:cs="Arial"/>
          <w:sz w:val="24"/>
          <w:szCs w:val="24"/>
        </w:rPr>
        <w:t>2</w:t>
      </w:r>
      <w:r w:rsidR="00451A7F" w:rsidRPr="00E93A9B">
        <w:rPr>
          <w:rFonts w:ascii="Arial" w:hAnsi="Arial" w:cs="Arial"/>
          <w:sz w:val="24"/>
          <w:szCs w:val="24"/>
        </w:rPr>
        <w:t>-0</w:t>
      </w:r>
      <w:r w:rsidR="00055920" w:rsidRPr="00E93A9B">
        <w:rPr>
          <w:rFonts w:ascii="Arial" w:hAnsi="Arial" w:cs="Arial"/>
          <w:sz w:val="24"/>
          <w:szCs w:val="24"/>
        </w:rPr>
        <w:t>2</w:t>
      </w:r>
      <w:r w:rsidR="00451A7F" w:rsidRPr="00E93A9B">
        <w:rPr>
          <w:rFonts w:ascii="Arial" w:eastAsiaTheme="minorHAnsi" w:hAnsi="Arial" w:cs="Arial"/>
          <w:bCs/>
          <w:sz w:val="24"/>
          <w:szCs w:val="24"/>
          <w:lang w:eastAsia="en-US"/>
        </w:rPr>
        <w:t>,</w:t>
      </w:r>
      <w:r w:rsidRPr="00E93A9B">
        <w:rPr>
          <w:rFonts w:ascii="Arial" w:hAnsi="Arial" w:cs="Arial"/>
          <w:bCs/>
          <w:sz w:val="24"/>
          <w:szCs w:val="24"/>
        </w:rPr>
        <w:t xml:space="preserve"> </w:t>
      </w:r>
      <w:r w:rsidR="008747EF" w:rsidRPr="00E93A9B">
        <w:rPr>
          <w:rFonts w:ascii="Arial" w:hAnsi="Arial" w:cs="Arial"/>
          <w:sz w:val="24"/>
          <w:szCs w:val="24"/>
        </w:rPr>
        <w:t>20-AEMD-C-GOB-010-019-R02-0</w:t>
      </w:r>
      <w:r w:rsidR="00055920" w:rsidRPr="00E93A9B">
        <w:rPr>
          <w:rFonts w:ascii="Arial" w:hAnsi="Arial" w:cs="Arial"/>
          <w:sz w:val="24"/>
          <w:szCs w:val="24"/>
        </w:rPr>
        <w:t>3</w:t>
      </w:r>
      <w:r w:rsidR="008747EF" w:rsidRPr="00E93A9B">
        <w:rPr>
          <w:rFonts w:ascii="Arial" w:hAnsi="Arial" w:cs="Arial"/>
          <w:sz w:val="24"/>
          <w:szCs w:val="24"/>
        </w:rPr>
        <w:t xml:space="preserve"> y 20-AEMD-C-GOB-010-019-R02-0</w:t>
      </w:r>
      <w:r w:rsidR="00055920" w:rsidRPr="00E93A9B">
        <w:rPr>
          <w:rFonts w:ascii="Arial" w:hAnsi="Arial" w:cs="Arial"/>
          <w:sz w:val="24"/>
          <w:szCs w:val="24"/>
        </w:rPr>
        <w:t>4</w:t>
      </w:r>
      <w:r w:rsidR="008747EF" w:rsidRPr="00E93A9B">
        <w:rPr>
          <w:rFonts w:ascii="Arial" w:hAnsi="Arial" w:cs="Arial"/>
          <w:sz w:val="24"/>
          <w:szCs w:val="24"/>
        </w:rPr>
        <w:t xml:space="preserve"> </w:t>
      </w:r>
      <w:r w:rsidRPr="00E93A9B">
        <w:rPr>
          <w:rFonts w:ascii="Arial" w:hAnsi="Arial" w:cs="Arial"/>
          <w:bCs/>
          <w:sz w:val="24"/>
          <w:szCs w:val="24"/>
        </w:rPr>
        <w:t xml:space="preserve">el 30 de noviembre de 2021, </w:t>
      </w:r>
      <w:r w:rsidR="008747EF" w:rsidRPr="00E93A9B">
        <w:rPr>
          <w:rFonts w:ascii="Arial" w:hAnsi="Arial" w:cs="Arial"/>
          <w:bCs/>
          <w:sz w:val="24"/>
          <w:szCs w:val="24"/>
        </w:rPr>
        <w:t xml:space="preserve">y para la recomendación </w:t>
      </w:r>
      <w:r w:rsidR="008747EF" w:rsidRPr="00E93A9B">
        <w:rPr>
          <w:rFonts w:ascii="Arial" w:hAnsi="Arial" w:cs="Arial"/>
          <w:sz w:val="24"/>
          <w:szCs w:val="24"/>
        </w:rPr>
        <w:t>20-AEMD-C-GOB-010-019-R02-0</w:t>
      </w:r>
      <w:r w:rsidR="00055920" w:rsidRPr="00E93A9B">
        <w:rPr>
          <w:rFonts w:ascii="Arial" w:hAnsi="Arial" w:cs="Arial"/>
          <w:sz w:val="24"/>
          <w:szCs w:val="24"/>
        </w:rPr>
        <w:t>5</w:t>
      </w:r>
      <w:r w:rsidR="008747EF" w:rsidRPr="00E93A9B">
        <w:rPr>
          <w:rFonts w:ascii="Arial" w:hAnsi="Arial" w:cs="Arial"/>
          <w:sz w:val="24"/>
          <w:szCs w:val="24"/>
        </w:rPr>
        <w:t xml:space="preserve"> el 30 de marzo del 2022, </w:t>
      </w:r>
      <w:r w:rsidRPr="00E93A9B">
        <w:rPr>
          <w:rFonts w:ascii="Arial" w:hAnsi="Arial" w:cs="Arial"/>
          <w:sz w:val="24"/>
          <w:szCs w:val="24"/>
        </w:rPr>
        <w:t>por</w:t>
      </w:r>
      <w:r w:rsidRPr="00E93A9B">
        <w:rPr>
          <w:rFonts w:ascii="Arial" w:hAnsi="Arial" w:cs="Arial"/>
          <w:bCs/>
          <w:sz w:val="24"/>
          <w:szCs w:val="24"/>
        </w:rPr>
        <w:t xml:space="preserve"> lo antes expuesto la</w:t>
      </w:r>
      <w:r w:rsidR="00351F78">
        <w:rPr>
          <w:rFonts w:ascii="Arial" w:hAnsi="Arial" w:cs="Arial"/>
          <w:bCs/>
          <w:sz w:val="24"/>
          <w:szCs w:val="24"/>
        </w:rPr>
        <w:t xml:space="preserve"> atención a las recomendaciones de desempeño</w:t>
      </w:r>
      <w:r w:rsidRPr="00E93A9B">
        <w:rPr>
          <w:rFonts w:ascii="Arial" w:hAnsi="Arial" w:cs="Arial"/>
          <w:bCs/>
          <w:sz w:val="24"/>
          <w:szCs w:val="24"/>
        </w:rPr>
        <w:t xml:space="preserve"> queda</w:t>
      </w:r>
      <w:r w:rsidRPr="00ED38C2">
        <w:rPr>
          <w:rFonts w:ascii="Arial" w:hAnsi="Arial" w:cs="Arial"/>
          <w:bCs/>
          <w:sz w:val="24"/>
          <w:szCs w:val="24"/>
        </w:rPr>
        <w:t xml:space="preserve"> en</w:t>
      </w:r>
      <w:r w:rsidRPr="00663FAA">
        <w:rPr>
          <w:rFonts w:ascii="Arial" w:hAnsi="Arial" w:cs="Arial"/>
          <w:b/>
          <w:bCs/>
          <w:sz w:val="24"/>
          <w:szCs w:val="24"/>
        </w:rPr>
        <w:t xml:space="preserve"> seguimiento.</w:t>
      </w:r>
    </w:p>
    <w:p w14:paraId="5FA7C6B6" w14:textId="2213FF2C" w:rsidR="008476E1" w:rsidRDefault="008476E1" w:rsidP="00B57F03">
      <w:pPr>
        <w:autoSpaceDE w:val="0"/>
        <w:autoSpaceDN w:val="0"/>
        <w:adjustRightInd w:val="0"/>
        <w:spacing w:after="0"/>
        <w:jc w:val="both"/>
        <w:rPr>
          <w:rFonts w:ascii="Arial" w:hAnsi="Arial" w:cs="Arial"/>
          <w:bCs/>
          <w:sz w:val="24"/>
          <w:szCs w:val="24"/>
        </w:rPr>
      </w:pPr>
    </w:p>
    <w:p w14:paraId="743101A4" w14:textId="3D039937" w:rsidR="00A503BE" w:rsidRDefault="00A503BE" w:rsidP="00B57F03">
      <w:pPr>
        <w:autoSpaceDE w:val="0"/>
        <w:autoSpaceDN w:val="0"/>
        <w:adjustRightInd w:val="0"/>
        <w:spacing w:after="0"/>
        <w:jc w:val="both"/>
        <w:rPr>
          <w:rFonts w:ascii="Arial" w:hAnsi="Arial" w:cs="Arial"/>
          <w:bCs/>
          <w:sz w:val="24"/>
          <w:szCs w:val="24"/>
        </w:rPr>
      </w:pPr>
    </w:p>
    <w:p w14:paraId="4E199930" w14:textId="0E529FDA" w:rsidR="00A503BE" w:rsidRDefault="00A503BE" w:rsidP="00B57F03">
      <w:pPr>
        <w:autoSpaceDE w:val="0"/>
        <w:autoSpaceDN w:val="0"/>
        <w:adjustRightInd w:val="0"/>
        <w:spacing w:after="0"/>
        <w:jc w:val="both"/>
        <w:rPr>
          <w:rFonts w:ascii="Arial" w:hAnsi="Arial" w:cs="Arial"/>
          <w:bCs/>
          <w:sz w:val="24"/>
          <w:szCs w:val="24"/>
        </w:rPr>
      </w:pPr>
    </w:p>
    <w:p w14:paraId="12CB22F3" w14:textId="5EFA48FE" w:rsidR="00A503BE" w:rsidRDefault="00A503BE" w:rsidP="00B57F03">
      <w:pPr>
        <w:autoSpaceDE w:val="0"/>
        <w:autoSpaceDN w:val="0"/>
        <w:adjustRightInd w:val="0"/>
        <w:spacing w:after="0"/>
        <w:jc w:val="both"/>
        <w:rPr>
          <w:rFonts w:ascii="Arial" w:hAnsi="Arial" w:cs="Arial"/>
          <w:bCs/>
          <w:sz w:val="24"/>
          <w:szCs w:val="24"/>
        </w:rPr>
      </w:pPr>
    </w:p>
    <w:p w14:paraId="42CF243F" w14:textId="77777777" w:rsidR="00A503BE" w:rsidRPr="00B57F03" w:rsidRDefault="00A503BE" w:rsidP="00B57F03">
      <w:pPr>
        <w:autoSpaceDE w:val="0"/>
        <w:autoSpaceDN w:val="0"/>
        <w:adjustRightInd w:val="0"/>
        <w:spacing w:after="0"/>
        <w:jc w:val="both"/>
        <w:rPr>
          <w:rFonts w:ascii="Arial" w:hAnsi="Arial" w:cs="Arial"/>
          <w:bCs/>
          <w:sz w:val="24"/>
          <w:szCs w:val="24"/>
        </w:rPr>
      </w:pPr>
    </w:p>
    <w:p w14:paraId="4B7E0A83" w14:textId="1BA61ED6" w:rsidR="00812383" w:rsidRDefault="00812383" w:rsidP="00812383">
      <w:pPr>
        <w:spacing w:after="0"/>
        <w:jc w:val="both"/>
        <w:rPr>
          <w:rFonts w:ascii="Arial" w:hAnsi="Arial" w:cs="Arial"/>
          <w:b/>
          <w:sz w:val="24"/>
          <w:szCs w:val="24"/>
        </w:rPr>
      </w:pPr>
      <w:r w:rsidRPr="00ED38C2">
        <w:rPr>
          <w:rFonts w:ascii="Arial" w:hAnsi="Arial" w:cs="Arial"/>
          <w:b/>
          <w:sz w:val="24"/>
          <w:szCs w:val="24"/>
        </w:rPr>
        <w:t>No</w:t>
      </w:r>
      <w:r w:rsidR="008D2803" w:rsidRPr="00ED38C2">
        <w:rPr>
          <w:rFonts w:ascii="Arial" w:hAnsi="Arial" w:cs="Arial"/>
          <w:b/>
          <w:sz w:val="24"/>
          <w:szCs w:val="24"/>
        </w:rPr>
        <w:t xml:space="preserve">rmatividad relacionada con las </w:t>
      </w:r>
      <w:r w:rsidR="00EB7316" w:rsidRPr="00ED38C2">
        <w:rPr>
          <w:rFonts w:ascii="Arial" w:hAnsi="Arial" w:cs="Arial"/>
          <w:b/>
          <w:sz w:val="24"/>
          <w:szCs w:val="24"/>
        </w:rPr>
        <w:t>o</w:t>
      </w:r>
      <w:r w:rsidR="00EB7316">
        <w:rPr>
          <w:rFonts w:ascii="Arial" w:hAnsi="Arial" w:cs="Arial"/>
          <w:b/>
          <w:sz w:val="24"/>
          <w:szCs w:val="24"/>
        </w:rPr>
        <w:t>bservacion</w:t>
      </w:r>
      <w:r w:rsidR="00EB7316" w:rsidRPr="00ED38C2">
        <w:rPr>
          <w:rFonts w:ascii="Arial" w:hAnsi="Arial" w:cs="Arial"/>
          <w:b/>
          <w:sz w:val="24"/>
          <w:szCs w:val="24"/>
        </w:rPr>
        <w:t>es</w:t>
      </w:r>
      <w:r w:rsidR="001A00A0" w:rsidRPr="00ED38C2">
        <w:rPr>
          <w:rFonts w:ascii="Arial" w:hAnsi="Arial" w:cs="Arial"/>
          <w:b/>
          <w:sz w:val="24"/>
          <w:szCs w:val="24"/>
        </w:rPr>
        <w:t>.</w:t>
      </w:r>
    </w:p>
    <w:p w14:paraId="4EF9BC27" w14:textId="77777777" w:rsidR="008476E1" w:rsidRPr="00ED38C2" w:rsidRDefault="008476E1" w:rsidP="00812383">
      <w:pPr>
        <w:spacing w:after="0"/>
        <w:jc w:val="both"/>
        <w:rPr>
          <w:rFonts w:ascii="Arial" w:hAnsi="Arial" w:cs="Arial"/>
          <w:b/>
          <w:sz w:val="24"/>
          <w:szCs w:val="24"/>
        </w:rPr>
      </w:pPr>
    </w:p>
    <w:p w14:paraId="244E303B" w14:textId="0170A5EC" w:rsidR="0073228C" w:rsidRDefault="0073228C" w:rsidP="00E405B3">
      <w:pPr>
        <w:spacing w:after="0"/>
        <w:jc w:val="both"/>
        <w:rPr>
          <w:rFonts w:ascii="Arial" w:hAnsi="Arial" w:cs="Arial"/>
          <w:sz w:val="24"/>
          <w:szCs w:val="24"/>
        </w:rPr>
      </w:pPr>
      <w:r>
        <w:rPr>
          <w:rFonts w:ascii="Arial" w:hAnsi="Arial" w:cs="Arial"/>
          <w:sz w:val="24"/>
          <w:szCs w:val="24"/>
        </w:rPr>
        <w:t>Constitución Política de los Estados Unidos Mexicanos, artículo 134.</w:t>
      </w:r>
    </w:p>
    <w:p w14:paraId="599A116B" w14:textId="03F8DE0F" w:rsidR="00DF5960" w:rsidRDefault="00DF5960" w:rsidP="00DF5960">
      <w:pPr>
        <w:spacing w:after="0"/>
        <w:jc w:val="both"/>
        <w:rPr>
          <w:rFonts w:ascii="Arial" w:hAnsi="Arial" w:cs="Arial"/>
          <w:sz w:val="24"/>
          <w:szCs w:val="24"/>
        </w:rPr>
      </w:pPr>
      <w:r>
        <w:rPr>
          <w:rFonts w:ascii="Arial" w:hAnsi="Arial" w:cs="Arial"/>
          <w:sz w:val="24"/>
          <w:szCs w:val="24"/>
        </w:rPr>
        <w:t>Constitución Política del Estado Libre y Soberano del Estado de Quintana Roo, artículo 166.</w:t>
      </w:r>
    </w:p>
    <w:p w14:paraId="7D6B9AF2" w14:textId="679A0D18" w:rsidR="00DF5960" w:rsidRDefault="00DF5960" w:rsidP="00DF5960">
      <w:pPr>
        <w:spacing w:after="0"/>
        <w:jc w:val="both"/>
        <w:rPr>
          <w:rFonts w:ascii="Arial" w:hAnsi="Arial" w:cs="Arial"/>
          <w:sz w:val="24"/>
          <w:szCs w:val="24"/>
        </w:rPr>
      </w:pPr>
      <w:r>
        <w:rPr>
          <w:rFonts w:ascii="Arial" w:hAnsi="Arial" w:cs="Arial"/>
          <w:sz w:val="24"/>
          <w:szCs w:val="24"/>
        </w:rPr>
        <w:lastRenderedPageBreak/>
        <w:t>Ley de Disciplina Financiera de Las Entidades Federativas y los Municipios, artículo 5 fracción I.</w:t>
      </w:r>
    </w:p>
    <w:p w14:paraId="1BF5321E" w14:textId="2E2159C9" w:rsidR="00DF5960" w:rsidRDefault="00DF5960" w:rsidP="00DF5960">
      <w:pPr>
        <w:spacing w:after="0"/>
        <w:jc w:val="both"/>
        <w:rPr>
          <w:rFonts w:ascii="Arial" w:hAnsi="Arial" w:cs="Arial"/>
          <w:sz w:val="24"/>
          <w:szCs w:val="24"/>
        </w:rPr>
      </w:pPr>
      <w:r>
        <w:rPr>
          <w:rFonts w:ascii="Arial" w:hAnsi="Arial" w:cs="Arial"/>
          <w:sz w:val="24"/>
          <w:szCs w:val="24"/>
        </w:rPr>
        <w:t>Ley General de Contabilidad Gubernamental, artículo 54.</w:t>
      </w:r>
    </w:p>
    <w:p w14:paraId="3D662DEA" w14:textId="67A28782" w:rsidR="00812383" w:rsidRDefault="00B5344C" w:rsidP="00E405B3">
      <w:pPr>
        <w:spacing w:after="0"/>
        <w:jc w:val="both"/>
        <w:rPr>
          <w:rFonts w:ascii="Arial" w:hAnsi="Arial" w:cs="Arial"/>
          <w:sz w:val="24"/>
          <w:szCs w:val="24"/>
        </w:rPr>
      </w:pPr>
      <w:r>
        <w:rPr>
          <w:rFonts w:ascii="Arial" w:hAnsi="Arial" w:cs="Arial"/>
          <w:sz w:val="24"/>
          <w:szCs w:val="24"/>
        </w:rPr>
        <w:t>Ley General de Responsabilidades Administrativas, artículo 7 fracción I.</w:t>
      </w:r>
    </w:p>
    <w:p w14:paraId="61356E4D" w14:textId="7418A33E" w:rsidR="00DF5960" w:rsidRDefault="00DF5960" w:rsidP="00E405B3">
      <w:pPr>
        <w:spacing w:after="0"/>
        <w:jc w:val="both"/>
        <w:rPr>
          <w:rFonts w:ascii="Arial" w:hAnsi="Arial" w:cs="Arial"/>
          <w:sz w:val="24"/>
          <w:szCs w:val="24"/>
        </w:rPr>
      </w:pPr>
      <w:r>
        <w:rPr>
          <w:rFonts w:ascii="Arial" w:hAnsi="Arial" w:cs="Arial"/>
          <w:sz w:val="24"/>
          <w:szCs w:val="24"/>
        </w:rPr>
        <w:t>Ley de Presupuesto y Gasto Público del Estado de Quintana Roo, artículo 67.</w:t>
      </w:r>
    </w:p>
    <w:p w14:paraId="5EDC21D3" w14:textId="5B61FA74" w:rsidR="00B5344C" w:rsidRDefault="00EB7316" w:rsidP="00B5344C">
      <w:pPr>
        <w:spacing w:after="0"/>
        <w:jc w:val="both"/>
        <w:rPr>
          <w:rFonts w:ascii="Arial" w:hAnsi="Arial" w:cs="Arial"/>
          <w:sz w:val="24"/>
          <w:szCs w:val="24"/>
        </w:rPr>
      </w:pPr>
      <w:r>
        <w:rPr>
          <w:rFonts w:ascii="Arial" w:hAnsi="Arial" w:cs="Arial"/>
          <w:sz w:val="24"/>
          <w:szCs w:val="24"/>
        </w:rPr>
        <w:t>Ley de Planeación para el Desarrollo del Estado de Quintana R</w:t>
      </w:r>
      <w:r w:rsidR="008E31F2">
        <w:rPr>
          <w:rFonts w:ascii="Arial" w:hAnsi="Arial" w:cs="Arial"/>
          <w:sz w:val="24"/>
          <w:szCs w:val="24"/>
        </w:rPr>
        <w:t>oo,</w:t>
      </w:r>
      <w:r w:rsidR="008E31F2" w:rsidRPr="008E31F2">
        <w:rPr>
          <w:rFonts w:ascii="Arial" w:hAnsi="Arial" w:cs="Arial"/>
          <w:sz w:val="24"/>
          <w:szCs w:val="24"/>
        </w:rPr>
        <w:t xml:space="preserve"> </w:t>
      </w:r>
      <w:r w:rsidR="008E31F2">
        <w:rPr>
          <w:rFonts w:ascii="Arial" w:hAnsi="Arial" w:cs="Arial"/>
          <w:sz w:val="24"/>
          <w:szCs w:val="24"/>
        </w:rPr>
        <w:t xml:space="preserve">artículo </w:t>
      </w:r>
      <w:r w:rsidR="00B5344C">
        <w:rPr>
          <w:rFonts w:ascii="Arial" w:hAnsi="Arial" w:cs="Arial"/>
          <w:sz w:val="24"/>
          <w:szCs w:val="24"/>
        </w:rPr>
        <w:t>1</w:t>
      </w:r>
      <w:r w:rsidR="008E31F2">
        <w:rPr>
          <w:rFonts w:ascii="Arial" w:hAnsi="Arial" w:cs="Arial"/>
          <w:sz w:val="24"/>
          <w:szCs w:val="24"/>
        </w:rPr>
        <w:t>6</w:t>
      </w:r>
      <w:r w:rsidR="00B5344C">
        <w:rPr>
          <w:rFonts w:ascii="Arial" w:hAnsi="Arial" w:cs="Arial"/>
          <w:sz w:val="24"/>
          <w:szCs w:val="24"/>
        </w:rPr>
        <w:t>.</w:t>
      </w:r>
      <w:r w:rsidR="008E31F2">
        <w:rPr>
          <w:rFonts w:ascii="Arial" w:hAnsi="Arial" w:cs="Arial"/>
          <w:sz w:val="24"/>
          <w:szCs w:val="24"/>
        </w:rPr>
        <w:t xml:space="preserve"> </w:t>
      </w:r>
    </w:p>
    <w:p w14:paraId="2DF692A9" w14:textId="120A1D56" w:rsidR="00B158FB" w:rsidRPr="00ED38C2" w:rsidRDefault="00B158FB" w:rsidP="00B5344C">
      <w:pPr>
        <w:spacing w:after="0"/>
        <w:jc w:val="both"/>
        <w:rPr>
          <w:rFonts w:ascii="Arial" w:hAnsi="Arial" w:cs="Arial"/>
          <w:sz w:val="24"/>
          <w:szCs w:val="24"/>
        </w:rPr>
      </w:pPr>
    </w:p>
    <w:p w14:paraId="4D0C2CDA" w14:textId="6C4AF175" w:rsidR="00FE31BE" w:rsidRPr="00ED38C2" w:rsidRDefault="00A93DFB" w:rsidP="00304844">
      <w:pPr>
        <w:pStyle w:val="Ttulo2"/>
        <w:jc w:val="both"/>
        <w:rPr>
          <w:rFonts w:cs="Arial"/>
          <w:szCs w:val="24"/>
        </w:rPr>
      </w:pPr>
      <w:bookmarkStart w:id="28" w:name="_Toc74856087"/>
      <w:r w:rsidRPr="00ED38C2">
        <w:rPr>
          <w:rFonts w:cs="Arial"/>
          <w:szCs w:val="24"/>
        </w:rPr>
        <w:t>I.</w:t>
      </w:r>
      <w:r w:rsidR="00363166" w:rsidRPr="00ED38C2">
        <w:rPr>
          <w:rFonts w:cs="Arial"/>
          <w:szCs w:val="24"/>
        </w:rPr>
        <w:t>4</w:t>
      </w:r>
      <w:r w:rsidR="00A10290" w:rsidRPr="00ED38C2">
        <w:rPr>
          <w:rFonts w:cs="Arial"/>
          <w:szCs w:val="24"/>
        </w:rPr>
        <w:t>.</w:t>
      </w:r>
      <w:r w:rsidRPr="00ED38C2">
        <w:rPr>
          <w:rFonts w:cs="Arial"/>
          <w:szCs w:val="24"/>
        </w:rPr>
        <w:t xml:space="preserve"> </w:t>
      </w:r>
      <w:r w:rsidR="00B3210C" w:rsidRPr="00ED38C2">
        <w:rPr>
          <w:rFonts w:cs="Arial"/>
          <w:szCs w:val="24"/>
        </w:rPr>
        <w:t>COMENTARIOS DEL ENTE FISCALIZADO</w:t>
      </w:r>
      <w:bookmarkEnd w:id="27"/>
      <w:bookmarkEnd w:id="28"/>
    </w:p>
    <w:p w14:paraId="5C824750" w14:textId="77777777" w:rsidR="00432F39" w:rsidRPr="00ED38C2" w:rsidRDefault="00432F39" w:rsidP="00664495">
      <w:pPr>
        <w:spacing w:after="0"/>
        <w:jc w:val="both"/>
        <w:rPr>
          <w:rFonts w:ascii="Arial" w:hAnsi="Arial" w:cs="Arial"/>
          <w:sz w:val="24"/>
          <w:szCs w:val="24"/>
        </w:rPr>
      </w:pPr>
    </w:p>
    <w:p w14:paraId="0C524DF8" w14:textId="3CD0844B" w:rsidR="00E01287" w:rsidRDefault="00EB7601" w:rsidP="00240622">
      <w:pPr>
        <w:spacing w:after="0"/>
        <w:jc w:val="both"/>
        <w:rPr>
          <w:rFonts w:ascii="Arial" w:hAnsi="Arial" w:cs="Arial"/>
          <w:sz w:val="24"/>
          <w:szCs w:val="24"/>
        </w:rPr>
      </w:pPr>
      <w:r w:rsidRPr="00ED38C2">
        <w:rPr>
          <w:rFonts w:ascii="Arial" w:hAnsi="Arial" w:cs="Arial"/>
          <w:sz w:val="24"/>
          <w:szCs w:val="24"/>
        </w:rPr>
        <w:t xml:space="preserve">Es importante señalar que la documentación proporcionada por </w:t>
      </w:r>
      <w:r w:rsidR="001840E4" w:rsidRPr="00ED38C2">
        <w:rPr>
          <w:rFonts w:ascii="Arial" w:hAnsi="Arial" w:cs="Arial"/>
          <w:sz w:val="24"/>
          <w:szCs w:val="24"/>
        </w:rPr>
        <w:t>el ente público fiscalizado</w:t>
      </w:r>
      <w:r w:rsidRPr="00ED38C2">
        <w:rPr>
          <w:rFonts w:ascii="Arial" w:hAnsi="Arial" w:cs="Arial"/>
          <w:sz w:val="24"/>
          <w:szCs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530E047E" w14:textId="1DC0F780" w:rsidR="00B23300" w:rsidRDefault="00B23300" w:rsidP="00240622">
      <w:pPr>
        <w:spacing w:after="0"/>
        <w:jc w:val="both"/>
        <w:rPr>
          <w:rFonts w:ascii="Arial" w:hAnsi="Arial" w:cs="Arial"/>
          <w:sz w:val="24"/>
          <w:szCs w:val="24"/>
        </w:rPr>
      </w:pPr>
    </w:p>
    <w:p w14:paraId="04F4E390" w14:textId="5A4AC5EE" w:rsidR="000A2B61" w:rsidRPr="001C5235" w:rsidRDefault="00841E24" w:rsidP="007F403B">
      <w:pPr>
        <w:pStyle w:val="Ttulo2"/>
        <w:jc w:val="both"/>
        <w:rPr>
          <w:rFonts w:cs="Arial"/>
          <w:szCs w:val="24"/>
        </w:rPr>
      </w:pPr>
      <w:bookmarkStart w:id="29" w:name="_Toc11413514"/>
      <w:bookmarkStart w:id="30"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29"/>
      <w:bookmarkEnd w:id="30"/>
    </w:p>
    <w:p w14:paraId="41CAC8E7" w14:textId="77777777" w:rsidR="004B5B6F" w:rsidRPr="001C5235" w:rsidRDefault="004B5B6F" w:rsidP="007F403B">
      <w:pPr>
        <w:spacing w:after="0"/>
        <w:jc w:val="both"/>
        <w:rPr>
          <w:rFonts w:ascii="Arial" w:hAnsi="Arial" w:cs="Arial"/>
          <w:sz w:val="24"/>
          <w:szCs w:val="24"/>
        </w:rPr>
      </w:pPr>
    </w:p>
    <w:tbl>
      <w:tblPr>
        <w:tblW w:w="9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950"/>
        <w:gridCol w:w="2086"/>
      </w:tblGrid>
      <w:tr w:rsidR="00FF19D5" w:rsidRPr="00E84C8C" w14:paraId="0D06B544" w14:textId="77777777" w:rsidTr="00817487">
        <w:trPr>
          <w:trHeight w:val="664"/>
          <w:tblHeader/>
        </w:trPr>
        <w:tc>
          <w:tcPr>
            <w:tcW w:w="9036"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1CC4E0BB" w:rsidR="00FF19D5" w:rsidRPr="00E84C8C" w:rsidRDefault="00E405B3" w:rsidP="00E405B3">
            <w:pPr>
              <w:spacing w:after="0"/>
              <w:jc w:val="both"/>
              <w:rPr>
                <w:rFonts w:ascii="Arial" w:hAnsi="Arial" w:cs="Arial"/>
                <w:b/>
                <w:bCs/>
                <w:szCs w:val="24"/>
                <w:lang w:val="es-ES"/>
              </w:rPr>
            </w:pPr>
            <w:r w:rsidRPr="00E405B3">
              <w:rPr>
                <w:rFonts w:ascii="Arial" w:hAnsi="Arial" w:cs="Arial"/>
                <w:b/>
                <w:bCs/>
                <w:szCs w:val="24"/>
              </w:rPr>
              <w:t xml:space="preserve">Auditoría al Desempeño del cumplimiento de metas y objetivos de los </w:t>
            </w:r>
            <w:r w:rsidR="00B66DCA">
              <w:rPr>
                <w:rFonts w:ascii="Arial" w:hAnsi="Arial" w:cs="Arial"/>
                <w:b/>
                <w:bCs/>
                <w:szCs w:val="24"/>
              </w:rPr>
              <w:t>programas presupuestarios</w:t>
            </w:r>
            <w:r w:rsidRPr="00E405B3">
              <w:rPr>
                <w:rFonts w:ascii="Arial" w:hAnsi="Arial" w:cs="Arial"/>
                <w:b/>
                <w:bCs/>
                <w:szCs w:val="24"/>
              </w:rPr>
              <w:t xml:space="preserve"> establecidos con Perspectiva de Género </w:t>
            </w:r>
            <w:r>
              <w:rPr>
                <w:rFonts w:ascii="Arial" w:hAnsi="Arial" w:cs="Arial"/>
                <w:b/>
                <w:bCs/>
                <w:szCs w:val="24"/>
              </w:rPr>
              <w:t>20-AEMD-C-GOB-010-019</w:t>
            </w:r>
            <w:r w:rsidR="00A628B2">
              <w:rPr>
                <w:rFonts w:ascii="Arial" w:hAnsi="Arial" w:cs="Arial"/>
                <w:b/>
                <w:bCs/>
                <w:szCs w:val="24"/>
              </w:rPr>
              <w:t>.</w:t>
            </w:r>
          </w:p>
        </w:tc>
      </w:tr>
      <w:tr w:rsidR="00340BAF" w:rsidRPr="00E84C8C" w14:paraId="79ED10EA" w14:textId="77777777" w:rsidTr="00E90FAB">
        <w:trPr>
          <w:trHeight w:val="409"/>
        </w:trPr>
        <w:tc>
          <w:tcPr>
            <w:tcW w:w="6950"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20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B23300">
        <w:trPr>
          <w:trHeight w:val="421"/>
        </w:trPr>
        <w:tc>
          <w:tcPr>
            <w:tcW w:w="6950" w:type="dxa"/>
            <w:tcBorders>
              <w:right w:val="single" w:sz="4" w:space="0" w:color="BFBFBF" w:themeColor="background1" w:themeShade="BF"/>
            </w:tcBorders>
            <w:shd w:val="clear" w:color="auto" w:fill="auto"/>
            <w:vAlign w:val="center"/>
          </w:tcPr>
          <w:p w14:paraId="01432E61" w14:textId="7876089F" w:rsidR="00340BAF" w:rsidRPr="009B1AA5" w:rsidRDefault="00EB7601" w:rsidP="006735C4">
            <w:pPr>
              <w:spacing w:after="0"/>
              <w:jc w:val="both"/>
              <w:rPr>
                <w:rFonts w:ascii="Arial" w:hAnsi="Arial" w:cs="Arial"/>
              </w:rPr>
            </w:pPr>
            <w:r w:rsidRPr="009B1AA5">
              <w:rPr>
                <w:rFonts w:ascii="Arial" w:hAnsi="Arial" w:cs="Arial"/>
              </w:rPr>
              <w:t xml:space="preserve">1. </w:t>
            </w:r>
            <w:r w:rsidR="00B66DCA">
              <w:rPr>
                <w:rFonts w:ascii="Arial" w:hAnsi="Arial" w:cs="Arial"/>
              </w:rPr>
              <w:t>Planeación,</w:t>
            </w:r>
            <w:r w:rsidR="00E405B3" w:rsidRPr="00E405B3">
              <w:rPr>
                <w:rFonts w:ascii="Arial" w:hAnsi="Arial" w:cs="Arial"/>
              </w:rPr>
              <w:t xml:space="preserve"> diseño </w:t>
            </w:r>
            <w:r w:rsidR="00B66DCA">
              <w:rPr>
                <w:rFonts w:ascii="Arial" w:hAnsi="Arial" w:cs="Arial"/>
              </w:rPr>
              <w:t xml:space="preserve">y programación </w:t>
            </w:r>
            <w:r w:rsidR="00E405B3" w:rsidRPr="00E405B3">
              <w:rPr>
                <w:rFonts w:ascii="Arial" w:hAnsi="Arial" w:cs="Arial"/>
              </w:rPr>
              <w:t>de los programas presupuestarios con perspectiva de género</w:t>
            </w:r>
          </w:p>
        </w:tc>
        <w:tc>
          <w:tcPr>
            <w:tcW w:w="2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EB7601">
            <w:pPr>
              <w:spacing w:after="0"/>
              <w:jc w:val="center"/>
              <w:rPr>
                <w:rFonts w:ascii="Arial" w:hAnsi="Arial" w:cs="Arial"/>
                <w:szCs w:val="24"/>
                <w:lang w:val="es-ES"/>
              </w:rPr>
            </w:pPr>
          </w:p>
        </w:tc>
      </w:tr>
      <w:tr w:rsidR="001B45C4" w:rsidRPr="00E84C8C" w14:paraId="2978A043" w14:textId="77777777" w:rsidTr="00B23300">
        <w:trPr>
          <w:trHeight w:val="103"/>
        </w:trPr>
        <w:tc>
          <w:tcPr>
            <w:tcW w:w="6950" w:type="dxa"/>
            <w:tcBorders>
              <w:right w:val="single" w:sz="4" w:space="0" w:color="BFBFBF" w:themeColor="background1" w:themeShade="BF"/>
            </w:tcBorders>
            <w:shd w:val="clear" w:color="auto" w:fill="auto"/>
            <w:vAlign w:val="center"/>
          </w:tcPr>
          <w:p w14:paraId="446BECAB" w14:textId="332447B0" w:rsidR="001B45C4" w:rsidRPr="009B1AA5" w:rsidRDefault="00E405B3" w:rsidP="00E405B3">
            <w:pPr>
              <w:spacing w:after="0"/>
              <w:ind w:left="351"/>
              <w:jc w:val="both"/>
              <w:rPr>
                <w:rFonts w:ascii="Arial" w:hAnsi="Arial" w:cs="Arial"/>
              </w:rPr>
            </w:pPr>
            <w:r>
              <w:rPr>
                <w:rFonts w:ascii="Arial" w:hAnsi="Arial" w:cs="Arial"/>
              </w:rPr>
              <w:t xml:space="preserve">1.1. </w:t>
            </w:r>
            <w:r w:rsidRPr="00E405B3">
              <w:rPr>
                <w:rFonts w:ascii="Arial" w:hAnsi="Arial" w:cs="Arial"/>
              </w:rPr>
              <w:t xml:space="preserve">Incorporación </w:t>
            </w:r>
            <w:r w:rsidR="00146E67">
              <w:rPr>
                <w:rFonts w:ascii="Arial" w:hAnsi="Arial" w:cs="Arial"/>
              </w:rPr>
              <w:t xml:space="preserve">de la </w:t>
            </w:r>
            <w:r w:rsidRPr="00E405B3">
              <w:rPr>
                <w:rFonts w:ascii="Arial" w:hAnsi="Arial" w:cs="Arial"/>
              </w:rPr>
              <w:t>perspectiva de género.</w:t>
            </w:r>
          </w:p>
        </w:tc>
        <w:tc>
          <w:tcPr>
            <w:tcW w:w="2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2F495CA5" w:rsidR="001B45C4" w:rsidRDefault="00AA3A27" w:rsidP="00EB7601">
            <w:pPr>
              <w:spacing w:after="0"/>
              <w:jc w:val="center"/>
              <w:rPr>
                <w:rFonts w:ascii="Arial" w:hAnsi="Arial" w:cs="Arial"/>
                <w:szCs w:val="24"/>
                <w:lang w:val="es-ES"/>
              </w:rPr>
            </w:pPr>
            <w:r>
              <w:rPr>
                <w:rFonts w:ascii="Arial" w:hAnsi="Arial" w:cs="Arial"/>
                <w:szCs w:val="24"/>
                <w:lang w:val="es-ES"/>
              </w:rPr>
              <w:t>S</w:t>
            </w:r>
            <w:r w:rsidR="00E405B3">
              <w:rPr>
                <w:rFonts w:ascii="Arial" w:hAnsi="Arial" w:cs="Arial"/>
                <w:szCs w:val="24"/>
                <w:lang w:val="es-ES"/>
              </w:rPr>
              <w:t>eguimiento.</w:t>
            </w:r>
          </w:p>
        </w:tc>
      </w:tr>
      <w:tr w:rsidR="00361076" w:rsidRPr="00E84C8C" w14:paraId="27051B50" w14:textId="77777777" w:rsidTr="00B23300">
        <w:trPr>
          <w:trHeight w:val="505"/>
        </w:trPr>
        <w:tc>
          <w:tcPr>
            <w:tcW w:w="6950" w:type="dxa"/>
            <w:shd w:val="clear" w:color="auto" w:fill="auto"/>
            <w:vAlign w:val="center"/>
          </w:tcPr>
          <w:p w14:paraId="415C1568" w14:textId="161D8E21" w:rsidR="00361076" w:rsidRPr="009B1AA5" w:rsidRDefault="00EB7601" w:rsidP="00E405B3">
            <w:pPr>
              <w:spacing w:after="0"/>
              <w:jc w:val="both"/>
              <w:rPr>
                <w:rFonts w:ascii="Arial" w:hAnsi="Arial" w:cs="Arial"/>
              </w:rPr>
            </w:pPr>
            <w:r w:rsidRPr="009B1AA5">
              <w:rPr>
                <w:rFonts w:ascii="Arial" w:hAnsi="Arial" w:cs="Arial"/>
              </w:rPr>
              <w:t>2.</w:t>
            </w:r>
            <w:r w:rsidR="00E405B3">
              <w:rPr>
                <w:rFonts w:ascii="Arial" w:hAnsi="Arial" w:cs="Arial"/>
              </w:rPr>
              <w:t xml:space="preserve"> </w:t>
            </w:r>
            <w:r w:rsidR="00E405B3" w:rsidRPr="00E405B3">
              <w:rPr>
                <w:rFonts w:ascii="Arial" w:hAnsi="Arial" w:cs="Arial"/>
              </w:rPr>
              <w:t xml:space="preserve">Cumplimiento de metas y objetivos de los </w:t>
            </w:r>
            <w:r w:rsidR="00B66DCA">
              <w:rPr>
                <w:rFonts w:ascii="Arial" w:hAnsi="Arial" w:cs="Arial"/>
              </w:rPr>
              <w:t>programas presupuestarios</w:t>
            </w:r>
            <w:r w:rsidR="00E405B3" w:rsidRPr="00E405B3">
              <w:rPr>
                <w:rFonts w:ascii="Arial" w:hAnsi="Arial" w:cs="Arial"/>
              </w:rPr>
              <w:t xml:space="preserve"> con Pe</w:t>
            </w:r>
            <w:r w:rsidR="00E405B3">
              <w:rPr>
                <w:rFonts w:ascii="Arial" w:hAnsi="Arial" w:cs="Arial"/>
              </w:rPr>
              <w:t>rspectiva de Género.</w:t>
            </w:r>
            <w:r w:rsidR="00E405B3" w:rsidRPr="00E405B3">
              <w:rPr>
                <w:rFonts w:ascii="Arial" w:hAnsi="Arial" w:cs="Arial"/>
              </w:rPr>
              <w:t xml:space="preserve"> </w:t>
            </w:r>
          </w:p>
        </w:tc>
        <w:tc>
          <w:tcPr>
            <w:tcW w:w="208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B23300">
        <w:trPr>
          <w:trHeight w:val="485"/>
        </w:trPr>
        <w:tc>
          <w:tcPr>
            <w:tcW w:w="6950" w:type="dxa"/>
            <w:shd w:val="clear" w:color="auto" w:fill="auto"/>
            <w:vAlign w:val="center"/>
          </w:tcPr>
          <w:p w14:paraId="76B0B61F" w14:textId="6AAAC1F0" w:rsidR="001B45C4" w:rsidRPr="009B1AA5" w:rsidRDefault="007374D6" w:rsidP="007374D6">
            <w:pPr>
              <w:spacing w:after="0"/>
              <w:ind w:left="351"/>
              <w:jc w:val="both"/>
              <w:rPr>
                <w:rFonts w:ascii="Arial" w:hAnsi="Arial" w:cs="Arial"/>
              </w:rPr>
            </w:pPr>
            <w:r w:rsidRPr="007374D6">
              <w:rPr>
                <w:rFonts w:ascii="Arial" w:hAnsi="Arial" w:cs="Arial"/>
              </w:rPr>
              <w:lastRenderedPageBreak/>
              <w:t>2.1 Verificación del cumplimiento de metas y objetivos.</w:t>
            </w:r>
          </w:p>
        </w:tc>
        <w:tc>
          <w:tcPr>
            <w:tcW w:w="2086" w:type="dxa"/>
            <w:shd w:val="clear" w:color="auto" w:fill="auto"/>
            <w:vAlign w:val="center"/>
          </w:tcPr>
          <w:p w14:paraId="7447B287" w14:textId="40F980A6" w:rsidR="001B45C4" w:rsidRDefault="00AA3A27" w:rsidP="006735C4">
            <w:pPr>
              <w:spacing w:after="0"/>
              <w:jc w:val="center"/>
              <w:rPr>
                <w:rFonts w:ascii="Arial" w:hAnsi="Arial" w:cs="Arial"/>
                <w:szCs w:val="24"/>
                <w:lang w:val="es-ES"/>
              </w:rPr>
            </w:pPr>
            <w:r>
              <w:rPr>
                <w:rFonts w:ascii="Arial" w:hAnsi="Arial" w:cs="Arial"/>
                <w:szCs w:val="24"/>
                <w:lang w:val="es-ES"/>
              </w:rPr>
              <w:t>S</w:t>
            </w:r>
            <w:r w:rsidR="00E405B3">
              <w:rPr>
                <w:rFonts w:ascii="Arial" w:hAnsi="Arial" w:cs="Arial"/>
                <w:szCs w:val="24"/>
                <w:lang w:val="es-ES"/>
              </w:rPr>
              <w:t>eguimiento.</w:t>
            </w:r>
          </w:p>
        </w:tc>
      </w:tr>
      <w:tr w:rsidR="00361076" w:rsidRPr="00E84C8C" w14:paraId="6316D28B" w14:textId="77777777" w:rsidTr="00B23300">
        <w:trPr>
          <w:trHeight w:val="1315"/>
        </w:trPr>
        <w:tc>
          <w:tcPr>
            <w:tcW w:w="9036"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w:t>
            </w:r>
            <w:bookmarkStart w:id="31" w:name="_GoBack"/>
            <w:bookmarkEnd w:id="31"/>
            <w:r w:rsidR="00A10290">
              <w:rPr>
                <w:rFonts w:ascii="Arial" w:hAnsi="Arial" w:cs="Arial"/>
                <w:szCs w:val="24"/>
                <w:lang w:val="es-ES"/>
              </w:rPr>
              <w:t>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E90FAB">
        <w:trPr>
          <w:trHeight w:val="229"/>
        </w:trPr>
        <w:tc>
          <w:tcPr>
            <w:tcW w:w="9036"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90FAB">
        <w:trPr>
          <w:trHeight w:val="229"/>
        </w:trPr>
        <w:tc>
          <w:tcPr>
            <w:tcW w:w="9036"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B23300">
        <w:trPr>
          <w:trHeight w:val="800"/>
        </w:trPr>
        <w:tc>
          <w:tcPr>
            <w:tcW w:w="9036"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1EFE4995" w14:textId="77777777" w:rsidR="00B23300" w:rsidRPr="00146E67" w:rsidRDefault="00B23300" w:rsidP="007F403B">
      <w:pPr>
        <w:spacing w:after="0"/>
        <w:jc w:val="both"/>
        <w:rPr>
          <w:rFonts w:ascii="Arial" w:hAnsi="Arial" w:cs="Arial"/>
          <w:b/>
          <w:bCs/>
          <w:sz w:val="16"/>
          <w:szCs w:val="16"/>
        </w:rPr>
      </w:pPr>
    </w:p>
    <w:p w14:paraId="1D12E624" w14:textId="675ADEC3" w:rsidR="006A282A" w:rsidRPr="001C5235" w:rsidRDefault="008716F7" w:rsidP="007F403B">
      <w:pPr>
        <w:pStyle w:val="Ttulo2"/>
        <w:jc w:val="both"/>
        <w:rPr>
          <w:rFonts w:cs="Arial"/>
          <w:szCs w:val="24"/>
        </w:rPr>
      </w:pPr>
      <w:bookmarkStart w:id="32" w:name="_Toc11413515"/>
      <w:bookmarkStart w:id="33" w:name="_Toc74856089"/>
      <w:r>
        <w:rPr>
          <w:rFonts w:cs="Arial"/>
          <w:szCs w:val="24"/>
        </w:rPr>
        <w:t>I</w:t>
      </w:r>
      <w:r w:rsidR="00544CEE" w:rsidRPr="001C5235">
        <w:rPr>
          <w:rFonts w:cs="Arial"/>
          <w:szCs w:val="24"/>
        </w:rPr>
        <w:t>I</w:t>
      </w:r>
      <w:r w:rsidR="00472422" w:rsidRPr="001C5235">
        <w:rPr>
          <w:rFonts w:cs="Arial"/>
          <w:szCs w:val="24"/>
        </w:rPr>
        <w:t>. DICTAMEN</w:t>
      </w:r>
      <w:bookmarkEnd w:id="32"/>
      <w:r>
        <w:rPr>
          <w:rFonts w:cs="Arial"/>
          <w:szCs w:val="24"/>
        </w:rPr>
        <w:t xml:space="preserve"> DEL INFORME INDIVIDUAL DE AUDITORÍA</w:t>
      </w:r>
      <w:bookmarkEnd w:id="33"/>
    </w:p>
    <w:p w14:paraId="7913A474" w14:textId="77777777" w:rsidR="00800D6D" w:rsidRPr="00146E67" w:rsidRDefault="00800D6D" w:rsidP="007F403B">
      <w:pPr>
        <w:spacing w:after="0"/>
        <w:jc w:val="both"/>
        <w:rPr>
          <w:rFonts w:ascii="Arial" w:hAnsi="Arial" w:cs="Arial"/>
          <w:sz w:val="16"/>
          <w:szCs w:val="16"/>
        </w:rPr>
      </w:pPr>
    </w:p>
    <w:p w14:paraId="65AA7A8D" w14:textId="30B67232" w:rsidR="000F3168" w:rsidRDefault="000F3168" w:rsidP="00B158FB">
      <w:pPr>
        <w:spacing w:after="0"/>
        <w:jc w:val="both"/>
        <w:rPr>
          <w:rFonts w:ascii="Arial" w:hAnsi="Arial" w:cs="Arial"/>
          <w:sz w:val="24"/>
          <w:szCs w:val="24"/>
        </w:rPr>
      </w:pPr>
      <w:r w:rsidRPr="000F3168">
        <w:rPr>
          <w:rFonts w:ascii="Arial" w:hAnsi="Arial" w:cs="Arial"/>
          <w:sz w:val="24"/>
          <w:szCs w:val="24"/>
        </w:rPr>
        <w:t>El presente dictamen se emite con fecha 8 de octubre, fecha de conclusión de los trabajos de auditoría, la cual se practicó sobre la información proporcionada por el ente público fiscalizado de cuya veracidad es responsable; fue planeada y desarrollada con el fin de fiscalizar la planeación, diseño y programación de los programas presupuestarios con perspectiva de género, aprobados en el presupuesto de egresos del Estado para el ejercicio fiscal 2020, así como el cumplimiento de metas y objetivos, y la coherencia de su evidencia.</w:t>
      </w:r>
    </w:p>
    <w:p w14:paraId="6247AC92" w14:textId="77777777" w:rsidR="00817487" w:rsidRPr="00817487" w:rsidRDefault="00817487" w:rsidP="00B158FB">
      <w:pPr>
        <w:spacing w:after="0"/>
        <w:jc w:val="both"/>
        <w:rPr>
          <w:rFonts w:ascii="Arial" w:hAnsi="Arial" w:cs="Arial"/>
          <w:sz w:val="16"/>
          <w:szCs w:val="24"/>
        </w:rPr>
      </w:pPr>
    </w:p>
    <w:p w14:paraId="582C71C6" w14:textId="38EE2AB1" w:rsidR="000F3168" w:rsidRDefault="000F3168" w:rsidP="00B158FB">
      <w:pPr>
        <w:spacing w:after="0"/>
        <w:jc w:val="both"/>
        <w:rPr>
          <w:rFonts w:ascii="Arial" w:hAnsi="Arial" w:cs="Arial"/>
          <w:sz w:val="24"/>
          <w:szCs w:val="24"/>
        </w:rPr>
      </w:pPr>
      <w:r w:rsidRPr="000F3168">
        <w:rPr>
          <w:rFonts w:ascii="Arial" w:hAnsi="Arial" w:cs="Arial"/>
          <w:sz w:val="24"/>
          <w:szCs w:val="24"/>
        </w:rPr>
        <w:t xml:space="preserve">En opinión de la Auditoría Superior del Estado de Quintana Roo se identificación oportunidades, áreas de mejora, fortalezas y debilidades que se deberán atender como parte de las recomendaciones emitidas. </w:t>
      </w:r>
    </w:p>
    <w:p w14:paraId="23E8987A" w14:textId="77777777" w:rsidR="00B158FB" w:rsidRPr="00817487" w:rsidRDefault="00B158FB" w:rsidP="00B158FB">
      <w:pPr>
        <w:spacing w:after="0"/>
        <w:jc w:val="both"/>
        <w:rPr>
          <w:rFonts w:ascii="Arial" w:hAnsi="Arial" w:cs="Arial"/>
          <w:sz w:val="18"/>
          <w:szCs w:val="24"/>
        </w:rPr>
      </w:pPr>
    </w:p>
    <w:p w14:paraId="4D377734" w14:textId="6966999B" w:rsidR="00F57030" w:rsidRPr="00F57030" w:rsidRDefault="00F57030" w:rsidP="00F57030">
      <w:pPr>
        <w:spacing w:after="0"/>
        <w:jc w:val="both"/>
        <w:rPr>
          <w:rFonts w:ascii="Arial" w:hAnsi="Arial" w:cs="Arial"/>
          <w:sz w:val="24"/>
          <w:szCs w:val="24"/>
        </w:rPr>
      </w:pPr>
      <w:r w:rsidRPr="00F57030">
        <w:rPr>
          <w:rFonts w:ascii="Arial" w:hAnsi="Arial" w:cs="Arial"/>
          <w:sz w:val="24"/>
          <w:szCs w:val="24"/>
        </w:rPr>
        <w:t>En materia de incorporación de la perspectiva de género, se identificaron debilidades en la planeación, diseño y programación de sus programas presupuesta</w:t>
      </w:r>
      <w:r w:rsidRPr="00F57030">
        <w:rPr>
          <w:rFonts w:ascii="Arial" w:hAnsi="Arial" w:cs="Arial"/>
          <w:sz w:val="24"/>
          <w:szCs w:val="24"/>
        </w:rPr>
        <w:lastRenderedPageBreak/>
        <w:t>rios específicos, debido a que en la planeación no se realizó un diagnóstico cualitativo y cuantitativo de la situación comparativa de mujeres y hombres; en cuanto al diseño de la Matriz de Indicadores para Resultados no se consideró el uso del lenguaje incluyente o redacción que permitiera dirigirse a la amplia diversidad de identidades sin marcar diferencias.</w:t>
      </w:r>
    </w:p>
    <w:p w14:paraId="370228B1" w14:textId="2428AE1E" w:rsidR="00F57030" w:rsidRPr="00F57030" w:rsidRDefault="000F3168" w:rsidP="00F57030">
      <w:pPr>
        <w:spacing w:after="0"/>
        <w:jc w:val="both"/>
        <w:rPr>
          <w:rFonts w:ascii="Arial" w:hAnsi="Arial" w:cs="Arial"/>
          <w:sz w:val="24"/>
          <w:szCs w:val="24"/>
        </w:rPr>
      </w:pPr>
      <w:r>
        <w:rPr>
          <w:rFonts w:ascii="Arial" w:hAnsi="Arial" w:cs="Arial"/>
          <w:sz w:val="24"/>
          <w:szCs w:val="24"/>
        </w:rPr>
        <w:t>En materia del cumplimiento de las metas y objetivos</w:t>
      </w:r>
      <w:r w:rsidR="00E01287">
        <w:rPr>
          <w:rFonts w:ascii="Arial" w:hAnsi="Arial" w:cs="Arial"/>
          <w:sz w:val="24"/>
          <w:szCs w:val="24"/>
        </w:rPr>
        <w:t xml:space="preserve"> y su</w:t>
      </w:r>
      <w:r>
        <w:rPr>
          <w:rFonts w:ascii="Arial" w:hAnsi="Arial" w:cs="Arial"/>
          <w:sz w:val="24"/>
          <w:szCs w:val="24"/>
        </w:rPr>
        <w:t xml:space="preserve"> evidencia, se analizaron 25 objetivos de la Matriz de Indicadores para Resultados </w:t>
      </w:r>
      <w:r w:rsidR="00F57030">
        <w:rPr>
          <w:rFonts w:ascii="Arial" w:hAnsi="Arial" w:cs="Arial"/>
          <w:sz w:val="24"/>
          <w:szCs w:val="24"/>
        </w:rPr>
        <w:t>de 2 programas presupuestarios,</w:t>
      </w:r>
      <w:r w:rsidR="00F57030" w:rsidRPr="00F57030">
        <w:rPr>
          <w:rFonts w:ascii="Arial" w:hAnsi="Arial" w:cs="Arial"/>
          <w:sz w:val="24"/>
          <w:szCs w:val="24"/>
        </w:rPr>
        <w:t xml:space="preserve"> detectando aspectos susceptibles de mejora debido a que </w:t>
      </w:r>
      <w:r w:rsidR="00AD46C1">
        <w:rPr>
          <w:rFonts w:ascii="Arial" w:hAnsi="Arial" w:cs="Arial"/>
          <w:sz w:val="24"/>
          <w:szCs w:val="24"/>
        </w:rPr>
        <w:t>existieron objetivos que quedaron por debajo de su meta y otros que la sobrepasaron</w:t>
      </w:r>
      <w:r w:rsidR="00F57030">
        <w:rPr>
          <w:rFonts w:ascii="Arial" w:hAnsi="Arial" w:cs="Arial"/>
          <w:sz w:val="24"/>
          <w:szCs w:val="24"/>
        </w:rPr>
        <w:t xml:space="preserve">. Así mismo, en general </w:t>
      </w:r>
      <w:r w:rsidR="00822F8B">
        <w:rPr>
          <w:rFonts w:ascii="Arial" w:hAnsi="Arial" w:cs="Arial"/>
          <w:sz w:val="24"/>
          <w:szCs w:val="24"/>
        </w:rPr>
        <w:t>presentaron</w:t>
      </w:r>
      <w:r w:rsidR="00F57030" w:rsidRPr="00F57030">
        <w:rPr>
          <w:rFonts w:ascii="Arial" w:hAnsi="Arial" w:cs="Arial"/>
          <w:sz w:val="24"/>
          <w:szCs w:val="24"/>
        </w:rPr>
        <w:t xml:space="preserve"> evidencia adecuada del alcance del cumplimiento de sus metas y objetivos reportados.</w:t>
      </w:r>
    </w:p>
    <w:p w14:paraId="3E359C7F" w14:textId="0B1EC898" w:rsidR="00B158FB" w:rsidRDefault="00B158FB" w:rsidP="00B158FB">
      <w:pPr>
        <w:spacing w:after="0"/>
        <w:jc w:val="both"/>
        <w:rPr>
          <w:rFonts w:ascii="Arial" w:hAnsi="Arial" w:cs="Arial"/>
          <w:sz w:val="24"/>
          <w:szCs w:val="24"/>
        </w:rPr>
      </w:pPr>
    </w:p>
    <w:p w14:paraId="3F80C045" w14:textId="06188EB8" w:rsidR="000F3168" w:rsidRDefault="000F3168" w:rsidP="000F3168">
      <w:pPr>
        <w:jc w:val="both"/>
        <w:rPr>
          <w:rFonts w:ascii="Arial" w:hAnsi="Arial" w:cs="Arial"/>
          <w:sz w:val="24"/>
          <w:szCs w:val="24"/>
        </w:rPr>
      </w:pPr>
      <w:r>
        <w:rPr>
          <w:rFonts w:ascii="Arial" w:hAnsi="Arial" w:cs="Arial"/>
          <w:sz w:val="24"/>
          <w:szCs w:val="24"/>
        </w:rPr>
        <w:t xml:space="preserve">Con la fiscalización y la atención de las recomendaciones de desempeño se contribuirá a que la </w:t>
      </w:r>
      <w:r w:rsidR="007230B5">
        <w:rPr>
          <w:rFonts w:ascii="Arial" w:hAnsi="Arial" w:cs="Arial"/>
          <w:sz w:val="24"/>
          <w:szCs w:val="24"/>
        </w:rPr>
        <w:t>Secretaría de Ecología y Medio Ambiente del Estado de Quintana Roo</w:t>
      </w:r>
      <w:r>
        <w:rPr>
          <w:rFonts w:ascii="Arial" w:hAnsi="Arial" w:cs="Arial"/>
          <w:sz w:val="24"/>
          <w:szCs w:val="24"/>
        </w:rPr>
        <w:t xml:space="preserve"> aplique las oportunidades de mejora detectadas en la incorporación de la perspectiva de género de los prog</w:t>
      </w:r>
      <w:r w:rsidR="00A77A4C">
        <w:rPr>
          <w:rFonts w:ascii="Arial" w:hAnsi="Arial" w:cs="Arial"/>
          <w:sz w:val="24"/>
          <w:szCs w:val="24"/>
        </w:rPr>
        <w:t>ramas presupuestarios aprobados</w:t>
      </w:r>
      <w:r>
        <w:rPr>
          <w:rFonts w:ascii="Arial" w:hAnsi="Arial" w:cs="Arial"/>
          <w:sz w:val="24"/>
          <w:szCs w:val="24"/>
        </w:rPr>
        <w:t>, así como la congruencia del avance y evidencia de los Medios de verificación establecidos en las Matrices de Indicadores para Resultados.</w:t>
      </w:r>
    </w:p>
    <w:p w14:paraId="7492D324" w14:textId="77777777" w:rsidR="00AD46C1" w:rsidRPr="00AD46C1" w:rsidRDefault="00AD46C1" w:rsidP="000F3168">
      <w:pPr>
        <w:jc w:val="both"/>
        <w:rPr>
          <w:rFonts w:ascii="Arial" w:hAnsi="Arial" w:cs="Arial"/>
          <w:sz w:val="14"/>
          <w:szCs w:val="24"/>
        </w:rPr>
      </w:pPr>
    </w:p>
    <w:p w14:paraId="5CA847A3" w14:textId="715BC176" w:rsidR="000D105D" w:rsidRPr="00ED38C2" w:rsidRDefault="000D105D" w:rsidP="000D105D">
      <w:pPr>
        <w:jc w:val="center"/>
        <w:rPr>
          <w:rFonts w:ascii="Arial" w:hAnsi="Arial" w:cs="Arial"/>
          <w:b/>
          <w:sz w:val="24"/>
          <w:szCs w:val="24"/>
        </w:rPr>
      </w:pPr>
      <w:r w:rsidRPr="00ED38C2">
        <w:rPr>
          <w:rFonts w:ascii="Arial" w:hAnsi="Arial" w:cs="Arial"/>
          <w:b/>
          <w:sz w:val="24"/>
          <w:szCs w:val="24"/>
        </w:rPr>
        <w:t>EL AUDITOR SUPERIOR DEL ESTADO</w:t>
      </w:r>
    </w:p>
    <w:tbl>
      <w:tblPr>
        <w:tblW w:w="2929" w:type="pct"/>
        <w:jc w:val="center"/>
        <w:tblCellMar>
          <w:left w:w="70" w:type="dxa"/>
          <w:right w:w="70" w:type="dxa"/>
        </w:tblCellMar>
        <w:tblLook w:val="0000" w:firstRow="0" w:lastRow="0" w:firstColumn="0" w:lastColumn="0" w:noHBand="0" w:noVBand="0"/>
      </w:tblPr>
      <w:tblGrid>
        <w:gridCol w:w="5398"/>
      </w:tblGrid>
      <w:tr w:rsidR="000D105D" w:rsidRPr="00ED38C2" w14:paraId="45B374D8" w14:textId="77777777" w:rsidTr="000B4566">
        <w:trPr>
          <w:cantSplit/>
          <w:trHeight w:val="1633"/>
          <w:jc w:val="center"/>
        </w:trPr>
        <w:tc>
          <w:tcPr>
            <w:tcW w:w="5000" w:type="pct"/>
          </w:tcPr>
          <w:p w14:paraId="5F82570C" w14:textId="01656E27" w:rsidR="005C34E1" w:rsidRPr="00ED38C2" w:rsidRDefault="005C34E1" w:rsidP="009D1F74">
            <w:pPr>
              <w:rPr>
                <w:rFonts w:ascii="Arial" w:hAnsi="Arial" w:cs="Arial"/>
                <w:b/>
                <w:sz w:val="24"/>
                <w:szCs w:val="24"/>
              </w:rPr>
            </w:pPr>
          </w:p>
          <w:p w14:paraId="331E39D2" w14:textId="77777777" w:rsidR="000D105D" w:rsidRPr="00ED38C2" w:rsidRDefault="000D105D" w:rsidP="005C34E1">
            <w:pPr>
              <w:spacing w:after="0"/>
              <w:rPr>
                <w:rFonts w:ascii="Arial" w:hAnsi="Arial" w:cs="Arial"/>
                <w:b/>
                <w:sz w:val="24"/>
                <w:szCs w:val="24"/>
              </w:rPr>
            </w:pPr>
          </w:p>
          <w:p w14:paraId="299D003D" w14:textId="77777777" w:rsidR="000D105D" w:rsidRPr="00ED38C2" w:rsidRDefault="000D105D" w:rsidP="009D1F74">
            <w:pPr>
              <w:jc w:val="center"/>
              <w:rPr>
                <w:rFonts w:ascii="Arial" w:hAnsi="Arial" w:cs="Arial"/>
                <w:b/>
                <w:sz w:val="24"/>
                <w:szCs w:val="24"/>
              </w:rPr>
            </w:pPr>
            <w:r w:rsidRPr="00ED38C2">
              <w:rPr>
                <w:rFonts w:ascii="Arial" w:hAnsi="Arial" w:cs="Arial"/>
                <w:b/>
                <w:sz w:val="24"/>
                <w:szCs w:val="24"/>
              </w:rPr>
              <w:t>_________________________________</w:t>
            </w:r>
          </w:p>
          <w:p w14:paraId="071EDA90" w14:textId="0D455181" w:rsidR="000D105D" w:rsidRPr="00ED38C2" w:rsidRDefault="00E30B20" w:rsidP="000B4566">
            <w:pPr>
              <w:spacing w:after="0"/>
              <w:jc w:val="center"/>
              <w:rPr>
                <w:b/>
                <w:sz w:val="24"/>
                <w:szCs w:val="24"/>
              </w:rPr>
            </w:pPr>
            <w:r>
              <w:rPr>
                <w:rFonts w:ascii="Arial" w:hAnsi="Arial" w:cs="Arial"/>
                <w:b/>
                <w:sz w:val="24"/>
                <w:szCs w:val="24"/>
              </w:rPr>
              <w:t>L.C.C. MANUEL PALACIOS HERRERA</w:t>
            </w:r>
          </w:p>
        </w:tc>
      </w:tr>
    </w:tbl>
    <w:p w14:paraId="465ADC39" w14:textId="6F469AE3" w:rsidR="0034309D" w:rsidRPr="00055920" w:rsidRDefault="0034309D" w:rsidP="00F57030">
      <w:pPr>
        <w:rPr>
          <w:rFonts w:ascii="Arial" w:hAnsi="Arial" w:cs="Arial"/>
          <w:sz w:val="24"/>
          <w:szCs w:val="24"/>
        </w:rPr>
      </w:pPr>
    </w:p>
    <w:sectPr w:rsidR="0034309D" w:rsidRPr="00055920" w:rsidSect="0051100E">
      <w:headerReference w:type="default" r:id="rId47"/>
      <w:footerReference w:type="default" r:id="rId4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146E67" w:rsidRDefault="00146E67" w:rsidP="00987D4F">
      <w:pPr>
        <w:spacing w:after="0" w:line="240" w:lineRule="auto"/>
      </w:pPr>
      <w:r>
        <w:separator/>
      </w:r>
    </w:p>
  </w:endnote>
  <w:endnote w:type="continuationSeparator" w:id="0">
    <w:p w14:paraId="4092A00B" w14:textId="77777777" w:rsidR="00146E67" w:rsidRDefault="00146E67"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9204"/>
    </w:tblGrid>
    <w:tr w:rsidR="00146E67" w14:paraId="26FC7BED" w14:textId="77777777" w:rsidTr="003A1E49">
      <w:tc>
        <w:tcPr>
          <w:tcW w:w="9204" w:type="dxa"/>
          <w:tcBorders>
            <w:top w:val="single" w:sz="4" w:space="0" w:color="auto"/>
            <w:left w:val="nil"/>
            <w:bottom w:val="nil"/>
            <w:right w:val="nil"/>
          </w:tcBorders>
        </w:tcPr>
        <w:p w14:paraId="48F67CF6" w14:textId="74350262" w:rsidR="00146E67" w:rsidRDefault="00146E67" w:rsidP="003A1E49">
          <w:pPr>
            <w:jc w:val="right"/>
            <w:rPr>
              <w:rFonts w:ascii="Arial" w:hAnsi="Arial" w:cs="Arial"/>
              <w:sz w:val="16"/>
              <w:szCs w:val="18"/>
            </w:rPr>
          </w:pPr>
          <w:r>
            <w:rPr>
              <w:rFonts w:ascii="Arial" w:hAnsi="Arial" w:cs="Arial"/>
              <w:sz w:val="18"/>
              <w:szCs w:val="16"/>
            </w:rPr>
            <w:t xml:space="preserve">                        </w:t>
          </w:r>
          <w:r w:rsidRPr="0007002A">
            <w:rPr>
              <w:rFonts w:ascii="Arial" w:hAnsi="Arial" w:cs="Arial"/>
              <w:sz w:val="18"/>
              <w:szCs w:val="16"/>
            </w:rPr>
            <w:t xml:space="preserve">Página </w:t>
          </w:r>
          <w:r w:rsidRPr="0007002A">
            <w:rPr>
              <w:rFonts w:ascii="Arial" w:hAnsi="Arial" w:cs="Arial"/>
              <w:bCs/>
              <w:sz w:val="18"/>
              <w:szCs w:val="16"/>
            </w:rPr>
            <w:fldChar w:fldCharType="begin"/>
          </w:r>
          <w:r w:rsidRPr="0007002A">
            <w:rPr>
              <w:rFonts w:ascii="Arial" w:hAnsi="Arial" w:cs="Arial"/>
              <w:bCs/>
              <w:sz w:val="18"/>
              <w:szCs w:val="16"/>
            </w:rPr>
            <w:instrText>PAGE</w:instrText>
          </w:r>
          <w:r w:rsidRPr="0007002A">
            <w:rPr>
              <w:rFonts w:ascii="Arial" w:hAnsi="Arial" w:cs="Arial"/>
              <w:bCs/>
              <w:sz w:val="18"/>
              <w:szCs w:val="16"/>
            </w:rPr>
            <w:fldChar w:fldCharType="separate"/>
          </w:r>
          <w:r w:rsidR="00817487">
            <w:rPr>
              <w:rFonts w:ascii="Arial" w:hAnsi="Arial" w:cs="Arial"/>
              <w:bCs/>
              <w:noProof/>
              <w:sz w:val="18"/>
              <w:szCs w:val="16"/>
            </w:rPr>
            <w:t>53</w:t>
          </w:r>
          <w:r w:rsidRPr="0007002A">
            <w:rPr>
              <w:rFonts w:ascii="Arial" w:hAnsi="Arial" w:cs="Arial"/>
              <w:bCs/>
              <w:sz w:val="18"/>
              <w:szCs w:val="16"/>
            </w:rPr>
            <w:fldChar w:fldCharType="end"/>
          </w:r>
          <w:r w:rsidRPr="0007002A">
            <w:rPr>
              <w:rFonts w:ascii="Arial" w:hAnsi="Arial" w:cs="Arial"/>
              <w:sz w:val="18"/>
              <w:szCs w:val="16"/>
            </w:rPr>
            <w:t xml:space="preserve"> de </w:t>
          </w:r>
          <w:r>
            <w:rPr>
              <w:rFonts w:ascii="Arial" w:hAnsi="Arial" w:cs="Arial"/>
              <w:sz w:val="18"/>
              <w:szCs w:val="16"/>
            </w:rPr>
            <w:t>53</w:t>
          </w:r>
        </w:p>
        <w:p w14:paraId="3324D497" w14:textId="18BBAB6B" w:rsidR="00146E67" w:rsidRDefault="00146E67" w:rsidP="003A1E49">
          <w:pPr>
            <w:rPr>
              <w:sz w:val="10"/>
            </w:rPr>
          </w:pPr>
          <w:r>
            <w:rPr>
              <w:rFonts w:ascii="Arial" w:hAnsi="Arial" w:cs="Arial"/>
              <w:sz w:val="18"/>
              <w:szCs w:val="18"/>
            </w:rPr>
            <w:t xml:space="preserve">20-AEMD-C-GOB-010-019 </w:t>
          </w:r>
          <w:r w:rsidRPr="00AB79C1">
            <w:rPr>
              <w:rFonts w:ascii="Arial" w:hAnsi="Arial" w:cs="Arial"/>
              <w:sz w:val="18"/>
              <w:szCs w:val="18"/>
            </w:rPr>
            <w:t xml:space="preserve">/ </w:t>
          </w:r>
          <w:r>
            <w:rPr>
              <w:rFonts w:ascii="Arial" w:hAnsi="Arial" w:cs="Arial"/>
              <w:sz w:val="18"/>
              <w:szCs w:val="18"/>
            </w:rPr>
            <w:t>Auditoría al Desempeño del cumplimiento de metas y objetivos de los programas presupuestarios establecidos con Perspectiva de Género.</w:t>
          </w:r>
        </w:p>
      </w:tc>
    </w:tr>
  </w:tbl>
  <w:p w14:paraId="3F2AE91F" w14:textId="77777777" w:rsidR="00146E67" w:rsidRPr="00363166" w:rsidRDefault="00146E67" w:rsidP="003A1E49">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146E67" w:rsidRDefault="00146E67" w:rsidP="00987D4F">
      <w:pPr>
        <w:spacing w:after="0" w:line="240" w:lineRule="auto"/>
      </w:pPr>
      <w:r>
        <w:separator/>
      </w:r>
    </w:p>
  </w:footnote>
  <w:footnote w:type="continuationSeparator" w:id="0">
    <w:p w14:paraId="340CEF6A" w14:textId="77777777" w:rsidR="00146E67" w:rsidRDefault="00146E67" w:rsidP="00987D4F">
      <w:pPr>
        <w:spacing w:after="0" w:line="240" w:lineRule="auto"/>
      </w:pPr>
      <w:r>
        <w:continuationSeparator/>
      </w:r>
    </w:p>
  </w:footnote>
  <w:footnote w:id="1">
    <w:p w14:paraId="4A0A3879" w14:textId="7876495C" w:rsidR="00146E67" w:rsidRPr="00055920" w:rsidRDefault="00146E67">
      <w:pPr>
        <w:pStyle w:val="Textonotapie"/>
        <w:rPr>
          <w:rFonts w:ascii="Arial" w:hAnsi="Arial" w:cs="Arial"/>
          <w:color w:val="000000" w:themeColor="text1"/>
          <w:sz w:val="16"/>
          <w:szCs w:val="16"/>
        </w:rPr>
      </w:pPr>
      <w:r w:rsidRPr="00055920">
        <w:rPr>
          <w:rStyle w:val="Refdenotaalpie"/>
          <w:rFonts w:ascii="Arial" w:hAnsi="Arial" w:cs="Arial"/>
          <w:sz w:val="16"/>
          <w:szCs w:val="16"/>
        </w:rPr>
        <w:footnoteRef/>
      </w:r>
      <w:r w:rsidRPr="00146E67">
        <w:rPr>
          <w:rFonts w:ascii="Arial" w:hAnsi="Arial" w:cs="Arial"/>
          <w:color w:val="000000" w:themeColor="text1"/>
          <w:sz w:val="16"/>
          <w:szCs w:val="16"/>
        </w:rPr>
        <w:t>Guía Metodológica para la Elaboración de Indicadores de Género, página 7.</w:t>
      </w:r>
    </w:p>
  </w:footnote>
  <w:footnote w:id="2">
    <w:p w14:paraId="588A709C" w14:textId="3FDF25D1" w:rsidR="00146E67" w:rsidRDefault="00146E67">
      <w:pPr>
        <w:pStyle w:val="Textonotapie"/>
      </w:pPr>
      <w:r>
        <w:rPr>
          <w:rStyle w:val="Refdenotaalpie"/>
        </w:rPr>
        <w:footnoteRef/>
      </w:r>
      <w:r>
        <w:t xml:space="preserve"> </w:t>
      </w:r>
      <w:r w:rsidRPr="00146E67">
        <w:rPr>
          <w:rFonts w:ascii="Arial" w:hAnsi="Arial" w:cs="Arial"/>
          <w:sz w:val="16"/>
          <w:szCs w:val="16"/>
        </w:rPr>
        <w:t>Guía Metodológica para Desarrollar Planeación con Perspectiva de Género, página 11.</w:t>
      </w:r>
    </w:p>
  </w:footnote>
  <w:footnote w:id="3">
    <w:p w14:paraId="2513C8FB" w14:textId="32558A7D" w:rsidR="00146E67" w:rsidRPr="00055920" w:rsidRDefault="00146E67">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Ley para la igualdad entre Mujeres y Hom</w:t>
      </w:r>
      <w:r>
        <w:rPr>
          <w:rFonts w:ascii="Arial" w:hAnsi="Arial" w:cs="Arial"/>
          <w:sz w:val="16"/>
          <w:szCs w:val="16"/>
        </w:rPr>
        <w:t>bres del Estado de Quintana Roo, artículo 36 fracción I.</w:t>
      </w:r>
    </w:p>
  </w:footnote>
  <w:footnote w:id="4">
    <w:p w14:paraId="5170D390" w14:textId="0F2A7E81" w:rsidR="00146E67" w:rsidRDefault="00146E67">
      <w:pPr>
        <w:pStyle w:val="Textonotapie"/>
      </w:pPr>
      <w:r w:rsidRPr="00055920">
        <w:rPr>
          <w:rStyle w:val="Refdenotaalpie"/>
          <w:rFonts w:ascii="Arial" w:hAnsi="Arial" w:cs="Arial"/>
          <w:sz w:val="16"/>
          <w:szCs w:val="16"/>
        </w:rPr>
        <w:footnoteRef/>
      </w:r>
      <w:r w:rsidRPr="00055920">
        <w:rPr>
          <w:rFonts w:ascii="Arial" w:hAnsi="Arial" w:cs="Arial"/>
          <w:sz w:val="16"/>
          <w:szCs w:val="16"/>
        </w:rPr>
        <w:t xml:space="preserve"> Actualización del Plan Estatal de Desarr</w:t>
      </w:r>
      <w:r>
        <w:rPr>
          <w:rFonts w:ascii="Arial" w:hAnsi="Arial" w:cs="Arial"/>
          <w:sz w:val="16"/>
          <w:szCs w:val="16"/>
        </w:rPr>
        <w:t>ollo 2016-2022 página 399.</w:t>
      </w:r>
    </w:p>
  </w:footnote>
  <w:footnote w:id="5">
    <w:p w14:paraId="201B7E11" w14:textId="5C55D854" w:rsidR="00146E67" w:rsidRPr="00055920" w:rsidRDefault="00146E67">
      <w:pPr>
        <w:pStyle w:val="Textonotapie"/>
        <w:rPr>
          <w:rFonts w:ascii="Arial" w:hAnsi="Arial" w:cs="Arial"/>
          <w:sz w:val="16"/>
          <w:szCs w:val="14"/>
        </w:rPr>
      </w:pPr>
      <w:r w:rsidRPr="00055920">
        <w:rPr>
          <w:rStyle w:val="Refdenotaalpie"/>
          <w:rFonts w:ascii="Arial" w:hAnsi="Arial" w:cs="Arial"/>
          <w:sz w:val="16"/>
          <w:szCs w:val="14"/>
        </w:rPr>
        <w:footnoteRef/>
      </w:r>
      <w:r w:rsidRPr="00055920">
        <w:rPr>
          <w:rFonts w:ascii="Arial" w:hAnsi="Arial" w:cs="Arial"/>
          <w:sz w:val="16"/>
          <w:szCs w:val="14"/>
        </w:rPr>
        <w:t xml:space="preserve"> Actualización del Plan Estatal de De</w:t>
      </w:r>
      <w:r>
        <w:rPr>
          <w:rFonts w:ascii="Arial" w:hAnsi="Arial" w:cs="Arial"/>
          <w:sz w:val="16"/>
          <w:szCs w:val="14"/>
        </w:rPr>
        <w:t>sarrollo 2016-2022 página 399</w:t>
      </w:r>
      <w:r w:rsidRPr="00055920">
        <w:rPr>
          <w:rFonts w:ascii="Arial" w:hAnsi="Arial" w:cs="Arial"/>
          <w:sz w:val="16"/>
          <w:szCs w:val="14"/>
        </w:rPr>
        <w:t>.</w:t>
      </w:r>
    </w:p>
  </w:footnote>
  <w:footnote w:id="6">
    <w:p w14:paraId="352639AF" w14:textId="3F7B85B7" w:rsidR="00146E67" w:rsidRPr="00055920" w:rsidRDefault="00146E67" w:rsidP="00355C4A">
      <w:pPr>
        <w:pStyle w:val="Textonotapie"/>
        <w:spacing w:line="276" w:lineRule="auto"/>
        <w:rPr>
          <w:rFonts w:ascii="Arial" w:eastAsia="Times New Roman" w:hAnsi="Arial" w:cs="Arial"/>
          <w:sz w:val="16"/>
          <w:szCs w:val="14"/>
        </w:rPr>
      </w:pPr>
      <w:r w:rsidRPr="00055920">
        <w:rPr>
          <w:rStyle w:val="Refdenotaalpie"/>
          <w:rFonts w:ascii="Arial" w:hAnsi="Arial" w:cs="Arial"/>
          <w:sz w:val="16"/>
          <w:szCs w:val="14"/>
        </w:rPr>
        <w:footnoteRef/>
      </w:r>
      <w:r w:rsidRPr="00055920">
        <w:rPr>
          <w:rFonts w:ascii="Arial" w:hAnsi="Arial" w:cs="Arial"/>
          <w:sz w:val="16"/>
          <w:szCs w:val="14"/>
        </w:rPr>
        <w:t xml:space="preserve"> Lineamientos de Programa</w:t>
      </w:r>
      <w:r>
        <w:rPr>
          <w:rFonts w:ascii="Arial" w:hAnsi="Arial" w:cs="Arial"/>
          <w:sz w:val="16"/>
          <w:szCs w:val="14"/>
        </w:rPr>
        <w:t>ción y Presupuestación para el ejercicio fiscal</w:t>
      </w:r>
      <w:r w:rsidRPr="00055920">
        <w:rPr>
          <w:rFonts w:ascii="Arial" w:hAnsi="Arial" w:cs="Arial"/>
          <w:sz w:val="16"/>
          <w:szCs w:val="14"/>
        </w:rPr>
        <w:t xml:space="preserve"> 2020. Periódico Oficial del Estado de Quintana Roo. Secretaría de Finanzas y Planeación, página 113.</w:t>
      </w:r>
    </w:p>
  </w:footnote>
  <w:footnote w:id="7">
    <w:p w14:paraId="0E1B38CD" w14:textId="5CF34C92" w:rsidR="00146E67" w:rsidRPr="00E24DB2" w:rsidRDefault="00146E67" w:rsidP="00AF5DB4">
      <w:pPr>
        <w:pStyle w:val="Textonotapie"/>
        <w:rPr>
          <w:rFonts w:ascii="Arial" w:hAnsi="Arial" w:cs="Arial"/>
          <w:sz w:val="14"/>
          <w:szCs w:val="14"/>
        </w:rPr>
      </w:pPr>
      <w:r w:rsidRPr="00055920">
        <w:rPr>
          <w:rStyle w:val="Refdenotaalpie"/>
          <w:rFonts w:ascii="Arial" w:hAnsi="Arial" w:cs="Arial"/>
          <w:sz w:val="16"/>
          <w:szCs w:val="14"/>
        </w:rPr>
        <w:footnoteRef/>
      </w:r>
      <w:r w:rsidRPr="00055920">
        <w:rPr>
          <w:sz w:val="16"/>
          <w:szCs w:val="14"/>
        </w:rPr>
        <w:t xml:space="preserve"> </w:t>
      </w:r>
      <w:r w:rsidRPr="00055920">
        <w:rPr>
          <w:rFonts w:ascii="Arial" w:hAnsi="Arial" w:cs="Arial"/>
          <w:sz w:val="16"/>
          <w:szCs w:val="14"/>
        </w:rPr>
        <w:t>Ley de Planeación para el Desarrollo del Estado de Quintana Roo,</w:t>
      </w:r>
      <w:r>
        <w:rPr>
          <w:rFonts w:ascii="Arial" w:hAnsi="Arial" w:cs="Arial"/>
          <w:sz w:val="16"/>
          <w:szCs w:val="14"/>
        </w:rPr>
        <w:t xml:space="preserve"> artículo</w:t>
      </w:r>
      <w:r w:rsidRPr="00055920">
        <w:rPr>
          <w:rFonts w:ascii="Arial" w:hAnsi="Arial" w:cs="Arial"/>
          <w:sz w:val="16"/>
          <w:szCs w:val="14"/>
        </w:rPr>
        <w:t xml:space="preserve"> 9 Bis.</w:t>
      </w:r>
    </w:p>
  </w:footnote>
  <w:footnote w:id="8">
    <w:p w14:paraId="4D3D58E4" w14:textId="4DD6C61B" w:rsidR="00146E67" w:rsidRPr="00055920" w:rsidRDefault="00146E67">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Ley de Planeación, artículo</w:t>
      </w:r>
      <w:r>
        <w:rPr>
          <w:rFonts w:ascii="Arial" w:hAnsi="Arial" w:cs="Arial"/>
          <w:sz w:val="16"/>
          <w:szCs w:val="16"/>
        </w:rPr>
        <w:t xml:space="preserve"> </w:t>
      </w:r>
      <w:r w:rsidRPr="00055920">
        <w:rPr>
          <w:rFonts w:ascii="Arial" w:hAnsi="Arial" w:cs="Arial"/>
          <w:sz w:val="16"/>
          <w:szCs w:val="16"/>
        </w:rPr>
        <w:t>2, fracción VII.</w:t>
      </w:r>
    </w:p>
  </w:footnote>
  <w:footnote w:id="9">
    <w:p w14:paraId="45C7F7A6" w14:textId="44417AE6" w:rsidR="00146E67" w:rsidRPr="00055920" w:rsidRDefault="00146E67">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Ley de Planeación para el Desarrollo del Estado de Quintana Roo, artículo 61.</w:t>
      </w:r>
    </w:p>
  </w:footnote>
  <w:footnote w:id="10">
    <w:p w14:paraId="689C4788" w14:textId="1F34D1B3" w:rsidR="00146E67" w:rsidRDefault="00146E67">
      <w:pPr>
        <w:pStyle w:val="Textonotapie"/>
      </w:pPr>
      <w:r w:rsidRPr="00055920">
        <w:rPr>
          <w:rStyle w:val="Refdenotaalpie"/>
          <w:rFonts w:ascii="Arial" w:hAnsi="Arial" w:cs="Arial"/>
          <w:sz w:val="16"/>
          <w:szCs w:val="16"/>
        </w:rPr>
        <w:footnoteRef/>
      </w:r>
      <w:r w:rsidRPr="00055920">
        <w:rPr>
          <w:rFonts w:ascii="Arial" w:hAnsi="Arial" w:cs="Arial"/>
          <w:sz w:val="16"/>
          <w:szCs w:val="16"/>
        </w:rPr>
        <w:t xml:space="preserve"> Eje 4. De</w:t>
      </w:r>
      <w:r>
        <w:rPr>
          <w:rFonts w:ascii="Arial" w:hAnsi="Arial" w:cs="Arial"/>
          <w:sz w:val="16"/>
          <w:szCs w:val="16"/>
        </w:rPr>
        <w:t>sarrollo social y combate a</w:t>
      </w:r>
      <w:r w:rsidRPr="00055920">
        <w:rPr>
          <w:rFonts w:ascii="Arial" w:hAnsi="Arial" w:cs="Arial"/>
          <w:sz w:val="16"/>
          <w:szCs w:val="16"/>
        </w:rPr>
        <w:t xml:space="preserve"> la desigualdad, de la Actualización</w:t>
      </w:r>
      <w:r>
        <w:rPr>
          <w:rFonts w:ascii="Arial" w:hAnsi="Arial" w:cs="Arial"/>
          <w:sz w:val="16"/>
          <w:szCs w:val="16"/>
        </w:rPr>
        <w:t xml:space="preserve"> del</w:t>
      </w:r>
      <w:r w:rsidRPr="00055920">
        <w:rPr>
          <w:rFonts w:ascii="Arial" w:hAnsi="Arial" w:cs="Arial"/>
          <w:sz w:val="16"/>
          <w:szCs w:val="16"/>
        </w:rPr>
        <w:t xml:space="preserve"> PED 2016-2022.</w:t>
      </w:r>
    </w:p>
  </w:footnote>
  <w:footnote w:id="11">
    <w:p w14:paraId="3AA50822" w14:textId="77777777" w:rsidR="00146E67" w:rsidRPr="00055920" w:rsidRDefault="00146E67" w:rsidP="00AF5DB4">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Ley de Presupuesto y Gasto Público del Estado de Quintana Roo, artículo 67.</w:t>
      </w:r>
    </w:p>
  </w:footnote>
  <w:footnote w:id="12">
    <w:p w14:paraId="6835D4B8" w14:textId="4B9209C1" w:rsidR="00146E67" w:rsidRPr="0007002A" w:rsidRDefault="00146E67" w:rsidP="00AF5DB4">
      <w:pPr>
        <w:pStyle w:val="Textonotapie"/>
        <w:jc w:val="both"/>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Presupuesto de Egresos del Gobierno del Estado de Quintana Roo, para el </w:t>
      </w:r>
      <w:r>
        <w:rPr>
          <w:rFonts w:ascii="Arial" w:hAnsi="Arial" w:cs="Arial"/>
          <w:sz w:val="16"/>
          <w:szCs w:val="16"/>
        </w:rPr>
        <w:t>ejercicio fiscal</w:t>
      </w:r>
      <w:r w:rsidRPr="00055920">
        <w:rPr>
          <w:rFonts w:ascii="Arial" w:hAnsi="Arial" w:cs="Arial"/>
          <w:sz w:val="16"/>
          <w:szCs w:val="16"/>
        </w:rPr>
        <w:t xml:space="preserve"> 2020, artículo 94.</w:t>
      </w:r>
    </w:p>
  </w:footnote>
  <w:footnote w:id="13">
    <w:p w14:paraId="742E84E9" w14:textId="77777777" w:rsidR="00146E67" w:rsidRPr="00055920" w:rsidRDefault="00146E67" w:rsidP="00AF5DB4">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Hacia una metodología de marco lógico con perspectiva de género (INMUJERES, 2014)</w:t>
      </w:r>
    </w:p>
  </w:footnote>
  <w:footnote w:id="14">
    <w:p w14:paraId="55FE2C16" w14:textId="77777777" w:rsidR="00146E67" w:rsidRPr="00055920" w:rsidRDefault="00146E67" w:rsidP="00D53364">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Manual para el Desarrollo de Indicadores de evaluación con perspectiva de género. INMUJERES. 2003. 1era edición.</w:t>
      </w:r>
    </w:p>
  </w:footnote>
  <w:footnote w:id="15">
    <w:p w14:paraId="12EE2881" w14:textId="77777777" w:rsidR="00146E67" w:rsidRPr="00055920" w:rsidRDefault="00146E67" w:rsidP="00D53364">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Las mujeres y el presupuesto público en México (PNUD, México, 2010), pág. 25.</w:t>
      </w:r>
    </w:p>
  </w:footnote>
  <w:footnote w:id="16">
    <w:p w14:paraId="55948E8A" w14:textId="057E1142" w:rsidR="00146E67" w:rsidRPr="00055920" w:rsidRDefault="00146E67" w:rsidP="00D53364">
      <w:pPr>
        <w:pStyle w:val="Textonotapie"/>
        <w:rPr>
          <w:sz w:val="16"/>
          <w:szCs w:val="16"/>
        </w:rPr>
      </w:pPr>
      <w:r w:rsidRPr="00055920">
        <w:rPr>
          <w:rStyle w:val="Refdenotaalpie"/>
          <w:rFonts w:ascii="Arial" w:hAnsi="Arial" w:cs="Arial"/>
          <w:sz w:val="16"/>
          <w:szCs w:val="16"/>
        </w:rPr>
        <w:footnoteRef/>
      </w:r>
      <w:r>
        <w:rPr>
          <w:rFonts w:ascii="Arial" w:hAnsi="Arial" w:cs="Arial"/>
          <w:sz w:val="16"/>
          <w:szCs w:val="16"/>
          <w:vertAlign w:val="superscript"/>
        </w:rPr>
        <w:t xml:space="preserve"> y 17</w:t>
      </w:r>
      <w:r w:rsidRPr="00055920">
        <w:rPr>
          <w:sz w:val="16"/>
          <w:szCs w:val="16"/>
        </w:rPr>
        <w:t xml:space="preserve"> </w:t>
      </w:r>
      <w:r w:rsidRPr="00055920">
        <w:rPr>
          <w:rFonts w:ascii="Arial" w:hAnsi="Arial" w:cs="Arial"/>
          <w:sz w:val="16"/>
          <w:szCs w:val="16"/>
        </w:rPr>
        <w:t>Hacia una metodología de marco lógico con perspectiva de género (INMUJERES, 2014)</w:t>
      </w:r>
    </w:p>
  </w:footnote>
  <w:footnote w:id="17">
    <w:p w14:paraId="3F2D2E62" w14:textId="77777777" w:rsidR="00146E67" w:rsidRPr="00E23CDE" w:rsidRDefault="00146E67" w:rsidP="00D53364">
      <w:pPr>
        <w:pStyle w:val="Textonotapie"/>
        <w:rPr>
          <w:sz w:val="2"/>
          <w:szCs w:val="2"/>
        </w:rPr>
      </w:pPr>
    </w:p>
  </w:footnote>
  <w:footnote w:id="18">
    <w:p w14:paraId="43592ECE" w14:textId="59AA618D" w:rsidR="00146E67" w:rsidRPr="00680A93" w:rsidRDefault="00146E67" w:rsidP="004D2E86">
      <w:pPr>
        <w:pStyle w:val="Textonotapie"/>
        <w:rPr>
          <w:rFonts w:ascii="Arial" w:hAnsi="Arial" w:cs="Arial"/>
          <w:sz w:val="14"/>
          <w:szCs w:val="14"/>
        </w:rPr>
      </w:pPr>
      <w:r w:rsidRPr="00055920">
        <w:rPr>
          <w:rStyle w:val="Refdenotaalpie"/>
          <w:rFonts w:ascii="Arial" w:hAnsi="Arial" w:cs="Arial"/>
          <w:sz w:val="16"/>
          <w:szCs w:val="16"/>
        </w:rPr>
        <w:footnoteRef/>
      </w:r>
      <w:r w:rsidRPr="00055920">
        <w:rPr>
          <w:rFonts w:ascii="Arial" w:hAnsi="Arial" w:cs="Arial"/>
          <w:sz w:val="16"/>
          <w:szCs w:val="16"/>
        </w:rPr>
        <w:t xml:space="preserve"> </w:t>
      </w:r>
      <w:r w:rsidRPr="00055920">
        <w:rPr>
          <w:rFonts w:ascii="Arial" w:hAnsi="Arial" w:cs="Arial"/>
          <w:sz w:val="16"/>
          <w:szCs w:val="16"/>
          <w:vertAlign w:val="superscript"/>
        </w:rPr>
        <w:t>y</w:t>
      </w:r>
      <w:r w:rsidRPr="00055920">
        <w:rPr>
          <w:rFonts w:ascii="Arial" w:hAnsi="Arial" w:cs="Arial"/>
          <w:sz w:val="16"/>
          <w:szCs w:val="16"/>
        </w:rPr>
        <w:t xml:space="preserve"> </w:t>
      </w:r>
      <w:r>
        <w:rPr>
          <w:rStyle w:val="Refdenotaalpie"/>
          <w:rFonts w:ascii="Arial" w:hAnsi="Arial" w:cs="Arial"/>
          <w:sz w:val="16"/>
          <w:szCs w:val="16"/>
        </w:rPr>
        <w:t xml:space="preserve">19 </w:t>
      </w:r>
      <w:r w:rsidRPr="00055920">
        <w:rPr>
          <w:rFonts w:ascii="Arial" w:hAnsi="Arial" w:cs="Arial"/>
          <w:sz w:val="16"/>
          <w:szCs w:val="16"/>
        </w:rPr>
        <w:t xml:space="preserve">Presupuesto de Egresos del Gobierno del Estado de Q. Roo, para el </w:t>
      </w:r>
      <w:r>
        <w:rPr>
          <w:rFonts w:ascii="Arial" w:hAnsi="Arial" w:cs="Arial"/>
          <w:sz w:val="16"/>
          <w:szCs w:val="16"/>
        </w:rPr>
        <w:t>ejercicio fiscal 2020, a</w:t>
      </w:r>
      <w:r w:rsidRPr="00055920">
        <w:rPr>
          <w:rFonts w:ascii="Arial" w:hAnsi="Arial" w:cs="Arial"/>
          <w:sz w:val="16"/>
          <w:szCs w:val="16"/>
        </w:rPr>
        <w:t>rt. 94, fracción</w:t>
      </w:r>
      <w:r>
        <w:rPr>
          <w:rFonts w:ascii="Arial" w:hAnsi="Arial" w:cs="Arial"/>
          <w:sz w:val="16"/>
          <w:szCs w:val="16"/>
        </w:rPr>
        <w:t>es</w:t>
      </w:r>
      <w:r w:rsidRPr="00055920">
        <w:rPr>
          <w:rFonts w:ascii="Arial" w:hAnsi="Arial" w:cs="Arial"/>
          <w:sz w:val="16"/>
          <w:szCs w:val="16"/>
        </w:rPr>
        <w:t xml:space="preserve"> I y</w:t>
      </w:r>
      <w:r>
        <w:rPr>
          <w:rFonts w:ascii="Arial" w:hAnsi="Arial" w:cs="Arial"/>
          <w:sz w:val="14"/>
          <w:szCs w:val="14"/>
        </w:rPr>
        <w:t xml:space="preserve"> V.</w:t>
      </w:r>
    </w:p>
  </w:footnote>
  <w:footnote w:id="19">
    <w:p w14:paraId="4F65806F" w14:textId="42560E3D" w:rsidR="00146E67" w:rsidRPr="00E23CDE" w:rsidRDefault="00146E67" w:rsidP="00D53364">
      <w:pPr>
        <w:pStyle w:val="Textonotapie"/>
        <w:rPr>
          <w:sz w:val="2"/>
          <w:szCs w:val="2"/>
        </w:rPr>
      </w:pPr>
    </w:p>
  </w:footnote>
  <w:footnote w:id="20">
    <w:p w14:paraId="24A7425D" w14:textId="54527813" w:rsidR="00146E67" w:rsidRPr="00055920" w:rsidRDefault="00146E67" w:rsidP="004108AB">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y </w:t>
      </w:r>
      <w:r>
        <w:rPr>
          <w:rFonts w:ascii="Arial" w:hAnsi="Arial" w:cs="Arial"/>
          <w:sz w:val="16"/>
          <w:szCs w:val="16"/>
          <w:vertAlign w:val="superscript"/>
        </w:rPr>
        <w:t>21</w:t>
      </w:r>
      <w:r w:rsidRPr="00055920">
        <w:rPr>
          <w:rFonts w:ascii="Arial" w:hAnsi="Arial" w:cs="Arial"/>
          <w:sz w:val="16"/>
          <w:szCs w:val="16"/>
          <w:vertAlign w:val="superscript"/>
        </w:rPr>
        <w:t xml:space="preserve"> </w:t>
      </w:r>
      <w:r w:rsidRPr="00055920">
        <w:rPr>
          <w:rFonts w:ascii="Arial" w:eastAsia="Times New Roman" w:hAnsi="Arial" w:cs="Arial"/>
          <w:sz w:val="16"/>
          <w:szCs w:val="16"/>
          <w:lang w:eastAsia="es-ES"/>
        </w:rPr>
        <w:t>Hacia una metodología de marco lógico con perspectiva de género (INMUJERES, 2014)</w:t>
      </w:r>
      <w:r w:rsidRPr="00055920">
        <w:rPr>
          <w:rFonts w:ascii="Arial" w:hAnsi="Arial" w:cs="Arial"/>
          <w:sz w:val="16"/>
          <w:szCs w:val="16"/>
        </w:rPr>
        <w:t xml:space="preserve"> </w:t>
      </w:r>
    </w:p>
  </w:footnote>
  <w:footnote w:id="21">
    <w:p w14:paraId="3FA9ACB2" w14:textId="77777777" w:rsidR="00146E67" w:rsidRPr="0007678C" w:rsidRDefault="00146E67" w:rsidP="004108AB">
      <w:pPr>
        <w:rPr>
          <w:sz w:val="2"/>
          <w:szCs w:val="2"/>
        </w:rPr>
      </w:pPr>
    </w:p>
    <w:p w14:paraId="6B530A5E" w14:textId="77777777" w:rsidR="00146E67" w:rsidRPr="006E18BB" w:rsidRDefault="00146E67" w:rsidP="004108AB">
      <w:pPr>
        <w:pStyle w:val="Textonotapie"/>
        <w:rPr>
          <w:sz w:val="2"/>
        </w:rPr>
      </w:pPr>
    </w:p>
  </w:footnote>
  <w:footnote w:id="22">
    <w:p w14:paraId="00FB2FC2" w14:textId="1C7FC7F1" w:rsidR="00146E67" w:rsidRPr="00055920" w:rsidRDefault="00146E67" w:rsidP="004108AB">
      <w:pPr>
        <w:pStyle w:val="Textonotapie"/>
        <w:rPr>
          <w:rFonts w:ascii="Arial" w:hAnsi="Arial" w:cs="Arial"/>
          <w:sz w:val="16"/>
          <w:szCs w:val="16"/>
        </w:rPr>
      </w:pPr>
      <w:r w:rsidRPr="00055920">
        <w:rPr>
          <w:rStyle w:val="Refdenotaalpie"/>
          <w:rFonts w:ascii="Arial" w:hAnsi="Arial" w:cs="Arial"/>
          <w:sz w:val="16"/>
          <w:szCs w:val="16"/>
        </w:rPr>
        <w:footnoteRef/>
      </w:r>
      <w:r w:rsidRPr="00055920">
        <w:rPr>
          <w:rFonts w:ascii="Arial" w:hAnsi="Arial" w:cs="Arial"/>
          <w:sz w:val="16"/>
          <w:szCs w:val="16"/>
        </w:rPr>
        <w:t xml:space="preserve"> Sistema de integración programática y presupuestal 2020.</w:t>
      </w:r>
    </w:p>
  </w:footnote>
  <w:footnote w:id="23">
    <w:p w14:paraId="3F63D55B" w14:textId="77777777" w:rsidR="00146E67" w:rsidRPr="00E23CDE" w:rsidRDefault="00146E67" w:rsidP="004108AB">
      <w:pPr>
        <w:pStyle w:val="Textonotapie"/>
        <w:rPr>
          <w:sz w:val="16"/>
          <w:szCs w:val="16"/>
        </w:rPr>
      </w:pPr>
      <w:r w:rsidRPr="00E23CDE">
        <w:rPr>
          <w:rStyle w:val="Refdenotaalpie"/>
          <w:rFonts w:ascii="Arial" w:hAnsi="Arial" w:cs="Arial"/>
          <w:sz w:val="16"/>
          <w:szCs w:val="16"/>
        </w:rPr>
        <w:footnoteRef/>
      </w:r>
      <w:r w:rsidRPr="00E23CDE">
        <w:rPr>
          <w:rFonts w:ascii="Arial" w:hAnsi="Arial" w:cs="Arial"/>
          <w:sz w:val="16"/>
          <w:szCs w:val="16"/>
        </w:rPr>
        <w:t xml:space="preserve"> Edición 2013</w:t>
      </w:r>
    </w:p>
  </w:footnote>
  <w:footnote w:id="24">
    <w:p w14:paraId="6BEFBE52" w14:textId="77777777" w:rsidR="00146E67" w:rsidRPr="00E23CDE" w:rsidRDefault="00146E67" w:rsidP="001F4C29">
      <w:pPr>
        <w:pStyle w:val="Textonotapie"/>
        <w:rPr>
          <w:sz w:val="16"/>
          <w:szCs w:val="16"/>
        </w:rPr>
      </w:pPr>
      <w:r w:rsidRPr="00E23CDE">
        <w:rPr>
          <w:rStyle w:val="Refdenotaalpie"/>
          <w:rFonts w:ascii="Arial" w:hAnsi="Arial" w:cs="Arial"/>
          <w:sz w:val="16"/>
          <w:szCs w:val="16"/>
        </w:rPr>
        <w:footnoteRef/>
      </w:r>
      <w:r w:rsidRPr="00E23CDE">
        <w:rPr>
          <w:sz w:val="16"/>
          <w:szCs w:val="16"/>
        </w:rPr>
        <w:t xml:space="preserve"> </w:t>
      </w:r>
      <w:r w:rsidRPr="00E23CDE">
        <w:rPr>
          <w:rFonts w:ascii="Arial" w:hAnsi="Arial" w:cs="Arial"/>
          <w:sz w:val="16"/>
          <w:szCs w:val="16"/>
        </w:rPr>
        <w:t>Constitución Política de los Estados Unidos Mexicanos, artículo 134 y Constitución Política del Estado Libre y Soberano de Quintana Roo, artículo 166.</w:t>
      </w:r>
    </w:p>
  </w:footnote>
  <w:footnote w:id="25">
    <w:p w14:paraId="67654919" w14:textId="77777777" w:rsidR="00146E67" w:rsidRPr="00E23CDE" w:rsidRDefault="00146E67" w:rsidP="001F4C29">
      <w:pPr>
        <w:pStyle w:val="Textonotapie"/>
        <w:rPr>
          <w:rFonts w:ascii="Arial" w:hAnsi="Arial" w:cs="Arial"/>
          <w:sz w:val="16"/>
          <w:szCs w:val="16"/>
        </w:rPr>
      </w:pPr>
      <w:r w:rsidRPr="00E23CDE">
        <w:rPr>
          <w:rStyle w:val="Refdenotaalpie"/>
          <w:rFonts w:ascii="Arial" w:hAnsi="Arial" w:cs="Arial"/>
          <w:sz w:val="16"/>
          <w:szCs w:val="16"/>
        </w:rPr>
        <w:footnoteRef/>
      </w:r>
      <w:r w:rsidRPr="00E23CDE">
        <w:rPr>
          <w:sz w:val="16"/>
          <w:szCs w:val="16"/>
        </w:rPr>
        <w:t xml:space="preserve"> </w:t>
      </w:r>
      <w:r w:rsidRPr="00E23CDE">
        <w:rPr>
          <w:rFonts w:ascii="Arial" w:hAnsi="Arial" w:cs="Arial"/>
          <w:sz w:val="16"/>
          <w:szCs w:val="16"/>
        </w:rPr>
        <w:t>Ley de Disciplina Financiera de las Entidades Federativas y los Municipios, artículo 5 fracción I.</w:t>
      </w:r>
    </w:p>
  </w:footnote>
  <w:footnote w:id="26">
    <w:p w14:paraId="33B220EB" w14:textId="77777777" w:rsidR="00146E67" w:rsidRPr="00E23CDE" w:rsidRDefault="00146E67" w:rsidP="001F4C29">
      <w:pPr>
        <w:pStyle w:val="Textonotapie"/>
        <w:rPr>
          <w:sz w:val="16"/>
          <w:szCs w:val="16"/>
        </w:rPr>
      </w:pPr>
      <w:r w:rsidRPr="00E23CDE">
        <w:rPr>
          <w:rStyle w:val="Refdenotaalpie"/>
          <w:rFonts w:ascii="Arial" w:hAnsi="Arial" w:cs="Arial"/>
          <w:sz w:val="16"/>
          <w:szCs w:val="16"/>
        </w:rPr>
        <w:footnoteRef/>
      </w:r>
      <w:r w:rsidRPr="00E23CDE">
        <w:rPr>
          <w:sz w:val="16"/>
          <w:szCs w:val="16"/>
        </w:rPr>
        <w:t xml:space="preserve"> </w:t>
      </w:r>
      <w:r w:rsidRPr="00E23CDE">
        <w:rPr>
          <w:rFonts w:ascii="Arial" w:hAnsi="Arial" w:cs="Arial"/>
          <w:sz w:val="16"/>
          <w:szCs w:val="16"/>
        </w:rPr>
        <w:t>Ley General de Contabilidad Gubernamental, artículo 54.</w:t>
      </w:r>
    </w:p>
  </w:footnote>
  <w:footnote w:id="27">
    <w:p w14:paraId="53A5B33B" w14:textId="77777777" w:rsidR="00146E67" w:rsidRPr="00E23CDE" w:rsidRDefault="00146E67" w:rsidP="001F4C29">
      <w:pPr>
        <w:pStyle w:val="Textonotapie"/>
        <w:rPr>
          <w:rFonts w:ascii="Arial" w:hAnsi="Arial" w:cs="Arial"/>
          <w:sz w:val="16"/>
          <w:szCs w:val="16"/>
        </w:rPr>
      </w:pPr>
      <w:r w:rsidRPr="00E23CDE">
        <w:rPr>
          <w:rStyle w:val="Refdenotaalpie"/>
          <w:rFonts w:ascii="Arial" w:hAnsi="Arial" w:cs="Arial"/>
          <w:sz w:val="16"/>
          <w:szCs w:val="16"/>
        </w:rPr>
        <w:footnoteRef/>
      </w:r>
      <w:r w:rsidRPr="00E23CDE">
        <w:rPr>
          <w:rFonts w:ascii="Arial" w:hAnsi="Arial" w:cs="Arial"/>
          <w:sz w:val="16"/>
          <w:szCs w:val="16"/>
        </w:rPr>
        <w:t xml:space="preserve"> Ley de Presupuesto y Gasto Público del Estado de Quintana Roo, artículo 67.</w:t>
      </w:r>
    </w:p>
  </w:footnote>
  <w:footnote w:id="28">
    <w:p w14:paraId="16D9D2CD" w14:textId="77777777" w:rsidR="00146E67" w:rsidRPr="006E18BB" w:rsidRDefault="00146E67" w:rsidP="001F4C29">
      <w:pPr>
        <w:pStyle w:val="Textonotapie"/>
        <w:rPr>
          <w:rFonts w:ascii="Arial" w:hAnsi="Arial" w:cs="Arial"/>
          <w:sz w:val="14"/>
          <w:szCs w:val="14"/>
        </w:rPr>
      </w:pPr>
      <w:r w:rsidRPr="00E23CDE">
        <w:rPr>
          <w:rStyle w:val="Refdenotaalpie"/>
          <w:rFonts w:ascii="Arial" w:hAnsi="Arial" w:cs="Arial"/>
          <w:sz w:val="16"/>
          <w:szCs w:val="16"/>
        </w:rPr>
        <w:footnoteRef/>
      </w:r>
      <w:r w:rsidRPr="00E23CDE">
        <w:rPr>
          <w:rFonts w:ascii="Arial" w:hAnsi="Arial" w:cs="Arial"/>
          <w:sz w:val="16"/>
          <w:szCs w:val="16"/>
        </w:rPr>
        <w:t xml:space="preserve"> Ley de Planeación para el Desarrollo del Estado de Quintana Roo, artículo 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FBBF" w14:textId="77777777" w:rsidR="00146E67" w:rsidRPr="00A347DA" w:rsidRDefault="00146E67"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44992BEB" wp14:editId="4336B41B">
          <wp:simplePos x="0" y="0"/>
          <wp:positionH relativeFrom="column">
            <wp:posOffset>202565</wp:posOffset>
          </wp:positionH>
          <wp:positionV relativeFrom="paragraph">
            <wp:posOffset>133986</wp:posOffset>
          </wp:positionV>
          <wp:extent cx="786765" cy="1047750"/>
          <wp:effectExtent l="0" t="0" r="0" b="0"/>
          <wp:wrapNone/>
          <wp:docPr id="47" name="Imagen 47"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24A85291" wp14:editId="68744796">
          <wp:simplePos x="0" y="0"/>
          <wp:positionH relativeFrom="column">
            <wp:posOffset>4736465</wp:posOffset>
          </wp:positionH>
          <wp:positionV relativeFrom="paragraph">
            <wp:posOffset>248286</wp:posOffset>
          </wp:positionV>
          <wp:extent cx="998855" cy="939800"/>
          <wp:effectExtent l="0" t="0" r="0" b="0"/>
          <wp:wrapNone/>
          <wp:docPr id="48" name="Imagen 4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14C9725" w14:textId="77777777" w:rsidR="00146E67" w:rsidRPr="00386091" w:rsidRDefault="00146E67"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424F283B" w14:textId="77777777" w:rsidR="00146E67" w:rsidRPr="00386091" w:rsidRDefault="00146E67"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C72557" w14:textId="77777777" w:rsidR="00146E67" w:rsidRPr="00DF2B4A" w:rsidRDefault="00146E67"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4FEB2733" wp14:editId="0B4BA3FA">
              <wp:simplePos x="0" y="0"/>
              <wp:positionH relativeFrom="margin">
                <wp:posOffset>-48260</wp:posOffset>
              </wp:positionH>
              <wp:positionV relativeFrom="paragraph">
                <wp:posOffset>137160</wp:posOffset>
              </wp:positionV>
              <wp:extent cx="5940000" cy="7620"/>
              <wp:effectExtent l="57150" t="38100" r="41910" b="125730"/>
              <wp:wrapNone/>
              <wp:docPr id="46" name="Conector recto 4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4435E" id="Conector recto 4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sFKQIAAK0EAAAOAAAAZHJzL2Uyb0RvYy54bWysVE1v2zAMvQ/YfxB0X+ykS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jwErBS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7FF06680" w14:textId="77777777" w:rsidR="00146E67" w:rsidRDefault="00146E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5CA"/>
    <w:multiLevelType w:val="hybridMultilevel"/>
    <w:tmpl w:val="F45E7D7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 w15:restartNumberingAfterBreak="0">
    <w:nsid w:val="04A71CBB"/>
    <w:multiLevelType w:val="hybridMultilevel"/>
    <w:tmpl w:val="BCF23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5225F6"/>
    <w:multiLevelType w:val="hybridMultilevel"/>
    <w:tmpl w:val="6DCED9EC"/>
    <w:lvl w:ilvl="0" w:tplc="080A0001">
      <w:start w:val="1"/>
      <w:numFmt w:val="bullet"/>
      <w:lvlText w:val=""/>
      <w:lvlJc w:val="left"/>
      <w:pPr>
        <w:ind w:left="1409" w:hanging="705"/>
      </w:pPr>
      <w:rPr>
        <w:rFonts w:ascii="Symbol" w:hAnsi="Symbo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4" w15:restartNumberingAfterBreak="0">
    <w:nsid w:val="1341462B"/>
    <w:multiLevelType w:val="hybridMultilevel"/>
    <w:tmpl w:val="6554E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011F9"/>
    <w:multiLevelType w:val="hybridMultilevel"/>
    <w:tmpl w:val="760E5B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5F5874"/>
    <w:multiLevelType w:val="multilevel"/>
    <w:tmpl w:val="719CF708"/>
    <w:lvl w:ilvl="0">
      <w:start w:val="1"/>
      <w:numFmt w:val="decimal"/>
      <w:lvlText w:val="%1"/>
      <w:lvlJc w:val="left"/>
      <w:pPr>
        <w:ind w:left="615" w:hanging="615"/>
      </w:pPr>
      <w:rPr>
        <w:rFonts w:hint="default"/>
      </w:rPr>
    </w:lvl>
    <w:lvl w:ilvl="1">
      <w:start w:val="1"/>
      <w:numFmt w:val="decimal"/>
      <w:lvlText w:val="%1.%2"/>
      <w:lvlJc w:val="left"/>
      <w:pPr>
        <w:ind w:left="686" w:hanging="61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9"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B5119C"/>
    <w:multiLevelType w:val="multilevel"/>
    <w:tmpl w:val="719CF708"/>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2" w15:restartNumberingAfterBreak="0">
    <w:nsid w:val="2500363E"/>
    <w:multiLevelType w:val="multilevel"/>
    <w:tmpl w:val="600AEE7C"/>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8" w15:restartNumberingAfterBreak="0">
    <w:nsid w:val="2FC43D6B"/>
    <w:multiLevelType w:val="hybridMultilevel"/>
    <w:tmpl w:val="2F36B0E4"/>
    <w:lvl w:ilvl="0" w:tplc="8B1055B0">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9"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9753EB"/>
    <w:multiLevelType w:val="hybridMultilevel"/>
    <w:tmpl w:val="D8501B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31934E1"/>
    <w:multiLevelType w:val="hybridMultilevel"/>
    <w:tmpl w:val="B9BC04EC"/>
    <w:lvl w:ilvl="0" w:tplc="0CA6879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5F33F3"/>
    <w:multiLevelType w:val="multilevel"/>
    <w:tmpl w:val="B9BC04EC"/>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57B44C81"/>
    <w:multiLevelType w:val="hybridMultilevel"/>
    <w:tmpl w:val="6A82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235C07"/>
    <w:multiLevelType w:val="hybridMultilevel"/>
    <w:tmpl w:val="FC70E022"/>
    <w:lvl w:ilvl="0" w:tplc="70B07DD0">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9694A83"/>
    <w:multiLevelType w:val="hybridMultilevel"/>
    <w:tmpl w:val="29F27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B03CBC"/>
    <w:multiLevelType w:val="hybridMultilevel"/>
    <w:tmpl w:val="7EE6A4EE"/>
    <w:lvl w:ilvl="0" w:tplc="AFF0073A">
      <w:start w:val="1"/>
      <w:numFmt w:val="decimal"/>
      <w:lvlText w:val="%1."/>
      <w:lvlJc w:val="left"/>
      <w:pPr>
        <w:ind w:left="1004" w:hanging="360"/>
      </w:pPr>
      <w:rPr>
        <w:b/>
        <w:color w:val="000000" w:themeColor="text1"/>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9"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9C5947"/>
    <w:multiLevelType w:val="hybridMultilevel"/>
    <w:tmpl w:val="7D8E4E88"/>
    <w:lvl w:ilvl="0" w:tplc="DF185420">
      <w:start w:val="1"/>
      <w:numFmt w:val="decimal"/>
      <w:lvlText w:val="%1."/>
      <w:lvlJc w:val="left"/>
      <w:pPr>
        <w:ind w:left="720" w:hanging="360"/>
      </w:pPr>
      <w:rPr>
        <w:rFonts w:ascii="Arial" w:hAnsi="Arial" w:cs="Arial" w:hint="default"/>
        <w:b w:val="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CB2203"/>
    <w:multiLevelType w:val="hybridMultilevel"/>
    <w:tmpl w:val="018231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5"/>
  </w:num>
  <w:num w:numId="3">
    <w:abstractNumId w:val="10"/>
  </w:num>
  <w:num w:numId="4">
    <w:abstractNumId w:val="14"/>
  </w:num>
  <w:num w:numId="5">
    <w:abstractNumId w:val="17"/>
  </w:num>
  <w:num w:numId="6">
    <w:abstractNumId w:val="9"/>
  </w:num>
  <w:num w:numId="7">
    <w:abstractNumId w:val="29"/>
  </w:num>
  <w:num w:numId="8">
    <w:abstractNumId w:val="2"/>
  </w:num>
  <w:num w:numId="9">
    <w:abstractNumId w:val="21"/>
  </w:num>
  <w:num w:numId="10">
    <w:abstractNumId w:val="19"/>
  </w:num>
  <w:num w:numId="11">
    <w:abstractNumId w:val="31"/>
  </w:num>
  <w:num w:numId="12">
    <w:abstractNumId w:val="5"/>
  </w:num>
  <w:num w:numId="13">
    <w:abstractNumId w:val="3"/>
  </w:num>
  <w:num w:numId="14">
    <w:abstractNumId w:val="25"/>
  </w:num>
  <w:num w:numId="15">
    <w:abstractNumId w:val="0"/>
  </w:num>
  <w:num w:numId="16">
    <w:abstractNumId w:val="11"/>
  </w:num>
  <w:num w:numId="17">
    <w:abstractNumId w:val="8"/>
  </w:num>
  <w:num w:numId="18">
    <w:abstractNumId w:val="16"/>
  </w:num>
  <w:num w:numId="19">
    <w:abstractNumId w:val="23"/>
  </w:num>
  <w:num w:numId="20">
    <w:abstractNumId w:val="6"/>
  </w:num>
  <w:num w:numId="21">
    <w:abstractNumId w:val="18"/>
  </w:num>
  <w:num w:numId="22">
    <w:abstractNumId w:val="12"/>
  </w:num>
  <w:num w:numId="23">
    <w:abstractNumId w:val="4"/>
  </w:num>
  <w:num w:numId="24">
    <w:abstractNumId w:val="22"/>
  </w:num>
  <w:num w:numId="25">
    <w:abstractNumId w:val="13"/>
  </w:num>
  <w:num w:numId="26">
    <w:abstractNumId w:val="24"/>
  </w:num>
  <w:num w:numId="27">
    <w:abstractNumId w:val="30"/>
  </w:num>
  <w:num w:numId="28">
    <w:abstractNumId w:val="1"/>
  </w:num>
  <w:num w:numId="29">
    <w:abstractNumId w:val="32"/>
  </w:num>
  <w:num w:numId="30">
    <w:abstractNumId w:val="27"/>
  </w:num>
  <w:num w:numId="31">
    <w:abstractNumId w:val="28"/>
  </w:num>
  <w:num w:numId="32">
    <w:abstractNumId w:val="26"/>
  </w:num>
  <w:num w:numId="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E95"/>
    <w:rsid w:val="00020FB9"/>
    <w:rsid w:val="00021336"/>
    <w:rsid w:val="00021824"/>
    <w:rsid w:val="000218FB"/>
    <w:rsid w:val="00021B56"/>
    <w:rsid w:val="00022253"/>
    <w:rsid w:val="00023832"/>
    <w:rsid w:val="00023868"/>
    <w:rsid w:val="000239EB"/>
    <w:rsid w:val="00023C7A"/>
    <w:rsid w:val="00023CA7"/>
    <w:rsid w:val="00023D6A"/>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20B"/>
    <w:rsid w:val="0005530D"/>
    <w:rsid w:val="00055639"/>
    <w:rsid w:val="00055920"/>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5AB"/>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3CD"/>
    <w:rsid w:val="00074492"/>
    <w:rsid w:val="00074E85"/>
    <w:rsid w:val="00074FC3"/>
    <w:rsid w:val="00075EAA"/>
    <w:rsid w:val="000771BC"/>
    <w:rsid w:val="0007738A"/>
    <w:rsid w:val="00077B94"/>
    <w:rsid w:val="0008172F"/>
    <w:rsid w:val="000817BB"/>
    <w:rsid w:val="00081EDD"/>
    <w:rsid w:val="000825A8"/>
    <w:rsid w:val="00082970"/>
    <w:rsid w:val="0008311D"/>
    <w:rsid w:val="000837C7"/>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6D7F"/>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4566"/>
    <w:rsid w:val="000B5157"/>
    <w:rsid w:val="000B550D"/>
    <w:rsid w:val="000B5C9C"/>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105D"/>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AF0"/>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1A40"/>
    <w:rsid w:val="000F2535"/>
    <w:rsid w:val="000F2D46"/>
    <w:rsid w:val="000F2DCA"/>
    <w:rsid w:val="000F3168"/>
    <w:rsid w:val="000F39EF"/>
    <w:rsid w:val="000F3E4C"/>
    <w:rsid w:val="000F4033"/>
    <w:rsid w:val="000F4114"/>
    <w:rsid w:val="000F43B0"/>
    <w:rsid w:val="000F4833"/>
    <w:rsid w:val="000F4EBF"/>
    <w:rsid w:val="000F5480"/>
    <w:rsid w:val="000F6147"/>
    <w:rsid w:val="000F62B7"/>
    <w:rsid w:val="000F6717"/>
    <w:rsid w:val="000F6A13"/>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50B"/>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927"/>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E67"/>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3F3"/>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56E"/>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C2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938"/>
    <w:rsid w:val="00205CF6"/>
    <w:rsid w:val="002060CE"/>
    <w:rsid w:val="00206843"/>
    <w:rsid w:val="00206A60"/>
    <w:rsid w:val="00206B2C"/>
    <w:rsid w:val="0021047F"/>
    <w:rsid w:val="002105DF"/>
    <w:rsid w:val="0021066A"/>
    <w:rsid w:val="00210EBA"/>
    <w:rsid w:val="00211941"/>
    <w:rsid w:val="00213C2E"/>
    <w:rsid w:val="00214E09"/>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537"/>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3"/>
    <w:rsid w:val="0025398F"/>
    <w:rsid w:val="002549C7"/>
    <w:rsid w:val="00254F0C"/>
    <w:rsid w:val="00254F38"/>
    <w:rsid w:val="00255095"/>
    <w:rsid w:val="00255A3D"/>
    <w:rsid w:val="00255CFA"/>
    <w:rsid w:val="00256281"/>
    <w:rsid w:val="00256783"/>
    <w:rsid w:val="002569A6"/>
    <w:rsid w:val="00257C8F"/>
    <w:rsid w:val="00257D29"/>
    <w:rsid w:val="002601DA"/>
    <w:rsid w:val="00260BC8"/>
    <w:rsid w:val="002611AE"/>
    <w:rsid w:val="00261465"/>
    <w:rsid w:val="00261483"/>
    <w:rsid w:val="00261881"/>
    <w:rsid w:val="0026200E"/>
    <w:rsid w:val="00262288"/>
    <w:rsid w:val="00262672"/>
    <w:rsid w:val="00262BAC"/>
    <w:rsid w:val="00262DF8"/>
    <w:rsid w:val="0026369F"/>
    <w:rsid w:val="00263B46"/>
    <w:rsid w:val="00263C6C"/>
    <w:rsid w:val="002648DE"/>
    <w:rsid w:val="002651AC"/>
    <w:rsid w:val="00265284"/>
    <w:rsid w:val="0026544C"/>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3833"/>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A5"/>
    <w:rsid w:val="00282ABF"/>
    <w:rsid w:val="00282D4A"/>
    <w:rsid w:val="002839CD"/>
    <w:rsid w:val="00283B3E"/>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0F83"/>
    <w:rsid w:val="002910FD"/>
    <w:rsid w:val="002911BF"/>
    <w:rsid w:val="00291AA9"/>
    <w:rsid w:val="00291E48"/>
    <w:rsid w:val="0029229B"/>
    <w:rsid w:val="002935FA"/>
    <w:rsid w:val="00293874"/>
    <w:rsid w:val="00293B39"/>
    <w:rsid w:val="00293D5A"/>
    <w:rsid w:val="00294158"/>
    <w:rsid w:val="00294440"/>
    <w:rsid w:val="00295FC3"/>
    <w:rsid w:val="00296765"/>
    <w:rsid w:val="00296816"/>
    <w:rsid w:val="00296A34"/>
    <w:rsid w:val="002974ED"/>
    <w:rsid w:val="002977E3"/>
    <w:rsid w:val="002A085E"/>
    <w:rsid w:val="002A08B0"/>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10A"/>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947"/>
    <w:rsid w:val="002D0AA8"/>
    <w:rsid w:val="002D0DEE"/>
    <w:rsid w:val="002D17A0"/>
    <w:rsid w:val="002D21D4"/>
    <w:rsid w:val="002D2834"/>
    <w:rsid w:val="002D29D1"/>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601"/>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7DE"/>
    <w:rsid w:val="00350EA9"/>
    <w:rsid w:val="00351481"/>
    <w:rsid w:val="003516B6"/>
    <w:rsid w:val="00351F78"/>
    <w:rsid w:val="00352010"/>
    <w:rsid w:val="003534F4"/>
    <w:rsid w:val="003537C9"/>
    <w:rsid w:val="00353ABA"/>
    <w:rsid w:val="00353E0D"/>
    <w:rsid w:val="00353F8F"/>
    <w:rsid w:val="003543EF"/>
    <w:rsid w:val="003545E3"/>
    <w:rsid w:val="00354B9E"/>
    <w:rsid w:val="00354DD3"/>
    <w:rsid w:val="00355C4A"/>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842"/>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497"/>
    <w:rsid w:val="003746E8"/>
    <w:rsid w:val="003748E3"/>
    <w:rsid w:val="00375FBC"/>
    <w:rsid w:val="003760D9"/>
    <w:rsid w:val="00376574"/>
    <w:rsid w:val="003774BD"/>
    <w:rsid w:val="00377B60"/>
    <w:rsid w:val="0038001C"/>
    <w:rsid w:val="00380343"/>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1E49"/>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29D2"/>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10AA"/>
    <w:rsid w:val="003E224C"/>
    <w:rsid w:val="003E23EB"/>
    <w:rsid w:val="003E3860"/>
    <w:rsid w:val="003E3BB3"/>
    <w:rsid w:val="003E4490"/>
    <w:rsid w:val="003E45D6"/>
    <w:rsid w:val="003E4EDF"/>
    <w:rsid w:val="003E58C7"/>
    <w:rsid w:val="003E5BD8"/>
    <w:rsid w:val="003E5BF6"/>
    <w:rsid w:val="003E5CA5"/>
    <w:rsid w:val="003E5E29"/>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5B11"/>
    <w:rsid w:val="003F6028"/>
    <w:rsid w:val="003F6545"/>
    <w:rsid w:val="003F6E1A"/>
    <w:rsid w:val="003F6F6B"/>
    <w:rsid w:val="003F7176"/>
    <w:rsid w:val="003F7195"/>
    <w:rsid w:val="003F774B"/>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031"/>
    <w:rsid w:val="00405CCF"/>
    <w:rsid w:val="0040624E"/>
    <w:rsid w:val="004067D4"/>
    <w:rsid w:val="00406D8E"/>
    <w:rsid w:val="00406DE8"/>
    <w:rsid w:val="0041021C"/>
    <w:rsid w:val="004108AB"/>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8EC"/>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0BC"/>
    <w:rsid w:val="004422FA"/>
    <w:rsid w:val="00443179"/>
    <w:rsid w:val="004436C5"/>
    <w:rsid w:val="00443EBD"/>
    <w:rsid w:val="00444B19"/>
    <w:rsid w:val="00444E0F"/>
    <w:rsid w:val="00445457"/>
    <w:rsid w:val="00445A24"/>
    <w:rsid w:val="00445FE6"/>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A7F"/>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EA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5B7D"/>
    <w:rsid w:val="004762DE"/>
    <w:rsid w:val="00477920"/>
    <w:rsid w:val="00477E0C"/>
    <w:rsid w:val="0048003C"/>
    <w:rsid w:val="004803AA"/>
    <w:rsid w:val="00480A18"/>
    <w:rsid w:val="00480BDB"/>
    <w:rsid w:val="00480CF5"/>
    <w:rsid w:val="0048233F"/>
    <w:rsid w:val="004826C1"/>
    <w:rsid w:val="0048315B"/>
    <w:rsid w:val="00483E84"/>
    <w:rsid w:val="00483ED1"/>
    <w:rsid w:val="00484AD2"/>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B8F"/>
    <w:rsid w:val="004C0CD6"/>
    <w:rsid w:val="004C1002"/>
    <w:rsid w:val="004C1114"/>
    <w:rsid w:val="004C128C"/>
    <w:rsid w:val="004C19CF"/>
    <w:rsid w:val="004C1EEA"/>
    <w:rsid w:val="004C2259"/>
    <w:rsid w:val="004C2303"/>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2E86"/>
    <w:rsid w:val="004D3466"/>
    <w:rsid w:val="004D3636"/>
    <w:rsid w:val="004D4199"/>
    <w:rsid w:val="004D42E0"/>
    <w:rsid w:val="004D4444"/>
    <w:rsid w:val="004D482B"/>
    <w:rsid w:val="004D5D80"/>
    <w:rsid w:val="004D61EB"/>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824"/>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90"/>
    <w:rsid w:val="00511F73"/>
    <w:rsid w:val="0051258B"/>
    <w:rsid w:val="00512AD4"/>
    <w:rsid w:val="0051355C"/>
    <w:rsid w:val="0051430C"/>
    <w:rsid w:val="005144AC"/>
    <w:rsid w:val="0051462A"/>
    <w:rsid w:val="00515003"/>
    <w:rsid w:val="00515291"/>
    <w:rsid w:val="005159DB"/>
    <w:rsid w:val="00515AA7"/>
    <w:rsid w:val="00515F0C"/>
    <w:rsid w:val="005160FE"/>
    <w:rsid w:val="00516AA1"/>
    <w:rsid w:val="00520890"/>
    <w:rsid w:val="0052123B"/>
    <w:rsid w:val="005217EB"/>
    <w:rsid w:val="00521E2A"/>
    <w:rsid w:val="005221FC"/>
    <w:rsid w:val="005228E7"/>
    <w:rsid w:val="0052358A"/>
    <w:rsid w:val="00523C22"/>
    <w:rsid w:val="00523F4A"/>
    <w:rsid w:val="00523F5A"/>
    <w:rsid w:val="00524AC3"/>
    <w:rsid w:val="00524C09"/>
    <w:rsid w:val="00524C58"/>
    <w:rsid w:val="00524EC7"/>
    <w:rsid w:val="005250CC"/>
    <w:rsid w:val="00525ACA"/>
    <w:rsid w:val="00525BAA"/>
    <w:rsid w:val="00526B1D"/>
    <w:rsid w:val="00527395"/>
    <w:rsid w:val="0052755D"/>
    <w:rsid w:val="0052771A"/>
    <w:rsid w:val="0052790D"/>
    <w:rsid w:val="00530BF3"/>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542"/>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C72"/>
    <w:rsid w:val="00553E60"/>
    <w:rsid w:val="00554F0A"/>
    <w:rsid w:val="0055543D"/>
    <w:rsid w:val="005555B5"/>
    <w:rsid w:val="005555BF"/>
    <w:rsid w:val="005558C7"/>
    <w:rsid w:val="00555A64"/>
    <w:rsid w:val="00555C6F"/>
    <w:rsid w:val="00555F58"/>
    <w:rsid w:val="00556D29"/>
    <w:rsid w:val="005571D7"/>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38"/>
    <w:rsid w:val="0057267A"/>
    <w:rsid w:val="00572803"/>
    <w:rsid w:val="00572EF7"/>
    <w:rsid w:val="00573A8E"/>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4E3F"/>
    <w:rsid w:val="00595668"/>
    <w:rsid w:val="0059572A"/>
    <w:rsid w:val="00595CD2"/>
    <w:rsid w:val="00595CF6"/>
    <w:rsid w:val="00595E0E"/>
    <w:rsid w:val="00597624"/>
    <w:rsid w:val="00597BF7"/>
    <w:rsid w:val="005A0A04"/>
    <w:rsid w:val="005A2479"/>
    <w:rsid w:val="005A2789"/>
    <w:rsid w:val="005A3260"/>
    <w:rsid w:val="005A34A8"/>
    <w:rsid w:val="005A3BDB"/>
    <w:rsid w:val="005A46FF"/>
    <w:rsid w:val="005A5544"/>
    <w:rsid w:val="005A5CBA"/>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5A"/>
    <w:rsid w:val="005B55AB"/>
    <w:rsid w:val="005B66E9"/>
    <w:rsid w:val="005B6BF6"/>
    <w:rsid w:val="005B72C8"/>
    <w:rsid w:val="005B73C3"/>
    <w:rsid w:val="005B7DD3"/>
    <w:rsid w:val="005C04B4"/>
    <w:rsid w:val="005C0B18"/>
    <w:rsid w:val="005C0F3B"/>
    <w:rsid w:val="005C14DE"/>
    <w:rsid w:val="005C1934"/>
    <w:rsid w:val="005C19E2"/>
    <w:rsid w:val="005C1A2F"/>
    <w:rsid w:val="005C1F76"/>
    <w:rsid w:val="005C2309"/>
    <w:rsid w:val="005C262D"/>
    <w:rsid w:val="005C2710"/>
    <w:rsid w:val="005C2955"/>
    <w:rsid w:val="005C34E1"/>
    <w:rsid w:val="005C3C51"/>
    <w:rsid w:val="005C3EBF"/>
    <w:rsid w:val="005C419B"/>
    <w:rsid w:val="005C45DE"/>
    <w:rsid w:val="005C4E79"/>
    <w:rsid w:val="005C50FB"/>
    <w:rsid w:val="005C57F7"/>
    <w:rsid w:val="005C6030"/>
    <w:rsid w:val="005C696D"/>
    <w:rsid w:val="005D01BA"/>
    <w:rsid w:val="005D050E"/>
    <w:rsid w:val="005D0534"/>
    <w:rsid w:val="005D0B43"/>
    <w:rsid w:val="005D0C39"/>
    <w:rsid w:val="005D0DAE"/>
    <w:rsid w:val="005D0DC8"/>
    <w:rsid w:val="005D12ED"/>
    <w:rsid w:val="005D17D5"/>
    <w:rsid w:val="005D26DF"/>
    <w:rsid w:val="005D307E"/>
    <w:rsid w:val="005D3938"/>
    <w:rsid w:val="005D44FF"/>
    <w:rsid w:val="005D4A1B"/>
    <w:rsid w:val="005D4F36"/>
    <w:rsid w:val="005D5254"/>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0F02"/>
    <w:rsid w:val="005F115D"/>
    <w:rsid w:val="005F1236"/>
    <w:rsid w:val="005F16C8"/>
    <w:rsid w:val="005F1975"/>
    <w:rsid w:val="005F20DD"/>
    <w:rsid w:val="005F21DF"/>
    <w:rsid w:val="005F32B7"/>
    <w:rsid w:val="005F4231"/>
    <w:rsid w:val="005F466E"/>
    <w:rsid w:val="005F6425"/>
    <w:rsid w:val="005F67D0"/>
    <w:rsid w:val="005F68C3"/>
    <w:rsid w:val="005F7405"/>
    <w:rsid w:val="005F7B26"/>
    <w:rsid w:val="005F7F83"/>
    <w:rsid w:val="0060032F"/>
    <w:rsid w:val="00600AD3"/>
    <w:rsid w:val="00600E07"/>
    <w:rsid w:val="0060133E"/>
    <w:rsid w:val="006014CE"/>
    <w:rsid w:val="00601536"/>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5A02"/>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C70"/>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2E52"/>
    <w:rsid w:val="00633EAC"/>
    <w:rsid w:val="00633FEC"/>
    <w:rsid w:val="00634152"/>
    <w:rsid w:val="00634F88"/>
    <w:rsid w:val="0063548A"/>
    <w:rsid w:val="00636ABA"/>
    <w:rsid w:val="00636C54"/>
    <w:rsid w:val="00636C83"/>
    <w:rsid w:val="00640E20"/>
    <w:rsid w:val="00641B5A"/>
    <w:rsid w:val="00641BA7"/>
    <w:rsid w:val="00641C44"/>
    <w:rsid w:val="00641E0B"/>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6CE"/>
    <w:rsid w:val="00653931"/>
    <w:rsid w:val="00653DFB"/>
    <w:rsid w:val="00653E73"/>
    <w:rsid w:val="006542BA"/>
    <w:rsid w:val="006542D2"/>
    <w:rsid w:val="0065455E"/>
    <w:rsid w:val="006546D5"/>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3FAA"/>
    <w:rsid w:val="00664495"/>
    <w:rsid w:val="0066463C"/>
    <w:rsid w:val="006652D4"/>
    <w:rsid w:val="0066534A"/>
    <w:rsid w:val="0066565F"/>
    <w:rsid w:val="00666164"/>
    <w:rsid w:val="00666C2B"/>
    <w:rsid w:val="00666E0E"/>
    <w:rsid w:val="00667942"/>
    <w:rsid w:val="00667EAF"/>
    <w:rsid w:val="00667EE4"/>
    <w:rsid w:val="006701D3"/>
    <w:rsid w:val="00671084"/>
    <w:rsid w:val="006713C7"/>
    <w:rsid w:val="00671DF6"/>
    <w:rsid w:val="00671FE0"/>
    <w:rsid w:val="00672B01"/>
    <w:rsid w:val="006735C4"/>
    <w:rsid w:val="0067385C"/>
    <w:rsid w:val="0067414E"/>
    <w:rsid w:val="006741F3"/>
    <w:rsid w:val="00674318"/>
    <w:rsid w:val="0067478C"/>
    <w:rsid w:val="00674C86"/>
    <w:rsid w:val="00674D3F"/>
    <w:rsid w:val="00674DCB"/>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064"/>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835"/>
    <w:rsid w:val="00710F66"/>
    <w:rsid w:val="00711833"/>
    <w:rsid w:val="00711DE5"/>
    <w:rsid w:val="00712FF4"/>
    <w:rsid w:val="00713223"/>
    <w:rsid w:val="00713D15"/>
    <w:rsid w:val="00715454"/>
    <w:rsid w:val="007154F2"/>
    <w:rsid w:val="00715957"/>
    <w:rsid w:val="00717F38"/>
    <w:rsid w:val="00720BF5"/>
    <w:rsid w:val="00721590"/>
    <w:rsid w:val="007215D2"/>
    <w:rsid w:val="007220A6"/>
    <w:rsid w:val="007222A8"/>
    <w:rsid w:val="00722B2B"/>
    <w:rsid w:val="007230B5"/>
    <w:rsid w:val="00723729"/>
    <w:rsid w:val="00723B75"/>
    <w:rsid w:val="007240D2"/>
    <w:rsid w:val="00724309"/>
    <w:rsid w:val="007243FA"/>
    <w:rsid w:val="00724791"/>
    <w:rsid w:val="00724D2C"/>
    <w:rsid w:val="00725022"/>
    <w:rsid w:val="00725496"/>
    <w:rsid w:val="00730352"/>
    <w:rsid w:val="00730392"/>
    <w:rsid w:val="0073228C"/>
    <w:rsid w:val="007328C7"/>
    <w:rsid w:val="00733082"/>
    <w:rsid w:val="0073309F"/>
    <w:rsid w:val="0073382C"/>
    <w:rsid w:val="00735392"/>
    <w:rsid w:val="00735639"/>
    <w:rsid w:val="00735696"/>
    <w:rsid w:val="00735BD2"/>
    <w:rsid w:val="00735D8E"/>
    <w:rsid w:val="007360A3"/>
    <w:rsid w:val="0073633A"/>
    <w:rsid w:val="0073700D"/>
    <w:rsid w:val="007374D6"/>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23D"/>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67FDB"/>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A2"/>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93C"/>
    <w:rsid w:val="007B6A44"/>
    <w:rsid w:val="007B6E9F"/>
    <w:rsid w:val="007B7A52"/>
    <w:rsid w:val="007C0432"/>
    <w:rsid w:val="007C09D8"/>
    <w:rsid w:val="007C0F6C"/>
    <w:rsid w:val="007C1DEB"/>
    <w:rsid w:val="007C1F7D"/>
    <w:rsid w:val="007C3483"/>
    <w:rsid w:val="007C3C5A"/>
    <w:rsid w:val="007C3CD4"/>
    <w:rsid w:val="007C423D"/>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2A44"/>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189"/>
    <w:rsid w:val="00816210"/>
    <w:rsid w:val="00816916"/>
    <w:rsid w:val="0081718E"/>
    <w:rsid w:val="00817253"/>
    <w:rsid w:val="00817487"/>
    <w:rsid w:val="00817843"/>
    <w:rsid w:val="00817B1B"/>
    <w:rsid w:val="00817B98"/>
    <w:rsid w:val="00820F07"/>
    <w:rsid w:val="00821405"/>
    <w:rsid w:val="0082174C"/>
    <w:rsid w:val="00821B17"/>
    <w:rsid w:val="008223E4"/>
    <w:rsid w:val="00822523"/>
    <w:rsid w:val="00822F8B"/>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B6C"/>
    <w:rsid w:val="00841E24"/>
    <w:rsid w:val="008420B4"/>
    <w:rsid w:val="00842709"/>
    <w:rsid w:val="00845495"/>
    <w:rsid w:val="00845A90"/>
    <w:rsid w:val="0084646A"/>
    <w:rsid w:val="008476E1"/>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47EF"/>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4D8D"/>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40C"/>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1E3"/>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0D7A"/>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1F2"/>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24B"/>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B83"/>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26"/>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5CDC"/>
    <w:rsid w:val="009C66B8"/>
    <w:rsid w:val="009C6B45"/>
    <w:rsid w:val="009C6E4F"/>
    <w:rsid w:val="009C6F69"/>
    <w:rsid w:val="009C7366"/>
    <w:rsid w:val="009D0072"/>
    <w:rsid w:val="009D08EB"/>
    <w:rsid w:val="009D113C"/>
    <w:rsid w:val="009D1E1B"/>
    <w:rsid w:val="009D1F74"/>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377C"/>
    <w:rsid w:val="009F4515"/>
    <w:rsid w:val="009F4663"/>
    <w:rsid w:val="009F596B"/>
    <w:rsid w:val="009F679A"/>
    <w:rsid w:val="009F7A73"/>
    <w:rsid w:val="009F7EF2"/>
    <w:rsid w:val="00A0013A"/>
    <w:rsid w:val="00A00A85"/>
    <w:rsid w:val="00A01C4B"/>
    <w:rsid w:val="00A01CCC"/>
    <w:rsid w:val="00A01E86"/>
    <w:rsid w:val="00A022C9"/>
    <w:rsid w:val="00A02480"/>
    <w:rsid w:val="00A03090"/>
    <w:rsid w:val="00A039E7"/>
    <w:rsid w:val="00A046E6"/>
    <w:rsid w:val="00A055FB"/>
    <w:rsid w:val="00A05782"/>
    <w:rsid w:val="00A05B2D"/>
    <w:rsid w:val="00A06257"/>
    <w:rsid w:val="00A06AC7"/>
    <w:rsid w:val="00A071F8"/>
    <w:rsid w:val="00A07D6A"/>
    <w:rsid w:val="00A10124"/>
    <w:rsid w:val="00A10290"/>
    <w:rsid w:val="00A1092C"/>
    <w:rsid w:val="00A10B93"/>
    <w:rsid w:val="00A10DF8"/>
    <w:rsid w:val="00A1137A"/>
    <w:rsid w:val="00A11E40"/>
    <w:rsid w:val="00A126B3"/>
    <w:rsid w:val="00A1396C"/>
    <w:rsid w:val="00A149B7"/>
    <w:rsid w:val="00A14E6E"/>
    <w:rsid w:val="00A15AAF"/>
    <w:rsid w:val="00A16B89"/>
    <w:rsid w:val="00A175A6"/>
    <w:rsid w:val="00A175CD"/>
    <w:rsid w:val="00A17B15"/>
    <w:rsid w:val="00A2001B"/>
    <w:rsid w:val="00A20751"/>
    <w:rsid w:val="00A213F9"/>
    <w:rsid w:val="00A21785"/>
    <w:rsid w:val="00A2238E"/>
    <w:rsid w:val="00A2251A"/>
    <w:rsid w:val="00A22A23"/>
    <w:rsid w:val="00A22D9A"/>
    <w:rsid w:val="00A243F3"/>
    <w:rsid w:val="00A251BF"/>
    <w:rsid w:val="00A25695"/>
    <w:rsid w:val="00A25B31"/>
    <w:rsid w:val="00A263DE"/>
    <w:rsid w:val="00A265CE"/>
    <w:rsid w:val="00A272D6"/>
    <w:rsid w:val="00A27476"/>
    <w:rsid w:val="00A31AF9"/>
    <w:rsid w:val="00A32F34"/>
    <w:rsid w:val="00A33E21"/>
    <w:rsid w:val="00A33F1A"/>
    <w:rsid w:val="00A34486"/>
    <w:rsid w:val="00A347DA"/>
    <w:rsid w:val="00A34973"/>
    <w:rsid w:val="00A35676"/>
    <w:rsid w:val="00A35914"/>
    <w:rsid w:val="00A35A73"/>
    <w:rsid w:val="00A35CAF"/>
    <w:rsid w:val="00A3609B"/>
    <w:rsid w:val="00A371AC"/>
    <w:rsid w:val="00A374D9"/>
    <w:rsid w:val="00A375E2"/>
    <w:rsid w:val="00A37AFA"/>
    <w:rsid w:val="00A37F28"/>
    <w:rsid w:val="00A40101"/>
    <w:rsid w:val="00A4033A"/>
    <w:rsid w:val="00A40725"/>
    <w:rsid w:val="00A408F7"/>
    <w:rsid w:val="00A4200E"/>
    <w:rsid w:val="00A420B7"/>
    <w:rsid w:val="00A42C31"/>
    <w:rsid w:val="00A42DFB"/>
    <w:rsid w:val="00A42F03"/>
    <w:rsid w:val="00A430E7"/>
    <w:rsid w:val="00A4346A"/>
    <w:rsid w:val="00A43859"/>
    <w:rsid w:val="00A43B86"/>
    <w:rsid w:val="00A44A56"/>
    <w:rsid w:val="00A45205"/>
    <w:rsid w:val="00A45312"/>
    <w:rsid w:val="00A4600C"/>
    <w:rsid w:val="00A46751"/>
    <w:rsid w:val="00A46BB4"/>
    <w:rsid w:val="00A4705F"/>
    <w:rsid w:val="00A4722E"/>
    <w:rsid w:val="00A47310"/>
    <w:rsid w:val="00A47668"/>
    <w:rsid w:val="00A476F1"/>
    <w:rsid w:val="00A477A2"/>
    <w:rsid w:val="00A47836"/>
    <w:rsid w:val="00A47FCC"/>
    <w:rsid w:val="00A50135"/>
    <w:rsid w:val="00A503BE"/>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B2"/>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0B7"/>
    <w:rsid w:val="00A702D8"/>
    <w:rsid w:val="00A704DC"/>
    <w:rsid w:val="00A70773"/>
    <w:rsid w:val="00A713DF"/>
    <w:rsid w:val="00A71AF5"/>
    <w:rsid w:val="00A71C43"/>
    <w:rsid w:val="00A73127"/>
    <w:rsid w:val="00A73307"/>
    <w:rsid w:val="00A743B2"/>
    <w:rsid w:val="00A75380"/>
    <w:rsid w:val="00A75524"/>
    <w:rsid w:val="00A76145"/>
    <w:rsid w:val="00A765AC"/>
    <w:rsid w:val="00A77281"/>
    <w:rsid w:val="00A77A4C"/>
    <w:rsid w:val="00A8079D"/>
    <w:rsid w:val="00A807B1"/>
    <w:rsid w:val="00A81606"/>
    <w:rsid w:val="00A81A75"/>
    <w:rsid w:val="00A82488"/>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812"/>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A27"/>
    <w:rsid w:val="00AA3C95"/>
    <w:rsid w:val="00AA3FCC"/>
    <w:rsid w:val="00AA46FC"/>
    <w:rsid w:val="00AA4CCD"/>
    <w:rsid w:val="00AA5E0E"/>
    <w:rsid w:val="00AA63F6"/>
    <w:rsid w:val="00AA6CD4"/>
    <w:rsid w:val="00AA730C"/>
    <w:rsid w:val="00AA76BA"/>
    <w:rsid w:val="00AB0BF5"/>
    <w:rsid w:val="00AB11D6"/>
    <w:rsid w:val="00AB187F"/>
    <w:rsid w:val="00AB2332"/>
    <w:rsid w:val="00AB24AD"/>
    <w:rsid w:val="00AB268D"/>
    <w:rsid w:val="00AB2C67"/>
    <w:rsid w:val="00AB2FB2"/>
    <w:rsid w:val="00AB310B"/>
    <w:rsid w:val="00AB325F"/>
    <w:rsid w:val="00AB3FDA"/>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9E7"/>
    <w:rsid w:val="00AC7A9A"/>
    <w:rsid w:val="00AC7E77"/>
    <w:rsid w:val="00AC7F90"/>
    <w:rsid w:val="00AD03F1"/>
    <w:rsid w:val="00AD08F6"/>
    <w:rsid w:val="00AD1096"/>
    <w:rsid w:val="00AD2366"/>
    <w:rsid w:val="00AD2397"/>
    <w:rsid w:val="00AD26AC"/>
    <w:rsid w:val="00AD2E61"/>
    <w:rsid w:val="00AD314C"/>
    <w:rsid w:val="00AD35F2"/>
    <w:rsid w:val="00AD3D8A"/>
    <w:rsid w:val="00AD42AA"/>
    <w:rsid w:val="00AD46C1"/>
    <w:rsid w:val="00AD55D5"/>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51B"/>
    <w:rsid w:val="00AE77A7"/>
    <w:rsid w:val="00AF07BD"/>
    <w:rsid w:val="00AF0A72"/>
    <w:rsid w:val="00AF11AF"/>
    <w:rsid w:val="00AF16B7"/>
    <w:rsid w:val="00AF1902"/>
    <w:rsid w:val="00AF1EED"/>
    <w:rsid w:val="00AF200B"/>
    <w:rsid w:val="00AF2F3D"/>
    <w:rsid w:val="00AF3264"/>
    <w:rsid w:val="00AF4600"/>
    <w:rsid w:val="00AF4763"/>
    <w:rsid w:val="00AF51ED"/>
    <w:rsid w:val="00AF5444"/>
    <w:rsid w:val="00AF55A9"/>
    <w:rsid w:val="00AF56DC"/>
    <w:rsid w:val="00AF59A2"/>
    <w:rsid w:val="00AF5DB4"/>
    <w:rsid w:val="00AF61A8"/>
    <w:rsid w:val="00AF64F1"/>
    <w:rsid w:val="00AF6527"/>
    <w:rsid w:val="00AF68D8"/>
    <w:rsid w:val="00AF6CFF"/>
    <w:rsid w:val="00AF6DB6"/>
    <w:rsid w:val="00AF7285"/>
    <w:rsid w:val="00AF783E"/>
    <w:rsid w:val="00AF7ACE"/>
    <w:rsid w:val="00B0030F"/>
    <w:rsid w:val="00B00F38"/>
    <w:rsid w:val="00B0151B"/>
    <w:rsid w:val="00B01B60"/>
    <w:rsid w:val="00B01D9E"/>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239"/>
    <w:rsid w:val="00B10382"/>
    <w:rsid w:val="00B10692"/>
    <w:rsid w:val="00B108C8"/>
    <w:rsid w:val="00B10967"/>
    <w:rsid w:val="00B1123F"/>
    <w:rsid w:val="00B113AF"/>
    <w:rsid w:val="00B11AFB"/>
    <w:rsid w:val="00B12927"/>
    <w:rsid w:val="00B12EF7"/>
    <w:rsid w:val="00B12F52"/>
    <w:rsid w:val="00B133D2"/>
    <w:rsid w:val="00B146EA"/>
    <w:rsid w:val="00B1523D"/>
    <w:rsid w:val="00B1535E"/>
    <w:rsid w:val="00B15396"/>
    <w:rsid w:val="00B158FB"/>
    <w:rsid w:val="00B15B2C"/>
    <w:rsid w:val="00B160E3"/>
    <w:rsid w:val="00B16974"/>
    <w:rsid w:val="00B170E6"/>
    <w:rsid w:val="00B20F18"/>
    <w:rsid w:val="00B211A4"/>
    <w:rsid w:val="00B21D59"/>
    <w:rsid w:val="00B22629"/>
    <w:rsid w:val="00B22B27"/>
    <w:rsid w:val="00B22FDA"/>
    <w:rsid w:val="00B23300"/>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44C"/>
    <w:rsid w:val="00B53FAB"/>
    <w:rsid w:val="00B54DA4"/>
    <w:rsid w:val="00B55A06"/>
    <w:rsid w:val="00B56D3D"/>
    <w:rsid w:val="00B56E22"/>
    <w:rsid w:val="00B57197"/>
    <w:rsid w:val="00B57DCE"/>
    <w:rsid w:val="00B57F03"/>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DCA"/>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87919"/>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616"/>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DF3"/>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07B56"/>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0CC9"/>
    <w:rsid w:val="00C6144E"/>
    <w:rsid w:val="00C62968"/>
    <w:rsid w:val="00C634A2"/>
    <w:rsid w:val="00C63CD9"/>
    <w:rsid w:val="00C642D2"/>
    <w:rsid w:val="00C64444"/>
    <w:rsid w:val="00C65F58"/>
    <w:rsid w:val="00C66056"/>
    <w:rsid w:val="00C664F0"/>
    <w:rsid w:val="00C6660C"/>
    <w:rsid w:val="00C66D18"/>
    <w:rsid w:val="00C66E43"/>
    <w:rsid w:val="00C6705D"/>
    <w:rsid w:val="00C67368"/>
    <w:rsid w:val="00C67A36"/>
    <w:rsid w:val="00C67FA9"/>
    <w:rsid w:val="00C70B67"/>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559"/>
    <w:rsid w:val="00C81AEA"/>
    <w:rsid w:val="00C8237D"/>
    <w:rsid w:val="00C82523"/>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1AB"/>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473"/>
    <w:rsid w:val="00CC15D8"/>
    <w:rsid w:val="00CC1836"/>
    <w:rsid w:val="00CC18DF"/>
    <w:rsid w:val="00CC29ED"/>
    <w:rsid w:val="00CC3C39"/>
    <w:rsid w:val="00CC3F69"/>
    <w:rsid w:val="00CC45EC"/>
    <w:rsid w:val="00CC482B"/>
    <w:rsid w:val="00CC4AB1"/>
    <w:rsid w:val="00CC4B86"/>
    <w:rsid w:val="00CC4F2D"/>
    <w:rsid w:val="00CC5008"/>
    <w:rsid w:val="00CC54B3"/>
    <w:rsid w:val="00CC7C25"/>
    <w:rsid w:val="00CD0259"/>
    <w:rsid w:val="00CD0414"/>
    <w:rsid w:val="00CD0953"/>
    <w:rsid w:val="00CD1BC5"/>
    <w:rsid w:val="00CD20FF"/>
    <w:rsid w:val="00CD2372"/>
    <w:rsid w:val="00CD2D4B"/>
    <w:rsid w:val="00CD3B46"/>
    <w:rsid w:val="00CD3EBD"/>
    <w:rsid w:val="00CD456D"/>
    <w:rsid w:val="00CD48ED"/>
    <w:rsid w:val="00CD5C69"/>
    <w:rsid w:val="00CD624E"/>
    <w:rsid w:val="00CD64CF"/>
    <w:rsid w:val="00CD6736"/>
    <w:rsid w:val="00CD6B6D"/>
    <w:rsid w:val="00CD6DFA"/>
    <w:rsid w:val="00CD6E18"/>
    <w:rsid w:val="00CD6E55"/>
    <w:rsid w:val="00CD7329"/>
    <w:rsid w:val="00CE0BFA"/>
    <w:rsid w:val="00CE0EA0"/>
    <w:rsid w:val="00CE1412"/>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350A"/>
    <w:rsid w:val="00D13FD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8F2"/>
    <w:rsid w:val="00D34CC2"/>
    <w:rsid w:val="00D35474"/>
    <w:rsid w:val="00D3573F"/>
    <w:rsid w:val="00D36BB9"/>
    <w:rsid w:val="00D36BE4"/>
    <w:rsid w:val="00D37356"/>
    <w:rsid w:val="00D40639"/>
    <w:rsid w:val="00D40B16"/>
    <w:rsid w:val="00D40ED3"/>
    <w:rsid w:val="00D415EC"/>
    <w:rsid w:val="00D41827"/>
    <w:rsid w:val="00D41BD6"/>
    <w:rsid w:val="00D421A4"/>
    <w:rsid w:val="00D4265E"/>
    <w:rsid w:val="00D426B9"/>
    <w:rsid w:val="00D445E0"/>
    <w:rsid w:val="00D4534C"/>
    <w:rsid w:val="00D4540B"/>
    <w:rsid w:val="00D4574E"/>
    <w:rsid w:val="00D45B41"/>
    <w:rsid w:val="00D45FCA"/>
    <w:rsid w:val="00D46350"/>
    <w:rsid w:val="00D4668F"/>
    <w:rsid w:val="00D469C1"/>
    <w:rsid w:val="00D5044C"/>
    <w:rsid w:val="00D514FF"/>
    <w:rsid w:val="00D51996"/>
    <w:rsid w:val="00D5209F"/>
    <w:rsid w:val="00D5215D"/>
    <w:rsid w:val="00D52BD5"/>
    <w:rsid w:val="00D53364"/>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B6B"/>
    <w:rsid w:val="00D74E56"/>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50"/>
    <w:rsid w:val="00D82390"/>
    <w:rsid w:val="00D83805"/>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97F00"/>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B24"/>
    <w:rsid w:val="00DA7D29"/>
    <w:rsid w:val="00DB008A"/>
    <w:rsid w:val="00DB00ED"/>
    <w:rsid w:val="00DB0159"/>
    <w:rsid w:val="00DB019F"/>
    <w:rsid w:val="00DB0C40"/>
    <w:rsid w:val="00DB0C92"/>
    <w:rsid w:val="00DB0FF2"/>
    <w:rsid w:val="00DB1183"/>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CBF"/>
    <w:rsid w:val="00DC7D44"/>
    <w:rsid w:val="00DD04D8"/>
    <w:rsid w:val="00DD050F"/>
    <w:rsid w:val="00DD08FC"/>
    <w:rsid w:val="00DD1F29"/>
    <w:rsid w:val="00DD27DB"/>
    <w:rsid w:val="00DD333D"/>
    <w:rsid w:val="00DD346C"/>
    <w:rsid w:val="00DD36FF"/>
    <w:rsid w:val="00DD40E1"/>
    <w:rsid w:val="00DD41E9"/>
    <w:rsid w:val="00DD49B6"/>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485"/>
    <w:rsid w:val="00DE75B2"/>
    <w:rsid w:val="00DE7D89"/>
    <w:rsid w:val="00DF064E"/>
    <w:rsid w:val="00DF0D99"/>
    <w:rsid w:val="00DF1C9E"/>
    <w:rsid w:val="00DF26A6"/>
    <w:rsid w:val="00DF2B4A"/>
    <w:rsid w:val="00DF2BBC"/>
    <w:rsid w:val="00DF3166"/>
    <w:rsid w:val="00DF3210"/>
    <w:rsid w:val="00DF3373"/>
    <w:rsid w:val="00DF3539"/>
    <w:rsid w:val="00DF4876"/>
    <w:rsid w:val="00DF49CF"/>
    <w:rsid w:val="00DF5165"/>
    <w:rsid w:val="00DF529E"/>
    <w:rsid w:val="00DF56B9"/>
    <w:rsid w:val="00DF56DC"/>
    <w:rsid w:val="00DF580B"/>
    <w:rsid w:val="00DF5960"/>
    <w:rsid w:val="00DF5D6C"/>
    <w:rsid w:val="00DF6DE6"/>
    <w:rsid w:val="00E00284"/>
    <w:rsid w:val="00E01287"/>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A17"/>
    <w:rsid w:val="00E14DC5"/>
    <w:rsid w:val="00E15521"/>
    <w:rsid w:val="00E166AF"/>
    <w:rsid w:val="00E16BEE"/>
    <w:rsid w:val="00E16E5C"/>
    <w:rsid w:val="00E16F5B"/>
    <w:rsid w:val="00E17D42"/>
    <w:rsid w:val="00E2013E"/>
    <w:rsid w:val="00E2080A"/>
    <w:rsid w:val="00E21505"/>
    <w:rsid w:val="00E21FA4"/>
    <w:rsid w:val="00E2214E"/>
    <w:rsid w:val="00E23165"/>
    <w:rsid w:val="00E2321A"/>
    <w:rsid w:val="00E23BD5"/>
    <w:rsid w:val="00E23CDE"/>
    <w:rsid w:val="00E23E8C"/>
    <w:rsid w:val="00E248C9"/>
    <w:rsid w:val="00E24A64"/>
    <w:rsid w:val="00E24DB2"/>
    <w:rsid w:val="00E25EF8"/>
    <w:rsid w:val="00E27099"/>
    <w:rsid w:val="00E27764"/>
    <w:rsid w:val="00E27C90"/>
    <w:rsid w:val="00E27D5A"/>
    <w:rsid w:val="00E27FE3"/>
    <w:rsid w:val="00E3007D"/>
    <w:rsid w:val="00E304F5"/>
    <w:rsid w:val="00E307CA"/>
    <w:rsid w:val="00E30B20"/>
    <w:rsid w:val="00E31432"/>
    <w:rsid w:val="00E3179F"/>
    <w:rsid w:val="00E31D33"/>
    <w:rsid w:val="00E32F28"/>
    <w:rsid w:val="00E332FC"/>
    <w:rsid w:val="00E33CA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5B3"/>
    <w:rsid w:val="00E40892"/>
    <w:rsid w:val="00E41824"/>
    <w:rsid w:val="00E41D81"/>
    <w:rsid w:val="00E41EE3"/>
    <w:rsid w:val="00E42114"/>
    <w:rsid w:val="00E4235A"/>
    <w:rsid w:val="00E42A8F"/>
    <w:rsid w:val="00E42E41"/>
    <w:rsid w:val="00E43018"/>
    <w:rsid w:val="00E43193"/>
    <w:rsid w:val="00E4360B"/>
    <w:rsid w:val="00E436E6"/>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583"/>
    <w:rsid w:val="00E57B29"/>
    <w:rsid w:val="00E60582"/>
    <w:rsid w:val="00E623D8"/>
    <w:rsid w:val="00E62887"/>
    <w:rsid w:val="00E62E21"/>
    <w:rsid w:val="00E634DA"/>
    <w:rsid w:val="00E63732"/>
    <w:rsid w:val="00E6392D"/>
    <w:rsid w:val="00E63F8D"/>
    <w:rsid w:val="00E644CD"/>
    <w:rsid w:val="00E64616"/>
    <w:rsid w:val="00E6486C"/>
    <w:rsid w:val="00E64A5F"/>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AA9"/>
    <w:rsid w:val="00E75721"/>
    <w:rsid w:val="00E75C82"/>
    <w:rsid w:val="00E76077"/>
    <w:rsid w:val="00E76315"/>
    <w:rsid w:val="00E77779"/>
    <w:rsid w:val="00E7780B"/>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0FAB"/>
    <w:rsid w:val="00E921E7"/>
    <w:rsid w:val="00E92536"/>
    <w:rsid w:val="00E92602"/>
    <w:rsid w:val="00E9261D"/>
    <w:rsid w:val="00E92A2D"/>
    <w:rsid w:val="00E92D6E"/>
    <w:rsid w:val="00E93A9B"/>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B8A"/>
    <w:rsid w:val="00EA0C35"/>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8F"/>
    <w:rsid w:val="00EB2DCD"/>
    <w:rsid w:val="00EB32A9"/>
    <w:rsid w:val="00EB3ED9"/>
    <w:rsid w:val="00EB4658"/>
    <w:rsid w:val="00EB505B"/>
    <w:rsid w:val="00EB5392"/>
    <w:rsid w:val="00EB5A3B"/>
    <w:rsid w:val="00EB5E07"/>
    <w:rsid w:val="00EB7316"/>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295"/>
    <w:rsid w:val="00ED0568"/>
    <w:rsid w:val="00ED0644"/>
    <w:rsid w:val="00ED0AD6"/>
    <w:rsid w:val="00ED0B4D"/>
    <w:rsid w:val="00ED14AF"/>
    <w:rsid w:val="00ED229D"/>
    <w:rsid w:val="00ED2AE9"/>
    <w:rsid w:val="00ED2EA5"/>
    <w:rsid w:val="00ED2EAA"/>
    <w:rsid w:val="00ED38C2"/>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653"/>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653"/>
    <w:rsid w:val="00F109B2"/>
    <w:rsid w:val="00F10FEC"/>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6E6"/>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030"/>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5980"/>
    <w:rsid w:val="00F76251"/>
    <w:rsid w:val="00F765DA"/>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0A2A"/>
    <w:rsid w:val="00FB1602"/>
    <w:rsid w:val="00FB291D"/>
    <w:rsid w:val="00FB2ABC"/>
    <w:rsid w:val="00FB33CF"/>
    <w:rsid w:val="00FB3542"/>
    <w:rsid w:val="00FB45FF"/>
    <w:rsid w:val="00FB4B38"/>
    <w:rsid w:val="00FB56D6"/>
    <w:rsid w:val="00FB5B90"/>
    <w:rsid w:val="00FB61DE"/>
    <w:rsid w:val="00FB6CBC"/>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7AF"/>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0F1A40"/>
    <w:pPr>
      <w:spacing w:after="0" w:line="240" w:lineRule="auto"/>
      <w:ind w:right="312"/>
      <w:jc w:val="both"/>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108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108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1F4C29"/>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190321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34144279">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80315348">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05276721">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chart" Target="charts/chart3.xml"/><Relationship Id="rId21" Type="http://schemas.microsoft.com/office/2007/relationships/diagramDrawing" Target="diagrams/drawing1.xml"/><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microsoft.com/office/2007/relationships/diagramDrawing" Target="diagrams/drawing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16.png"/><Relationship Id="rId38" Type="http://schemas.openxmlformats.org/officeDocument/2006/relationships/chart" Target="charts/chart2.xml"/><Relationship Id="rId46" Type="http://schemas.openxmlformats.org/officeDocument/2006/relationships/image" Target="media/image23.jpg"/><Relationship Id="rId20" Type="http://schemas.openxmlformats.org/officeDocument/2006/relationships/diagramColors" Target="diagrams/colors1.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5.png"/><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ln>
                  <a:noFill/>
                </a:ln>
                <a:solidFill>
                  <a:schemeClr val="tx1">
                    <a:lumMod val="65000"/>
                    <a:lumOff val="35000"/>
                  </a:schemeClr>
                </a:solidFill>
                <a:latin typeface="+mn-lt"/>
                <a:ea typeface="+mn-ea"/>
                <a:cs typeface="+mn-cs"/>
              </a:defRPr>
            </a:pPr>
            <a:r>
              <a:rPr lang="es-MX" sz="1000" b="1">
                <a:solidFill>
                  <a:schemeClr val="bg2">
                    <a:lumMod val="25000"/>
                  </a:schemeClr>
                </a:solidFill>
                <a:latin typeface="Arial" panose="020B0604020202020204" pitchFamily="34" charset="0"/>
                <a:cs typeface="Arial" panose="020B0604020202020204" pitchFamily="34" charset="0"/>
              </a:rPr>
              <a:t>Gráfica</a:t>
            </a:r>
            <a:r>
              <a:rPr lang="es-MX" sz="1000" b="1" baseline="0">
                <a:solidFill>
                  <a:schemeClr val="bg2">
                    <a:lumMod val="25000"/>
                  </a:schemeClr>
                </a:solidFill>
                <a:latin typeface="Arial" panose="020B0604020202020204" pitchFamily="34" charset="0"/>
                <a:cs typeface="Arial" panose="020B0604020202020204" pitchFamily="34" charset="0"/>
              </a:rPr>
              <a:t> 1. Análisis de elementos del indicador del </a:t>
            </a:r>
            <a:r>
              <a:rPr lang="es-MX" sz="1000" b="1">
                <a:solidFill>
                  <a:schemeClr val="bg2">
                    <a:lumMod val="25000"/>
                  </a:schemeClr>
                </a:solidFill>
                <a:latin typeface="Arial" panose="020B0604020202020204" pitchFamily="34" charset="0"/>
                <a:cs typeface="Arial" panose="020B0604020202020204" pitchFamily="34" charset="0"/>
              </a:rPr>
              <a:t>Componente C03</a:t>
            </a:r>
          </a:p>
        </c:rich>
      </c:tx>
      <c:layout>
        <c:manualLayout>
          <c:xMode val="edge"/>
          <c:yMode val="edge"/>
          <c:x val="0.14428571428571429"/>
          <c:y val="2.5075225677031094E-2"/>
        </c:manualLayout>
      </c:layout>
      <c:overlay val="0"/>
      <c:spPr>
        <a:noFill/>
        <a:ln>
          <a:noFill/>
        </a:ln>
        <a:effectLst/>
      </c:spPr>
      <c:txPr>
        <a:bodyPr rot="0" spcFirstLastPara="1" vertOverflow="ellipsis" vert="horz" wrap="square" anchor="ctr" anchorCtr="1"/>
        <a:lstStyle/>
        <a:p>
          <a:pPr>
            <a:defRPr sz="1000" b="0" i="0" u="none" strike="noStrike" kern="1200" spc="0" baseline="0">
              <a:ln>
                <a:noFill/>
              </a:ln>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05549306336707"/>
          <c:y val="0.16603076947377565"/>
          <c:w val="0.81388888888888888"/>
          <c:h val="0.57479476523767858"/>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Hoja1!$F$6:$G$6</c:f>
            </c:numRef>
          </c:val>
          <c:extLst>
            <c:ext xmlns:c16="http://schemas.microsoft.com/office/drawing/2014/chart" uri="{C3380CC4-5D6E-409C-BE32-E72D297353CC}">
              <c16:uniqueId val="{00000000-1219-45B7-98B7-BD0B47CA9730}"/>
            </c:ext>
          </c:extLst>
        </c:ser>
        <c:ser>
          <c:idx val="1"/>
          <c:order val="1"/>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2-1219-45B7-98B7-BD0B47CA9730}"/>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1219-45B7-98B7-BD0B47CA9730}"/>
              </c:ext>
            </c:extLst>
          </c:dPt>
          <c:dLbls>
            <c:spPr>
              <a:noFill/>
              <a:ln>
                <a:noFill/>
              </a:ln>
              <a:effectLst/>
            </c:spPr>
            <c:txPr>
              <a:bodyPr rot="0" spcFirstLastPara="1" vertOverflow="ellipsis" vert="horz" wrap="square" anchor="ctr" anchorCtr="1"/>
              <a:lstStyle/>
              <a:p>
                <a:pPr>
                  <a:defRPr sz="1100" b="1"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Hoja1!$F$5:$G$5</c:f>
              <c:strCache>
                <c:ptCount val="2"/>
                <c:pt idx="0">
                  <c:v>ADECUADOS</c:v>
                </c:pt>
                <c:pt idx="1">
                  <c:v>INADECUADOS</c:v>
                </c:pt>
              </c:strCache>
            </c:strRef>
          </c:cat>
          <c:val>
            <c:numRef>
              <c:f>Hoja1!$F$7:$G$7</c:f>
              <c:numCache>
                <c:formatCode>General</c:formatCode>
                <c:ptCount val="2"/>
                <c:pt idx="0">
                  <c:v>3</c:v>
                </c:pt>
                <c:pt idx="1">
                  <c:v>7</c:v>
                </c:pt>
              </c:numCache>
            </c:numRef>
          </c:val>
          <c:extLst>
            <c:ext xmlns:c16="http://schemas.microsoft.com/office/drawing/2014/chart" uri="{C3380CC4-5D6E-409C-BE32-E72D297353CC}">
              <c16:uniqueId val="{00000005-1219-45B7-98B7-BD0B47CA973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7892013498312708E-2"/>
          <c:y val="0.75099984994353131"/>
          <c:w val="0.91093358413956449"/>
          <c:h val="8.7549250896167177E-2"/>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2">
                    <a:lumMod val="25000"/>
                  </a:schemeClr>
                </a:solidFill>
                <a:latin typeface="Arial" panose="020B0604020202020204" pitchFamily="34" charset="0"/>
                <a:ea typeface="+mn-ea"/>
                <a:cs typeface="Arial" panose="020B0604020202020204" pitchFamily="34" charset="0"/>
              </a:defRPr>
            </a:pPr>
            <a:r>
              <a:rPr lang="es-MX" sz="1000" b="1" i="0" baseline="0">
                <a:solidFill>
                  <a:schemeClr val="bg2">
                    <a:lumMod val="25000"/>
                  </a:schemeClr>
                </a:solidFill>
                <a:effectLst/>
                <a:latin typeface="Arial" panose="020B0604020202020204" pitchFamily="34" charset="0"/>
                <a:cs typeface="Arial" panose="020B0604020202020204" pitchFamily="34" charset="0"/>
              </a:rPr>
              <a:t>Gráfica 2. Análisis de elementos del indicador del Componente C04</a:t>
            </a:r>
            <a:endParaRPr lang="es-MX" sz="1000">
              <a:solidFill>
                <a:schemeClr val="bg2">
                  <a:lumMod val="25000"/>
                </a:schemeClr>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2">
                  <a:lumMod val="25000"/>
                </a:scheme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16911854768153978"/>
          <c:w val="0.81388888888888888"/>
          <c:h val="0.57479476523767858"/>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38-448B-BC01-3C77EF657A97}"/>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38-448B-BC01-3C77EF657A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Hoja1!$F$29:$G$29</c:f>
              <c:strCache>
                <c:ptCount val="2"/>
                <c:pt idx="0">
                  <c:v>ADECUADOS</c:v>
                </c:pt>
                <c:pt idx="1">
                  <c:v>INADECUADOS</c:v>
                </c:pt>
              </c:strCache>
            </c:strRef>
          </c:cat>
          <c:val>
            <c:numRef>
              <c:f>Hoja1!$F$30:$G$30</c:f>
              <c:numCache>
                <c:formatCode>General</c:formatCode>
                <c:ptCount val="2"/>
                <c:pt idx="0">
                  <c:v>5</c:v>
                </c:pt>
                <c:pt idx="1">
                  <c:v>5</c:v>
                </c:pt>
              </c:numCache>
            </c:numRef>
          </c:val>
          <c:extLst>
            <c:ext xmlns:c16="http://schemas.microsoft.com/office/drawing/2014/chart" uri="{C3380CC4-5D6E-409C-BE32-E72D297353CC}">
              <c16:uniqueId val="{00000004-A938-448B-BC01-3C77EF657A9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274189177680224E-2"/>
          <c:y val="0.7695366406195423"/>
          <c:w val="0.847315639909483"/>
          <c:h val="7.812554680664918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MX" sz="1050" b="1" i="0" baseline="0">
                <a:effectLst/>
                <a:latin typeface="Arial" panose="020B0604020202020204" pitchFamily="34" charset="0"/>
                <a:cs typeface="Arial" panose="020B0604020202020204" pitchFamily="34" charset="0"/>
              </a:rPr>
              <a:t>Gráfica 4. Análisis de elementos del indicador del Componente C06</a:t>
            </a:r>
            <a:endParaRPr lang="es-MX" sz="1050">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046452271567129E-2"/>
          <c:y val="0.21614164788886919"/>
          <c:w val="0.88769780500255235"/>
          <c:h val="0.59146770640808166"/>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20-49B8-9668-F4D566F8987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20-49B8-9668-F4D566F8987E}"/>
              </c:ext>
            </c:extLst>
          </c:dPt>
          <c:dLbls>
            <c:dLbl>
              <c:idx val="1"/>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B20-49B8-9668-F4D566F8987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0"/>
            <c:showBubbleSize val="0"/>
            <c:extLst>
              <c:ext xmlns:c15="http://schemas.microsoft.com/office/drawing/2012/chart" uri="{CE6537A1-D6FC-4f65-9D91-7224C49458BB}"/>
            </c:extLst>
          </c:dLbls>
          <c:cat>
            <c:strRef>
              <c:f>Hoja1!$D$47:$E$47</c:f>
              <c:strCache>
                <c:ptCount val="2"/>
                <c:pt idx="0">
                  <c:v>ADECUADOS</c:v>
                </c:pt>
                <c:pt idx="1">
                  <c:v>INADECUADOS</c:v>
                </c:pt>
              </c:strCache>
            </c:strRef>
          </c:cat>
          <c:val>
            <c:numRef>
              <c:f>Hoja1!$D$48:$E$48</c:f>
              <c:numCache>
                <c:formatCode>General</c:formatCode>
                <c:ptCount val="2"/>
                <c:pt idx="0">
                  <c:v>2</c:v>
                </c:pt>
                <c:pt idx="1">
                  <c:v>8</c:v>
                </c:pt>
              </c:numCache>
            </c:numRef>
          </c:val>
          <c:extLst>
            <c:ext xmlns:c16="http://schemas.microsoft.com/office/drawing/2014/chart" uri="{C3380CC4-5D6E-409C-BE32-E72D297353CC}">
              <c16:uniqueId val="{00000004-0B20-49B8-9668-F4D566F8987E}"/>
            </c:ext>
          </c:extLst>
        </c:ser>
        <c:dLbls>
          <c:dLblPos val="ctr"/>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930520553231"/>
          <c:y val="0.75616240895933029"/>
          <c:w val="0.74097060608618415"/>
          <c:h val="7.23477732486011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s-MX" sz="1050" b="1" i="0" baseline="0">
                <a:effectLst/>
                <a:latin typeface="Arial" panose="020B0604020202020204" pitchFamily="34" charset="0"/>
                <a:cs typeface="Arial" panose="020B0604020202020204" pitchFamily="34" charset="0"/>
              </a:rPr>
              <a:t>Gráfica 3. Análisis de elementos del indicador del Componente C04</a:t>
            </a:r>
            <a:endParaRPr lang="es-MX" sz="1050">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50" b="0"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05556352069246"/>
          <c:y val="0.19361007764891233"/>
          <c:w val="0.81388888888888888"/>
          <c:h val="0.57479476523767858"/>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Hoja1!$F$5:$G$5</c:f>
              <c:strCache>
                <c:ptCount val="2"/>
                <c:pt idx="0">
                  <c:v>ADECUADOS</c:v>
                </c:pt>
                <c:pt idx="1">
                  <c:v>INADECUADOS</c:v>
                </c:pt>
              </c:strCache>
            </c:strRef>
          </c:cat>
          <c:val>
            <c:numRef>
              <c:f>Hoja1!$F$6:$G$6</c:f>
            </c:numRef>
          </c:val>
          <c:extLst>
            <c:ext xmlns:c16="http://schemas.microsoft.com/office/drawing/2014/chart" uri="{C3380CC4-5D6E-409C-BE32-E72D297353CC}">
              <c16:uniqueId val="{00000000-A033-42DA-A9BB-B329FD1F874E}"/>
            </c:ext>
          </c:extLst>
        </c:ser>
        <c:ser>
          <c:idx val="1"/>
          <c:order val="1"/>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2-A033-42DA-A9BB-B329FD1F874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A033-42DA-A9BB-B329FD1F874E}"/>
              </c:ext>
            </c:extLst>
          </c:dPt>
          <c:dLbls>
            <c:dLbl>
              <c:idx val="1"/>
              <c:layout>
                <c:manualLayout>
                  <c:x val="0.23176522089873508"/>
                  <c:y val="-0.1471994216400732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033-42DA-A9BB-B329FD1F874E}"/>
                </c:ext>
              </c:extLst>
            </c:dLbl>
            <c:spPr>
              <a:noFill/>
              <a:ln>
                <a:noFill/>
              </a:ln>
              <a:effectLst/>
            </c:spPr>
            <c:txPr>
              <a:bodyPr rot="0" spcFirstLastPara="1" vertOverflow="ellipsis" vert="horz" wrap="square" anchor="ctr" anchorCtr="1"/>
              <a:lstStyle/>
              <a:p>
                <a:pPr>
                  <a:defRPr sz="1000" b="1"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Hoja1!$F$5:$G$5</c:f>
              <c:strCache>
                <c:ptCount val="2"/>
                <c:pt idx="0">
                  <c:v>ADECUADOS</c:v>
                </c:pt>
                <c:pt idx="1">
                  <c:v>INADECUADOS</c:v>
                </c:pt>
              </c:strCache>
            </c:strRef>
          </c:cat>
          <c:val>
            <c:numRef>
              <c:f>Hoja1!$F$7:$G$7</c:f>
              <c:numCache>
                <c:formatCode>General</c:formatCode>
                <c:ptCount val="2"/>
                <c:pt idx="0">
                  <c:v>3</c:v>
                </c:pt>
                <c:pt idx="1">
                  <c:v>7</c:v>
                </c:pt>
              </c:numCache>
            </c:numRef>
          </c:val>
          <c:extLst>
            <c:ext xmlns:c16="http://schemas.microsoft.com/office/drawing/2014/chart" uri="{C3380CC4-5D6E-409C-BE32-E72D297353CC}">
              <c16:uniqueId val="{00000005-A033-42DA-A9BB-B329FD1F874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2576831160917462"/>
          <c:y val="0.74598494732662257"/>
          <c:w val="0.76526711670110148"/>
          <c:h val="8.7549250896167177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MX"/>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s-MX">
                <a:solidFill>
                  <a:schemeClr val="tx1"/>
                </a:solidFill>
              </a:rPr>
              <a:t>Gráfica 5. Semaforización de avances y cumplimientos de los objetivos reportados del Programa presupuestario E064-Ordenamiento</a:t>
            </a:r>
            <a:r>
              <a:rPr lang="es-MX" baseline="0">
                <a:solidFill>
                  <a:schemeClr val="tx1"/>
                </a:solidFill>
              </a:rPr>
              <a:t> Ecológico </a:t>
            </a:r>
            <a:r>
              <a:rPr lang="es-MX">
                <a:solidFill>
                  <a:schemeClr val="tx1"/>
                </a:solidFill>
              </a:rPr>
              <a:t>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EBA-4AB8-9E8E-CBA8B9FCD217}"/>
              </c:ext>
            </c:extLst>
          </c:dPt>
          <c:dPt>
            <c:idx val="1"/>
            <c:invertIfNegative val="0"/>
            <c:bubble3D val="0"/>
            <c:spPr>
              <a:solidFill>
                <a:srgbClr val="FFFF00"/>
              </a:solidFill>
              <a:ln>
                <a:noFill/>
              </a:ln>
              <a:effectLst/>
            </c:spPr>
            <c:extLst>
              <c:ext xmlns:c16="http://schemas.microsoft.com/office/drawing/2014/chart" uri="{C3380CC4-5D6E-409C-BE32-E72D297353CC}">
                <c16:uniqueId val="{00000003-9EBA-4AB8-9E8E-CBA8B9FCD217}"/>
              </c:ext>
            </c:extLst>
          </c:dPt>
          <c:dPt>
            <c:idx val="2"/>
            <c:invertIfNegative val="0"/>
            <c:bubble3D val="0"/>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8900000" scaled="1"/>
                <a:tileRect/>
              </a:gradFill>
              <a:ln>
                <a:noFill/>
              </a:ln>
              <a:effectLst/>
            </c:spPr>
            <c:extLst>
              <c:ext xmlns:c16="http://schemas.microsoft.com/office/drawing/2014/chart" uri="{C3380CC4-5D6E-409C-BE32-E72D297353CC}">
                <c16:uniqueId val="{00000005-9EBA-4AB8-9E8E-CBA8B9FCD217}"/>
              </c:ext>
            </c:extLst>
          </c:dPt>
          <c:cat>
            <c:strRef>
              <c:f>Hoja1!$M$3:$M$5</c:f>
              <c:strCache>
                <c:ptCount val="3"/>
                <c:pt idx="0">
                  <c:v>Verde</c:v>
                </c:pt>
                <c:pt idx="1">
                  <c:v>Amarillo</c:v>
                </c:pt>
                <c:pt idx="2">
                  <c:v>Rojo</c:v>
                </c:pt>
              </c:strCache>
            </c:strRef>
          </c:cat>
          <c:val>
            <c:numRef>
              <c:f>Hoja1!$N$3:$N$5</c:f>
              <c:numCache>
                <c:formatCode>General</c:formatCode>
                <c:ptCount val="3"/>
                <c:pt idx="0">
                  <c:v>8</c:v>
                </c:pt>
                <c:pt idx="1">
                  <c:v>1</c:v>
                </c:pt>
                <c:pt idx="2">
                  <c:v>4</c:v>
                </c:pt>
              </c:numCache>
            </c:numRef>
          </c:val>
          <c:extLst>
            <c:ext xmlns:c16="http://schemas.microsoft.com/office/drawing/2014/chart" uri="{C3380CC4-5D6E-409C-BE32-E72D297353CC}">
              <c16:uniqueId val="{00000006-9EBA-4AB8-9E8E-CBA8B9FCD217}"/>
            </c:ext>
          </c:extLst>
        </c:ser>
        <c:dLbls>
          <c:showLegendKey val="0"/>
          <c:showVal val="0"/>
          <c:showCatName val="0"/>
          <c:showSerName val="0"/>
          <c:showPercent val="0"/>
          <c:showBubbleSize val="0"/>
        </c:dLbls>
        <c:gapWidth val="219"/>
        <c:overlap val="-27"/>
        <c:axId val="524250544"/>
        <c:axId val="524244720"/>
      </c:barChart>
      <c:catAx>
        <c:axId val="52425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24244720"/>
        <c:crosses val="autoZero"/>
        <c:auto val="1"/>
        <c:lblAlgn val="ctr"/>
        <c:lblOffset val="100"/>
        <c:noMultiLvlLbl val="0"/>
      </c:catAx>
      <c:valAx>
        <c:axId val="5242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2425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s-MX">
                <a:solidFill>
                  <a:schemeClr val="tx1"/>
                </a:solidFill>
              </a:rPr>
              <a:t>Gráfica 6. Semaforización de avances y cumplimientos de los objetivos reportados del Programa presupuestario</a:t>
            </a:r>
            <a:r>
              <a:rPr lang="es-MX" baseline="0">
                <a:solidFill>
                  <a:schemeClr val="tx1"/>
                </a:solidFill>
              </a:rPr>
              <a:t> E115 - Desarrollo Forestal</a:t>
            </a:r>
            <a:endParaRPr lang="es-MX">
              <a:solidFill>
                <a:schemeClr val="tx1"/>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1-EE40-4A6F-AC66-5F4784B39EBE}"/>
              </c:ext>
            </c:extLst>
          </c:dPt>
          <c:dPt>
            <c:idx val="2"/>
            <c:invertIfNegative val="0"/>
            <c:bubble3D val="0"/>
            <c:spPr>
              <a:gradFill>
                <a:gsLst>
                  <a:gs pos="0">
                    <a:srgbClr val="C00000">
                      <a:tint val="66000"/>
                      <a:satMod val="160000"/>
                    </a:srgbClr>
                  </a:gs>
                  <a:gs pos="50000">
                    <a:srgbClr val="C00000">
                      <a:tint val="44500"/>
                      <a:satMod val="160000"/>
                    </a:srgbClr>
                  </a:gs>
                  <a:gs pos="100000">
                    <a:srgbClr val="C00000">
                      <a:tint val="23500"/>
                      <a:satMod val="160000"/>
                    </a:srgbClr>
                  </a:gs>
                </a:gsLst>
                <a:lin ang="18900000" scaled="1"/>
              </a:gradFill>
              <a:ln>
                <a:noFill/>
              </a:ln>
              <a:effectLst/>
            </c:spPr>
            <c:extLst>
              <c:ext xmlns:c16="http://schemas.microsoft.com/office/drawing/2014/chart" uri="{C3380CC4-5D6E-409C-BE32-E72D297353CC}">
                <c16:uniqueId val="{00000003-EE40-4A6F-AC66-5F4784B39EBE}"/>
              </c:ext>
            </c:extLst>
          </c:dPt>
          <c:cat>
            <c:strRef>
              <c:f>Hoja1!$M$3:$M$5</c:f>
              <c:strCache>
                <c:ptCount val="3"/>
                <c:pt idx="0">
                  <c:v>Verde</c:v>
                </c:pt>
                <c:pt idx="1">
                  <c:v>Amarillo</c:v>
                </c:pt>
                <c:pt idx="2">
                  <c:v>Rojo</c:v>
                </c:pt>
              </c:strCache>
            </c:strRef>
          </c:cat>
          <c:val>
            <c:numRef>
              <c:f>Hoja1!$O$3:$O$5</c:f>
              <c:numCache>
                <c:formatCode>General</c:formatCode>
                <c:ptCount val="3"/>
                <c:pt idx="0">
                  <c:v>5</c:v>
                </c:pt>
                <c:pt idx="1">
                  <c:v>1</c:v>
                </c:pt>
                <c:pt idx="2">
                  <c:v>6</c:v>
                </c:pt>
              </c:numCache>
            </c:numRef>
          </c:val>
          <c:extLst>
            <c:ext xmlns:c16="http://schemas.microsoft.com/office/drawing/2014/chart" uri="{C3380CC4-5D6E-409C-BE32-E72D297353CC}">
              <c16:uniqueId val="{00000004-EE40-4A6F-AC66-5F4784B39EBE}"/>
            </c:ext>
          </c:extLst>
        </c:ser>
        <c:dLbls>
          <c:showLegendKey val="0"/>
          <c:showVal val="0"/>
          <c:showCatName val="0"/>
          <c:showSerName val="0"/>
          <c:showPercent val="0"/>
          <c:showBubbleSize val="0"/>
        </c:dLbls>
        <c:gapWidth val="219"/>
        <c:overlap val="-27"/>
        <c:axId val="524250544"/>
        <c:axId val="524244720"/>
      </c:barChart>
      <c:catAx>
        <c:axId val="52425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24244720"/>
        <c:crosses val="autoZero"/>
        <c:auto val="1"/>
        <c:lblAlgn val="ctr"/>
        <c:lblOffset val="100"/>
        <c:noMultiLvlLbl val="0"/>
      </c:catAx>
      <c:valAx>
        <c:axId val="5242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2425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51" y="129417"/>
          <a:ext cx="2348678" cy="25883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609"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custLinFactNeighborX="-4339"/>
      <dgm:spPr>
        <a:xfrm>
          <a:off x="24279" y="97063"/>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08F6D3A7-7C3A-47E6-B9CE-DB9C0143406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81C716A7-20E3-4CE5-8131-65CFB4EC0497}"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9AED6B22-D1F6-4B22-AB98-0E961E6E4F60}" type="presOf" srcId="{05AAF50B-5C87-4E19-B1B3-38E188CC8D32}" destId="{08F6D3A7-7C3A-47E6-B9CE-DB9C01434068}"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34156B5B-BF6F-4378-8B99-DAC3A44AFB87}" type="presParOf" srcId="{1FECFB32-E6B3-4745-B74B-03EBCFD88A4F}" destId="{08F6D3A7-7C3A-47E6-B9CE-DB9C01434068}" srcOrd="3" destOrd="0" presId="urn:microsoft.com/office/officeart/2008/layout/VerticalCurvedList"/>
    <dgm:cxn modelId="{74A898C6-295D-4F7B-A4CE-17EFED9DEA34}" type="presParOf" srcId="{1FECFB32-E6B3-4745-B74B-03EBCFD88A4F}" destId="{81C716A7-20E3-4CE5-8131-65CFB4EC0497}" srcOrd="4" destOrd="0" presId="urn:microsoft.com/office/officeart/2008/layout/VerticalCurvedList"/>
    <dgm:cxn modelId="{B16CB05B-2AAE-4420-AB86-639624128A12}" type="presParOf" srcId="{81C716A7-20E3-4CE5-8131-65CFB4EC0497}"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21" y="129396"/>
          <a:ext cx="2478889" cy="258792"/>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366" y="-227961"/>
          <a:ext cx="1749886" cy="1749886"/>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6" y="97047"/>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A439A922-F364-4DC4-BF75-50BE6BE3ECCD}"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240C4167-2BA4-4176-92A6-D78A748EF8E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C3EAA372-684B-4F0E-B130-FB06EDCE0EB3}" type="presOf" srcId="{05AAF50B-5C87-4E19-B1B3-38E188CC8D32}" destId="{A439A922-F364-4DC4-BF75-50BE6BE3ECCD}"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184DA74A-7D99-454E-8456-73CF512094AD}" type="presParOf" srcId="{1FECFB32-E6B3-4745-B74B-03EBCFD88A4F}" destId="{A439A922-F364-4DC4-BF75-50BE6BE3ECCD}" srcOrd="3" destOrd="0" presId="urn:microsoft.com/office/officeart/2008/layout/VerticalCurvedList"/>
    <dgm:cxn modelId="{C48C0A13-BB2E-4AD9-9A02-02EB5B3BDC51}" type="presParOf" srcId="{1FECFB32-E6B3-4745-B74B-03EBCFD88A4F}" destId="{240C4167-2BA4-4176-92A6-D78A748EF8E5}" srcOrd="4" destOrd="0" presId="urn:microsoft.com/office/officeart/2008/layout/VerticalCurvedList"/>
    <dgm:cxn modelId="{D44D209F-6C08-4510-B765-62E5EBC5BFFD}" type="presParOf" srcId="{240C4167-2BA4-4176-92A6-D78A748EF8E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996"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902" y="184886"/>
          <a:ext cx="2301440" cy="36972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50" y="202934"/>
        <a:ext cx="2265344" cy="333624"/>
      </dsp:txXfrm>
    </dsp:sp>
    <dsp:sp modelId="{ED3C09F1-2D6D-4190-9E6D-EDDB3272A725}">
      <dsp:nvSpPr>
        <dsp:cNvPr id="0" name=""/>
        <dsp:cNvSpPr/>
      </dsp:nvSpPr>
      <dsp:spPr>
        <a:xfrm>
          <a:off x="0" y="138671"/>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8F6D3A7-7C3A-47E6-B9CE-DB9C01434068}">
      <dsp:nvSpPr>
        <dsp:cNvPr id="0" name=""/>
        <dsp:cNvSpPr/>
      </dsp:nvSpPr>
      <dsp:spPr>
        <a:xfrm>
          <a:off x="237902" y="739570"/>
          <a:ext cx="2301440" cy="36972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50" y="757618"/>
        <a:ext cx="2265344" cy="333624"/>
      </dsp:txXfrm>
    </dsp:sp>
    <dsp:sp modelId="{D318C2A8-EF24-405C-81FA-6A044674B627}">
      <dsp:nvSpPr>
        <dsp:cNvPr id="0" name=""/>
        <dsp:cNvSpPr/>
      </dsp:nvSpPr>
      <dsp:spPr>
        <a:xfrm>
          <a:off x="6826" y="693355"/>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81026" y="-201148"/>
          <a:ext cx="1540372" cy="1540372"/>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09206" y="162585"/>
          <a:ext cx="2350566" cy="32512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06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25077" y="178456"/>
        <a:ext cx="2318824" cy="293383"/>
      </dsp:txXfrm>
    </dsp:sp>
    <dsp:sp modelId="{ED3C09F1-2D6D-4190-9E6D-EDDB3272A725}">
      <dsp:nvSpPr>
        <dsp:cNvPr id="0" name=""/>
        <dsp:cNvSpPr/>
      </dsp:nvSpPr>
      <dsp:spPr>
        <a:xfrm>
          <a:off x="6003" y="121944"/>
          <a:ext cx="406406" cy="40640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439A922-F364-4DC4-BF75-50BE6BE3ECCD}">
      <dsp:nvSpPr>
        <dsp:cNvPr id="0" name=""/>
        <dsp:cNvSpPr/>
      </dsp:nvSpPr>
      <dsp:spPr>
        <a:xfrm>
          <a:off x="209206" y="650364"/>
          <a:ext cx="2350566" cy="325125"/>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806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5077" y="666235"/>
        <a:ext cx="2318824" cy="293383"/>
      </dsp:txXfrm>
    </dsp:sp>
    <dsp:sp modelId="{D318C2A8-EF24-405C-81FA-6A044674B627}">
      <dsp:nvSpPr>
        <dsp:cNvPr id="0" name=""/>
        <dsp:cNvSpPr/>
      </dsp:nvSpPr>
      <dsp:spPr>
        <a:xfrm>
          <a:off x="6003" y="609723"/>
          <a:ext cx="406406" cy="40640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0.03559</cdr:x>
      <cdr:y>0.85668</cdr:y>
    </cdr:from>
    <cdr:to>
      <cdr:x>0.98875</cdr:x>
      <cdr:y>0.9678</cdr:y>
    </cdr:to>
    <cdr:sp macro="" textlink="">
      <cdr:nvSpPr>
        <cdr:cNvPr id="3" name="Rectángulo 2"/>
        <cdr:cNvSpPr/>
      </cdr:nvSpPr>
      <cdr:spPr>
        <a:xfrm xmlns:a="http://schemas.openxmlformats.org/drawingml/2006/main">
          <a:off x="99519" y="2340786"/>
          <a:ext cx="2664946" cy="303625"/>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70%</a:t>
          </a:r>
        </a:p>
      </cdr:txBody>
    </cdr:sp>
  </cdr:relSizeAnchor>
  <cdr:relSizeAnchor xmlns:cdr="http://schemas.openxmlformats.org/drawingml/2006/chartDrawing">
    <cdr:from>
      <cdr:x>0.50162</cdr:x>
      <cdr:y>0.77106</cdr:y>
    </cdr:from>
    <cdr:to>
      <cdr:x>0.54168</cdr:x>
      <cdr:y>0.80491</cdr:y>
    </cdr:to>
    <cdr:sp macro="" textlink="">
      <cdr:nvSpPr>
        <cdr:cNvPr id="2" name="Rectángulo 1"/>
        <cdr:cNvSpPr/>
      </cdr:nvSpPr>
      <cdr:spPr>
        <a:xfrm xmlns:a="http://schemas.openxmlformats.org/drawingml/2006/main">
          <a:off x="1337813" y="1952629"/>
          <a:ext cx="106840" cy="8572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0.09833</cdr:x>
      <cdr:y>0.77608</cdr:y>
    </cdr:from>
    <cdr:to>
      <cdr:x>0.13762</cdr:x>
      <cdr:y>0.80993</cdr:y>
    </cdr:to>
    <cdr:sp macro="" textlink="">
      <cdr:nvSpPr>
        <cdr:cNvPr id="4" name="Rectángulo 3"/>
        <cdr:cNvSpPr/>
      </cdr:nvSpPr>
      <cdr:spPr>
        <a:xfrm xmlns:a="http://schemas.openxmlformats.org/drawingml/2006/main">
          <a:off x="262255" y="1965325"/>
          <a:ext cx="104775" cy="85725"/>
        </a:xfrm>
        <a:prstGeom xmlns:a="http://schemas.openxmlformats.org/drawingml/2006/main" prst="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0.85991</cdr:y>
    </cdr:from>
    <cdr:to>
      <cdr:x>1</cdr:x>
      <cdr:y>0.97105</cdr:y>
    </cdr:to>
    <cdr:sp macro="" textlink="">
      <cdr:nvSpPr>
        <cdr:cNvPr id="2" name="Rectángulo 1"/>
        <cdr:cNvSpPr/>
      </cdr:nvSpPr>
      <cdr:spPr>
        <a:xfrm xmlns:a="http://schemas.openxmlformats.org/drawingml/2006/main">
          <a:off x="0" y="2349067"/>
          <a:ext cx="2455545" cy="303625"/>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50%</a:t>
          </a:r>
        </a:p>
      </cdr:txBody>
    </cdr:sp>
  </cdr:relSizeAnchor>
  <cdr:relSizeAnchor xmlns:cdr="http://schemas.openxmlformats.org/drawingml/2006/chartDrawing">
    <cdr:from>
      <cdr:x>0.12242</cdr:x>
      <cdr:y>0.79087</cdr:y>
    </cdr:from>
    <cdr:to>
      <cdr:x>0.16298</cdr:x>
      <cdr:y>0.8251</cdr:y>
    </cdr:to>
    <cdr:sp macro="" textlink="">
      <cdr:nvSpPr>
        <cdr:cNvPr id="3" name="Rectángulo 2"/>
        <cdr:cNvSpPr/>
      </cdr:nvSpPr>
      <cdr:spPr>
        <a:xfrm xmlns:a="http://schemas.openxmlformats.org/drawingml/2006/main">
          <a:off x="316230" y="1981200"/>
          <a:ext cx="104775" cy="85725"/>
        </a:xfrm>
        <a:prstGeom xmlns:a="http://schemas.openxmlformats.org/drawingml/2006/main" prst="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dr:relSizeAnchor xmlns:cdr="http://schemas.openxmlformats.org/drawingml/2006/chartDrawing">
    <cdr:from>
      <cdr:x>0.50806</cdr:x>
      <cdr:y>0.79214</cdr:y>
    </cdr:from>
    <cdr:to>
      <cdr:x>0.54942</cdr:x>
      <cdr:y>0.82636</cdr:y>
    </cdr:to>
    <cdr:sp macro="" textlink="">
      <cdr:nvSpPr>
        <cdr:cNvPr id="4" name="Rectángulo 3"/>
        <cdr:cNvSpPr/>
      </cdr:nvSpPr>
      <cdr:spPr>
        <a:xfrm xmlns:a="http://schemas.openxmlformats.org/drawingml/2006/main">
          <a:off x="1312413" y="1984379"/>
          <a:ext cx="106840" cy="8572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3.xml><?xml version="1.0" encoding="utf-8"?>
<c:userShapes xmlns:c="http://schemas.openxmlformats.org/drawingml/2006/chart">
  <cdr:relSizeAnchor xmlns:cdr="http://schemas.openxmlformats.org/drawingml/2006/chartDrawing">
    <cdr:from>
      <cdr:x>0.47971</cdr:x>
      <cdr:y>0.77278</cdr:y>
    </cdr:from>
    <cdr:to>
      <cdr:x>0.52074</cdr:x>
      <cdr:y>0.80473</cdr:y>
    </cdr:to>
    <cdr:sp macro="" textlink="">
      <cdr:nvSpPr>
        <cdr:cNvPr id="2" name="Rectángulo 1"/>
        <cdr:cNvSpPr/>
      </cdr:nvSpPr>
      <cdr:spPr>
        <a:xfrm xmlns:a="http://schemas.openxmlformats.org/drawingml/2006/main">
          <a:off x="1248913" y="2073279"/>
          <a:ext cx="106840" cy="8572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0.12878</cdr:x>
      <cdr:y>0.77396</cdr:y>
    </cdr:from>
    <cdr:to>
      <cdr:x>0.16902</cdr:x>
      <cdr:y>0.80592</cdr:y>
    </cdr:to>
    <cdr:sp macro="" textlink="">
      <cdr:nvSpPr>
        <cdr:cNvPr id="3" name="Rectángulo 2"/>
        <cdr:cNvSpPr/>
      </cdr:nvSpPr>
      <cdr:spPr>
        <a:xfrm xmlns:a="http://schemas.openxmlformats.org/drawingml/2006/main">
          <a:off x="335280" y="2076450"/>
          <a:ext cx="104775" cy="85725"/>
        </a:xfrm>
        <a:prstGeom xmlns:a="http://schemas.openxmlformats.org/drawingml/2006/main" prst="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0.85668</cdr:y>
    </cdr:from>
    <cdr:to>
      <cdr:x>0.98875</cdr:x>
      <cdr:y>0.9678</cdr:y>
    </cdr:to>
    <cdr:sp macro="" textlink="">
      <cdr:nvSpPr>
        <cdr:cNvPr id="3" name="Rectángulo 2"/>
        <cdr:cNvSpPr/>
      </cdr:nvSpPr>
      <cdr:spPr>
        <a:xfrm xmlns:a="http://schemas.openxmlformats.org/drawingml/2006/main">
          <a:off x="0" y="2698743"/>
          <a:ext cx="2790821" cy="350054"/>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70%</a:t>
          </a:r>
        </a:p>
      </cdr:txBody>
    </cdr:sp>
  </cdr:relSizeAnchor>
  <cdr:relSizeAnchor xmlns:cdr="http://schemas.openxmlformats.org/drawingml/2006/chartDrawing">
    <cdr:from>
      <cdr:x>0.50884</cdr:x>
      <cdr:y>0.77138</cdr:y>
    </cdr:from>
    <cdr:to>
      <cdr:x>0.54669</cdr:x>
      <cdr:y>0.80274</cdr:y>
    </cdr:to>
    <cdr:sp macro="" textlink="">
      <cdr:nvSpPr>
        <cdr:cNvPr id="4" name="Rectángulo 3"/>
        <cdr:cNvSpPr/>
      </cdr:nvSpPr>
      <cdr:spPr>
        <a:xfrm xmlns:a="http://schemas.openxmlformats.org/drawingml/2006/main">
          <a:off x="1436238" y="2108204"/>
          <a:ext cx="106840" cy="8572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0.17165</cdr:x>
      <cdr:y>0.77254</cdr:y>
    </cdr:from>
    <cdr:to>
      <cdr:x>0.20877</cdr:x>
      <cdr:y>0.8039</cdr:y>
    </cdr:to>
    <cdr:sp macro="" textlink="">
      <cdr:nvSpPr>
        <cdr:cNvPr id="5" name="Rectángulo 4"/>
        <cdr:cNvSpPr/>
      </cdr:nvSpPr>
      <cdr:spPr>
        <a:xfrm xmlns:a="http://schemas.openxmlformats.org/drawingml/2006/main">
          <a:off x="484505" y="2111375"/>
          <a:ext cx="104775" cy="85725"/>
        </a:xfrm>
        <a:prstGeom xmlns:a="http://schemas.openxmlformats.org/drawingml/2006/main" prst="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D71DD-59F4-4407-861C-9532217C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13357</Words>
  <Characters>73465</Characters>
  <Application>Microsoft Office Word</Application>
  <DocSecurity>4</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2021-10-21T19:37:00Z</cp:lastPrinted>
  <dcterms:created xsi:type="dcterms:W3CDTF">2021-10-28T02:42:00Z</dcterms:created>
  <dcterms:modified xsi:type="dcterms:W3CDTF">2021-10-28T02:42:00Z</dcterms:modified>
</cp:coreProperties>
</file>