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80" w:type="pct"/>
        <w:tblInd w:w="70" w:type="dxa"/>
        <w:tblCellMar>
          <w:left w:w="70" w:type="dxa"/>
          <w:right w:w="70" w:type="dxa"/>
        </w:tblCellMar>
        <w:tblLook w:val="04A0" w:firstRow="1" w:lastRow="0" w:firstColumn="1" w:lastColumn="0" w:noHBand="0" w:noVBand="1"/>
      </w:tblPr>
      <w:tblGrid>
        <w:gridCol w:w="8396"/>
        <w:gridCol w:w="1059"/>
      </w:tblGrid>
      <w:tr w:rsidR="003F1CB6" w:rsidRPr="00403D69" w14:paraId="4EE6A248" w14:textId="77777777" w:rsidTr="007560B9">
        <w:trPr>
          <w:trHeight w:val="276"/>
        </w:trPr>
        <w:tc>
          <w:tcPr>
            <w:tcW w:w="4440" w:type="pct"/>
            <w:vMerge w:val="restart"/>
            <w:shd w:val="clear" w:color="auto" w:fill="auto"/>
            <w:hideMark/>
          </w:tcPr>
          <w:p w14:paraId="5E65EF92" w14:textId="77777777" w:rsidR="003F1CB6" w:rsidRPr="00403D69" w:rsidRDefault="003F1CB6" w:rsidP="00957658">
            <w:pPr>
              <w:jc w:val="center"/>
              <w:rPr>
                <w:rFonts w:ascii="Arial" w:hAnsi="Arial" w:cs="Arial"/>
                <w:b/>
                <w:bCs/>
              </w:rPr>
            </w:pPr>
            <w:bookmarkStart w:id="0" w:name="_GoBack"/>
            <w:bookmarkEnd w:id="0"/>
            <w:r w:rsidRPr="00403D69">
              <w:rPr>
                <w:rFonts w:ascii="Arial" w:hAnsi="Arial" w:cs="Arial"/>
                <w:b/>
                <w:bCs/>
              </w:rPr>
              <w:t>Í   N   D   I   C   E</w:t>
            </w:r>
          </w:p>
        </w:tc>
        <w:tc>
          <w:tcPr>
            <w:tcW w:w="560" w:type="pct"/>
            <w:vMerge w:val="restart"/>
            <w:shd w:val="clear" w:color="auto" w:fill="auto"/>
            <w:hideMark/>
          </w:tcPr>
          <w:p w14:paraId="07A48DF5" w14:textId="77777777" w:rsidR="003F1CB6" w:rsidRPr="00DD19AC" w:rsidRDefault="003F1CB6" w:rsidP="00957658">
            <w:pPr>
              <w:ind w:left="-51"/>
              <w:jc w:val="center"/>
              <w:rPr>
                <w:rFonts w:ascii="Arial" w:hAnsi="Arial" w:cs="Arial"/>
                <w:b/>
              </w:rPr>
            </w:pPr>
            <w:r w:rsidRPr="00DD19AC">
              <w:rPr>
                <w:rFonts w:ascii="Arial" w:hAnsi="Arial" w:cs="Arial"/>
                <w:b/>
              </w:rPr>
              <w:t>PÁGINA</w:t>
            </w:r>
          </w:p>
        </w:tc>
      </w:tr>
      <w:tr w:rsidR="003F1CB6" w:rsidRPr="00403D69" w14:paraId="5E0281C2" w14:textId="77777777" w:rsidTr="007560B9">
        <w:trPr>
          <w:trHeight w:val="414"/>
        </w:trPr>
        <w:tc>
          <w:tcPr>
            <w:tcW w:w="4440"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0" w:type="pct"/>
            <w:vMerge/>
            <w:shd w:val="clear" w:color="auto" w:fill="auto"/>
            <w:hideMark/>
          </w:tcPr>
          <w:p w14:paraId="0AFB1933" w14:textId="77777777" w:rsidR="003F1CB6" w:rsidRPr="00DD19AC" w:rsidRDefault="003F1CB6" w:rsidP="003F1CB6">
            <w:pPr>
              <w:spacing w:line="360" w:lineRule="auto"/>
              <w:jc w:val="center"/>
              <w:rPr>
                <w:rFonts w:ascii="Arial" w:hAnsi="Arial" w:cs="Arial"/>
              </w:rPr>
            </w:pPr>
          </w:p>
        </w:tc>
      </w:tr>
      <w:tr w:rsidR="003F1CB6" w:rsidRPr="00403D69" w14:paraId="2601DAF1" w14:textId="77777777" w:rsidTr="007560B9">
        <w:trPr>
          <w:trHeight w:val="414"/>
        </w:trPr>
        <w:tc>
          <w:tcPr>
            <w:tcW w:w="4440"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0" w:type="pct"/>
            <w:vMerge/>
            <w:shd w:val="clear" w:color="auto" w:fill="auto"/>
            <w:hideMark/>
          </w:tcPr>
          <w:p w14:paraId="1CDEAF90" w14:textId="77777777" w:rsidR="003F1CB6" w:rsidRPr="00DD19AC" w:rsidRDefault="003F1CB6" w:rsidP="003F1CB6">
            <w:pPr>
              <w:spacing w:line="360" w:lineRule="auto"/>
              <w:jc w:val="center"/>
              <w:rPr>
                <w:rFonts w:ascii="Arial" w:hAnsi="Arial" w:cs="Arial"/>
                <w:b/>
              </w:rPr>
            </w:pPr>
          </w:p>
        </w:tc>
      </w:tr>
      <w:tr w:rsidR="003F1CB6" w:rsidRPr="00403D69" w14:paraId="5A3AF1F3" w14:textId="77777777" w:rsidTr="007560B9">
        <w:trPr>
          <w:trHeight w:val="414"/>
        </w:trPr>
        <w:tc>
          <w:tcPr>
            <w:tcW w:w="4440"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0" w:type="pct"/>
            <w:vMerge w:val="restart"/>
            <w:shd w:val="clear" w:color="auto" w:fill="auto"/>
            <w:hideMark/>
          </w:tcPr>
          <w:p w14:paraId="17134B42" w14:textId="35885312" w:rsidR="003F1CB6" w:rsidRPr="00DD19AC" w:rsidRDefault="003F1AE7" w:rsidP="003F1CB6">
            <w:pPr>
              <w:spacing w:line="360" w:lineRule="auto"/>
              <w:jc w:val="center"/>
              <w:rPr>
                <w:rFonts w:ascii="Arial" w:hAnsi="Arial" w:cs="Arial"/>
                <w:b/>
              </w:rPr>
            </w:pPr>
            <w:r>
              <w:rPr>
                <w:rFonts w:ascii="Arial" w:hAnsi="Arial" w:cs="Arial"/>
                <w:b/>
              </w:rPr>
              <w:t>2</w:t>
            </w:r>
          </w:p>
        </w:tc>
      </w:tr>
      <w:tr w:rsidR="003F1CB6" w:rsidRPr="00403D69" w14:paraId="7CE10647" w14:textId="77777777" w:rsidTr="007560B9">
        <w:trPr>
          <w:trHeight w:val="414"/>
        </w:trPr>
        <w:tc>
          <w:tcPr>
            <w:tcW w:w="4440"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0" w:type="pct"/>
            <w:vMerge/>
            <w:shd w:val="clear" w:color="auto" w:fill="auto"/>
            <w:hideMark/>
          </w:tcPr>
          <w:p w14:paraId="79D85FD2" w14:textId="77777777" w:rsidR="003F1CB6" w:rsidRPr="00DD19AC" w:rsidRDefault="003F1CB6" w:rsidP="003F1CB6">
            <w:pPr>
              <w:spacing w:line="360" w:lineRule="auto"/>
              <w:jc w:val="center"/>
              <w:rPr>
                <w:rFonts w:ascii="Arial" w:hAnsi="Arial" w:cs="Arial"/>
                <w:b/>
              </w:rPr>
            </w:pPr>
          </w:p>
        </w:tc>
      </w:tr>
      <w:tr w:rsidR="003F1CB6" w:rsidRPr="00403D69" w14:paraId="051CFC06" w14:textId="77777777" w:rsidTr="007560B9">
        <w:trPr>
          <w:trHeight w:val="414"/>
        </w:trPr>
        <w:tc>
          <w:tcPr>
            <w:tcW w:w="4440"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0" w:type="pct"/>
            <w:vMerge w:val="restart"/>
            <w:shd w:val="clear" w:color="auto" w:fill="auto"/>
            <w:hideMark/>
          </w:tcPr>
          <w:p w14:paraId="1CC67902" w14:textId="068E7414" w:rsidR="003F1CB6" w:rsidRPr="00DD19AC" w:rsidRDefault="006F757C" w:rsidP="006F757C">
            <w:pPr>
              <w:tabs>
                <w:tab w:val="left" w:pos="380"/>
                <w:tab w:val="center" w:pos="455"/>
              </w:tabs>
              <w:spacing w:line="360" w:lineRule="auto"/>
              <w:rPr>
                <w:rFonts w:ascii="Arial" w:hAnsi="Arial" w:cs="Arial"/>
                <w:b/>
              </w:rPr>
            </w:pPr>
            <w:r w:rsidRPr="00DD19AC">
              <w:rPr>
                <w:rFonts w:ascii="Arial" w:hAnsi="Arial" w:cs="Arial"/>
                <w:b/>
              </w:rPr>
              <w:tab/>
            </w:r>
            <w:r w:rsidR="003F1AE7">
              <w:rPr>
                <w:rFonts w:ascii="Arial" w:hAnsi="Arial" w:cs="Arial"/>
                <w:b/>
              </w:rPr>
              <w:t>5</w:t>
            </w:r>
          </w:p>
        </w:tc>
      </w:tr>
      <w:tr w:rsidR="003F1CB6" w:rsidRPr="00403D69" w14:paraId="454B2811" w14:textId="77777777" w:rsidTr="007560B9">
        <w:trPr>
          <w:trHeight w:val="414"/>
        </w:trPr>
        <w:tc>
          <w:tcPr>
            <w:tcW w:w="4440"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0" w:type="pct"/>
            <w:vMerge/>
            <w:shd w:val="clear" w:color="auto" w:fill="auto"/>
            <w:hideMark/>
          </w:tcPr>
          <w:p w14:paraId="636C1AC0" w14:textId="77777777" w:rsidR="003F1CB6" w:rsidRPr="00DD19AC" w:rsidRDefault="003F1CB6" w:rsidP="003F1CB6">
            <w:pPr>
              <w:spacing w:line="360" w:lineRule="auto"/>
              <w:jc w:val="center"/>
              <w:rPr>
                <w:rFonts w:ascii="Arial" w:hAnsi="Arial" w:cs="Arial"/>
                <w:b/>
              </w:rPr>
            </w:pPr>
          </w:p>
        </w:tc>
      </w:tr>
      <w:tr w:rsidR="003F1CB6" w:rsidRPr="00403D69" w14:paraId="47458874" w14:textId="77777777" w:rsidTr="007560B9">
        <w:trPr>
          <w:trHeight w:val="414"/>
        </w:trPr>
        <w:tc>
          <w:tcPr>
            <w:tcW w:w="4440" w:type="pct"/>
            <w:vMerge w:val="restart"/>
            <w:shd w:val="clear" w:color="auto" w:fill="auto"/>
            <w:hideMark/>
          </w:tcPr>
          <w:p w14:paraId="09581609" w14:textId="12C42611" w:rsidR="003F1CB6" w:rsidRDefault="003F1CB6" w:rsidP="009E4D3D">
            <w:pPr>
              <w:spacing w:line="360" w:lineRule="auto"/>
              <w:jc w:val="both"/>
              <w:rPr>
                <w:rFonts w:ascii="Arial" w:hAnsi="Arial" w:cs="Arial"/>
                <w:b/>
                <w:bCs/>
              </w:rPr>
            </w:pPr>
            <w:r>
              <w:rPr>
                <w:rFonts w:ascii="Arial" w:hAnsi="Arial" w:cs="Arial"/>
                <w:b/>
                <w:bCs/>
              </w:rPr>
              <w:t>I. INFORME IND</w:t>
            </w:r>
            <w:r w:rsidR="003B34DE">
              <w:rPr>
                <w:rFonts w:ascii="Arial" w:hAnsi="Arial" w:cs="Arial"/>
                <w:b/>
                <w:bCs/>
              </w:rPr>
              <w:t>IVIDUAL DE AUDITORÍA RELATIVO A</w:t>
            </w:r>
            <w:r w:rsidR="00A8244C">
              <w:rPr>
                <w:rFonts w:ascii="Arial" w:hAnsi="Arial" w:cs="Arial"/>
                <w:b/>
                <w:bCs/>
              </w:rPr>
              <w:t xml:space="preserve"> EGRESOS</w:t>
            </w:r>
          </w:p>
          <w:p w14:paraId="6F4CF8BA" w14:textId="57523F6D" w:rsidR="00EB7D46" w:rsidRPr="00403D69" w:rsidRDefault="00EB7D46" w:rsidP="00A8244C">
            <w:pPr>
              <w:spacing w:line="360" w:lineRule="auto"/>
              <w:rPr>
                <w:rFonts w:ascii="Arial" w:hAnsi="Arial" w:cs="Arial"/>
                <w:b/>
                <w:bCs/>
              </w:rPr>
            </w:pPr>
          </w:p>
        </w:tc>
        <w:tc>
          <w:tcPr>
            <w:tcW w:w="560" w:type="pct"/>
            <w:vMerge w:val="restart"/>
            <w:shd w:val="clear" w:color="auto" w:fill="auto"/>
            <w:hideMark/>
          </w:tcPr>
          <w:p w14:paraId="76EEEEA1" w14:textId="77777777" w:rsidR="003F1CB6" w:rsidRPr="00DD19AC" w:rsidRDefault="003F1CB6" w:rsidP="003F1CB6">
            <w:pPr>
              <w:spacing w:line="360" w:lineRule="auto"/>
              <w:jc w:val="center"/>
              <w:rPr>
                <w:rFonts w:ascii="Arial" w:hAnsi="Arial" w:cs="Arial"/>
                <w:b/>
              </w:rPr>
            </w:pPr>
          </w:p>
        </w:tc>
      </w:tr>
      <w:tr w:rsidR="003F1CB6" w:rsidRPr="00403D69" w14:paraId="13C9586D" w14:textId="77777777" w:rsidTr="007560B9">
        <w:trPr>
          <w:trHeight w:val="414"/>
        </w:trPr>
        <w:tc>
          <w:tcPr>
            <w:tcW w:w="4440" w:type="pct"/>
            <w:vMerge/>
            <w:shd w:val="clear" w:color="auto" w:fill="auto"/>
            <w:hideMark/>
          </w:tcPr>
          <w:p w14:paraId="5190AE9E" w14:textId="77777777" w:rsidR="003F1CB6" w:rsidRPr="00403D69" w:rsidRDefault="003F1CB6" w:rsidP="003F1CB6">
            <w:pPr>
              <w:spacing w:line="360" w:lineRule="auto"/>
              <w:rPr>
                <w:rFonts w:ascii="Arial" w:hAnsi="Arial" w:cs="Arial"/>
                <w:b/>
                <w:bCs/>
              </w:rPr>
            </w:pPr>
          </w:p>
        </w:tc>
        <w:tc>
          <w:tcPr>
            <w:tcW w:w="560" w:type="pct"/>
            <w:vMerge/>
            <w:shd w:val="clear" w:color="auto" w:fill="auto"/>
            <w:hideMark/>
          </w:tcPr>
          <w:p w14:paraId="3687D37E" w14:textId="77777777" w:rsidR="003F1CB6" w:rsidRPr="00DD19AC" w:rsidRDefault="003F1CB6" w:rsidP="003F1CB6">
            <w:pPr>
              <w:spacing w:line="360" w:lineRule="auto"/>
              <w:jc w:val="center"/>
              <w:rPr>
                <w:rFonts w:ascii="Arial" w:hAnsi="Arial" w:cs="Arial"/>
                <w:b/>
              </w:rPr>
            </w:pPr>
          </w:p>
        </w:tc>
      </w:tr>
      <w:tr w:rsidR="003F1CB6" w:rsidRPr="00403D69" w14:paraId="71033516" w14:textId="77777777" w:rsidTr="007560B9">
        <w:trPr>
          <w:trHeight w:val="19"/>
        </w:trPr>
        <w:tc>
          <w:tcPr>
            <w:tcW w:w="4440" w:type="pct"/>
            <w:shd w:val="clear" w:color="auto" w:fill="auto"/>
            <w:hideMark/>
          </w:tcPr>
          <w:p w14:paraId="2E52044C" w14:textId="77777777" w:rsidR="003F1CB6" w:rsidRPr="00403D69" w:rsidRDefault="003F1CB6" w:rsidP="003F1CB6">
            <w:pPr>
              <w:spacing w:after="180" w:line="360" w:lineRule="auto"/>
              <w:rPr>
                <w:rFonts w:ascii="Arial" w:hAnsi="Arial" w:cs="Arial"/>
                <w:b/>
                <w:bCs/>
              </w:rPr>
            </w:pPr>
            <w:bookmarkStart w:id="1"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560" w:type="pct"/>
            <w:shd w:val="clear" w:color="auto" w:fill="auto"/>
            <w:hideMark/>
          </w:tcPr>
          <w:p w14:paraId="1B7BA204" w14:textId="0BEB6546" w:rsidR="003F1CB6" w:rsidRPr="00DD19AC" w:rsidRDefault="003F1AE7" w:rsidP="003F1CB6">
            <w:pPr>
              <w:spacing w:line="360" w:lineRule="auto"/>
              <w:jc w:val="center"/>
              <w:rPr>
                <w:rFonts w:ascii="Arial" w:hAnsi="Arial" w:cs="Arial"/>
                <w:b/>
              </w:rPr>
            </w:pPr>
            <w:r>
              <w:rPr>
                <w:rFonts w:ascii="Arial" w:hAnsi="Arial" w:cs="Arial"/>
                <w:b/>
              </w:rPr>
              <w:t>6</w:t>
            </w:r>
          </w:p>
        </w:tc>
      </w:tr>
      <w:bookmarkEnd w:id="1"/>
      <w:tr w:rsidR="003F1CB6" w:rsidRPr="00403D69" w14:paraId="2F2B0472" w14:textId="77777777" w:rsidTr="007560B9">
        <w:trPr>
          <w:trHeight w:val="19"/>
        </w:trPr>
        <w:tc>
          <w:tcPr>
            <w:tcW w:w="4440" w:type="pct"/>
            <w:shd w:val="clear" w:color="auto" w:fill="auto"/>
          </w:tcPr>
          <w:p w14:paraId="231891B1"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0" w:type="pct"/>
            <w:shd w:val="clear" w:color="auto" w:fill="auto"/>
          </w:tcPr>
          <w:p w14:paraId="009A0128" w14:textId="4763F886" w:rsidR="003F1CB6" w:rsidRPr="00DD19AC" w:rsidRDefault="003F1AE7" w:rsidP="003F1CB6">
            <w:pPr>
              <w:spacing w:line="360" w:lineRule="auto"/>
              <w:jc w:val="center"/>
              <w:rPr>
                <w:rFonts w:ascii="Arial" w:hAnsi="Arial" w:cs="Arial"/>
                <w:b/>
              </w:rPr>
            </w:pPr>
            <w:r>
              <w:rPr>
                <w:rFonts w:ascii="Arial" w:hAnsi="Arial" w:cs="Arial"/>
                <w:b/>
              </w:rPr>
              <w:t>6</w:t>
            </w:r>
          </w:p>
        </w:tc>
      </w:tr>
      <w:tr w:rsidR="003F1CB6" w:rsidRPr="00403D69" w14:paraId="0D152633" w14:textId="77777777" w:rsidTr="007560B9">
        <w:trPr>
          <w:trHeight w:val="19"/>
        </w:trPr>
        <w:tc>
          <w:tcPr>
            <w:tcW w:w="4440" w:type="pct"/>
            <w:shd w:val="clear" w:color="auto" w:fill="auto"/>
          </w:tcPr>
          <w:p w14:paraId="205643A3" w14:textId="77777777" w:rsidR="003F1CB6" w:rsidRPr="00403D69" w:rsidRDefault="003F1CB6" w:rsidP="003F1CB6">
            <w:pPr>
              <w:tabs>
                <w:tab w:val="left" w:pos="1912"/>
              </w:tabs>
              <w:spacing w:after="180" w:line="360" w:lineRule="auto"/>
              <w:ind w:left="708"/>
              <w:rPr>
                <w:rFonts w:ascii="Arial" w:hAnsi="Arial" w:cs="Arial"/>
                <w:b/>
                <w:bCs/>
              </w:rPr>
            </w:pPr>
            <w:r w:rsidRPr="00403D69">
              <w:rPr>
                <w:rFonts w:ascii="Arial" w:hAnsi="Arial" w:cs="Arial"/>
                <w:b/>
                <w:bCs/>
              </w:rPr>
              <w:t>B. Objetivo</w:t>
            </w:r>
          </w:p>
        </w:tc>
        <w:tc>
          <w:tcPr>
            <w:tcW w:w="560" w:type="pct"/>
            <w:shd w:val="clear" w:color="auto" w:fill="auto"/>
          </w:tcPr>
          <w:p w14:paraId="286D885D" w14:textId="54E8F9F6" w:rsidR="003F1CB6" w:rsidRPr="00DD19AC" w:rsidRDefault="003F1AE7" w:rsidP="003F1CB6">
            <w:pPr>
              <w:spacing w:line="360" w:lineRule="auto"/>
              <w:jc w:val="center"/>
              <w:rPr>
                <w:rFonts w:ascii="Arial" w:hAnsi="Arial" w:cs="Arial"/>
                <w:b/>
              </w:rPr>
            </w:pPr>
            <w:r>
              <w:rPr>
                <w:rFonts w:ascii="Arial" w:hAnsi="Arial" w:cs="Arial"/>
                <w:b/>
              </w:rPr>
              <w:t>6</w:t>
            </w:r>
          </w:p>
        </w:tc>
      </w:tr>
      <w:tr w:rsidR="003F1CB6" w:rsidRPr="00403D69" w14:paraId="56466CEA" w14:textId="77777777" w:rsidTr="007560B9">
        <w:trPr>
          <w:trHeight w:val="19"/>
        </w:trPr>
        <w:tc>
          <w:tcPr>
            <w:tcW w:w="4440" w:type="pct"/>
            <w:shd w:val="clear" w:color="auto" w:fill="auto"/>
          </w:tcPr>
          <w:p w14:paraId="7F673C84"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C. Alcance</w:t>
            </w:r>
          </w:p>
        </w:tc>
        <w:tc>
          <w:tcPr>
            <w:tcW w:w="560" w:type="pct"/>
            <w:shd w:val="clear" w:color="auto" w:fill="auto"/>
          </w:tcPr>
          <w:p w14:paraId="36898F2C" w14:textId="203A5170" w:rsidR="003F1CB6" w:rsidRPr="00DD19AC" w:rsidRDefault="003F1AE7" w:rsidP="003F1CB6">
            <w:pPr>
              <w:spacing w:line="360" w:lineRule="auto"/>
              <w:jc w:val="center"/>
              <w:rPr>
                <w:rFonts w:ascii="Arial" w:hAnsi="Arial" w:cs="Arial"/>
                <w:b/>
              </w:rPr>
            </w:pPr>
            <w:r>
              <w:rPr>
                <w:rFonts w:ascii="Arial" w:hAnsi="Arial" w:cs="Arial"/>
                <w:b/>
              </w:rPr>
              <w:t>6</w:t>
            </w:r>
          </w:p>
        </w:tc>
      </w:tr>
      <w:tr w:rsidR="003F1CB6" w:rsidRPr="00403D69" w14:paraId="666CE19E" w14:textId="77777777" w:rsidTr="007560B9">
        <w:trPr>
          <w:trHeight w:val="19"/>
        </w:trPr>
        <w:tc>
          <w:tcPr>
            <w:tcW w:w="4440" w:type="pct"/>
            <w:shd w:val="clear" w:color="auto" w:fill="auto"/>
          </w:tcPr>
          <w:p w14:paraId="66CD365B" w14:textId="77777777" w:rsidR="003F1CB6" w:rsidRPr="00945D64" w:rsidRDefault="003F1CB6" w:rsidP="003F1CB6">
            <w:pPr>
              <w:tabs>
                <w:tab w:val="left" w:pos="1390"/>
              </w:tabs>
              <w:spacing w:after="180" w:line="360" w:lineRule="auto"/>
              <w:ind w:left="708"/>
              <w:rPr>
                <w:rFonts w:ascii="Arial" w:hAnsi="Arial" w:cs="Arial"/>
                <w:b/>
                <w:bCs/>
              </w:rPr>
            </w:pPr>
            <w:r w:rsidRPr="00945D64">
              <w:rPr>
                <w:rFonts w:ascii="Arial" w:hAnsi="Arial" w:cs="Arial"/>
                <w:b/>
                <w:bCs/>
              </w:rPr>
              <w:t>D. Criterios de Selección</w:t>
            </w:r>
          </w:p>
        </w:tc>
        <w:tc>
          <w:tcPr>
            <w:tcW w:w="560" w:type="pct"/>
            <w:shd w:val="clear" w:color="auto" w:fill="auto"/>
          </w:tcPr>
          <w:p w14:paraId="69AB29BB" w14:textId="408FD7B9" w:rsidR="003F1CB6" w:rsidRPr="00DD19AC" w:rsidRDefault="003F1AE7" w:rsidP="00241188">
            <w:pPr>
              <w:spacing w:line="360" w:lineRule="auto"/>
              <w:jc w:val="center"/>
              <w:rPr>
                <w:rFonts w:ascii="Arial" w:hAnsi="Arial" w:cs="Arial"/>
                <w:b/>
              </w:rPr>
            </w:pPr>
            <w:r>
              <w:rPr>
                <w:rFonts w:ascii="Arial" w:hAnsi="Arial" w:cs="Arial"/>
                <w:b/>
              </w:rPr>
              <w:t>7</w:t>
            </w:r>
          </w:p>
        </w:tc>
      </w:tr>
      <w:tr w:rsidR="003F1CB6" w:rsidRPr="00403D69" w14:paraId="3CFE61AF" w14:textId="77777777" w:rsidTr="007560B9">
        <w:trPr>
          <w:trHeight w:val="19"/>
        </w:trPr>
        <w:tc>
          <w:tcPr>
            <w:tcW w:w="4440" w:type="pct"/>
            <w:shd w:val="clear" w:color="auto" w:fill="auto"/>
          </w:tcPr>
          <w:p w14:paraId="7A185FCF"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0" w:type="pct"/>
            <w:shd w:val="clear" w:color="auto" w:fill="auto"/>
          </w:tcPr>
          <w:p w14:paraId="14207A3E" w14:textId="7F35360A" w:rsidR="003F1CB6" w:rsidRPr="00DD19AC" w:rsidRDefault="00E63DFB" w:rsidP="003F1CB6">
            <w:pPr>
              <w:spacing w:line="360" w:lineRule="auto"/>
              <w:jc w:val="center"/>
              <w:rPr>
                <w:rFonts w:ascii="Arial" w:hAnsi="Arial" w:cs="Arial"/>
                <w:b/>
              </w:rPr>
            </w:pPr>
            <w:r>
              <w:rPr>
                <w:rFonts w:ascii="Arial" w:hAnsi="Arial" w:cs="Arial"/>
                <w:b/>
              </w:rPr>
              <w:t>8</w:t>
            </w:r>
          </w:p>
        </w:tc>
      </w:tr>
      <w:tr w:rsidR="003F1CB6" w:rsidRPr="00403D69" w14:paraId="2FFEBB74" w14:textId="77777777" w:rsidTr="007560B9">
        <w:trPr>
          <w:trHeight w:val="19"/>
        </w:trPr>
        <w:tc>
          <w:tcPr>
            <w:tcW w:w="4440" w:type="pct"/>
            <w:shd w:val="clear" w:color="auto" w:fill="auto"/>
          </w:tcPr>
          <w:p w14:paraId="05F64328" w14:textId="77777777" w:rsidR="003F1CB6" w:rsidRPr="00403D69" w:rsidRDefault="003F1CB6" w:rsidP="003F1CB6">
            <w:pPr>
              <w:spacing w:after="180" w:line="360" w:lineRule="auto"/>
              <w:ind w:left="70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0" w:type="pct"/>
            <w:shd w:val="clear" w:color="auto" w:fill="auto"/>
          </w:tcPr>
          <w:p w14:paraId="537AFB12" w14:textId="4C78EB58" w:rsidR="003F1CB6" w:rsidRPr="00DD19AC" w:rsidRDefault="00681091" w:rsidP="004F2719">
            <w:pPr>
              <w:spacing w:line="360" w:lineRule="auto"/>
              <w:jc w:val="center"/>
              <w:rPr>
                <w:rFonts w:ascii="Arial" w:hAnsi="Arial" w:cs="Arial"/>
                <w:b/>
              </w:rPr>
            </w:pPr>
            <w:r>
              <w:rPr>
                <w:rFonts w:ascii="Arial" w:hAnsi="Arial" w:cs="Arial"/>
                <w:b/>
              </w:rPr>
              <w:t>9</w:t>
            </w:r>
          </w:p>
        </w:tc>
      </w:tr>
      <w:tr w:rsidR="003F1CB6" w:rsidRPr="00403D69" w14:paraId="48C9FCB2" w14:textId="77777777" w:rsidTr="007560B9">
        <w:trPr>
          <w:trHeight w:val="19"/>
        </w:trPr>
        <w:tc>
          <w:tcPr>
            <w:tcW w:w="4440" w:type="pct"/>
            <w:shd w:val="clear" w:color="auto" w:fill="auto"/>
          </w:tcPr>
          <w:p w14:paraId="5A6A29C8" w14:textId="6E96EA9E" w:rsidR="003F1CB6" w:rsidRPr="00373686" w:rsidRDefault="003F1CB6" w:rsidP="003F1CB6">
            <w:pPr>
              <w:spacing w:after="180" w:line="360" w:lineRule="auto"/>
              <w:ind w:left="70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560" w:type="pct"/>
            <w:shd w:val="clear" w:color="auto" w:fill="auto"/>
          </w:tcPr>
          <w:p w14:paraId="35D1B2ED" w14:textId="5D9906CB" w:rsidR="003F1CB6" w:rsidRPr="00DD19AC" w:rsidRDefault="003F1CB6" w:rsidP="00A82FD9">
            <w:pPr>
              <w:spacing w:line="360" w:lineRule="auto"/>
              <w:jc w:val="center"/>
              <w:rPr>
                <w:rFonts w:ascii="Arial" w:hAnsi="Arial" w:cs="Arial"/>
                <w:b/>
              </w:rPr>
            </w:pPr>
            <w:r w:rsidRPr="00DD19AC">
              <w:rPr>
                <w:rFonts w:ascii="Arial" w:hAnsi="Arial" w:cs="Arial"/>
                <w:b/>
              </w:rPr>
              <w:t>1</w:t>
            </w:r>
            <w:r w:rsidR="00681091">
              <w:rPr>
                <w:rFonts w:ascii="Arial" w:hAnsi="Arial" w:cs="Arial"/>
                <w:b/>
              </w:rPr>
              <w:t>1</w:t>
            </w:r>
          </w:p>
        </w:tc>
      </w:tr>
      <w:tr w:rsidR="003F1CB6" w:rsidRPr="00403D69" w14:paraId="746BE4DF" w14:textId="77777777" w:rsidTr="007560B9">
        <w:trPr>
          <w:trHeight w:val="19"/>
        </w:trPr>
        <w:tc>
          <w:tcPr>
            <w:tcW w:w="4440" w:type="pct"/>
            <w:shd w:val="clear" w:color="auto" w:fill="auto"/>
          </w:tcPr>
          <w:p w14:paraId="07F02743" w14:textId="77777777" w:rsidR="003F1CB6" w:rsidRPr="001B3167" w:rsidRDefault="003F1CB6" w:rsidP="003F1CB6">
            <w:pPr>
              <w:spacing w:after="180"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0" w:type="pct"/>
            <w:shd w:val="clear" w:color="auto" w:fill="auto"/>
          </w:tcPr>
          <w:p w14:paraId="231EECB7" w14:textId="3BA3BE27" w:rsidR="003F1CB6" w:rsidRPr="00DD19AC" w:rsidRDefault="003F1CB6" w:rsidP="00241188">
            <w:pPr>
              <w:spacing w:line="360" w:lineRule="auto"/>
              <w:jc w:val="center"/>
              <w:rPr>
                <w:rFonts w:ascii="Arial" w:hAnsi="Arial" w:cs="Arial"/>
                <w:b/>
              </w:rPr>
            </w:pPr>
            <w:r w:rsidRPr="00DD19AC">
              <w:rPr>
                <w:rFonts w:ascii="Arial" w:hAnsi="Arial" w:cs="Arial"/>
                <w:b/>
              </w:rPr>
              <w:t>1</w:t>
            </w:r>
            <w:r w:rsidR="008D728D">
              <w:rPr>
                <w:rFonts w:ascii="Arial" w:hAnsi="Arial" w:cs="Arial"/>
                <w:b/>
              </w:rPr>
              <w:t>1</w:t>
            </w:r>
          </w:p>
        </w:tc>
      </w:tr>
      <w:tr w:rsidR="003F1CB6" w:rsidRPr="00403D69" w14:paraId="2F8B1763" w14:textId="77777777" w:rsidTr="007560B9">
        <w:trPr>
          <w:trHeight w:val="19"/>
        </w:trPr>
        <w:tc>
          <w:tcPr>
            <w:tcW w:w="4440" w:type="pct"/>
            <w:shd w:val="clear" w:color="auto" w:fill="auto"/>
          </w:tcPr>
          <w:p w14:paraId="6A382849" w14:textId="77777777" w:rsidR="003F1CB6" w:rsidRPr="00403D69" w:rsidRDefault="003F1CB6" w:rsidP="003F1CB6">
            <w:pPr>
              <w:spacing w:after="180" w:line="360" w:lineRule="auto"/>
              <w:ind w:left="708"/>
              <w:rPr>
                <w:rFonts w:ascii="Arial" w:hAnsi="Arial" w:cs="Arial"/>
                <w:b/>
                <w:bCs/>
              </w:rPr>
            </w:pPr>
            <w:r w:rsidRPr="00403D69">
              <w:rPr>
                <w:rFonts w:ascii="Arial" w:hAnsi="Arial" w:cs="Arial"/>
                <w:b/>
                <w:bCs/>
              </w:rPr>
              <w:t xml:space="preserve">A. </w:t>
            </w:r>
            <w:r>
              <w:rPr>
                <w:rFonts w:ascii="Arial" w:hAnsi="Arial" w:cs="Arial"/>
                <w:b/>
                <w:bCs/>
              </w:rPr>
              <w:t>Conclusiones</w:t>
            </w:r>
          </w:p>
        </w:tc>
        <w:tc>
          <w:tcPr>
            <w:tcW w:w="560" w:type="pct"/>
            <w:shd w:val="clear" w:color="auto" w:fill="auto"/>
          </w:tcPr>
          <w:p w14:paraId="076E5A4E" w14:textId="1D6C1224" w:rsidR="003F1CB6" w:rsidRPr="00DD19AC" w:rsidRDefault="00A82FD9" w:rsidP="003F1CB6">
            <w:pPr>
              <w:spacing w:line="360" w:lineRule="auto"/>
              <w:jc w:val="center"/>
              <w:rPr>
                <w:rFonts w:ascii="Arial" w:hAnsi="Arial" w:cs="Arial"/>
                <w:b/>
              </w:rPr>
            </w:pPr>
            <w:r w:rsidRPr="00DD19AC">
              <w:rPr>
                <w:rFonts w:ascii="Arial" w:hAnsi="Arial" w:cs="Arial"/>
                <w:b/>
              </w:rPr>
              <w:t>1</w:t>
            </w:r>
            <w:r w:rsidR="00681091">
              <w:rPr>
                <w:rFonts w:ascii="Arial" w:hAnsi="Arial" w:cs="Arial"/>
                <w:b/>
              </w:rPr>
              <w:t>2</w:t>
            </w:r>
          </w:p>
        </w:tc>
      </w:tr>
      <w:tr w:rsidR="003F1CB6" w:rsidRPr="00403D69" w14:paraId="6CA1BCEB" w14:textId="77777777" w:rsidTr="00681091">
        <w:trPr>
          <w:trHeight w:val="709"/>
        </w:trPr>
        <w:tc>
          <w:tcPr>
            <w:tcW w:w="4440" w:type="pct"/>
            <w:shd w:val="clear" w:color="auto" w:fill="auto"/>
            <w:hideMark/>
          </w:tcPr>
          <w:p w14:paraId="060CFB86" w14:textId="77777777" w:rsidR="003F1CB6" w:rsidRPr="00403D69" w:rsidRDefault="003F1CB6" w:rsidP="003F1CB6">
            <w:pPr>
              <w:spacing w:after="180"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0" w:type="pct"/>
            <w:shd w:val="clear" w:color="auto" w:fill="auto"/>
            <w:hideMark/>
          </w:tcPr>
          <w:p w14:paraId="3B19ECE4" w14:textId="5AC22186" w:rsidR="003F1CB6" w:rsidRPr="00DD19AC" w:rsidRDefault="003F1CB6" w:rsidP="00A82FD9">
            <w:pPr>
              <w:spacing w:line="360" w:lineRule="auto"/>
              <w:jc w:val="center"/>
              <w:rPr>
                <w:rFonts w:ascii="Arial" w:hAnsi="Arial" w:cs="Arial"/>
                <w:b/>
              </w:rPr>
            </w:pPr>
            <w:r w:rsidRPr="00DD19AC">
              <w:rPr>
                <w:rFonts w:ascii="Arial" w:hAnsi="Arial" w:cs="Arial"/>
                <w:b/>
              </w:rPr>
              <w:t>1</w:t>
            </w:r>
            <w:r w:rsidR="00681091">
              <w:rPr>
                <w:rFonts w:ascii="Arial" w:hAnsi="Arial" w:cs="Arial"/>
                <w:b/>
              </w:rPr>
              <w:t>2</w:t>
            </w:r>
          </w:p>
        </w:tc>
      </w:tr>
      <w:tr w:rsidR="00AE421F" w:rsidRPr="00403D69" w14:paraId="06F62119" w14:textId="77777777" w:rsidTr="007560B9">
        <w:trPr>
          <w:trHeight w:val="1207"/>
        </w:trPr>
        <w:tc>
          <w:tcPr>
            <w:tcW w:w="4440" w:type="pct"/>
            <w:shd w:val="clear" w:color="auto" w:fill="auto"/>
          </w:tcPr>
          <w:p w14:paraId="269C73E7" w14:textId="77777777" w:rsidR="007560B9" w:rsidRDefault="007560B9" w:rsidP="007560B9">
            <w:pPr>
              <w:spacing w:line="360" w:lineRule="auto"/>
              <w:jc w:val="both"/>
              <w:rPr>
                <w:rFonts w:ascii="Arial" w:hAnsi="Arial" w:cs="Arial"/>
                <w:b/>
                <w:bCs/>
              </w:rPr>
            </w:pPr>
            <w:r>
              <w:rPr>
                <w:rFonts w:ascii="Arial" w:hAnsi="Arial" w:cs="Arial"/>
                <w:b/>
                <w:bCs/>
              </w:rPr>
              <w:t>II.</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Pr="00A8244C">
              <w:rPr>
                <w:rFonts w:ascii="Arial" w:hAnsi="Arial" w:cs="Arial"/>
                <w:b/>
                <w:bCs/>
              </w:rPr>
              <w:t>L</w:t>
            </w:r>
            <w:r>
              <w:rPr>
                <w:rFonts w:ascii="Arial" w:hAnsi="Arial" w:cs="Arial"/>
                <w:b/>
                <w:bCs/>
              </w:rPr>
              <w:t xml:space="preserve"> </w:t>
            </w:r>
            <w:r w:rsidRPr="00C32D5B">
              <w:rPr>
                <w:rFonts w:ascii="Arial" w:hAnsi="Arial" w:cs="Arial"/>
                <w:b/>
                <w:bCs/>
              </w:rPr>
              <w:t>INFORME INDIVIDUAL</w:t>
            </w:r>
            <w:r>
              <w:rPr>
                <w:rFonts w:ascii="Arial" w:hAnsi="Arial" w:cs="Arial"/>
                <w:b/>
                <w:bCs/>
              </w:rPr>
              <w:t xml:space="preserve"> DE AUDITORÍA</w:t>
            </w:r>
          </w:p>
          <w:p w14:paraId="1AEDD7D7" w14:textId="77777777" w:rsidR="00AE421F" w:rsidRDefault="00AE421F" w:rsidP="00AE421F">
            <w:pPr>
              <w:spacing w:line="360" w:lineRule="auto"/>
              <w:jc w:val="both"/>
              <w:rPr>
                <w:rFonts w:ascii="Arial" w:hAnsi="Arial" w:cs="Arial"/>
                <w:b/>
                <w:bCs/>
              </w:rPr>
            </w:pPr>
          </w:p>
          <w:p w14:paraId="0C5D56DB" w14:textId="2ACA86CD" w:rsidR="00AE421F" w:rsidRPr="00AE421F" w:rsidRDefault="00AE421F" w:rsidP="007560B9">
            <w:pPr>
              <w:spacing w:line="360" w:lineRule="auto"/>
              <w:jc w:val="both"/>
              <w:rPr>
                <w:rFonts w:ascii="Arial" w:hAnsi="Arial" w:cs="Arial"/>
                <w:b/>
                <w:bCs/>
              </w:rPr>
            </w:pPr>
          </w:p>
        </w:tc>
        <w:tc>
          <w:tcPr>
            <w:tcW w:w="560" w:type="pct"/>
            <w:shd w:val="clear" w:color="auto" w:fill="auto"/>
          </w:tcPr>
          <w:p w14:paraId="7D86D40D" w14:textId="1EE83A6A" w:rsidR="00AE421F" w:rsidRDefault="007560B9" w:rsidP="00AE421F">
            <w:pPr>
              <w:spacing w:line="360" w:lineRule="auto"/>
              <w:jc w:val="center"/>
              <w:rPr>
                <w:rFonts w:ascii="Arial" w:hAnsi="Arial" w:cs="Arial"/>
                <w:b/>
              </w:rPr>
            </w:pPr>
            <w:r w:rsidRPr="00DD19AC">
              <w:rPr>
                <w:rFonts w:ascii="Arial" w:hAnsi="Arial" w:cs="Arial"/>
                <w:b/>
              </w:rPr>
              <w:t>1</w:t>
            </w:r>
            <w:r w:rsidR="00E63DFB">
              <w:rPr>
                <w:rFonts w:ascii="Arial" w:hAnsi="Arial" w:cs="Arial"/>
                <w:b/>
              </w:rPr>
              <w:t>2</w:t>
            </w:r>
          </w:p>
          <w:p w14:paraId="73D9D610" w14:textId="345B56D4" w:rsidR="00AE421F" w:rsidRPr="00DD19AC" w:rsidRDefault="00AE421F" w:rsidP="00AE421F">
            <w:pPr>
              <w:spacing w:line="360" w:lineRule="auto"/>
              <w:jc w:val="center"/>
              <w:rPr>
                <w:rFonts w:ascii="Arial" w:hAnsi="Arial" w:cs="Arial"/>
                <w:b/>
              </w:rPr>
            </w:pPr>
          </w:p>
        </w:tc>
      </w:tr>
    </w:tbl>
    <w:p w14:paraId="5FCBB84B" w14:textId="5E82A3FE" w:rsidR="005164C1" w:rsidRDefault="006447D4" w:rsidP="00B93F1F">
      <w:pPr>
        <w:spacing w:line="360" w:lineRule="auto"/>
        <w:ind w:right="190"/>
        <w:rPr>
          <w:rFonts w:ascii="Arial" w:hAnsi="Arial" w:cs="Arial"/>
          <w:b/>
          <w:bCs/>
        </w:rPr>
      </w:pPr>
      <w:r w:rsidRPr="00A05588">
        <w:rPr>
          <w:rFonts w:ascii="Arial" w:hAnsi="Arial" w:cs="Arial"/>
          <w:b/>
          <w:bCs/>
        </w:rPr>
        <w:lastRenderedPageBreak/>
        <w:t>INTRODUCCIÓN</w:t>
      </w:r>
    </w:p>
    <w:p w14:paraId="54DA303F" w14:textId="77777777" w:rsidR="003706E8" w:rsidRPr="00A05588" w:rsidRDefault="003706E8" w:rsidP="00B93F1F">
      <w:pPr>
        <w:spacing w:line="360" w:lineRule="auto"/>
        <w:ind w:right="190"/>
        <w:rPr>
          <w:rFonts w:ascii="Arial" w:hAnsi="Arial" w:cs="Arial"/>
          <w:b/>
          <w:bCs/>
        </w:rPr>
      </w:pPr>
    </w:p>
    <w:p w14:paraId="1DFEBA70" w14:textId="19808D72" w:rsidR="00C5478F" w:rsidRPr="002013D4" w:rsidRDefault="00C5478F" w:rsidP="00C5478F">
      <w:pPr>
        <w:spacing w:line="360" w:lineRule="auto"/>
        <w:ind w:right="190"/>
        <w:jc w:val="both"/>
        <w:rPr>
          <w:rFonts w:ascii="Arial" w:hAnsi="Arial" w:cs="Arial"/>
          <w:b/>
        </w:rPr>
      </w:pPr>
      <w:r w:rsidRPr="00A05588">
        <w:rPr>
          <w:rFonts w:ascii="Arial" w:hAnsi="Arial" w:cs="Arial"/>
        </w:rPr>
        <w:t>Por disposición contenida en los artículos 75</w:t>
      </w:r>
      <w:r>
        <w:rPr>
          <w:rFonts w:ascii="Arial" w:hAnsi="Arial" w:cs="Arial"/>
        </w:rPr>
        <w:t>,</w:t>
      </w:r>
      <w:r w:rsidRPr="00A05588">
        <w:rPr>
          <w:rFonts w:ascii="Arial" w:hAnsi="Arial" w:cs="Arial"/>
        </w:rPr>
        <w:t xml:space="preserve"> </w:t>
      </w:r>
      <w:r>
        <w:rPr>
          <w:rFonts w:ascii="Arial" w:hAnsi="Arial" w:cs="Arial"/>
        </w:rPr>
        <w:t xml:space="preserve">fracción </w:t>
      </w:r>
      <w:r w:rsidRPr="00A05588">
        <w:rPr>
          <w:rFonts w:ascii="Arial" w:hAnsi="Arial" w:cs="Arial"/>
        </w:rPr>
        <w:t>XXIX</w:t>
      </w:r>
      <w:r>
        <w:rPr>
          <w:rFonts w:ascii="Arial" w:hAnsi="Arial" w:cs="Arial"/>
        </w:rPr>
        <w:t>,</w:t>
      </w:r>
      <w:r w:rsidRPr="00A05588">
        <w:rPr>
          <w:rFonts w:ascii="Arial" w:hAnsi="Arial" w:cs="Arial"/>
        </w:rPr>
        <w:t xml:space="preserve"> y 77 de la Constitución Política del Estado Libre y Soberano de Quintana Roo, corresponde al Poder Legislativo a través de la Auditoría Superior del Estado, revisar de manera posterior </w:t>
      </w:r>
      <w:r>
        <w:rPr>
          <w:rFonts w:ascii="Arial" w:hAnsi="Arial" w:cs="Arial"/>
        </w:rPr>
        <w:t xml:space="preserve">al término de cada ejercicio fiscal </w:t>
      </w:r>
      <w:r w:rsidRPr="00A05588">
        <w:rPr>
          <w:rFonts w:ascii="Arial" w:hAnsi="Arial" w:cs="Arial"/>
        </w:rPr>
        <w:t xml:space="preserve">la </w:t>
      </w:r>
      <w:r>
        <w:rPr>
          <w:rFonts w:ascii="Arial" w:hAnsi="Arial" w:cs="Arial"/>
        </w:rPr>
        <w:t>C</w:t>
      </w:r>
      <w:r w:rsidRPr="00A05588">
        <w:rPr>
          <w:rFonts w:ascii="Arial" w:hAnsi="Arial" w:cs="Arial"/>
        </w:rPr>
        <w:t xml:space="preserve">uenta Pública </w:t>
      </w:r>
      <w:r w:rsidRPr="002013D4">
        <w:rPr>
          <w:rFonts w:ascii="Arial" w:hAnsi="Arial" w:cs="Arial"/>
        </w:rPr>
        <w:t xml:space="preserve">que el </w:t>
      </w:r>
      <w:r>
        <w:rPr>
          <w:rFonts w:ascii="Arial" w:hAnsi="Arial" w:cs="Arial"/>
        </w:rPr>
        <w:t>Gobierno del Estado</w:t>
      </w:r>
      <w:r w:rsidR="00B35FE1">
        <w:rPr>
          <w:rFonts w:ascii="Arial" w:hAnsi="Arial" w:cs="Arial"/>
        </w:rPr>
        <w:t>,</w:t>
      </w:r>
      <w:r>
        <w:rPr>
          <w:rFonts w:ascii="Arial" w:hAnsi="Arial" w:cs="Arial"/>
        </w:rPr>
        <w:t xml:space="preserve"> </w:t>
      </w:r>
      <w:r w:rsidRPr="002013D4">
        <w:rPr>
          <w:rFonts w:ascii="Arial" w:hAnsi="Arial" w:cs="Arial"/>
        </w:rPr>
        <w:t>le presente sobre su gestión financiera</w:t>
      </w:r>
      <w:r>
        <w:rPr>
          <w:rFonts w:ascii="Arial" w:hAnsi="Arial" w:cs="Arial"/>
        </w:rPr>
        <w:t xml:space="preserve">, </w:t>
      </w:r>
      <w:r w:rsidRPr="002013D4">
        <w:rPr>
          <w:rFonts w:ascii="Arial" w:hAnsi="Arial" w:cs="Arial"/>
        </w:rPr>
        <w:t>que se traduce a su vez, en la obligación de los funcionarios correspondientes de presentar su Cuenta Pública para efectos de que sea revisada y fiscalizada.</w:t>
      </w:r>
    </w:p>
    <w:p w14:paraId="76660C9E" w14:textId="77777777" w:rsidR="00D66077" w:rsidRPr="002013D4" w:rsidRDefault="00D66077" w:rsidP="00D66077">
      <w:pPr>
        <w:spacing w:line="360" w:lineRule="auto"/>
        <w:ind w:right="190"/>
        <w:jc w:val="both"/>
        <w:rPr>
          <w:rFonts w:ascii="Arial" w:hAnsi="Arial" w:cs="Arial"/>
        </w:rPr>
      </w:pPr>
    </w:p>
    <w:p w14:paraId="6A3A5AB7" w14:textId="77777777" w:rsidR="00C5478F" w:rsidRDefault="00C5478F" w:rsidP="00C5478F">
      <w:pPr>
        <w:pStyle w:val="Textoindependiente"/>
        <w:spacing w:line="360" w:lineRule="auto"/>
        <w:ind w:right="190"/>
        <w:rPr>
          <w:rFonts w:ascii="Arial" w:hAnsi="Arial" w:cs="Arial"/>
        </w:rPr>
      </w:pPr>
      <w:r w:rsidRPr="007D48A8">
        <w:rPr>
          <w:rFonts w:ascii="Arial" w:hAnsi="Arial" w:cs="Arial"/>
        </w:rPr>
        <w:t xml:space="preserve">Esta revisión se realiza con el objeto de </w:t>
      </w:r>
      <w:r w:rsidRPr="00D66077">
        <w:rPr>
          <w:rFonts w:ascii="Arial" w:hAnsi="Arial" w:cs="Arial"/>
        </w:rPr>
        <w:t xml:space="preserve">evaluar los resultados de la gestión financiera, </w:t>
      </w:r>
      <w:r>
        <w:rPr>
          <w:rFonts w:ascii="Arial" w:hAnsi="Arial" w:cs="Arial"/>
        </w:rPr>
        <w:t xml:space="preserve">derivado del </w:t>
      </w:r>
      <w:r w:rsidRPr="007D48A8">
        <w:rPr>
          <w:rFonts w:ascii="Arial" w:hAnsi="Arial" w:cs="Arial"/>
        </w:rPr>
        <w:t>análisis de la Cuenta Pública a efecto de poder rendir</w:t>
      </w:r>
      <w:r>
        <w:rPr>
          <w:rFonts w:ascii="Arial" w:hAnsi="Arial" w:cs="Arial"/>
        </w:rPr>
        <w:t xml:space="preserve"> el presente informe a esta H</w:t>
      </w:r>
      <w:r w:rsidRPr="003B34DE">
        <w:rPr>
          <w:rFonts w:ascii="Arial" w:hAnsi="Arial" w:cs="Arial"/>
        </w:rPr>
        <w:t xml:space="preserve">. XVI Legislatura </w:t>
      </w:r>
      <w:r w:rsidRPr="007D48A8">
        <w:rPr>
          <w:rFonts w:ascii="Arial" w:hAnsi="Arial" w:cs="Arial"/>
        </w:rPr>
        <w:t>del Estado de Quintana Roo, con relación al manejo de la</w:t>
      </w:r>
      <w:r>
        <w:rPr>
          <w:rFonts w:ascii="Arial" w:hAnsi="Arial" w:cs="Arial"/>
        </w:rPr>
        <w:t xml:space="preserve"> </w:t>
      </w:r>
      <w:r w:rsidRPr="007D48A8">
        <w:rPr>
          <w:rFonts w:ascii="Arial" w:hAnsi="Arial" w:cs="Arial"/>
        </w:rPr>
        <w:t>misma por parte de la autoridad</w:t>
      </w:r>
      <w:r>
        <w:rPr>
          <w:rFonts w:ascii="Arial" w:hAnsi="Arial" w:cs="Arial"/>
        </w:rPr>
        <w:t xml:space="preserve"> </w:t>
      </w:r>
      <w:r w:rsidRPr="007D48A8">
        <w:rPr>
          <w:rFonts w:ascii="Arial" w:hAnsi="Arial" w:cs="Arial"/>
        </w:rPr>
        <w:t>correspondiente.</w:t>
      </w:r>
    </w:p>
    <w:p w14:paraId="37D44E37" w14:textId="77777777" w:rsidR="00345C1A" w:rsidRPr="002013D4" w:rsidRDefault="00345C1A" w:rsidP="00B93F1F">
      <w:pPr>
        <w:spacing w:line="360" w:lineRule="auto"/>
        <w:ind w:right="190"/>
        <w:jc w:val="both"/>
        <w:rPr>
          <w:rFonts w:ascii="Arial" w:hAnsi="Arial" w:cs="Arial"/>
        </w:rPr>
      </w:pPr>
    </w:p>
    <w:p w14:paraId="5B23CD79" w14:textId="27322558" w:rsidR="00C5478F" w:rsidRPr="00E56219" w:rsidRDefault="00C5478F" w:rsidP="00C5478F">
      <w:pPr>
        <w:spacing w:line="360" w:lineRule="auto"/>
        <w:ind w:right="190"/>
        <w:jc w:val="both"/>
        <w:rPr>
          <w:rFonts w:ascii="Arial" w:hAnsi="Arial" w:cs="Arial"/>
          <w:b/>
        </w:rPr>
      </w:pPr>
      <w:r w:rsidRPr="002D5CD3">
        <w:rPr>
          <w:rFonts w:ascii="Arial" w:hAnsi="Arial" w:cs="Arial"/>
          <w:bCs/>
        </w:rPr>
        <w:t xml:space="preserve">La formulación, revisión y aprobación de la Cuenta Pública de la </w:t>
      </w:r>
      <w:r w:rsidR="00552E71" w:rsidRPr="00A35BA9">
        <w:rPr>
          <w:rFonts w:ascii="Arial" w:hAnsi="Arial" w:cs="Arial"/>
          <w:b/>
        </w:rPr>
        <w:t>Consejería Jurídica del Poder Ejecutivo del Estado de Quintana Roo</w:t>
      </w:r>
      <w:r w:rsidRPr="00E56219">
        <w:rPr>
          <w:rFonts w:ascii="Arial" w:hAnsi="Arial" w:cs="Arial"/>
        </w:rPr>
        <w:t>,</w:t>
      </w:r>
      <w:r w:rsidRPr="00E56219">
        <w:rPr>
          <w:rFonts w:ascii="Arial" w:hAnsi="Arial" w:cs="Arial"/>
          <w:bCs/>
        </w:rPr>
        <w:t xml:space="preserve"> </w:t>
      </w:r>
      <w:r w:rsidRPr="00DB459A">
        <w:rPr>
          <w:rFonts w:ascii="Arial" w:hAnsi="Arial" w:cs="Arial"/>
          <w:bCs/>
        </w:rPr>
        <w:t xml:space="preserve">comprende </w:t>
      </w:r>
      <w:r w:rsidRPr="00E56219">
        <w:rPr>
          <w:rFonts w:ascii="Arial" w:hAnsi="Arial" w:cs="Arial"/>
          <w:bCs/>
        </w:rPr>
        <w:t xml:space="preserve">la realización de actividades en las que participa la Legislatura del Estado, las cuales </w:t>
      </w:r>
      <w:r w:rsidRPr="00DB459A">
        <w:rPr>
          <w:rFonts w:ascii="Arial" w:hAnsi="Arial" w:cs="Arial"/>
          <w:bCs/>
        </w:rPr>
        <w:t>comprenden</w:t>
      </w:r>
      <w:r w:rsidRPr="00E56219">
        <w:rPr>
          <w:rFonts w:ascii="Arial" w:hAnsi="Arial" w:cs="Arial"/>
          <w:bCs/>
        </w:rPr>
        <w:t>:</w:t>
      </w:r>
    </w:p>
    <w:p w14:paraId="58C6201D" w14:textId="77777777" w:rsidR="00345C1A" w:rsidRPr="00971AFA" w:rsidRDefault="00345C1A" w:rsidP="00B93F1F">
      <w:pPr>
        <w:spacing w:line="360" w:lineRule="auto"/>
        <w:ind w:right="190"/>
        <w:jc w:val="both"/>
        <w:rPr>
          <w:rFonts w:ascii="Arial" w:hAnsi="Arial" w:cs="Arial"/>
          <w:bCs/>
        </w:rPr>
      </w:pPr>
    </w:p>
    <w:p w14:paraId="0D5999CE" w14:textId="30841013" w:rsidR="00C5478F" w:rsidRPr="006975A1" w:rsidRDefault="00C5478F" w:rsidP="00C5478F">
      <w:pPr>
        <w:spacing w:line="360" w:lineRule="auto"/>
        <w:ind w:right="190"/>
        <w:jc w:val="both"/>
        <w:rPr>
          <w:rFonts w:ascii="Arial" w:hAnsi="Arial" w:cs="Arial"/>
          <w:iCs/>
          <w:shd w:val="clear" w:color="auto" w:fill="7ED4F2"/>
        </w:rPr>
      </w:pPr>
      <w:r w:rsidRPr="00B82B02">
        <w:rPr>
          <w:rFonts w:ascii="Arial" w:hAnsi="Arial" w:cs="Arial"/>
          <w:b/>
          <w:iCs/>
        </w:rPr>
        <w:t>A.- El</w:t>
      </w:r>
      <w:r w:rsidRPr="00B41236">
        <w:rPr>
          <w:rFonts w:ascii="Arial" w:hAnsi="Arial" w:cs="Arial"/>
          <w:b/>
          <w:iCs/>
        </w:rPr>
        <w:t xml:space="preserve"> Proceso Administrativo;</w:t>
      </w:r>
      <w:r w:rsidRPr="00B41236">
        <w:rPr>
          <w:rFonts w:ascii="Arial" w:hAnsi="Arial" w:cs="Arial"/>
          <w:iCs/>
        </w:rPr>
        <w:t xml:space="preserve"> que es desarrollado fundamentalmente por la </w:t>
      </w:r>
      <w:r w:rsidRPr="00F805BE">
        <w:rPr>
          <w:rFonts w:ascii="Arial" w:hAnsi="Arial" w:cs="Arial"/>
          <w:iCs/>
        </w:rPr>
        <w:t>Secretaría</w:t>
      </w:r>
      <w:r w:rsidRPr="00F805BE">
        <w:rPr>
          <w:rFonts w:ascii="Arial" w:hAnsi="Arial" w:cs="Arial"/>
          <w:iCs/>
          <w:shd w:val="clear" w:color="auto" w:fill="7ED4F2"/>
        </w:rPr>
        <w:t xml:space="preserve"> </w:t>
      </w:r>
      <w:r w:rsidRPr="00F805BE">
        <w:rPr>
          <w:rFonts w:ascii="Arial" w:hAnsi="Arial" w:cs="Arial"/>
          <w:iCs/>
        </w:rPr>
        <w:t>de F</w:t>
      </w:r>
      <w:r>
        <w:rPr>
          <w:rFonts w:ascii="Arial" w:hAnsi="Arial" w:cs="Arial"/>
          <w:iCs/>
        </w:rPr>
        <w:t xml:space="preserve">inanzas y Planeación del </w:t>
      </w:r>
      <w:r w:rsidRPr="00DB3505">
        <w:rPr>
          <w:rFonts w:ascii="Arial" w:hAnsi="Arial" w:cs="Arial"/>
          <w:iCs/>
        </w:rPr>
        <w:t>Estado</w:t>
      </w:r>
      <w:r w:rsidR="00C30088">
        <w:rPr>
          <w:rFonts w:ascii="Arial" w:hAnsi="Arial" w:cs="Arial"/>
          <w:iCs/>
        </w:rPr>
        <w:t xml:space="preserve"> de Quintana Roo</w:t>
      </w:r>
      <w:r w:rsidR="004F2719" w:rsidRPr="00DB3505">
        <w:rPr>
          <w:rFonts w:ascii="Arial" w:hAnsi="Arial" w:cs="Arial"/>
          <w:iCs/>
        </w:rPr>
        <w:t xml:space="preserve"> (</w:t>
      </w:r>
      <w:proofErr w:type="spellStart"/>
      <w:r w:rsidR="004F2719" w:rsidRPr="00DB3505">
        <w:rPr>
          <w:rFonts w:ascii="Arial" w:hAnsi="Arial" w:cs="Arial"/>
          <w:iCs/>
        </w:rPr>
        <w:t>Sefiplan</w:t>
      </w:r>
      <w:proofErr w:type="spellEnd"/>
      <w:r w:rsidR="004F2719" w:rsidRPr="00DB3505">
        <w:rPr>
          <w:rFonts w:ascii="Arial" w:hAnsi="Arial" w:cs="Arial"/>
          <w:iCs/>
        </w:rPr>
        <w:t>)</w:t>
      </w:r>
      <w:r w:rsidRPr="00DB3505">
        <w:rPr>
          <w:rFonts w:ascii="Arial" w:hAnsi="Arial" w:cs="Arial"/>
          <w:iCs/>
        </w:rPr>
        <w:t>, en</w:t>
      </w:r>
      <w:r w:rsidRPr="00B41236">
        <w:rPr>
          <w:rFonts w:ascii="Arial" w:hAnsi="Arial" w:cs="Arial"/>
          <w:iCs/>
        </w:rPr>
        <w:t xml:space="preserve"> coordinación co</w:t>
      </w:r>
      <w:r>
        <w:rPr>
          <w:rFonts w:ascii="Arial" w:hAnsi="Arial" w:cs="Arial"/>
          <w:iCs/>
        </w:rPr>
        <w:t xml:space="preserve">n </w:t>
      </w:r>
      <w:r w:rsidRPr="002409E8">
        <w:rPr>
          <w:rFonts w:ascii="Arial" w:hAnsi="Arial" w:cs="Arial"/>
          <w:iCs/>
        </w:rPr>
        <w:t xml:space="preserve">la </w:t>
      </w:r>
      <w:r w:rsidR="00552E71" w:rsidRPr="00A35BA9">
        <w:rPr>
          <w:rFonts w:ascii="Arial" w:hAnsi="Arial" w:cs="Arial"/>
          <w:b/>
        </w:rPr>
        <w:t>Consejería Jurídica del Poder Ejecutivo del Estado de Quintana Roo</w:t>
      </w:r>
      <w:r w:rsidR="00552E71" w:rsidRPr="00E56219">
        <w:rPr>
          <w:rFonts w:ascii="Arial" w:hAnsi="Arial" w:cs="Arial"/>
        </w:rPr>
        <w:t>,</w:t>
      </w:r>
      <w:r w:rsidRPr="002409E8">
        <w:rPr>
          <w:rFonts w:ascii="Arial" w:hAnsi="Arial" w:cs="Arial"/>
          <w:iCs/>
        </w:rPr>
        <w:t xml:space="preserve"> en la </w:t>
      </w:r>
      <w:r w:rsidRPr="00D96EA2">
        <w:rPr>
          <w:rFonts w:ascii="Arial" w:hAnsi="Arial" w:cs="Arial"/>
          <w:iCs/>
        </w:rPr>
        <w:t xml:space="preserve">integración </w:t>
      </w:r>
      <w:r w:rsidRPr="001B3CDA">
        <w:rPr>
          <w:rFonts w:ascii="Arial" w:hAnsi="Arial" w:cs="Arial"/>
          <w:iCs/>
        </w:rPr>
        <w:t>de la Cuenta Pública, la cual comprende los resultados de las labores administrativas realizadas en el ejercicio fiscal 20</w:t>
      </w:r>
      <w:r>
        <w:rPr>
          <w:rFonts w:ascii="Arial" w:hAnsi="Arial" w:cs="Arial"/>
          <w:iCs/>
        </w:rPr>
        <w:t>20</w:t>
      </w:r>
      <w:r w:rsidRPr="001B3CDA">
        <w:rPr>
          <w:rFonts w:ascii="Arial" w:hAnsi="Arial" w:cs="Arial"/>
          <w:iCs/>
        </w:rPr>
        <w:t>, así como las principales políticas financieras, económicas y sociales que influyeron en el resultado de los gastos ejercidos por la entidad fiscalizada.</w:t>
      </w:r>
    </w:p>
    <w:p w14:paraId="7E9AD9CA" w14:textId="77777777" w:rsidR="00160F83" w:rsidRDefault="00160F83" w:rsidP="009A36CD">
      <w:pPr>
        <w:spacing w:line="360" w:lineRule="auto"/>
        <w:ind w:right="190"/>
        <w:jc w:val="both"/>
        <w:rPr>
          <w:rFonts w:ascii="Arial" w:hAnsi="Arial" w:cs="Arial"/>
          <w:bCs/>
          <w:i/>
          <w:iCs/>
        </w:rPr>
      </w:pPr>
    </w:p>
    <w:p w14:paraId="37C62C41" w14:textId="0A70087C" w:rsidR="00C5478F" w:rsidRDefault="00C5478F" w:rsidP="00C5478F">
      <w:pPr>
        <w:spacing w:line="360" w:lineRule="auto"/>
        <w:ind w:right="190"/>
        <w:jc w:val="both"/>
        <w:rPr>
          <w:rFonts w:ascii="Arial" w:hAnsi="Arial" w:cs="Arial"/>
          <w:b/>
          <w:bCs/>
        </w:rPr>
      </w:pPr>
      <w:r w:rsidRPr="000E7791">
        <w:rPr>
          <w:rFonts w:ascii="Arial" w:hAnsi="Arial" w:cs="Arial"/>
          <w:b/>
          <w:bCs/>
        </w:rPr>
        <w:lastRenderedPageBreak/>
        <w:t xml:space="preserve">B.- El Proceso de Vigilancia; </w:t>
      </w:r>
      <w:r w:rsidRPr="000E7791">
        <w:rPr>
          <w:rFonts w:ascii="Arial" w:hAnsi="Arial" w:cs="Arial"/>
          <w:bCs/>
        </w:rPr>
        <w:t>que es desarrollado por la Legislatura del Estado con apoyo de la Auditoría Superior del Estado,</w:t>
      </w:r>
      <w:r>
        <w:rPr>
          <w:rFonts w:ascii="Arial" w:hAnsi="Arial" w:cs="Arial"/>
          <w:bCs/>
        </w:rPr>
        <w:t xml:space="preserve"> </w:t>
      </w:r>
      <w:r w:rsidRPr="000E7791">
        <w:rPr>
          <w:rFonts w:ascii="Arial" w:hAnsi="Arial" w:cs="Arial"/>
          <w:bCs/>
        </w:rPr>
        <w:t xml:space="preserve">cuya función es la revisión y fiscalización </w:t>
      </w:r>
      <w:r w:rsidRPr="009D471C">
        <w:rPr>
          <w:rFonts w:ascii="Arial" w:hAnsi="Arial" w:cs="Arial"/>
          <w:bCs/>
        </w:rPr>
        <w:t xml:space="preserve">superior </w:t>
      </w:r>
      <w:r w:rsidRPr="0031062A">
        <w:rPr>
          <w:rFonts w:ascii="Arial" w:hAnsi="Arial" w:cs="Arial"/>
          <w:bCs/>
        </w:rPr>
        <w:t xml:space="preserve">de </w:t>
      </w:r>
      <w:r w:rsidRPr="002B3A76">
        <w:rPr>
          <w:rFonts w:ascii="Arial" w:hAnsi="Arial" w:cs="Arial"/>
          <w:bCs/>
        </w:rPr>
        <w:t>la gestión financiera</w:t>
      </w:r>
      <w:r>
        <w:rPr>
          <w:rFonts w:ascii="Arial" w:hAnsi="Arial" w:cs="Arial"/>
          <w:bCs/>
        </w:rPr>
        <w:t>, teniendo</w:t>
      </w:r>
      <w:r w:rsidRPr="009A59D7">
        <w:rPr>
          <w:rFonts w:ascii="Arial" w:hAnsi="Arial" w:cs="Arial"/>
          <w:bCs/>
        </w:rPr>
        <w:t xml:space="preserve"> carácter </w:t>
      </w:r>
      <w:r>
        <w:rPr>
          <w:rFonts w:ascii="Arial" w:hAnsi="Arial" w:cs="Arial"/>
          <w:bCs/>
        </w:rPr>
        <w:t xml:space="preserve">de </w:t>
      </w:r>
      <w:r w:rsidRPr="009A59D7">
        <w:rPr>
          <w:rFonts w:ascii="Arial" w:hAnsi="Arial" w:cs="Arial"/>
          <w:bCs/>
        </w:rPr>
        <w:t>extern</w:t>
      </w:r>
      <w:r>
        <w:rPr>
          <w:rFonts w:ascii="Arial" w:hAnsi="Arial" w:cs="Arial"/>
          <w:bCs/>
        </w:rPr>
        <w:t>a</w:t>
      </w:r>
      <w:r w:rsidRPr="009A59D7">
        <w:rPr>
          <w:rFonts w:ascii="Arial" w:hAnsi="Arial" w:cs="Arial"/>
          <w:bCs/>
        </w:rPr>
        <w:t xml:space="preserve"> y por lo tanto se efectúa de manera independiente y autónoma de cualquier otra forma de control o fiscalización que realicen los órganos internos de control</w:t>
      </w:r>
      <w:r>
        <w:rPr>
          <w:rFonts w:ascii="Arial" w:hAnsi="Arial" w:cs="Arial"/>
          <w:bCs/>
        </w:rPr>
        <w:t>, ejecutándose una vez</w:t>
      </w:r>
      <w:r w:rsidRPr="009A59D7">
        <w:rPr>
          <w:rFonts w:ascii="Arial" w:hAnsi="Arial" w:cs="Arial"/>
          <w:bCs/>
        </w:rPr>
        <w:t xml:space="preserve"> que el programa anual de auditoría esté aprobado y publicado en su página de internet</w:t>
      </w:r>
      <w:r>
        <w:rPr>
          <w:rFonts w:ascii="Arial" w:hAnsi="Arial" w:cs="Arial"/>
          <w:bCs/>
        </w:rPr>
        <w:t xml:space="preserve">, para efectos de </w:t>
      </w:r>
      <w:r w:rsidRPr="002B3A76">
        <w:rPr>
          <w:rFonts w:ascii="Arial" w:hAnsi="Arial" w:cs="Arial"/>
          <w:bCs/>
        </w:rPr>
        <w:t>comprobar el cumplimiento de las disposiciones legales y normativas aplicables, en cuanto a</w:t>
      </w:r>
      <w:r w:rsidRPr="001279B3">
        <w:rPr>
          <w:rFonts w:ascii="Arial" w:hAnsi="Arial" w:cs="Arial"/>
          <w:bCs/>
        </w:rPr>
        <w:t xml:space="preserve"> la aplicación </w:t>
      </w:r>
      <w:r>
        <w:rPr>
          <w:rFonts w:ascii="Arial" w:hAnsi="Arial" w:cs="Arial"/>
          <w:bCs/>
        </w:rPr>
        <w:t xml:space="preserve">de </w:t>
      </w:r>
      <w:r w:rsidRPr="002B3A76">
        <w:rPr>
          <w:rFonts w:ascii="Arial" w:hAnsi="Arial" w:cs="Arial"/>
          <w:bCs/>
        </w:rPr>
        <w:t xml:space="preserve">los gastos públicos, </w:t>
      </w:r>
      <w:r w:rsidRPr="0031062A">
        <w:rPr>
          <w:rFonts w:ascii="Arial" w:hAnsi="Arial" w:cs="Arial"/>
          <w:bCs/>
        </w:rPr>
        <w:t xml:space="preserve">y todo lo relacionado con la </w:t>
      </w:r>
      <w:r w:rsidRPr="009879F6">
        <w:rPr>
          <w:rFonts w:ascii="Arial" w:hAnsi="Arial" w:cs="Arial"/>
          <w:bCs/>
        </w:rPr>
        <w:t xml:space="preserve">actividad financiera-administrativa de la </w:t>
      </w:r>
      <w:r w:rsidR="00551EF6" w:rsidRPr="00A35BA9">
        <w:rPr>
          <w:rFonts w:ascii="Arial" w:hAnsi="Arial" w:cs="Arial"/>
          <w:b/>
        </w:rPr>
        <w:t>Consejería Jurídica del Poder Ejecutivo del Estado de Quintana Roo</w:t>
      </w:r>
      <w:r w:rsidRPr="00CB74DB">
        <w:rPr>
          <w:rFonts w:ascii="Arial" w:hAnsi="Arial" w:cs="Arial"/>
          <w:b/>
          <w:bCs/>
        </w:rPr>
        <w:t>.</w:t>
      </w:r>
      <w:r>
        <w:rPr>
          <w:rFonts w:ascii="Arial" w:hAnsi="Arial" w:cs="Arial"/>
          <w:b/>
          <w:bCs/>
        </w:rPr>
        <w:t xml:space="preserve"> </w:t>
      </w:r>
    </w:p>
    <w:p w14:paraId="641736BF" w14:textId="77777777" w:rsidR="00E95869" w:rsidRPr="00B92116" w:rsidRDefault="00E95869" w:rsidP="00B93F1F">
      <w:pPr>
        <w:spacing w:line="360" w:lineRule="auto"/>
        <w:ind w:right="190"/>
        <w:jc w:val="both"/>
        <w:rPr>
          <w:rFonts w:ascii="Arial" w:hAnsi="Arial" w:cs="Arial"/>
          <w:bCs/>
        </w:rPr>
      </w:pPr>
    </w:p>
    <w:p w14:paraId="5CD92CF8" w14:textId="35CAB514" w:rsidR="00F869ED" w:rsidRDefault="00C5478F" w:rsidP="00972945">
      <w:pPr>
        <w:tabs>
          <w:tab w:val="left" w:pos="426"/>
        </w:tabs>
        <w:spacing w:line="360" w:lineRule="auto"/>
        <w:ind w:right="190"/>
        <w:jc w:val="both"/>
        <w:rPr>
          <w:rFonts w:ascii="Arial" w:hAnsi="Arial" w:cs="Arial"/>
          <w:iCs/>
        </w:rPr>
      </w:pPr>
      <w:r w:rsidRPr="004F2719">
        <w:rPr>
          <w:rFonts w:ascii="Arial" w:hAnsi="Arial" w:cs="Arial"/>
          <w:iCs/>
        </w:rPr>
        <w:t xml:space="preserve">En la Cuenta Pública del </w:t>
      </w:r>
      <w:r w:rsidRPr="004F2719">
        <w:rPr>
          <w:rFonts w:ascii="Arial" w:hAnsi="Arial" w:cs="Arial"/>
          <w:b/>
          <w:iCs/>
        </w:rPr>
        <w:t>H. Poder Ejecutivo del Gobierno del Estado Libre y Soberano de Quintana Roo,</w:t>
      </w:r>
      <w:r w:rsidRPr="004F2719">
        <w:rPr>
          <w:rFonts w:ascii="Arial" w:hAnsi="Arial" w:cs="Arial"/>
          <w:iCs/>
        </w:rPr>
        <w:t xml:space="preserve"> correspondiente al ejercicio fiscal 2020, se encuentra reflejada la recaudación del ingreso, el ejercicio del gasto público y el financiamiento obtenido de la Administración Pública Central, integrada por el Despacho del Gobernador del Estado y las Dependencias, dentro de las cuales está la </w:t>
      </w:r>
      <w:r w:rsidR="00551EF6" w:rsidRPr="00A35BA9">
        <w:rPr>
          <w:rFonts w:ascii="Arial" w:hAnsi="Arial" w:cs="Arial"/>
          <w:b/>
        </w:rPr>
        <w:t>Consejería Jurídica del Poder Ejecutivo del Estado de Quintana Roo</w:t>
      </w:r>
      <w:r w:rsidR="00551EF6" w:rsidRPr="00E56219">
        <w:rPr>
          <w:rFonts w:ascii="Arial" w:hAnsi="Arial" w:cs="Arial"/>
        </w:rPr>
        <w:t>,</w:t>
      </w:r>
      <w:r w:rsidRPr="004F2719">
        <w:rPr>
          <w:rFonts w:ascii="Arial" w:hAnsi="Arial" w:cs="Arial"/>
          <w:iCs/>
        </w:rPr>
        <w:t xml:space="preserve"> registrando la obtención y a</w:t>
      </w:r>
      <w:r w:rsidR="00C01BB4">
        <w:rPr>
          <w:rFonts w:ascii="Arial" w:hAnsi="Arial" w:cs="Arial"/>
          <w:iCs/>
        </w:rPr>
        <w:t xml:space="preserve">plicación de recursos </w:t>
      </w:r>
      <w:r w:rsidR="00C01BB4" w:rsidRPr="00AD6D61">
        <w:rPr>
          <w:rFonts w:ascii="Arial" w:hAnsi="Arial" w:cs="Arial"/>
          <w:iCs/>
        </w:rPr>
        <w:t>estatales</w:t>
      </w:r>
      <w:r w:rsidR="00506F14" w:rsidRPr="00AD6D61">
        <w:rPr>
          <w:rFonts w:ascii="Arial" w:hAnsi="Arial" w:cs="Arial"/>
          <w:iCs/>
        </w:rPr>
        <w:t>,</w:t>
      </w:r>
      <w:r w:rsidR="00C01BB4" w:rsidRPr="00AD6D61">
        <w:rPr>
          <w:rFonts w:ascii="Arial" w:hAnsi="Arial" w:cs="Arial"/>
          <w:iCs/>
        </w:rPr>
        <w:t xml:space="preserve"> federales</w:t>
      </w:r>
      <w:r w:rsidR="00CD7F67">
        <w:rPr>
          <w:rFonts w:ascii="Arial" w:hAnsi="Arial" w:cs="Arial"/>
          <w:iCs/>
        </w:rPr>
        <w:t xml:space="preserve"> </w:t>
      </w:r>
      <w:r w:rsidR="00CD7F67" w:rsidRPr="00DB459A">
        <w:rPr>
          <w:rFonts w:ascii="Arial" w:hAnsi="Arial" w:cs="Arial"/>
          <w:iCs/>
        </w:rPr>
        <w:t>y derivados de financiamientos</w:t>
      </w:r>
      <w:r w:rsidRPr="004F2719">
        <w:rPr>
          <w:rFonts w:ascii="Arial" w:hAnsi="Arial" w:cs="Arial"/>
          <w:iCs/>
        </w:rPr>
        <w:t>. La Cuenta Pública fue entregada en fecha 29 de abril de 2021 con oficio No. SEFIPLAN/DS/000150/IV/2021.</w:t>
      </w:r>
    </w:p>
    <w:p w14:paraId="263574AA" w14:textId="77777777" w:rsidR="00C5478F" w:rsidRPr="009F67BB" w:rsidRDefault="00C5478F" w:rsidP="009F67BB">
      <w:pPr>
        <w:tabs>
          <w:tab w:val="left" w:pos="426"/>
        </w:tabs>
        <w:spacing w:line="360" w:lineRule="auto"/>
        <w:ind w:right="49"/>
        <w:jc w:val="both"/>
        <w:rPr>
          <w:rFonts w:ascii="Arial" w:hAnsi="Arial" w:cs="Arial"/>
          <w:szCs w:val="28"/>
        </w:rPr>
      </w:pPr>
    </w:p>
    <w:p w14:paraId="4EBC0180" w14:textId="77777777" w:rsidR="00C5478F" w:rsidRPr="009879F6" w:rsidRDefault="00C5478F" w:rsidP="00C5478F">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los artículos 8, 19 fracción I y 86 fracción IV, de la Ley de Fiscalización y Rendición de Cuentas del Estado de Quintana Roo, aprobó en fecha </w:t>
      </w:r>
      <w:r>
        <w:rPr>
          <w:rFonts w:ascii="Arial" w:hAnsi="Arial" w:cs="Arial"/>
          <w:bCs/>
        </w:rPr>
        <w:t xml:space="preserve">22 de enero de 2021 </w:t>
      </w:r>
      <w:r w:rsidRPr="009879F6">
        <w:rPr>
          <w:rFonts w:ascii="Arial" w:hAnsi="Arial" w:cs="Arial"/>
          <w:bCs/>
        </w:rPr>
        <w:t xml:space="preserve">mediante acuerdo administrativo, el Programa Anual de Auditorías, Visitas e Inspecciones (PAAVI), correspondiente al año </w:t>
      </w:r>
      <w:r>
        <w:rPr>
          <w:rFonts w:ascii="Arial" w:hAnsi="Arial" w:cs="Arial"/>
          <w:bCs/>
        </w:rPr>
        <w:t>2021</w:t>
      </w:r>
      <w:r w:rsidRPr="009879F6">
        <w:rPr>
          <w:rFonts w:ascii="Arial" w:hAnsi="Arial" w:cs="Arial"/>
          <w:bCs/>
        </w:rPr>
        <w:t xml:space="preserve">, para la fiscalización superior de la Cuenta Pública </w:t>
      </w:r>
      <w:r>
        <w:rPr>
          <w:rFonts w:ascii="Arial" w:hAnsi="Arial" w:cs="Arial"/>
          <w:bCs/>
        </w:rPr>
        <w:t>2020</w:t>
      </w:r>
      <w:r w:rsidRPr="009879F6">
        <w:rPr>
          <w:rFonts w:ascii="Arial" w:hAnsi="Arial" w:cs="Arial"/>
          <w:bCs/>
        </w:rPr>
        <w:t xml:space="preserve">, el cual fue expedido y publicado en el portal web de la Auditoría Superior del Estado de Quintana Roo. </w:t>
      </w:r>
    </w:p>
    <w:p w14:paraId="512219D3" w14:textId="77777777" w:rsidR="00A247F5" w:rsidRDefault="00A247F5" w:rsidP="002C6309">
      <w:pPr>
        <w:spacing w:line="360" w:lineRule="auto"/>
        <w:ind w:right="190"/>
        <w:jc w:val="both"/>
        <w:rPr>
          <w:rFonts w:ascii="Arial" w:hAnsi="Arial" w:cs="Arial"/>
          <w:b/>
          <w:bCs/>
        </w:rPr>
      </w:pPr>
    </w:p>
    <w:p w14:paraId="7DBCEB88" w14:textId="29A845FB" w:rsidR="002C6309" w:rsidRDefault="00C5478F" w:rsidP="0033004F">
      <w:pPr>
        <w:tabs>
          <w:tab w:val="left" w:pos="426"/>
        </w:tabs>
        <w:spacing w:line="360" w:lineRule="auto"/>
        <w:ind w:right="190"/>
        <w:jc w:val="both"/>
        <w:rPr>
          <w:rFonts w:ascii="Arial" w:hAnsi="Arial" w:cs="Arial"/>
        </w:rPr>
      </w:pPr>
      <w:r w:rsidRPr="00804505">
        <w:rPr>
          <w:rFonts w:ascii="Arial" w:hAnsi="Arial" w:cs="Arial"/>
        </w:rPr>
        <w:lastRenderedPageBreak/>
        <w:t>Durante el e</w:t>
      </w:r>
      <w:r w:rsidR="004F2719">
        <w:rPr>
          <w:rFonts w:ascii="Arial" w:hAnsi="Arial" w:cs="Arial"/>
        </w:rPr>
        <w:t>jercicio fiscal 2020 la Auditorí</w:t>
      </w:r>
      <w:r w:rsidRPr="00804505">
        <w:rPr>
          <w:rFonts w:ascii="Arial" w:hAnsi="Arial" w:cs="Arial"/>
        </w:rPr>
        <w:t>a Superior del Estado, tuvo a bien implementar una serie de acciones y medidas con el objeto de aplicar y fortalecer las disposiciones de prevención con la finalidad de mitigar la dispersión y transmisión del virus SAR</w:t>
      </w:r>
      <w:r w:rsidR="009C3251">
        <w:rPr>
          <w:rFonts w:ascii="Arial" w:hAnsi="Arial" w:cs="Arial"/>
        </w:rPr>
        <w:t>S</w:t>
      </w:r>
      <w:r w:rsidRPr="00804505">
        <w:rPr>
          <w:rFonts w:ascii="Arial" w:hAnsi="Arial" w:cs="Arial"/>
        </w:rPr>
        <w:t>-CoV</w:t>
      </w:r>
      <w:r w:rsidR="009C3251">
        <w:rPr>
          <w:rFonts w:ascii="Arial" w:hAnsi="Arial" w:cs="Arial"/>
        </w:rPr>
        <w:t>-</w:t>
      </w:r>
      <w:r w:rsidRPr="00804505">
        <w:rPr>
          <w:rFonts w:ascii="Arial" w:hAnsi="Arial" w:cs="Arial"/>
        </w:rPr>
        <w:t>2, para disminuir la carga de enfermedad denominada Coronavirus (COVID-19), catalogada como una causa de fuerza mayor, entendiéndose esto como todo acontecimiento, extraordinario, natural o humano, que realizado cause la pérdida o deterioro del bien o imposibilite el cumplimiento de una obligación, pero que, aunque logre preverse, no pueda evitarse, circunstancia que tuvo que ser considerada en la etapa de planeación y que se reflejó en la programación de los procedimientos aplicados contenidos en los programas específicos correspondiente a cada auditoría, con el objeto de cumplir con la emisión y presentación de los Informes Individuales de Auditoría en los plazos establecidos por la Ley de Fisca</w:t>
      </w:r>
      <w:r w:rsidR="009C3251">
        <w:rPr>
          <w:rFonts w:ascii="Arial" w:hAnsi="Arial" w:cs="Arial"/>
        </w:rPr>
        <w:t xml:space="preserve">lización y Rendición de </w:t>
      </w:r>
      <w:r w:rsidR="009C3251" w:rsidRPr="00DB459A">
        <w:rPr>
          <w:rFonts w:ascii="Arial" w:hAnsi="Arial" w:cs="Arial"/>
        </w:rPr>
        <w:t>Cuentas del Estado de Quintana Roo.</w:t>
      </w:r>
    </w:p>
    <w:p w14:paraId="7E4A82E1" w14:textId="77777777" w:rsidR="00C5478F" w:rsidRPr="009F67BB" w:rsidRDefault="00C5478F" w:rsidP="009F67BB">
      <w:pPr>
        <w:tabs>
          <w:tab w:val="left" w:pos="426"/>
        </w:tabs>
        <w:spacing w:line="360" w:lineRule="auto"/>
        <w:ind w:right="49"/>
        <w:jc w:val="both"/>
        <w:rPr>
          <w:rFonts w:ascii="Arial" w:hAnsi="Arial" w:cs="Arial"/>
          <w:szCs w:val="28"/>
        </w:rPr>
      </w:pPr>
    </w:p>
    <w:p w14:paraId="304F97EF" w14:textId="5DC779D9" w:rsidR="00A247F5" w:rsidRDefault="00C5478F" w:rsidP="00B93F1F">
      <w:pPr>
        <w:spacing w:line="360" w:lineRule="auto"/>
        <w:ind w:right="190"/>
        <w:jc w:val="both"/>
        <w:rPr>
          <w:rFonts w:ascii="Arial" w:hAnsi="Arial" w:cs="Arial"/>
        </w:rPr>
      </w:pPr>
      <w:bookmarkStart w:id="2" w:name="_Hlk11404920"/>
      <w:r w:rsidRPr="00804505">
        <w:rPr>
          <w:rFonts w:ascii="Arial" w:hAnsi="Arial" w:cs="Arial"/>
        </w:rPr>
        <w:t>Los protocolos de actuación frente al COVID-19 para su debida práctica y control referentes al proceso de fiscalización de la cuenta pública del ejercicio fiscal 2020 derivaron en acuerdos, los cuales fueron publicados en la página de Internet de esta Auditoría Superior del Estado en las siguientes fechas: 17 de marzo, 23 de marzo, 19 de abril, 25 de abril, 30 de abril y 01 de julio del 2020.</w:t>
      </w:r>
    </w:p>
    <w:p w14:paraId="489A6B59" w14:textId="77777777" w:rsidR="00C5478F" w:rsidRDefault="00C5478F" w:rsidP="00B93F1F">
      <w:pPr>
        <w:spacing w:line="360" w:lineRule="auto"/>
        <w:ind w:right="190"/>
        <w:jc w:val="both"/>
        <w:rPr>
          <w:rFonts w:ascii="Arial" w:hAnsi="Arial" w:cs="Arial"/>
        </w:rPr>
      </w:pPr>
    </w:p>
    <w:bookmarkEnd w:id="2"/>
    <w:p w14:paraId="037F4CB4" w14:textId="51D91E54" w:rsidR="00C5478F" w:rsidRDefault="00C5478F" w:rsidP="00C5478F">
      <w:pPr>
        <w:spacing w:line="360" w:lineRule="auto"/>
        <w:ind w:right="190"/>
        <w:jc w:val="both"/>
        <w:rPr>
          <w:rFonts w:ascii="Arial" w:hAnsi="Arial" w:cs="Arial"/>
        </w:rPr>
      </w:pPr>
      <w:r w:rsidRPr="009879F6">
        <w:rPr>
          <w:rFonts w:ascii="Arial" w:hAnsi="Arial" w:cs="Arial"/>
        </w:rPr>
        <w:t>Por lo anterior y en cumplimiento a los artículos 2, 3, 4, 5, 6 fracciones I, II y XX,</w:t>
      </w:r>
      <w:r w:rsidR="002410E1">
        <w:rPr>
          <w:rFonts w:ascii="Arial" w:hAnsi="Arial" w:cs="Arial"/>
        </w:rPr>
        <w:t xml:space="preserve"> </w:t>
      </w:r>
      <w:r w:rsidRPr="009879F6">
        <w:rPr>
          <w:rFonts w:ascii="Arial" w:hAnsi="Arial" w:cs="Arial"/>
        </w:rPr>
        <w:t>16, 17, 19 fracciones I, VI, VII, VIII, XII, XV, XXVI y XXVIII, 22 en su último párrafo, 38,</w:t>
      </w:r>
      <w:r>
        <w:rPr>
          <w:rFonts w:ascii="Arial" w:hAnsi="Arial" w:cs="Arial"/>
        </w:rPr>
        <w:t xml:space="preserve"> 40,</w:t>
      </w:r>
      <w:r w:rsidRPr="009879F6">
        <w:rPr>
          <w:rFonts w:ascii="Arial" w:hAnsi="Arial" w:cs="Arial"/>
        </w:rPr>
        <w:t xml:space="preserve"> 41, 42 y 86 fracciones I, XVII, XXII y XXXVI de la Ley de Fiscalización y Rendición de Cuentas del Estado de Quintana Roo, </w:t>
      </w:r>
      <w:r>
        <w:rPr>
          <w:rFonts w:ascii="Arial" w:hAnsi="Arial" w:cs="Arial"/>
        </w:rPr>
        <w:t xml:space="preserve">se tiene a bien presentar el </w:t>
      </w:r>
      <w:r w:rsidRPr="009879F6">
        <w:rPr>
          <w:rFonts w:ascii="Arial" w:hAnsi="Arial" w:cs="Arial"/>
        </w:rPr>
        <w:t>Informe Individual de</w:t>
      </w:r>
      <w:r>
        <w:rPr>
          <w:rFonts w:ascii="Arial" w:hAnsi="Arial" w:cs="Arial"/>
        </w:rPr>
        <w:t xml:space="preserve"> Auditoría, obtenido</w:t>
      </w:r>
      <w:r w:rsidRPr="009879F6">
        <w:rPr>
          <w:rFonts w:ascii="Arial" w:hAnsi="Arial" w:cs="Arial"/>
        </w:rPr>
        <w:t xml:space="preserve"> con relación a la Cuenta Pública</w:t>
      </w:r>
      <w:r w:rsidRPr="009879F6">
        <w:rPr>
          <w:rFonts w:ascii="Arial" w:hAnsi="Arial" w:cs="Arial"/>
          <w:bCs/>
        </w:rPr>
        <w:t xml:space="preserve"> de la </w:t>
      </w:r>
      <w:r w:rsidR="00551EF6" w:rsidRPr="00A35BA9">
        <w:rPr>
          <w:rFonts w:ascii="Arial" w:hAnsi="Arial" w:cs="Arial"/>
          <w:b/>
        </w:rPr>
        <w:t>Consejería Jurídica del Poder Ejecutivo del Estado de Quintana Roo</w:t>
      </w:r>
      <w:r w:rsidR="00551EF6" w:rsidRPr="00E56219">
        <w:rPr>
          <w:rFonts w:ascii="Arial" w:hAnsi="Arial" w:cs="Arial"/>
        </w:rPr>
        <w:t>,</w:t>
      </w:r>
      <w:r w:rsidRPr="009879F6">
        <w:rPr>
          <w:rFonts w:ascii="Arial" w:hAnsi="Arial" w:cs="Arial"/>
        </w:rPr>
        <w:t xml:space="preserve"> correspondiente al</w:t>
      </w:r>
      <w:r w:rsidRPr="009879F6">
        <w:rPr>
          <w:rFonts w:ascii="Arial" w:hAnsi="Arial" w:cs="Arial"/>
          <w:bCs/>
        </w:rPr>
        <w:t xml:space="preserve"> ejercicio fiscal </w:t>
      </w:r>
      <w:r>
        <w:rPr>
          <w:rFonts w:ascii="Arial" w:hAnsi="Arial" w:cs="Arial"/>
          <w:bCs/>
        </w:rPr>
        <w:t>2020</w:t>
      </w:r>
      <w:r w:rsidRPr="009879F6">
        <w:rPr>
          <w:rFonts w:ascii="Arial" w:hAnsi="Arial" w:cs="Arial"/>
        </w:rPr>
        <w:t>.</w:t>
      </w:r>
    </w:p>
    <w:p w14:paraId="04EFFD2A" w14:textId="69CBC971" w:rsidR="009D7AC8" w:rsidRDefault="009D7AC8" w:rsidP="00C5478F">
      <w:pPr>
        <w:spacing w:line="360" w:lineRule="auto"/>
        <w:ind w:right="190"/>
        <w:jc w:val="both"/>
        <w:rPr>
          <w:rFonts w:ascii="Arial" w:hAnsi="Arial" w:cs="Arial"/>
        </w:rPr>
      </w:pPr>
    </w:p>
    <w:p w14:paraId="49FBF0F5" w14:textId="499AA425" w:rsidR="009D7AC8" w:rsidRDefault="009D7AC8" w:rsidP="00C5478F">
      <w:pPr>
        <w:spacing w:line="360" w:lineRule="auto"/>
        <w:ind w:right="190"/>
        <w:jc w:val="both"/>
        <w:rPr>
          <w:rFonts w:ascii="Arial" w:hAnsi="Arial" w:cs="Arial"/>
        </w:rPr>
      </w:pPr>
    </w:p>
    <w:p w14:paraId="4C97EFD7" w14:textId="416D58DB" w:rsidR="009D7AC8" w:rsidRDefault="009D7AC8" w:rsidP="00C5478F">
      <w:pPr>
        <w:spacing w:line="360" w:lineRule="auto"/>
        <w:ind w:right="190"/>
        <w:jc w:val="both"/>
        <w:rPr>
          <w:rFonts w:ascii="Arial" w:hAnsi="Arial" w:cs="Arial"/>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lastRenderedPageBreak/>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51C2901E" w:rsidR="00E3712E" w:rsidRDefault="00E3712E" w:rsidP="00B93F1F">
      <w:pPr>
        <w:spacing w:line="360" w:lineRule="auto"/>
        <w:ind w:right="190"/>
        <w:jc w:val="both"/>
        <w:rPr>
          <w:rFonts w:ascii="Arial" w:hAnsi="Arial" w:cs="Arial"/>
        </w:rPr>
      </w:pPr>
    </w:p>
    <w:p w14:paraId="4A4B4F4B" w14:textId="77777777" w:rsidR="00551EF6" w:rsidRPr="00A861DA" w:rsidRDefault="00551EF6" w:rsidP="00551EF6">
      <w:pPr>
        <w:spacing w:line="360" w:lineRule="auto"/>
        <w:ind w:right="190"/>
        <w:jc w:val="both"/>
        <w:rPr>
          <w:rFonts w:ascii="Arial" w:hAnsi="Arial" w:cs="Arial"/>
        </w:rPr>
      </w:pPr>
      <w:r w:rsidRPr="00A861DA">
        <w:rPr>
          <w:rFonts w:ascii="Arial" w:hAnsi="Arial" w:cs="Arial"/>
        </w:rPr>
        <w:t xml:space="preserve">La </w:t>
      </w:r>
      <w:r w:rsidRPr="00351FDD">
        <w:rPr>
          <w:rFonts w:ascii="Arial" w:hAnsi="Arial" w:cs="Arial"/>
          <w:b/>
        </w:rPr>
        <w:t>Consejería Jurídica del Poder Ejecutivo del Estado de Quintana Roo</w:t>
      </w:r>
      <w:r w:rsidRPr="00A861DA">
        <w:rPr>
          <w:rFonts w:ascii="Arial" w:hAnsi="Arial" w:cs="Arial"/>
        </w:rPr>
        <w:t xml:space="preserve">, se crea mediante Acuerdo publicado en el Periódico Oficial del Estado de Quintana Roo, Tomo III, número 14 Extraordinario, Sexta Época, el 11 de septiembre del año 2000, como Órgano Desconcentrado Auxiliar de la Administración Pública Estatal dependiente del Poder Ejecutivo y con jurisdicción en el Territorio del Estado. </w:t>
      </w:r>
    </w:p>
    <w:p w14:paraId="462DBFF8" w14:textId="77777777" w:rsidR="00551EF6" w:rsidRPr="00A861DA" w:rsidRDefault="00551EF6" w:rsidP="00551EF6">
      <w:pPr>
        <w:spacing w:line="360" w:lineRule="auto"/>
        <w:ind w:right="190"/>
        <w:jc w:val="both"/>
        <w:rPr>
          <w:rFonts w:ascii="Arial" w:hAnsi="Arial" w:cs="Arial"/>
        </w:rPr>
      </w:pPr>
    </w:p>
    <w:p w14:paraId="025C6AAE" w14:textId="642A711F" w:rsidR="00DB3505" w:rsidRDefault="00551EF6" w:rsidP="00551EF6">
      <w:pPr>
        <w:spacing w:line="360" w:lineRule="auto"/>
        <w:ind w:right="190"/>
        <w:jc w:val="both"/>
        <w:rPr>
          <w:rFonts w:ascii="Arial" w:hAnsi="Arial" w:cs="Arial"/>
        </w:rPr>
      </w:pPr>
      <w:r w:rsidRPr="00A861DA">
        <w:rPr>
          <w:rFonts w:ascii="Arial" w:hAnsi="Arial" w:cs="Arial"/>
        </w:rPr>
        <w:t xml:space="preserve">A través de los años se ha ido transformando de acuerdo a la dinámica de crecimiento del Estado. Mediante el Decreto 83 donde se reforman, adicionan y derogan diversas disposiciones de la Ley Orgánica de la Administración Pública del Estado de Quintana Roo, misma que fue publicada en el Periódico Oficial del Estado de Quintana Roo, Tomo II, número 78 Extraordinario, Novena Época, el 19 de julio del año 2017, cambia su condición de Órgano Administrativo Desconcentrado a Dependencia, cuyo objeto es auxiliar al Titular del Poder Ejecutivo para el despacho, estudio y planeación de los asuntos que competan al ramo que le corresponde. Con la reforma de la Ley Orgánica de la Administración Pública del Estado de Quintana Roo, publicada el 20 de junio de 2018 se fortalecen las competencias de la </w:t>
      </w:r>
      <w:r w:rsidRPr="00351FDD">
        <w:rPr>
          <w:rFonts w:ascii="Arial" w:hAnsi="Arial" w:cs="Arial"/>
          <w:b/>
        </w:rPr>
        <w:t>Consejería Jurídica del Poder Ejecutivo del Estado de Quintana Roo</w:t>
      </w:r>
      <w:r w:rsidRPr="00A861DA">
        <w:rPr>
          <w:rFonts w:ascii="Arial" w:hAnsi="Arial" w:cs="Arial"/>
        </w:rPr>
        <w:t xml:space="preserve"> en cuanto a </w:t>
      </w:r>
      <w:r>
        <w:rPr>
          <w:rFonts w:ascii="Arial" w:hAnsi="Arial" w:cs="Arial"/>
        </w:rPr>
        <w:t>r</w:t>
      </w:r>
      <w:r w:rsidRPr="00A861DA">
        <w:rPr>
          <w:rFonts w:ascii="Arial" w:hAnsi="Arial" w:cs="Arial"/>
        </w:rPr>
        <w:t xml:space="preserve">epresentar legalmente al Gobernador del Estado, como Titular del Poder Ejecutivo, y al Estado de Quintana Roo, en todos los procedimientos, juicios, negociaciones o asuntos litigiosos en los que sean parte o tengan interés jurídico de cualquier materia o naturaleza, en términos del artículo 51, segundo párrafo, de la Constitución Política del Estado Libre y Soberano de Quintana Roo; y según el caso,  ejercer y/o tramitar todos los procedimientos judiciales o extrajudiciales, absolver posiciones y confesionales, comprometer en árbitros, desistir, convenir, oponiendo las </w:t>
      </w:r>
      <w:r w:rsidRPr="00A861DA">
        <w:rPr>
          <w:rFonts w:ascii="Arial" w:hAnsi="Arial" w:cs="Arial"/>
        </w:rPr>
        <w:lastRenderedPageBreak/>
        <w:t>acciones y excepciones que correspondan para la defensa jurídico-administrativa y judicial, así como dar apoyo técnico-jurídico que corresponda, entre otras.</w:t>
      </w:r>
    </w:p>
    <w:p w14:paraId="3C7F5F58" w14:textId="39CE6309" w:rsidR="00DB3505" w:rsidRPr="003B34DE" w:rsidRDefault="00DB3505" w:rsidP="00C5478F">
      <w:pPr>
        <w:spacing w:line="360" w:lineRule="auto"/>
        <w:ind w:right="190"/>
        <w:jc w:val="both"/>
        <w:rPr>
          <w:rFonts w:ascii="Arial" w:hAnsi="Arial" w:cs="Arial"/>
          <w:b/>
          <w:bCs/>
          <w:sz w:val="20"/>
        </w:rPr>
      </w:pPr>
    </w:p>
    <w:p w14:paraId="1C2BAF1F" w14:textId="23C643A6"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 xml:space="preserve">A RELATIVO A </w:t>
      </w:r>
      <w:r w:rsidR="003706E8">
        <w:rPr>
          <w:rFonts w:ascii="Arial" w:hAnsi="Arial" w:cs="Arial"/>
          <w:b/>
          <w:bCs/>
        </w:rPr>
        <w:t>EGRESOS</w:t>
      </w:r>
    </w:p>
    <w:p w14:paraId="52E9F554" w14:textId="77777777" w:rsidR="00C47B98" w:rsidRPr="003B34DE" w:rsidRDefault="00C47B98" w:rsidP="00B93F1F">
      <w:pPr>
        <w:spacing w:line="360" w:lineRule="auto"/>
        <w:ind w:right="190"/>
        <w:jc w:val="both"/>
        <w:rPr>
          <w:rFonts w:ascii="Arial" w:hAnsi="Arial" w:cs="Arial"/>
          <w:b/>
          <w:bCs/>
          <w:sz w:val="20"/>
        </w:rPr>
      </w:pPr>
    </w:p>
    <w:p w14:paraId="747572C7" w14:textId="77777777"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9879F6" w:rsidRDefault="003A721E" w:rsidP="00B93F1F">
      <w:pPr>
        <w:spacing w:line="360" w:lineRule="auto"/>
        <w:jc w:val="both"/>
        <w:rPr>
          <w:rFonts w:ascii="Arial" w:hAnsi="Arial" w:cs="Arial"/>
          <w:b/>
          <w:bCs/>
        </w:rPr>
      </w:pPr>
    </w:p>
    <w:p w14:paraId="03D99853" w14:textId="77777777" w:rsidR="00AA50F2" w:rsidRPr="009879F6" w:rsidRDefault="00FF74D2" w:rsidP="00B93F1F">
      <w:pPr>
        <w:spacing w:line="360" w:lineRule="auto"/>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14:paraId="2F074ABC" w14:textId="77777777" w:rsidR="00AC409A" w:rsidRPr="003B34DE" w:rsidRDefault="00AC409A" w:rsidP="00BA7B85">
      <w:pPr>
        <w:tabs>
          <w:tab w:val="left" w:pos="1040"/>
          <w:tab w:val="left" w:pos="9498"/>
        </w:tabs>
        <w:spacing w:line="360" w:lineRule="auto"/>
        <w:ind w:right="190"/>
        <w:jc w:val="both"/>
        <w:rPr>
          <w:rFonts w:ascii="Arial" w:hAnsi="Arial" w:cs="Arial"/>
          <w:bCs/>
          <w:sz w:val="22"/>
        </w:rPr>
      </w:pPr>
    </w:p>
    <w:p w14:paraId="2558900B" w14:textId="199FB2F8" w:rsidR="00C5478F" w:rsidRDefault="00C5478F" w:rsidP="00C5478F">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00551EF6" w:rsidRPr="00A35BA9">
        <w:rPr>
          <w:rFonts w:ascii="Arial" w:hAnsi="Arial" w:cs="Arial"/>
          <w:b/>
        </w:rPr>
        <w:t xml:space="preserve">Consejería Jurídica del Poder Ejecutivo del Estado de Quintana </w:t>
      </w:r>
      <w:r w:rsidR="00551EF6" w:rsidRPr="00A83248">
        <w:rPr>
          <w:rFonts w:ascii="Arial" w:hAnsi="Arial" w:cs="Arial"/>
          <w:b/>
        </w:rPr>
        <w:t>Roo</w:t>
      </w:r>
      <w:r w:rsidRPr="009879F6">
        <w:rPr>
          <w:rFonts w:ascii="Arial" w:hAnsi="Arial" w:cs="Arial"/>
        </w:rPr>
        <w:t>, de manera especial y enunciativa mas no limitativa, fue la siguiente:</w:t>
      </w:r>
    </w:p>
    <w:p w14:paraId="782028B6" w14:textId="77777777" w:rsidR="004F2719" w:rsidRPr="009879F6" w:rsidRDefault="004F2719" w:rsidP="00C5478F">
      <w:pPr>
        <w:tabs>
          <w:tab w:val="left" w:pos="1040"/>
          <w:tab w:val="left" w:pos="9498"/>
        </w:tabs>
        <w:spacing w:line="360" w:lineRule="auto"/>
        <w:ind w:right="190"/>
        <w:jc w:val="both"/>
        <w:rPr>
          <w:rFonts w:ascii="Arial" w:hAnsi="Arial" w:cs="Arial"/>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C5478F" w:rsidRPr="009879F6" w14:paraId="544CE55A" w14:textId="77777777" w:rsidTr="00C5478F">
        <w:trPr>
          <w:trHeight w:val="678"/>
          <w:tblHeader/>
          <w:jc w:val="center"/>
        </w:trPr>
        <w:tc>
          <w:tcPr>
            <w:tcW w:w="2287" w:type="pct"/>
            <w:shd w:val="clear" w:color="auto" w:fill="auto"/>
          </w:tcPr>
          <w:p w14:paraId="1FAAAAEC" w14:textId="762CFE71" w:rsidR="00C5478F" w:rsidRPr="00273356" w:rsidRDefault="00551EF6" w:rsidP="00551EF6">
            <w:pPr>
              <w:spacing w:line="360" w:lineRule="auto"/>
              <w:ind w:right="190"/>
              <w:jc w:val="both"/>
              <w:rPr>
                <w:rFonts w:ascii="Arial" w:hAnsi="Arial" w:cs="Arial"/>
                <w:b/>
                <w:bCs/>
              </w:rPr>
            </w:pPr>
            <w:r>
              <w:rPr>
                <w:rFonts w:ascii="Arial" w:hAnsi="Arial" w:cs="Arial"/>
                <w:b/>
                <w:szCs w:val="18"/>
              </w:rPr>
              <w:t>20-AEMF-B-GOB-00</w:t>
            </w:r>
            <w:r w:rsidR="00C5478F" w:rsidRPr="00273356">
              <w:rPr>
                <w:rFonts w:ascii="Arial" w:hAnsi="Arial" w:cs="Arial"/>
                <w:b/>
                <w:szCs w:val="18"/>
              </w:rPr>
              <w:t>4-0</w:t>
            </w:r>
            <w:r>
              <w:rPr>
                <w:rFonts w:ascii="Arial" w:hAnsi="Arial" w:cs="Arial"/>
                <w:b/>
                <w:szCs w:val="18"/>
              </w:rPr>
              <w:t>09</w:t>
            </w:r>
            <w:r w:rsidR="00C5478F" w:rsidRPr="00273356">
              <w:rPr>
                <w:rFonts w:ascii="Arial" w:hAnsi="Arial" w:cs="Arial"/>
                <w:b/>
                <w:szCs w:val="18"/>
              </w:rPr>
              <w:t xml:space="preserve">  </w:t>
            </w:r>
          </w:p>
        </w:tc>
        <w:tc>
          <w:tcPr>
            <w:tcW w:w="2713" w:type="pct"/>
            <w:shd w:val="clear" w:color="auto" w:fill="auto"/>
          </w:tcPr>
          <w:p w14:paraId="716BEC15" w14:textId="77777777" w:rsidR="00C5478F" w:rsidRPr="00273356" w:rsidRDefault="00C5478F" w:rsidP="00C5478F">
            <w:pPr>
              <w:spacing w:line="360" w:lineRule="auto"/>
              <w:ind w:right="190"/>
              <w:jc w:val="both"/>
              <w:rPr>
                <w:rFonts w:ascii="Arial" w:hAnsi="Arial" w:cs="Arial"/>
                <w:bCs/>
              </w:rPr>
            </w:pPr>
            <w:r w:rsidRPr="00273356">
              <w:rPr>
                <w:rFonts w:ascii="Arial" w:hAnsi="Arial" w:cs="Arial"/>
                <w:bCs/>
                <w:szCs w:val="18"/>
              </w:rPr>
              <w:t>“Auditoría de Cumplimiento Financiero de Egresos Ejercidos”</w:t>
            </w:r>
          </w:p>
        </w:tc>
      </w:tr>
    </w:tbl>
    <w:p w14:paraId="261DF85F" w14:textId="0D1A8E70" w:rsidR="00202093" w:rsidRPr="009879F6" w:rsidRDefault="00202093" w:rsidP="00B93F1F">
      <w:pPr>
        <w:spacing w:line="360" w:lineRule="auto"/>
        <w:jc w:val="both"/>
        <w:rPr>
          <w:rFonts w:ascii="Arial" w:hAnsi="Arial" w:cs="Arial"/>
          <w:b/>
          <w:bCs/>
        </w:rPr>
      </w:pPr>
    </w:p>
    <w:p w14:paraId="25C0B2ED" w14:textId="506DFA0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76E5181F" w14:textId="77777777" w:rsidR="00254908" w:rsidRDefault="00254908" w:rsidP="00B93F1F">
      <w:pPr>
        <w:spacing w:line="360" w:lineRule="auto"/>
        <w:jc w:val="both"/>
        <w:rPr>
          <w:rFonts w:ascii="Arial" w:hAnsi="Arial" w:cs="Arial"/>
          <w:bCs/>
        </w:rPr>
      </w:pPr>
    </w:p>
    <w:p w14:paraId="23E6DF0F" w14:textId="512FBF47" w:rsidR="003706E8" w:rsidRDefault="00723786" w:rsidP="00B93F1F">
      <w:pPr>
        <w:spacing w:line="360" w:lineRule="auto"/>
        <w:jc w:val="both"/>
        <w:rPr>
          <w:rFonts w:ascii="Arial" w:hAnsi="Arial" w:cs="Arial"/>
          <w:b/>
          <w:bCs/>
        </w:rPr>
      </w:pPr>
      <w:r>
        <w:rPr>
          <w:rFonts w:ascii="Arial" w:eastAsia="Calibri" w:hAnsi="Arial" w:cs="Arial"/>
          <w:lang w:eastAsia="en-US"/>
        </w:rPr>
        <w:t>F</w:t>
      </w:r>
      <w:r w:rsidRPr="00723786">
        <w:rPr>
          <w:rFonts w:ascii="Arial" w:eastAsia="Calibri" w:hAnsi="Arial" w:cs="Arial"/>
          <w:lang w:eastAsia="en-US"/>
        </w:rPr>
        <w:t>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Pr>
          <w:rFonts w:ascii="Arial" w:eastAsia="Calibri" w:hAnsi="Arial" w:cs="Arial"/>
          <w:lang w:eastAsia="en-US"/>
        </w:rPr>
        <w:t>.</w:t>
      </w:r>
    </w:p>
    <w:p w14:paraId="2C9ED035" w14:textId="77777777" w:rsidR="00162FEB" w:rsidRDefault="00162FEB" w:rsidP="00D3507C">
      <w:pPr>
        <w:spacing w:line="360" w:lineRule="auto"/>
        <w:jc w:val="both"/>
        <w:rPr>
          <w:rFonts w:ascii="Arial" w:hAnsi="Arial" w:cs="Arial"/>
          <w:b/>
          <w:bCs/>
        </w:rPr>
      </w:pPr>
    </w:p>
    <w:p w14:paraId="6CE2CA6C" w14:textId="7DD9EE7B" w:rsidR="00D3507C" w:rsidRPr="00CB2FCB" w:rsidRDefault="00D3507C" w:rsidP="00D3507C">
      <w:pPr>
        <w:spacing w:line="360" w:lineRule="auto"/>
        <w:jc w:val="both"/>
        <w:rPr>
          <w:rFonts w:ascii="Arial" w:hAnsi="Arial" w:cs="Arial"/>
          <w:b/>
          <w:bCs/>
        </w:rPr>
      </w:pPr>
      <w:r w:rsidRPr="00CB2FCB">
        <w:rPr>
          <w:rFonts w:ascii="Arial" w:hAnsi="Arial" w:cs="Arial"/>
          <w:b/>
          <w:bCs/>
        </w:rPr>
        <w:t>C. Alcance</w:t>
      </w:r>
    </w:p>
    <w:p w14:paraId="537C8E97" w14:textId="77777777" w:rsidR="00D3507C" w:rsidRPr="00CB2FCB" w:rsidRDefault="00D3507C" w:rsidP="00D3507C">
      <w:pPr>
        <w:spacing w:line="360" w:lineRule="auto"/>
        <w:jc w:val="both"/>
        <w:rPr>
          <w:rFonts w:ascii="Arial" w:hAnsi="Arial" w:cs="Arial"/>
        </w:rPr>
      </w:pPr>
    </w:p>
    <w:p w14:paraId="6C770C59" w14:textId="5B2F2A46" w:rsidR="00D3507C" w:rsidRPr="00CB2FCB" w:rsidRDefault="00D3507C" w:rsidP="00D3507C">
      <w:pPr>
        <w:spacing w:line="360" w:lineRule="auto"/>
        <w:jc w:val="both"/>
        <w:rPr>
          <w:rFonts w:ascii="Arial" w:hAnsi="Arial" w:cs="Arial"/>
        </w:rPr>
      </w:pPr>
      <w:r w:rsidRPr="00CB2FCB">
        <w:rPr>
          <w:rFonts w:ascii="Arial" w:hAnsi="Arial" w:cs="Arial"/>
          <w:b/>
        </w:rPr>
        <w:t xml:space="preserve">Universo: </w:t>
      </w:r>
      <w:r w:rsidRPr="00CB2FCB">
        <w:rPr>
          <w:rFonts w:ascii="Arial" w:hAnsi="Arial" w:cs="Arial"/>
        </w:rPr>
        <w:t>$</w:t>
      </w:r>
      <w:r w:rsidR="00CB2FCB" w:rsidRPr="00CB2FCB">
        <w:rPr>
          <w:rFonts w:ascii="Arial" w:hAnsi="Arial" w:cs="Arial"/>
        </w:rPr>
        <w:t>2</w:t>
      </w:r>
      <w:r w:rsidRPr="00CB2FCB">
        <w:rPr>
          <w:rFonts w:ascii="Arial" w:hAnsi="Arial" w:cs="Arial"/>
        </w:rPr>
        <w:t>4,</w:t>
      </w:r>
      <w:r w:rsidR="00CB2FCB" w:rsidRPr="00CB2FCB">
        <w:rPr>
          <w:rFonts w:ascii="Arial" w:hAnsi="Arial" w:cs="Arial"/>
        </w:rPr>
        <w:t>08</w:t>
      </w:r>
      <w:r w:rsidRPr="00CB2FCB">
        <w:rPr>
          <w:rFonts w:ascii="Arial" w:hAnsi="Arial" w:cs="Arial"/>
        </w:rPr>
        <w:t>8,</w:t>
      </w:r>
      <w:r w:rsidR="00CB2FCB" w:rsidRPr="00CB2FCB">
        <w:rPr>
          <w:rFonts w:ascii="Arial" w:hAnsi="Arial" w:cs="Arial"/>
        </w:rPr>
        <w:t>634</w:t>
      </w:r>
      <w:r w:rsidRPr="00CB2FCB">
        <w:rPr>
          <w:rFonts w:ascii="Arial" w:hAnsi="Arial" w:cs="Arial"/>
        </w:rPr>
        <w:t>.</w:t>
      </w:r>
      <w:r w:rsidR="00CB2FCB" w:rsidRPr="00CB2FCB">
        <w:rPr>
          <w:rFonts w:ascii="Arial" w:hAnsi="Arial" w:cs="Arial"/>
        </w:rPr>
        <w:t>4</w:t>
      </w:r>
      <w:r w:rsidRPr="00CB2FCB">
        <w:rPr>
          <w:rFonts w:ascii="Arial" w:hAnsi="Arial" w:cs="Arial"/>
        </w:rPr>
        <w:t>5</w:t>
      </w:r>
    </w:p>
    <w:p w14:paraId="2E2195D7" w14:textId="77777777" w:rsidR="00D3507C" w:rsidRPr="00CB2FCB" w:rsidRDefault="00D3507C" w:rsidP="00D3507C">
      <w:pPr>
        <w:spacing w:line="360" w:lineRule="auto"/>
        <w:jc w:val="both"/>
        <w:rPr>
          <w:rFonts w:ascii="Arial" w:hAnsi="Arial" w:cs="Arial"/>
        </w:rPr>
      </w:pPr>
    </w:p>
    <w:p w14:paraId="597E14F9" w14:textId="39DD24AB" w:rsidR="00D3507C" w:rsidRPr="00CB2FCB" w:rsidRDefault="00D3507C" w:rsidP="00D3507C">
      <w:pPr>
        <w:spacing w:line="360" w:lineRule="auto"/>
        <w:rPr>
          <w:rFonts w:ascii="Arial" w:hAnsi="Arial" w:cs="Arial"/>
        </w:rPr>
      </w:pPr>
      <w:bookmarkStart w:id="3" w:name="_Toc518907881"/>
      <w:bookmarkStart w:id="4" w:name="_Toc520196704"/>
      <w:r w:rsidRPr="00CB2FCB">
        <w:rPr>
          <w:rFonts w:ascii="Arial" w:hAnsi="Arial" w:cs="Arial"/>
          <w:b/>
        </w:rPr>
        <w:lastRenderedPageBreak/>
        <w:t xml:space="preserve">Población Objetivo: </w:t>
      </w:r>
      <w:r w:rsidRPr="00CB2FCB">
        <w:rPr>
          <w:rFonts w:ascii="Arial" w:hAnsi="Arial" w:cs="Arial"/>
        </w:rPr>
        <w:t>$1</w:t>
      </w:r>
      <w:r w:rsidR="00CB2FCB" w:rsidRPr="00CB2FCB">
        <w:rPr>
          <w:rFonts w:ascii="Arial" w:hAnsi="Arial" w:cs="Arial"/>
        </w:rPr>
        <w:t>5</w:t>
      </w:r>
      <w:r w:rsidRPr="00CB2FCB">
        <w:rPr>
          <w:rFonts w:ascii="Arial" w:hAnsi="Arial" w:cs="Arial"/>
        </w:rPr>
        <w:t>,</w:t>
      </w:r>
      <w:r w:rsidR="00CB2FCB" w:rsidRPr="00CB2FCB">
        <w:rPr>
          <w:rFonts w:ascii="Arial" w:hAnsi="Arial" w:cs="Arial"/>
        </w:rPr>
        <w:t>283</w:t>
      </w:r>
      <w:r w:rsidRPr="00CB2FCB">
        <w:rPr>
          <w:rFonts w:ascii="Arial" w:hAnsi="Arial" w:cs="Arial"/>
        </w:rPr>
        <w:t>,</w:t>
      </w:r>
      <w:r w:rsidR="00CB2FCB" w:rsidRPr="00CB2FCB">
        <w:rPr>
          <w:rFonts w:ascii="Arial" w:hAnsi="Arial" w:cs="Arial"/>
        </w:rPr>
        <w:t>540.67</w:t>
      </w:r>
    </w:p>
    <w:p w14:paraId="54F77351" w14:textId="77777777" w:rsidR="00D3507C" w:rsidRPr="00CB2FCB" w:rsidRDefault="00D3507C" w:rsidP="00D3507C">
      <w:pPr>
        <w:spacing w:line="360" w:lineRule="auto"/>
        <w:rPr>
          <w:rFonts w:ascii="Arial" w:hAnsi="Arial" w:cs="Arial"/>
        </w:rPr>
      </w:pPr>
    </w:p>
    <w:p w14:paraId="340FC29E" w14:textId="565A0522" w:rsidR="00D3507C" w:rsidRPr="00CB2FCB" w:rsidRDefault="00D3507C" w:rsidP="00D3507C">
      <w:pPr>
        <w:rPr>
          <w:rFonts w:ascii="Arial" w:hAnsi="Arial" w:cs="Arial"/>
        </w:rPr>
      </w:pPr>
      <w:r w:rsidRPr="00CB2FCB">
        <w:rPr>
          <w:rFonts w:ascii="Arial" w:hAnsi="Arial" w:cs="Arial"/>
          <w:b/>
        </w:rPr>
        <w:t>Muestra Auditada:</w:t>
      </w:r>
      <w:r w:rsidRPr="00CB2FCB">
        <w:rPr>
          <w:rFonts w:ascii="Arial" w:hAnsi="Arial" w:cs="Arial"/>
        </w:rPr>
        <w:t xml:space="preserve"> </w:t>
      </w:r>
      <w:bookmarkEnd w:id="3"/>
      <w:bookmarkEnd w:id="4"/>
      <w:r w:rsidRPr="00CB2FCB">
        <w:rPr>
          <w:rFonts w:ascii="Arial" w:hAnsi="Arial" w:cs="Arial"/>
        </w:rPr>
        <w:t>$</w:t>
      </w:r>
      <w:r w:rsidR="00C434AC">
        <w:rPr>
          <w:rFonts w:ascii="Arial" w:hAnsi="Arial" w:cs="Arial"/>
        </w:rPr>
        <w:t>10</w:t>
      </w:r>
      <w:r w:rsidR="00CB2FCB" w:rsidRPr="00CB2FCB">
        <w:rPr>
          <w:rFonts w:ascii="Arial" w:hAnsi="Arial" w:cs="Arial"/>
        </w:rPr>
        <w:t>,</w:t>
      </w:r>
      <w:r w:rsidR="00C434AC">
        <w:rPr>
          <w:rFonts w:ascii="Arial" w:hAnsi="Arial" w:cs="Arial"/>
        </w:rPr>
        <w:t>791</w:t>
      </w:r>
      <w:r w:rsidR="00CB2FCB" w:rsidRPr="00CB2FCB">
        <w:rPr>
          <w:rFonts w:ascii="Arial" w:hAnsi="Arial" w:cs="Arial"/>
        </w:rPr>
        <w:t>,</w:t>
      </w:r>
      <w:r w:rsidR="00C434AC">
        <w:rPr>
          <w:rFonts w:ascii="Arial" w:hAnsi="Arial" w:cs="Arial"/>
        </w:rPr>
        <w:t>118.60</w:t>
      </w:r>
    </w:p>
    <w:p w14:paraId="1DFC4CF4" w14:textId="77777777" w:rsidR="00CB2FCB" w:rsidRPr="00CB2FCB" w:rsidRDefault="00CB2FCB" w:rsidP="00D3507C">
      <w:pPr>
        <w:rPr>
          <w:rFonts w:ascii="Arial" w:hAnsi="Arial" w:cs="Arial"/>
          <w:b/>
          <w:bCs/>
          <w:sz w:val="14"/>
          <w:szCs w:val="14"/>
          <w:lang w:eastAsia="es-MX"/>
        </w:rPr>
      </w:pPr>
    </w:p>
    <w:p w14:paraId="5C507150" w14:textId="4D4F057A" w:rsidR="000106E5" w:rsidRPr="003F1AE7" w:rsidRDefault="000106E5" w:rsidP="00D3507C">
      <w:pPr>
        <w:spacing w:line="360" w:lineRule="auto"/>
        <w:rPr>
          <w:rFonts w:ascii="Arial" w:hAnsi="Arial" w:cs="Arial"/>
          <w:b/>
        </w:rPr>
      </w:pPr>
      <w:bookmarkStart w:id="5" w:name="_Toc518907882"/>
      <w:bookmarkStart w:id="6" w:name="_Toc520196705"/>
    </w:p>
    <w:p w14:paraId="22CAC0AC" w14:textId="01B9C8EC" w:rsidR="00D3507C" w:rsidRPr="00CB2FCB" w:rsidRDefault="00D3507C" w:rsidP="00D3507C">
      <w:pPr>
        <w:spacing w:line="360" w:lineRule="auto"/>
        <w:rPr>
          <w:rFonts w:ascii="Arial" w:hAnsi="Arial" w:cs="Arial"/>
        </w:rPr>
      </w:pPr>
      <w:r w:rsidRPr="00CB2FCB">
        <w:rPr>
          <w:rFonts w:ascii="Arial" w:hAnsi="Arial" w:cs="Arial"/>
          <w:b/>
        </w:rPr>
        <w:t>Representatividad de la Muestra:</w:t>
      </w:r>
      <w:r w:rsidRPr="00CB2FCB">
        <w:rPr>
          <w:rFonts w:ascii="Arial" w:hAnsi="Arial" w:cs="Arial"/>
        </w:rPr>
        <w:t xml:space="preserve"> </w:t>
      </w:r>
      <w:bookmarkEnd w:id="5"/>
      <w:bookmarkEnd w:id="6"/>
      <w:r w:rsidR="00C434AC">
        <w:rPr>
          <w:rFonts w:ascii="Arial" w:hAnsi="Arial" w:cs="Arial"/>
        </w:rPr>
        <w:t>70.</w:t>
      </w:r>
      <w:r w:rsidR="00CB2FCB" w:rsidRPr="00CB2FCB">
        <w:rPr>
          <w:rFonts w:ascii="Arial" w:hAnsi="Arial" w:cs="Arial"/>
        </w:rPr>
        <w:t>6</w:t>
      </w:r>
      <w:r w:rsidR="00970EB5">
        <w:rPr>
          <w:rFonts w:ascii="Arial" w:hAnsi="Arial" w:cs="Arial"/>
        </w:rPr>
        <w:t>1</w:t>
      </w:r>
      <w:r w:rsidRPr="00CB2FCB">
        <w:rPr>
          <w:rFonts w:ascii="Arial" w:hAnsi="Arial" w:cs="Arial"/>
        </w:rPr>
        <w:t>%</w:t>
      </w:r>
    </w:p>
    <w:p w14:paraId="2F393A47" w14:textId="77777777" w:rsidR="00CF085D" w:rsidRPr="00CB2FCB" w:rsidRDefault="00CF085D" w:rsidP="002E25A3">
      <w:pPr>
        <w:spacing w:line="360" w:lineRule="auto"/>
        <w:ind w:right="190"/>
        <w:jc w:val="both"/>
        <w:rPr>
          <w:rFonts w:ascii="Arial" w:hAnsi="Arial" w:cs="Arial"/>
          <w:bCs/>
          <w:iCs/>
        </w:rPr>
      </w:pPr>
    </w:p>
    <w:p w14:paraId="4226A692" w14:textId="1A168B17" w:rsidR="00D3507C" w:rsidRPr="00CB2FCB" w:rsidRDefault="00D3507C" w:rsidP="00D3507C">
      <w:pPr>
        <w:spacing w:line="360" w:lineRule="auto"/>
        <w:ind w:right="190"/>
        <w:jc w:val="both"/>
        <w:rPr>
          <w:rFonts w:ascii="Arial" w:hAnsi="Arial" w:cs="Arial"/>
        </w:rPr>
      </w:pPr>
      <w:r w:rsidRPr="00CB2FCB">
        <w:rPr>
          <w:rFonts w:ascii="Arial" w:hAnsi="Arial" w:cs="Arial"/>
        </w:rPr>
        <w:t>En el total del Universo están considerados los recursos federales por la cantidad de $</w:t>
      </w:r>
      <w:r w:rsidR="00CB2FCB" w:rsidRPr="00CB2FCB">
        <w:rPr>
          <w:rFonts w:ascii="Arial" w:hAnsi="Arial" w:cs="Arial"/>
        </w:rPr>
        <w:t>8,805,093.78</w:t>
      </w:r>
      <w:r w:rsidRPr="00CB2FCB">
        <w:rPr>
          <w:rFonts w:ascii="Arial" w:hAnsi="Arial" w:cs="Arial"/>
        </w:rPr>
        <w:t xml:space="preserve"> los cuales no se contemplaron en el monto de la muestra auditada, quedando integrada la población objetivo únicamente por recursos estatales</w:t>
      </w:r>
      <w:r w:rsidR="00CB2FCB" w:rsidRPr="00CB2FCB">
        <w:rPr>
          <w:rFonts w:ascii="Arial" w:hAnsi="Arial" w:cs="Arial"/>
        </w:rPr>
        <w:t>.</w:t>
      </w:r>
    </w:p>
    <w:p w14:paraId="39E7834D" w14:textId="6AF7D157" w:rsidR="00D758CB" w:rsidRPr="00551EF6" w:rsidRDefault="00D758CB" w:rsidP="00A2542D">
      <w:pPr>
        <w:tabs>
          <w:tab w:val="left" w:pos="426"/>
        </w:tabs>
        <w:spacing w:line="360" w:lineRule="auto"/>
        <w:ind w:right="49"/>
        <w:jc w:val="both"/>
        <w:rPr>
          <w:rFonts w:ascii="Arial" w:hAnsi="Arial" w:cs="Arial"/>
          <w:color w:val="FF0000"/>
          <w:szCs w:val="28"/>
        </w:rPr>
      </w:pPr>
    </w:p>
    <w:p w14:paraId="4671DD9F" w14:textId="3DD53F7D" w:rsidR="00D3507C" w:rsidRPr="00CB2FCB" w:rsidRDefault="00D3507C" w:rsidP="00D3507C">
      <w:pPr>
        <w:spacing w:line="360" w:lineRule="auto"/>
        <w:ind w:right="190"/>
        <w:jc w:val="both"/>
        <w:rPr>
          <w:rFonts w:ascii="Arial" w:hAnsi="Arial" w:cs="Arial"/>
        </w:rPr>
      </w:pPr>
      <w:bookmarkStart w:id="7" w:name="_Hlk11406313"/>
      <w:r w:rsidRPr="00CB2FCB">
        <w:rPr>
          <w:rFonts w:ascii="Arial" w:hAnsi="Arial" w:cs="Arial"/>
        </w:rPr>
        <w:t xml:space="preserve">La población objetivo se determinó sobre la base de los egresos devengados que forman parte del Estado Analítico del Ejercicio del Presupuesto de Egresos por Objeto del Gasto emitido por la </w:t>
      </w:r>
      <w:proofErr w:type="spellStart"/>
      <w:r w:rsidRPr="00CB2FCB">
        <w:rPr>
          <w:rFonts w:ascii="Arial" w:hAnsi="Arial" w:cs="Arial"/>
        </w:rPr>
        <w:t>Sefiplan</w:t>
      </w:r>
      <w:proofErr w:type="spellEnd"/>
      <w:r w:rsidRPr="00CB2FCB">
        <w:rPr>
          <w:rFonts w:ascii="Arial" w:hAnsi="Arial" w:cs="Arial"/>
        </w:rPr>
        <w:t xml:space="preserve"> por el período comprendido del 1º de enero al 31 de diciembre de </w:t>
      </w:r>
      <w:r w:rsidRPr="00CB2FCB">
        <w:rPr>
          <w:rFonts w:ascii="Arial" w:hAnsi="Arial" w:cs="Arial"/>
          <w:bCs/>
        </w:rPr>
        <w:t>2020</w:t>
      </w:r>
      <w:r w:rsidR="004F467F">
        <w:rPr>
          <w:rFonts w:ascii="Arial" w:hAnsi="Arial" w:cs="Arial"/>
          <w:bCs/>
        </w:rPr>
        <w:t>.</w:t>
      </w:r>
    </w:p>
    <w:p w14:paraId="0990CD05" w14:textId="2B83C79C" w:rsidR="00356270" w:rsidRDefault="00356270" w:rsidP="00D3507C">
      <w:pPr>
        <w:spacing w:line="360" w:lineRule="auto"/>
        <w:ind w:right="190"/>
        <w:jc w:val="both"/>
        <w:rPr>
          <w:rFonts w:ascii="Arial" w:hAnsi="Arial" w:cs="Arial"/>
        </w:rPr>
      </w:pPr>
    </w:p>
    <w:bookmarkEnd w:id="7"/>
    <w:p w14:paraId="225F6A6F" w14:textId="00B78E91" w:rsidR="003A721E" w:rsidRDefault="00FF74D2" w:rsidP="003A721E">
      <w:pPr>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0E4F8D2A" w14:textId="77777777" w:rsidR="00CA44BC" w:rsidRPr="009879F6" w:rsidRDefault="00CA44BC" w:rsidP="00CA44BC">
      <w:pPr>
        <w:tabs>
          <w:tab w:val="left" w:pos="9498"/>
        </w:tabs>
        <w:spacing w:line="360" w:lineRule="auto"/>
        <w:ind w:right="190"/>
        <w:jc w:val="both"/>
        <w:rPr>
          <w:rFonts w:ascii="Arial" w:hAnsi="Arial" w:cs="Arial"/>
          <w:bCs/>
        </w:rPr>
      </w:pPr>
      <w:r>
        <w:rPr>
          <w:rFonts w:ascii="Arial" w:hAnsi="Arial" w:cs="Arial"/>
          <w:bCs/>
        </w:rPr>
        <w:t>En la auditoría realizada se buscó obtener una seguridad razonable de que el objetivo y alcance planteados para la fiscalización de la entidad, respecto al cumplimiento f</w:t>
      </w:r>
      <w:r w:rsidRPr="000C5FF6">
        <w:rPr>
          <w:rFonts w:ascii="Arial" w:hAnsi="Arial" w:cs="Arial"/>
          <w:bCs/>
        </w:rPr>
        <w:t xml:space="preserve">inanciero </w:t>
      </w:r>
      <w:r w:rsidRPr="009879F6">
        <w:rPr>
          <w:rFonts w:ascii="Arial" w:hAnsi="Arial" w:cs="Arial"/>
          <w:bCs/>
        </w:rPr>
        <w:t xml:space="preserve">de los </w:t>
      </w:r>
      <w:r>
        <w:rPr>
          <w:rFonts w:ascii="Arial" w:hAnsi="Arial" w:cs="Arial"/>
        </w:rPr>
        <w:t>egresos devengados</w:t>
      </w:r>
      <w:r w:rsidRPr="009879F6">
        <w:rPr>
          <w:rFonts w:ascii="Arial" w:hAnsi="Arial" w:cs="Arial"/>
          <w:bCs/>
        </w:rPr>
        <w:t>, hayan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14:paraId="3385C745" w14:textId="77777777" w:rsidR="002E1AEF" w:rsidRPr="009879F6" w:rsidRDefault="002E1AEF" w:rsidP="003A721E">
      <w:pPr>
        <w:spacing w:line="360" w:lineRule="auto"/>
        <w:ind w:right="190"/>
        <w:jc w:val="both"/>
        <w:rPr>
          <w:rFonts w:ascii="Arial" w:hAnsi="Arial" w:cs="Arial"/>
          <w:bCs/>
        </w:rPr>
      </w:pPr>
    </w:p>
    <w:p w14:paraId="15659797" w14:textId="61114C8A" w:rsidR="00CA44BC" w:rsidRDefault="00CA44BC" w:rsidP="00CA44BC">
      <w:pPr>
        <w:spacing w:line="360" w:lineRule="auto"/>
        <w:ind w:right="190"/>
        <w:jc w:val="both"/>
        <w:rPr>
          <w:rFonts w:ascii="Arial" w:hAnsi="Arial" w:cs="Arial"/>
          <w:bCs/>
        </w:rPr>
      </w:pPr>
      <w:r w:rsidRPr="009879F6">
        <w:rPr>
          <w:rFonts w:ascii="Arial" w:hAnsi="Arial" w:cs="Arial"/>
          <w:bCs/>
        </w:rPr>
        <w:t xml:space="preserve">Para la determinación de los rubros u operaciones a revisar en la auditoría, se llevó a cabo un estudio previo de toda la información concerniente a la </w:t>
      </w:r>
      <w:r w:rsidR="00FA7BC7" w:rsidRPr="00A35BA9">
        <w:rPr>
          <w:rFonts w:ascii="Arial" w:hAnsi="Arial" w:cs="Arial"/>
          <w:b/>
        </w:rPr>
        <w:t xml:space="preserve">Consejería Jurídica del Poder Ejecutivo del Estado de Quintana </w:t>
      </w:r>
      <w:r w:rsidR="00FA7BC7" w:rsidRPr="00A83248">
        <w:rPr>
          <w:rFonts w:ascii="Arial" w:hAnsi="Arial" w:cs="Arial"/>
          <w:b/>
        </w:rPr>
        <w:t>Roo</w:t>
      </w:r>
      <w:r w:rsidR="00FA7BC7" w:rsidRPr="009879F6">
        <w:rPr>
          <w:rFonts w:ascii="Arial" w:hAnsi="Arial" w:cs="Arial"/>
        </w:rPr>
        <w:t>,</w:t>
      </w:r>
      <w:r w:rsidRPr="009879F6">
        <w:rPr>
          <w:rFonts w:ascii="Arial" w:hAnsi="Arial" w:cs="Arial"/>
          <w:bCs/>
        </w:rPr>
        <w:t xml:space="preserve"> siendo las principales fuentes de información</w:t>
      </w:r>
      <w:r w:rsidRPr="000E7791">
        <w:rPr>
          <w:rFonts w:ascii="Arial" w:hAnsi="Arial" w:cs="Arial"/>
          <w:bCs/>
        </w:rPr>
        <w:t xml:space="preserve"> </w:t>
      </w:r>
      <w:r w:rsidRPr="000E7791">
        <w:rPr>
          <w:rFonts w:ascii="Arial" w:hAnsi="Arial" w:cs="Arial"/>
          <w:bCs/>
        </w:rPr>
        <w:lastRenderedPageBreak/>
        <w:t xml:space="preserve">financiera </w:t>
      </w:r>
      <w:r>
        <w:rPr>
          <w:rFonts w:ascii="Arial" w:hAnsi="Arial" w:cs="Arial"/>
          <w:bCs/>
        </w:rPr>
        <w:t>lo</w:t>
      </w:r>
      <w:r w:rsidRPr="000E7791">
        <w:rPr>
          <w:rFonts w:ascii="Arial" w:hAnsi="Arial" w:cs="Arial"/>
          <w:bCs/>
        </w:rPr>
        <w:t>s estados contables y presupuestarios</w:t>
      </w:r>
      <w:r>
        <w:rPr>
          <w:rFonts w:ascii="Arial" w:hAnsi="Arial" w:cs="Arial"/>
          <w:bCs/>
        </w:rPr>
        <w:t xml:space="preserve"> </w:t>
      </w:r>
      <w:r w:rsidRPr="00804505">
        <w:rPr>
          <w:rFonts w:ascii="Arial" w:hAnsi="Arial" w:cs="Arial"/>
          <w:bCs/>
        </w:rPr>
        <w:t xml:space="preserve">emitidos por la </w:t>
      </w:r>
      <w:proofErr w:type="spellStart"/>
      <w:r w:rsidRPr="00804505">
        <w:rPr>
          <w:rFonts w:ascii="Arial" w:hAnsi="Arial" w:cs="Arial"/>
          <w:bCs/>
        </w:rPr>
        <w:t>Sefiplan</w:t>
      </w:r>
      <w:proofErr w:type="spellEnd"/>
      <w:r w:rsidRPr="003E13AB">
        <w:rPr>
          <w:rFonts w:ascii="Arial" w:hAnsi="Arial" w:cs="Arial"/>
          <w:bCs/>
        </w:rPr>
        <w:t>,</w:t>
      </w:r>
      <w:r>
        <w:rPr>
          <w:rFonts w:ascii="Arial" w:hAnsi="Arial" w:cs="Arial"/>
          <w:bCs/>
        </w:rPr>
        <w:t xml:space="preserve"> los cuales fueron analizados para la obtención de indicios de auditoría, considerando que dichos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Pr>
          <w:rFonts w:ascii="Arial" w:hAnsi="Arial" w:cs="Arial"/>
          <w:bCs/>
        </w:rPr>
        <w:t xml:space="preserve"> y</w:t>
      </w:r>
      <w:r w:rsidRPr="00D80054">
        <w:rPr>
          <w:rFonts w:ascii="Arial" w:hAnsi="Arial" w:cs="Arial"/>
          <w:bCs/>
        </w:rPr>
        <w:t xml:space="preserve"> obj</w:t>
      </w:r>
      <w:r>
        <w:rPr>
          <w:rFonts w:ascii="Arial" w:hAnsi="Arial" w:cs="Arial"/>
          <w:bCs/>
        </w:rPr>
        <w:t>etividad. Asimismo, se consideró como base de evaluación de riesgo, la observancia de</w:t>
      </w:r>
      <w:r w:rsidRPr="003E13AB">
        <w:rPr>
          <w:rFonts w:ascii="Arial" w:hAnsi="Arial" w:cs="Arial"/>
          <w:bCs/>
        </w:rPr>
        <w:t xml:space="preserve"> la </w:t>
      </w:r>
      <w:r>
        <w:rPr>
          <w:rFonts w:ascii="Arial" w:hAnsi="Arial" w:cs="Arial"/>
          <w:bCs/>
        </w:rPr>
        <w:t xml:space="preserve">información </w:t>
      </w:r>
      <w:r w:rsidRPr="001729BB">
        <w:rPr>
          <w:rFonts w:ascii="Arial" w:hAnsi="Arial" w:cs="Arial"/>
          <w:bCs/>
        </w:rPr>
        <w:t>histórica</w:t>
      </w:r>
      <w:r w:rsidR="000106E5">
        <w:rPr>
          <w:rFonts w:ascii="Arial" w:hAnsi="Arial" w:cs="Arial"/>
          <w:bCs/>
        </w:rPr>
        <w:t xml:space="preserve">, </w:t>
      </w:r>
      <w:r w:rsidR="000106E5" w:rsidRPr="000106E5">
        <w:rPr>
          <w:rFonts w:ascii="Arial" w:hAnsi="Arial" w:cs="Arial"/>
          <w:bCs/>
        </w:rPr>
        <w:t>que se encuentra en los antecedentes de las auditorías practicadas</w:t>
      </w:r>
      <w:r w:rsidRPr="001729BB">
        <w:rPr>
          <w:rFonts w:ascii="Arial" w:hAnsi="Arial" w:cs="Arial"/>
          <w:bCs/>
        </w:rPr>
        <w:t xml:space="preserve"> y</w:t>
      </w:r>
      <w:r>
        <w:rPr>
          <w:rFonts w:ascii="Arial" w:hAnsi="Arial" w:cs="Arial"/>
          <w:bCs/>
        </w:rPr>
        <w:t xml:space="preserve"> del marco jurídico institucional,</w:t>
      </w:r>
      <w:r w:rsidRPr="003E13AB">
        <w:rPr>
          <w:rFonts w:ascii="Arial" w:hAnsi="Arial" w:cs="Arial"/>
          <w:bCs/>
        </w:rPr>
        <w:t xml:space="preserve"> </w:t>
      </w:r>
      <w:r>
        <w:rPr>
          <w:rFonts w:ascii="Arial" w:hAnsi="Arial" w:cs="Arial"/>
          <w:bCs/>
        </w:rPr>
        <w:t xml:space="preserve">tales como leyes, reglamentos, normas y lineamientos </w:t>
      </w:r>
      <w:r w:rsidRPr="003E13AB">
        <w:rPr>
          <w:rFonts w:ascii="Arial" w:hAnsi="Arial" w:cs="Arial"/>
          <w:bCs/>
        </w:rPr>
        <w:t>que regula</w:t>
      </w:r>
      <w:r>
        <w:rPr>
          <w:rFonts w:ascii="Arial" w:hAnsi="Arial" w:cs="Arial"/>
          <w:bCs/>
        </w:rPr>
        <w:t>n</w:t>
      </w:r>
      <w:r w:rsidRPr="003E13AB">
        <w:rPr>
          <w:rFonts w:ascii="Arial" w:hAnsi="Arial" w:cs="Arial"/>
          <w:bCs/>
        </w:rPr>
        <w:t xml:space="preserve"> la operatividad de la </w:t>
      </w:r>
      <w:r>
        <w:rPr>
          <w:rFonts w:ascii="Arial" w:hAnsi="Arial" w:cs="Arial"/>
          <w:bCs/>
        </w:rPr>
        <w:t>entidad fiscalizada, y de los cuales se pudiesen determinar hallazgos de auditoría que se reflejasen en los resultados del objetivo de auditoría planteado al inicio de la revisión.</w:t>
      </w:r>
    </w:p>
    <w:p w14:paraId="2E3A6FB2" w14:textId="3CBC0DAE" w:rsidR="003A721E" w:rsidRPr="004F2719" w:rsidRDefault="003A721E" w:rsidP="00A2542D">
      <w:pPr>
        <w:tabs>
          <w:tab w:val="left" w:pos="426"/>
        </w:tabs>
        <w:spacing w:line="360" w:lineRule="auto"/>
        <w:ind w:right="49"/>
        <w:jc w:val="both"/>
        <w:rPr>
          <w:rFonts w:ascii="Arial" w:hAnsi="Arial" w:cs="Arial"/>
          <w:szCs w:val="28"/>
        </w:rPr>
      </w:pPr>
    </w:p>
    <w:p w14:paraId="742A5AFE" w14:textId="77777777" w:rsidR="00CA44BC" w:rsidRDefault="00CA44BC" w:rsidP="00CA44BC">
      <w:pPr>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xml:space="preserve">, de acuerdo a las facultades y atribuciones permitidas en el marco legal aplicable del proceso de fiscalización, </w:t>
      </w:r>
      <w:r w:rsidRPr="006E39CE">
        <w:rPr>
          <w:rFonts w:ascii="Arial" w:hAnsi="Arial" w:cs="Arial"/>
          <w:bCs/>
        </w:rPr>
        <w:t>determinándose mediante la competencia técnica y profesional</w:t>
      </w:r>
      <w:r w:rsidRPr="00A05588">
        <w:rPr>
          <w:rFonts w:ascii="Arial" w:hAnsi="Arial" w:cs="Arial"/>
          <w:bCs/>
        </w:rPr>
        <w:t>,</w:t>
      </w:r>
      <w:r>
        <w:rPr>
          <w:rFonts w:ascii="Arial" w:hAnsi="Arial" w:cs="Arial"/>
          <w:bCs/>
        </w:rPr>
        <w:t xml:space="preserve"> la actuación fiscalizadora, </w:t>
      </w:r>
      <w:r w:rsidRPr="006E39CE">
        <w:rPr>
          <w:rFonts w:ascii="Arial" w:hAnsi="Arial" w:cs="Arial"/>
          <w:bCs/>
        </w:rPr>
        <w:t>basándose</w:t>
      </w:r>
      <w:r>
        <w:rPr>
          <w:rFonts w:ascii="Arial" w:hAnsi="Arial" w:cs="Arial"/>
          <w:bCs/>
        </w:rPr>
        <w:t xml:space="preserve"> en diversos elementos y factores que se integraron en los procedimientos de auditoría aplicados y que se reflejaron</w:t>
      </w:r>
      <w:r w:rsidRPr="00A05588">
        <w:rPr>
          <w:rFonts w:ascii="Arial" w:hAnsi="Arial" w:cs="Arial"/>
          <w:bCs/>
        </w:rPr>
        <w:t xml:space="preserve"> en la planeación genérica, la planeación específica y el programa específico de auditoría</w:t>
      </w:r>
      <w:r>
        <w:rPr>
          <w:rFonts w:ascii="Arial" w:hAnsi="Arial" w:cs="Arial"/>
          <w:bCs/>
        </w:rPr>
        <w:t>, dando con ello cumplimiento a las etapas de</w:t>
      </w:r>
      <w:r w:rsidRPr="001D7D24">
        <w:rPr>
          <w:rFonts w:ascii="Arial" w:hAnsi="Arial" w:cs="Arial"/>
          <w:bCs/>
        </w:rPr>
        <w:t xml:space="preserve"> planificación, programa</w:t>
      </w:r>
      <w:r>
        <w:rPr>
          <w:rFonts w:ascii="Arial" w:hAnsi="Arial" w:cs="Arial"/>
          <w:bCs/>
        </w:rPr>
        <w:t xml:space="preserve">ción, ejecución y elaboración de </w:t>
      </w:r>
      <w:r w:rsidRPr="001D7D24">
        <w:rPr>
          <w:rFonts w:ascii="Arial" w:hAnsi="Arial" w:cs="Arial"/>
          <w:bCs/>
        </w:rPr>
        <w:t>informe</w:t>
      </w:r>
      <w:r>
        <w:rPr>
          <w:rFonts w:ascii="Arial" w:hAnsi="Arial" w:cs="Arial"/>
          <w:bCs/>
        </w:rPr>
        <w:t xml:space="preserve">s, estipuladas en las </w:t>
      </w:r>
      <w:r w:rsidRPr="00F946AD">
        <w:rPr>
          <w:rFonts w:ascii="Arial" w:hAnsi="Arial" w:cs="Arial"/>
          <w:bCs/>
        </w:rPr>
        <w:t>NPASNF.</w:t>
      </w:r>
    </w:p>
    <w:p w14:paraId="7C56D204" w14:textId="5BE06043" w:rsidR="00D360F9" w:rsidRPr="004F2719" w:rsidRDefault="00D360F9" w:rsidP="00B93F1F">
      <w:pPr>
        <w:spacing w:line="360" w:lineRule="auto"/>
        <w:jc w:val="both"/>
        <w:rPr>
          <w:rFonts w:ascii="Arial" w:hAnsi="Arial" w:cs="Arial"/>
          <w:b/>
        </w:rPr>
      </w:pPr>
    </w:p>
    <w:p w14:paraId="33711CED" w14:textId="77777777" w:rsidR="00CA44BC" w:rsidRDefault="00CA44BC" w:rsidP="00CA44BC">
      <w:pPr>
        <w:spacing w:line="360" w:lineRule="auto"/>
        <w:jc w:val="both"/>
        <w:rPr>
          <w:rFonts w:ascii="Arial" w:hAnsi="Arial" w:cs="Arial"/>
          <w:b/>
        </w:rPr>
      </w:pPr>
      <w:r>
        <w:rPr>
          <w:rFonts w:ascii="Arial" w:hAnsi="Arial" w:cs="Arial"/>
          <w:b/>
        </w:rPr>
        <w:t>E. Áreas R</w:t>
      </w:r>
      <w:r w:rsidRPr="008D4630">
        <w:rPr>
          <w:rFonts w:ascii="Arial" w:hAnsi="Arial" w:cs="Arial"/>
          <w:b/>
        </w:rPr>
        <w:t>evisadas</w:t>
      </w:r>
    </w:p>
    <w:p w14:paraId="156F7EB3" w14:textId="77777777" w:rsidR="00CA44BC" w:rsidRPr="004F2719" w:rsidRDefault="00CA44BC" w:rsidP="00CA44BC">
      <w:pPr>
        <w:spacing w:line="360" w:lineRule="auto"/>
        <w:jc w:val="both"/>
        <w:rPr>
          <w:rFonts w:ascii="Arial" w:hAnsi="Arial" w:cs="Arial"/>
          <w:b/>
        </w:rPr>
      </w:pPr>
    </w:p>
    <w:p w14:paraId="715C6141" w14:textId="0A30242C" w:rsidR="00CA44BC" w:rsidRPr="00BE08A0" w:rsidRDefault="00CA44BC" w:rsidP="00CA44BC">
      <w:pPr>
        <w:spacing w:line="360" w:lineRule="auto"/>
        <w:ind w:right="190"/>
        <w:jc w:val="both"/>
        <w:rPr>
          <w:rFonts w:ascii="Arial" w:hAnsi="Arial" w:cs="Arial"/>
          <w:b/>
          <w:bCs/>
        </w:rPr>
      </w:pPr>
      <w:r w:rsidRPr="00EC13A6">
        <w:rPr>
          <w:rFonts w:ascii="Arial" w:hAnsi="Arial" w:cs="Arial"/>
        </w:rPr>
        <w:t xml:space="preserve">Se revisó la </w:t>
      </w:r>
      <w:r w:rsidRPr="000F329E">
        <w:rPr>
          <w:rFonts w:ascii="Arial" w:hAnsi="Arial" w:cs="Arial"/>
        </w:rPr>
        <w:t xml:space="preserve">Dirección </w:t>
      </w:r>
      <w:r w:rsidR="00240C34" w:rsidRPr="000F329E">
        <w:rPr>
          <w:rFonts w:ascii="Arial" w:hAnsi="Arial" w:cs="Arial"/>
        </w:rPr>
        <w:t>Administrativa</w:t>
      </w:r>
      <w:r w:rsidR="00EC13A6" w:rsidRPr="00EC13A6">
        <w:rPr>
          <w:rFonts w:ascii="Arial" w:hAnsi="Arial" w:cs="Arial"/>
        </w:rPr>
        <w:t xml:space="preserve"> </w:t>
      </w:r>
      <w:r w:rsidRPr="00BE08A0">
        <w:rPr>
          <w:rFonts w:ascii="Arial" w:hAnsi="Arial" w:cs="Arial"/>
        </w:rPr>
        <w:t xml:space="preserve">de la </w:t>
      </w:r>
      <w:r w:rsidR="00FA7BC7" w:rsidRPr="00A35BA9">
        <w:rPr>
          <w:rFonts w:ascii="Arial" w:hAnsi="Arial" w:cs="Arial"/>
          <w:b/>
        </w:rPr>
        <w:t xml:space="preserve">Consejería Jurídica del Poder Ejecutivo del Estado de Quintana </w:t>
      </w:r>
      <w:r w:rsidR="00FA7BC7" w:rsidRPr="00BE08A0">
        <w:rPr>
          <w:rFonts w:ascii="Arial" w:hAnsi="Arial" w:cs="Arial"/>
          <w:b/>
        </w:rPr>
        <w:t>Roo</w:t>
      </w:r>
      <w:r w:rsidRPr="00BE08A0">
        <w:rPr>
          <w:rFonts w:ascii="Arial" w:hAnsi="Arial" w:cs="Arial"/>
          <w:b/>
          <w:bCs/>
        </w:rPr>
        <w:t>.</w:t>
      </w:r>
    </w:p>
    <w:p w14:paraId="601760C4" w14:textId="6B24F575" w:rsidR="004F2719" w:rsidRDefault="004F2719" w:rsidP="00E66F94">
      <w:pPr>
        <w:spacing w:line="360" w:lineRule="auto"/>
        <w:jc w:val="both"/>
        <w:rPr>
          <w:rFonts w:ascii="Arial" w:hAnsi="Arial" w:cs="Arial"/>
          <w:b/>
          <w:i/>
          <w:iCs/>
        </w:rPr>
      </w:pPr>
    </w:p>
    <w:p w14:paraId="03E98630" w14:textId="3E096669" w:rsidR="004F467F" w:rsidRDefault="004F467F" w:rsidP="00E66F94">
      <w:pPr>
        <w:spacing w:line="360" w:lineRule="auto"/>
        <w:jc w:val="both"/>
        <w:rPr>
          <w:rFonts w:ascii="Arial" w:hAnsi="Arial" w:cs="Arial"/>
          <w:b/>
          <w:i/>
          <w:iCs/>
        </w:rPr>
      </w:pPr>
    </w:p>
    <w:p w14:paraId="09AAA1AA" w14:textId="77777777" w:rsidR="004F467F" w:rsidRPr="004F2719" w:rsidRDefault="004F467F" w:rsidP="00E66F94">
      <w:pPr>
        <w:spacing w:line="360" w:lineRule="auto"/>
        <w:jc w:val="both"/>
        <w:rPr>
          <w:rFonts w:ascii="Arial" w:hAnsi="Arial" w:cs="Arial"/>
          <w:b/>
          <w:i/>
          <w:iCs/>
        </w:rPr>
      </w:pPr>
    </w:p>
    <w:p w14:paraId="57577F63" w14:textId="47234E57" w:rsidR="003B34DE" w:rsidRDefault="003B34DE" w:rsidP="003B34DE">
      <w:pPr>
        <w:spacing w:line="360" w:lineRule="auto"/>
        <w:jc w:val="both"/>
        <w:rPr>
          <w:rFonts w:ascii="Arial" w:hAnsi="Arial" w:cs="Arial"/>
          <w:b/>
        </w:rPr>
      </w:pPr>
      <w:r>
        <w:rPr>
          <w:rFonts w:ascii="Arial" w:hAnsi="Arial" w:cs="Arial"/>
          <w:b/>
        </w:rPr>
        <w:lastRenderedPageBreak/>
        <w:t>F. Procedimientos de Auditoría Aplicados</w:t>
      </w:r>
    </w:p>
    <w:p w14:paraId="0B09D6AB" w14:textId="77777777" w:rsidR="003B34DE" w:rsidRPr="004F2719" w:rsidRDefault="003B34DE" w:rsidP="00E66F94">
      <w:pPr>
        <w:spacing w:line="360" w:lineRule="auto"/>
        <w:jc w:val="both"/>
        <w:rPr>
          <w:rFonts w:ascii="Arial" w:hAnsi="Arial" w:cs="Arial"/>
          <w:b/>
          <w:i/>
          <w:iCs/>
        </w:rPr>
      </w:pPr>
    </w:p>
    <w:p w14:paraId="1FFED56C" w14:textId="77777777" w:rsidR="00CA44BC" w:rsidRPr="00C47B98" w:rsidRDefault="00CA44BC" w:rsidP="00CA44BC">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14:paraId="0C70C632" w14:textId="77777777" w:rsidR="00D41CC5" w:rsidRDefault="00D41CC5" w:rsidP="00A2542D">
      <w:pPr>
        <w:tabs>
          <w:tab w:val="left" w:pos="426"/>
        </w:tabs>
        <w:spacing w:line="360" w:lineRule="auto"/>
        <w:ind w:right="49"/>
        <w:jc w:val="both"/>
        <w:rPr>
          <w:rFonts w:ascii="Arial" w:hAnsi="Arial" w:cs="Arial"/>
          <w:szCs w:val="28"/>
        </w:rPr>
      </w:pPr>
    </w:p>
    <w:p w14:paraId="7657CDB4" w14:textId="77777777" w:rsidR="00CA44BC" w:rsidRPr="00C47B98" w:rsidRDefault="00CA44BC" w:rsidP="00CA44BC">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Pr>
          <w:rFonts w:ascii="Arial" w:hAnsi="Arial" w:cs="Arial"/>
          <w:bCs/>
        </w:rPr>
        <w:t>respondieron</w:t>
      </w:r>
      <w:r w:rsidRPr="00C47B98">
        <w:rPr>
          <w:rFonts w:ascii="Arial" w:hAnsi="Arial" w:cs="Arial"/>
          <w:bCs/>
        </w:rPr>
        <w:t xml:space="preserve"> a los riesgos evaluados con importancia relat</w:t>
      </w:r>
      <w:r>
        <w:rPr>
          <w:rFonts w:ascii="Arial" w:hAnsi="Arial" w:cs="Arial"/>
          <w:bCs/>
        </w:rPr>
        <w:t>iva, y al ser diseñados</w:t>
      </w:r>
      <w:r w:rsidRPr="00C47B98">
        <w:rPr>
          <w:rFonts w:ascii="Arial" w:hAnsi="Arial" w:cs="Arial"/>
          <w:bCs/>
        </w:rPr>
        <w:t>, se consideraron las razones de dichos riesgos para cada tipo de transacciones, saldo</w:t>
      </w:r>
      <w:r>
        <w:rPr>
          <w:rFonts w:ascii="Arial" w:hAnsi="Arial" w:cs="Arial"/>
          <w:bCs/>
        </w:rPr>
        <w:t>s</w:t>
      </w:r>
      <w:r w:rsidRPr="00C47B98">
        <w:rPr>
          <w:rFonts w:ascii="Arial" w:hAnsi="Arial" w:cs="Arial"/>
          <w:bCs/>
        </w:rPr>
        <w:t xml:space="preserve"> de cuenta</w:t>
      </w:r>
      <w:r>
        <w:rPr>
          <w:rFonts w:ascii="Arial" w:hAnsi="Arial" w:cs="Arial"/>
          <w:bCs/>
        </w:rPr>
        <w:t>s</w:t>
      </w:r>
      <w:r w:rsidRPr="00C47B98">
        <w:rPr>
          <w:rFonts w:ascii="Arial" w:hAnsi="Arial" w:cs="Arial"/>
          <w:bCs/>
        </w:rPr>
        <w:t xml:space="preserve"> y divulgación de datos. Tales razones </w:t>
      </w:r>
      <w:r>
        <w:rPr>
          <w:rFonts w:ascii="Arial" w:hAnsi="Arial" w:cs="Arial"/>
          <w:bCs/>
        </w:rPr>
        <w:t>incluyeron</w:t>
      </w:r>
      <w:r w:rsidRPr="00C47B98">
        <w:rPr>
          <w:rFonts w:ascii="Arial" w:hAnsi="Arial" w:cs="Arial"/>
          <w:bCs/>
        </w:rPr>
        <w:t xml:space="preserve"> el riesgo inherente a las transacciones y </w:t>
      </w:r>
      <w:r>
        <w:rPr>
          <w:rFonts w:ascii="Arial" w:hAnsi="Arial" w:cs="Arial"/>
          <w:bCs/>
        </w:rPr>
        <w:t>al</w:t>
      </w:r>
      <w:r w:rsidRPr="00C47B98">
        <w:rPr>
          <w:rFonts w:ascii="Arial" w:hAnsi="Arial" w:cs="Arial"/>
          <w:bCs/>
        </w:rPr>
        <w:t xml:space="preserve"> control. </w:t>
      </w:r>
    </w:p>
    <w:p w14:paraId="3ADCEE87" w14:textId="77777777" w:rsidR="00E66F94" w:rsidRPr="00A2542D" w:rsidRDefault="00E66F94" w:rsidP="00A2542D">
      <w:pPr>
        <w:tabs>
          <w:tab w:val="left" w:pos="426"/>
        </w:tabs>
        <w:spacing w:line="360" w:lineRule="auto"/>
        <w:ind w:right="49"/>
        <w:jc w:val="both"/>
        <w:rPr>
          <w:rFonts w:ascii="Arial" w:hAnsi="Arial" w:cs="Arial"/>
          <w:szCs w:val="28"/>
        </w:rPr>
      </w:pPr>
    </w:p>
    <w:p w14:paraId="417AD2C0" w14:textId="7983D446" w:rsidR="00E66F94" w:rsidRPr="00C47B98" w:rsidRDefault="00CA44BC" w:rsidP="004F467F">
      <w:pPr>
        <w:spacing w:line="360" w:lineRule="auto"/>
        <w:ind w:right="190"/>
        <w:jc w:val="both"/>
        <w:rPr>
          <w:rFonts w:ascii="Arial" w:hAnsi="Arial" w:cs="Arial"/>
          <w:bCs/>
        </w:rPr>
      </w:pPr>
      <w:r w:rsidRPr="000E7791">
        <w:rPr>
          <w:rFonts w:ascii="Arial" w:hAnsi="Arial" w:cs="Arial"/>
          <w:bCs/>
        </w:rPr>
        <w:t xml:space="preserve">Las técnicas para obtener la evidencia de auditoría incluyeron el estudio general, inspección, observación, indagación, confirmación, </w:t>
      </w:r>
      <w:proofErr w:type="spellStart"/>
      <w:r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1FF3F834" w14:textId="634CBE36" w:rsidR="00E66F94" w:rsidRPr="00A2542D" w:rsidRDefault="00456EF2" w:rsidP="00972945">
      <w:pPr>
        <w:tabs>
          <w:tab w:val="left" w:pos="426"/>
        </w:tabs>
        <w:spacing w:line="360" w:lineRule="auto"/>
        <w:ind w:right="190"/>
        <w:jc w:val="both"/>
        <w:rPr>
          <w:rFonts w:ascii="Arial" w:hAnsi="Arial" w:cs="Arial"/>
          <w:szCs w:val="28"/>
        </w:rPr>
      </w:pPr>
      <w:r w:rsidRPr="00A2542D">
        <w:rPr>
          <w:rFonts w:ascii="Arial" w:hAnsi="Arial" w:cs="Arial"/>
          <w:szCs w:val="28"/>
        </w:rPr>
        <w:lastRenderedPageBreak/>
        <w:t>Los procedimientos de auditorí</w:t>
      </w:r>
      <w:r w:rsidR="00E66F94" w:rsidRPr="00A2542D">
        <w:rPr>
          <w:rFonts w:ascii="Arial" w:hAnsi="Arial" w:cs="Arial"/>
          <w:szCs w:val="28"/>
        </w:rPr>
        <w:t>a aplicados para obtener evidencia de auditoría suficiente, competente, pertinente y relevante</w:t>
      </w:r>
      <w:r w:rsidR="00315DC2" w:rsidRPr="00A2542D">
        <w:rPr>
          <w:rFonts w:ascii="Arial" w:hAnsi="Arial" w:cs="Arial"/>
          <w:szCs w:val="28"/>
        </w:rPr>
        <w:t>,</w:t>
      </w:r>
      <w:r w:rsidR="00E66F94" w:rsidRPr="00A2542D">
        <w:rPr>
          <w:rFonts w:ascii="Arial" w:hAnsi="Arial" w:cs="Arial"/>
          <w:szCs w:val="28"/>
        </w:rPr>
        <w:t xml:space="preserve"> </w:t>
      </w:r>
      <w:r w:rsidR="00315DC2" w:rsidRPr="00A2542D">
        <w:rPr>
          <w:rFonts w:ascii="Arial" w:hAnsi="Arial" w:cs="Arial"/>
          <w:szCs w:val="28"/>
        </w:rPr>
        <w:t>correspondieron a</w:t>
      </w:r>
      <w:r w:rsidR="00E66F94" w:rsidRPr="00A2542D">
        <w:rPr>
          <w:rFonts w:ascii="Arial" w:hAnsi="Arial" w:cs="Arial"/>
          <w:szCs w:val="28"/>
        </w:rPr>
        <w:t>:</w:t>
      </w:r>
    </w:p>
    <w:p w14:paraId="122A0339" w14:textId="77777777" w:rsidR="00356C6D" w:rsidRPr="00A2542D" w:rsidRDefault="00356C6D" w:rsidP="00A2542D">
      <w:pPr>
        <w:tabs>
          <w:tab w:val="left" w:pos="426"/>
        </w:tabs>
        <w:spacing w:line="360" w:lineRule="auto"/>
        <w:ind w:right="49"/>
        <w:jc w:val="both"/>
        <w:rPr>
          <w:rFonts w:ascii="Arial" w:hAnsi="Arial" w:cs="Arial"/>
          <w:szCs w:val="28"/>
        </w:rPr>
      </w:pPr>
    </w:p>
    <w:p w14:paraId="6C9E063C" w14:textId="77777777" w:rsidR="006B4059" w:rsidRPr="00F93FAE" w:rsidRDefault="006B4059" w:rsidP="006B4059">
      <w:pPr>
        <w:spacing w:line="360" w:lineRule="auto"/>
        <w:ind w:right="190"/>
        <w:jc w:val="both"/>
        <w:rPr>
          <w:rFonts w:ascii="Arial" w:hAnsi="Arial" w:cs="Arial"/>
          <w:bCs/>
          <w:iCs/>
        </w:rPr>
      </w:pPr>
      <w:r w:rsidRPr="00F93FAE">
        <w:rPr>
          <w:rFonts w:ascii="Arial" w:hAnsi="Arial" w:cs="Arial"/>
          <w:bCs/>
          <w:iCs/>
        </w:rPr>
        <w:t>1. Verificar que los controles internos implementados permitieron la adecuada gestión administrativa para el desarrollo eficiente de las operaciones, la obtención de información confiable y oportuna.</w:t>
      </w:r>
    </w:p>
    <w:p w14:paraId="3DED4CAC" w14:textId="77777777" w:rsidR="006B4059" w:rsidRDefault="006B4059" w:rsidP="00CA44BC">
      <w:pPr>
        <w:spacing w:line="360" w:lineRule="auto"/>
        <w:ind w:right="190"/>
        <w:jc w:val="both"/>
        <w:rPr>
          <w:rFonts w:ascii="Arial" w:hAnsi="Arial" w:cs="Arial"/>
          <w:bCs/>
          <w:iCs/>
        </w:rPr>
      </w:pPr>
    </w:p>
    <w:p w14:paraId="2210057C" w14:textId="1DCEAB64" w:rsidR="00CA44BC" w:rsidRPr="00E317DA" w:rsidRDefault="006B4059" w:rsidP="00CA44BC">
      <w:pPr>
        <w:spacing w:line="360" w:lineRule="auto"/>
        <w:ind w:right="190"/>
        <w:jc w:val="both"/>
        <w:rPr>
          <w:rFonts w:ascii="Arial" w:hAnsi="Arial" w:cs="Arial"/>
          <w:bCs/>
          <w:iCs/>
          <w:lang w:val="es-ES"/>
        </w:rPr>
      </w:pPr>
      <w:r>
        <w:rPr>
          <w:rFonts w:ascii="Arial" w:hAnsi="Arial" w:cs="Arial"/>
          <w:bCs/>
          <w:iCs/>
          <w:lang w:val="es-ES"/>
        </w:rPr>
        <w:t>2</w:t>
      </w:r>
      <w:r w:rsidR="00CA44BC" w:rsidRPr="00E317DA">
        <w:rPr>
          <w:rFonts w:ascii="Arial" w:hAnsi="Arial" w:cs="Arial"/>
          <w:bCs/>
          <w:iCs/>
          <w:lang w:val="es-ES"/>
        </w:rPr>
        <w:t xml:space="preserve">. </w:t>
      </w:r>
      <w:r w:rsidR="006B7CD5" w:rsidRPr="00E317DA">
        <w:rPr>
          <w:rFonts w:ascii="Arial" w:hAnsi="Arial" w:cs="Arial"/>
          <w:bCs/>
          <w:iCs/>
          <w:lang w:val="es-ES"/>
        </w:rPr>
        <w:t>Constatar que el presupuesto devengado este correspondido por el Ente Fiscalizado.</w:t>
      </w:r>
    </w:p>
    <w:p w14:paraId="5BAF218A" w14:textId="77777777" w:rsidR="00CA44BC" w:rsidRPr="00E317DA" w:rsidRDefault="00CA44BC" w:rsidP="00CA44BC">
      <w:pPr>
        <w:spacing w:line="360" w:lineRule="auto"/>
        <w:ind w:right="190"/>
        <w:jc w:val="both"/>
        <w:rPr>
          <w:rFonts w:ascii="Arial" w:hAnsi="Arial" w:cs="Arial"/>
          <w:bCs/>
          <w:highlight w:val="yellow"/>
        </w:rPr>
      </w:pPr>
    </w:p>
    <w:p w14:paraId="68A68D83" w14:textId="3883F3E6" w:rsidR="00CA44BC" w:rsidRPr="00E317DA" w:rsidRDefault="006B4059" w:rsidP="00CA44BC">
      <w:pPr>
        <w:spacing w:line="360" w:lineRule="auto"/>
        <w:ind w:right="190"/>
        <w:jc w:val="both"/>
        <w:rPr>
          <w:rFonts w:ascii="Arial" w:hAnsi="Arial" w:cs="Arial"/>
          <w:bCs/>
          <w:iCs/>
          <w:lang w:val="es-ES"/>
        </w:rPr>
      </w:pPr>
      <w:r>
        <w:rPr>
          <w:rFonts w:ascii="Arial" w:hAnsi="Arial" w:cs="Arial"/>
          <w:bCs/>
          <w:iCs/>
        </w:rPr>
        <w:t>3</w:t>
      </w:r>
      <w:r w:rsidR="00CA44BC" w:rsidRPr="00E317DA">
        <w:rPr>
          <w:rFonts w:ascii="Arial" w:hAnsi="Arial" w:cs="Arial"/>
          <w:bCs/>
          <w:iCs/>
        </w:rPr>
        <w:t xml:space="preserve">. </w:t>
      </w:r>
      <w:r w:rsidR="000C05D7" w:rsidRPr="00E317DA">
        <w:rPr>
          <w:rFonts w:ascii="Arial" w:hAnsi="Arial" w:cs="Arial"/>
          <w:bCs/>
          <w:iCs/>
          <w:lang w:val="es-ES"/>
        </w:rPr>
        <w:t>Verificar el origen y destino de los Gastos a Comprobar, así como su asignación sea exclusivamente al personal autorizado y su comprobación haya sido de acuerdo con los lineamientos establecidos.</w:t>
      </w:r>
    </w:p>
    <w:p w14:paraId="588FC762" w14:textId="77777777" w:rsidR="00CA44BC" w:rsidRPr="009417DA" w:rsidRDefault="00CA44BC" w:rsidP="00CA44BC">
      <w:pPr>
        <w:spacing w:line="360" w:lineRule="auto"/>
        <w:ind w:right="190"/>
        <w:jc w:val="both"/>
        <w:rPr>
          <w:rFonts w:ascii="Arial" w:hAnsi="Arial" w:cs="Arial"/>
          <w:bCs/>
          <w:iCs/>
          <w:color w:val="FF0000"/>
          <w:highlight w:val="yellow"/>
        </w:rPr>
      </w:pPr>
    </w:p>
    <w:p w14:paraId="553EE917" w14:textId="2B95AFC3" w:rsidR="00E317DA" w:rsidRDefault="006B4059" w:rsidP="00CA44BC">
      <w:pPr>
        <w:spacing w:line="360" w:lineRule="auto"/>
        <w:ind w:right="190"/>
        <w:jc w:val="both"/>
        <w:rPr>
          <w:rFonts w:ascii="Arial" w:hAnsi="Arial" w:cs="Arial"/>
          <w:bCs/>
          <w:iCs/>
          <w:lang w:val="es-ES"/>
        </w:rPr>
      </w:pPr>
      <w:r>
        <w:rPr>
          <w:rFonts w:ascii="Arial" w:hAnsi="Arial" w:cs="Arial"/>
          <w:bCs/>
          <w:iCs/>
          <w:lang w:val="es-ES"/>
        </w:rPr>
        <w:t>4</w:t>
      </w:r>
      <w:r w:rsidR="00CA44BC" w:rsidRPr="00E317DA">
        <w:rPr>
          <w:rFonts w:ascii="Arial" w:hAnsi="Arial" w:cs="Arial"/>
          <w:bCs/>
          <w:iCs/>
          <w:lang w:val="es-ES"/>
        </w:rPr>
        <w:t xml:space="preserve">. </w:t>
      </w:r>
      <w:r w:rsidR="00E317DA" w:rsidRPr="00E317DA">
        <w:rPr>
          <w:rFonts w:ascii="Arial" w:hAnsi="Arial" w:cs="Arial"/>
          <w:bCs/>
          <w:iCs/>
          <w:lang w:val="es-ES"/>
        </w:rPr>
        <w:t>Validar</w:t>
      </w:r>
      <w:r>
        <w:rPr>
          <w:rFonts w:ascii="Arial" w:hAnsi="Arial" w:cs="Arial"/>
          <w:bCs/>
          <w:iCs/>
          <w:lang w:val="es-ES"/>
        </w:rPr>
        <w:t xml:space="preserve"> </w:t>
      </w:r>
      <w:r w:rsidR="00E317DA" w:rsidRPr="00E317DA">
        <w:rPr>
          <w:rFonts w:ascii="Arial" w:hAnsi="Arial" w:cs="Arial"/>
          <w:bCs/>
          <w:iCs/>
          <w:lang w:val="es-ES"/>
        </w:rPr>
        <w:t>que los importes por los diferentes conceptos reflejados en las nóminas estatales estén debidamente conciliados con el presupuesto devengado respectivo</w:t>
      </w:r>
      <w:r w:rsidR="00E317DA">
        <w:rPr>
          <w:rFonts w:ascii="Arial" w:hAnsi="Arial" w:cs="Arial"/>
          <w:bCs/>
          <w:iCs/>
          <w:lang w:val="es-ES"/>
        </w:rPr>
        <w:t>.</w:t>
      </w:r>
    </w:p>
    <w:p w14:paraId="36871394" w14:textId="478BEAAA" w:rsidR="00CA44BC" w:rsidRPr="009417DA" w:rsidRDefault="00CA44BC" w:rsidP="00CA44BC">
      <w:pPr>
        <w:spacing w:line="360" w:lineRule="auto"/>
        <w:ind w:right="190"/>
        <w:jc w:val="both"/>
        <w:rPr>
          <w:rFonts w:ascii="Arial" w:hAnsi="Arial" w:cs="Arial"/>
          <w:bCs/>
          <w:iCs/>
          <w:color w:val="FF0000"/>
          <w:highlight w:val="yellow"/>
        </w:rPr>
      </w:pPr>
    </w:p>
    <w:p w14:paraId="0A6F1978" w14:textId="7E083054" w:rsidR="00F6026B" w:rsidRDefault="006B4059" w:rsidP="00F6026B">
      <w:pPr>
        <w:spacing w:line="360" w:lineRule="auto"/>
        <w:ind w:right="190"/>
        <w:jc w:val="both"/>
        <w:rPr>
          <w:rFonts w:ascii="Arial" w:hAnsi="Arial" w:cs="Arial"/>
          <w:bCs/>
          <w:iCs/>
          <w:lang w:val="es-ES"/>
        </w:rPr>
      </w:pPr>
      <w:r>
        <w:rPr>
          <w:rFonts w:ascii="Arial" w:hAnsi="Arial" w:cs="Arial"/>
          <w:bCs/>
          <w:iCs/>
          <w:lang w:val="es-ES"/>
        </w:rPr>
        <w:t>5</w:t>
      </w:r>
      <w:r w:rsidR="00B94E97">
        <w:rPr>
          <w:rFonts w:ascii="Arial" w:hAnsi="Arial" w:cs="Arial"/>
          <w:bCs/>
          <w:iCs/>
          <w:lang w:val="es-ES"/>
        </w:rPr>
        <w:t xml:space="preserve">. </w:t>
      </w:r>
      <w:r w:rsidR="00B94E97" w:rsidRPr="00B94E97">
        <w:rPr>
          <w:rFonts w:ascii="Arial" w:hAnsi="Arial" w:cs="Arial"/>
          <w:bCs/>
          <w:iCs/>
          <w:lang w:val="es-ES"/>
        </w:rPr>
        <w:t>Revisar el origen, destino, comprobación y justificación del gasto, que sea necesario para la operatividad y funcionamiento del ente auditado.</w:t>
      </w:r>
    </w:p>
    <w:p w14:paraId="780CE6E3" w14:textId="5F497981" w:rsidR="00E317DA" w:rsidRDefault="00E317DA" w:rsidP="00B94E97">
      <w:pPr>
        <w:spacing w:line="360" w:lineRule="auto"/>
        <w:ind w:right="190"/>
        <w:jc w:val="both"/>
        <w:rPr>
          <w:rFonts w:ascii="Arial" w:hAnsi="Arial" w:cs="Arial"/>
          <w:bCs/>
          <w:iCs/>
          <w:lang w:val="es-ES"/>
        </w:rPr>
      </w:pPr>
    </w:p>
    <w:p w14:paraId="65FD3B36" w14:textId="0DD09914" w:rsidR="00B94E97" w:rsidRPr="00B94E97" w:rsidRDefault="00027476" w:rsidP="00B94E97">
      <w:pPr>
        <w:spacing w:line="360" w:lineRule="auto"/>
        <w:ind w:right="190"/>
        <w:jc w:val="both"/>
        <w:rPr>
          <w:rFonts w:ascii="Arial" w:hAnsi="Arial" w:cs="Arial"/>
          <w:bCs/>
          <w:iCs/>
          <w:lang w:val="es-ES"/>
        </w:rPr>
      </w:pPr>
      <w:r>
        <w:rPr>
          <w:rFonts w:ascii="Arial" w:hAnsi="Arial" w:cs="Arial"/>
          <w:bCs/>
          <w:iCs/>
          <w:lang w:val="es-ES"/>
        </w:rPr>
        <w:t>6</w:t>
      </w:r>
      <w:r w:rsidR="00B94E97" w:rsidRPr="00B94E97">
        <w:rPr>
          <w:rFonts w:ascii="Arial" w:hAnsi="Arial" w:cs="Arial"/>
          <w:bCs/>
          <w:iCs/>
          <w:lang w:val="es-ES"/>
        </w:rPr>
        <w:t>. Verificar que las adquisiciones de bienes y servicios se hayan realizado de conformidad con la Ley de Adquisiciones, Arrendamientos y Prestación de Servicios Relacionados con Bienes Mueb</w:t>
      </w:r>
      <w:r w:rsidR="006B4059">
        <w:rPr>
          <w:rFonts w:ascii="Arial" w:hAnsi="Arial" w:cs="Arial"/>
          <w:bCs/>
          <w:iCs/>
          <w:lang w:val="es-ES"/>
        </w:rPr>
        <w:t xml:space="preserve">les del Estado de Quintana Roo. </w:t>
      </w:r>
    </w:p>
    <w:p w14:paraId="4B3AB4E5" w14:textId="5C3FE8D5" w:rsidR="00A15F3B" w:rsidRPr="009417DA" w:rsidRDefault="00A15F3B" w:rsidP="00CA44BC">
      <w:pPr>
        <w:spacing w:line="360" w:lineRule="auto"/>
        <w:ind w:right="190"/>
        <w:jc w:val="both"/>
        <w:rPr>
          <w:rFonts w:ascii="Arial" w:hAnsi="Arial" w:cs="Arial"/>
          <w:bCs/>
          <w:color w:val="FF0000"/>
          <w:highlight w:val="yellow"/>
        </w:rPr>
      </w:pPr>
    </w:p>
    <w:p w14:paraId="513EDB3B" w14:textId="77777777" w:rsidR="00CA44BC" w:rsidRPr="00C47B98" w:rsidRDefault="00CA44BC" w:rsidP="00CA44BC">
      <w:pPr>
        <w:spacing w:line="360" w:lineRule="auto"/>
        <w:ind w:right="190"/>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 xml:space="preserve">y un criterio independiente </w:t>
      </w:r>
      <w:r w:rsidRPr="00B716AA">
        <w:rPr>
          <w:rFonts w:ascii="Arial" w:hAnsi="Arial" w:cs="Arial"/>
          <w:bCs/>
        </w:rPr>
        <w:lastRenderedPageBreak/>
        <w:t>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14:paraId="27F4596B" w14:textId="63B2234E" w:rsidR="00D54299" w:rsidRDefault="00D54299"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68C195B7" w14:textId="75DCFC29" w:rsidR="00CA44BC" w:rsidRDefault="00CA44BC" w:rsidP="00CA44BC">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Pr="00523596">
        <w:rPr>
          <w:rFonts w:ascii="Arial" w:hAnsi="Arial" w:cs="Arial"/>
          <w:bCs/>
        </w:rPr>
        <w:t xml:space="preserve">se encuentra referido en la orden emitida con oficio </w:t>
      </w:r>
      <w:r w:rsidRPr="00834509">
        <w:rPr>
          <w:rFonts w:ascii="Arial" w:hAnsi="Arial" w:cs="Arial"/>
          <w:bCs/>
        </w:rPr>
        <w:t xml:space="preserve">número </w:t>
      </w:r>
      <w:r w:rsidRPr="00F44ED9">
        <w:rPr>
          <w:rFonts w:ascii="Arial" w:hAnsi="Arial" w:cs="Arial"/>
          <w:bCs/>
        </w:rPr>
        <w:t>ASEQROO/ASE/</w:t>
      </w:r>
      <w:r w:rsidRPr="00C01BB4">
        <w:rPr>
          <w:rFonts w:ascii="Arial" w:hAnsi="Arial" w:cs="Arial"/>
          <w:bCs/>
        </w:rPr>
        <w:t>AEMF</w:t>
      </w:r>
      <w:r w:rsidRPr="00B26A7C">
        <w:rPr>
          <w:rFonts w:ascii="Arial" w:hAnsi="Arial" w:cs="Arial"/>
          <w:bCs/>
        </w:rPr>
        <w:t>/09</w:t>
      </w:r>
      <w:r w:rsidR="00FA7BC7" w:rsidRPr="00B26A7C">
        <w:rPr>
          <w:rFonts w:ascii="Arial" w:hAnsi="Arial" w:cs="Arial"/>
          <w:bCs/>
        </w:rPr>
        <w:t>33</w:t>
      </w:r>
      <w:r w:rsidRPr="00B26A7C">
        <w:rPr>
          <w:rFonts w:ascii="Arial" w:hAnsi="Arial" w:cs="Arial"/>
          <w:bCs/>
        </w:rPr>
        <w:t>/07/</w:t>
      </w:r>
      <w:r w:rsidRPr="00C01BB4">
        <w:rPr>
          <w:rFonts w:ascii="Arial" w:hAnsi="Arial" w:cs="Arial"/>
          <w:bCs/>
        </w:rPr>
        <w:t xml:space="preserve">2021, </w:t>
      </w:r>
      <w:r w:rsidRPr="00523596">
        <w:rPr>
          <w:rFonts w:ascii="Arial" w:hAnsi="Arial" w:cs="Arial"/>
          <w:bCs/>
        </w:rPr>
        <w:t>siendo los servidores públicos a cargo de coordinar y supervisar la auditoría, los siguientes:</w:t>
      </w:r>
    </w:p>
    <w:p w14:paraId="434547A3" w14:textId="5E7F6702" w:rsidR="00CA44BC" w:rsidRDefault="00CA44BC" w:rsidP="00CA44BC">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CA44BC" w:rsidRPr="00845B1A" w14:paraId="330D3012" w14:textId="77777777" w:rsidTr="00933EBB">
        <w:trPr>
          <w:tblHeader/>
          <w:jc w:val="center"/>
        </w:trPr>
        <w:tc>
          <w:tcPr>
            <w:tcW w:w="6374" w:type="dxa"/>
            <w:shd w:val="clear" w:color="auto" w:fill="D0CECE" w:themeFill="background2" w:themeFillShade="E6"/>
          </w:tcPr>
          <w:p w14:paraId="12A09918" w14:textId="77777777" w:rsidR="00CA44BC" w:rsidRPr="00845B1A" w:rsidRDefault="00CA44BC" w:rsidP="00933EBB">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361DDF52" w14:textId="77777777" w:rsidR="00CA44BC" w:rsidRPr="00845B1A" w:rsidRDefault="00CA44BC" w:rsidP="00933EBB">
            <w:pPr>
              <w:spacing w:line="360" w:lineRule="auto"/>
              <w:jc w:val="center"/>
              <w:rPr>
                <w:rFonts w:ascii="Arial" w:hAnsi="Arial" w:cs="Arial"/>
                <w:b/>
                <w:bCs/>
              </w:rPr>
            </w:pPr>
            <w:r w:rsidRPr="00845B1A">
              <w:rPr>
                <w:rFonts w:ascii="Arial" w:hAnsi="Arial" w:cs="Arial"/>
                <w:b/>
                <w:bCs/>
              </w:rPr>
              <w:t>Cargo</w:t>
            </w:r>
          </w:p>
        </w:tc>
      </w:tr>
      <w:tr w:rsidR="00CA44BC" w:rsidRPr="00845B1A" w14:paraId="1DDF3E4C" w14:textId="77777777" w:rsidTr="00933EBB">
        <w:trPr>
          <w:jc w:val="center"/>
        </w:trPr>
        <w:tc>
          <w:tcPr>
            <w:tcW w:w="6374" w:type="dxa"/>
            <w:shd w:val="clear" w:color="auto" w:fill="auto"/>
          </w:tcPr>
          <w:p w14:paraId="1BF9EFDE" w14:textId="77777777" w:rsidR="00CA44BC" w:rsidRPr="00845B1A" w:rsidRDefault="00CA44BC" w:rsidP="00933EBB">
            <w:pPr>
              <w:spacing w:line="360" w:lineRule="auto"/>
              <w:rPr>
                <w:rFonts w:ascii="Arial" w:hAnsi="Arial" w:cs="Arial"/>
                <w:bCs/>
              </w:rPr>
            </w:pPr>
            <w:r>
              <w:rPr>
                <w:rFonts w:ascii="Arial" w:hAnsi="Arial" w:cs="Arial"/>
                <w:bCs/>
              </w:rPr>
              <w:t>L.A.E. Juan Gilberto Ayala Zavalegui</w:t>
            </w:r>
          </w:p>
        </w:tc>
        <w:tc>
          <w:tcPr>
            <w:tcW w:w="2977" w:type="dxa"/>
            <w:shd w:val="clear" w:color="auto" w:fill="auto"/>
          </w:tcPr>
          <w:p w14:paraId="5E73DC82" w14:textId="77777777" w:rsidR="00CA44BC" w:rsidRPr="00845B1A" w:rsidRDefault="00CA44BC" w:rsidP="00933EBB">
            <w:pPr>
              <w:spacing w:line="360" w:lineRule="auto"/>
              <w:jc w:val="center"/>
              <w:rPr>
                <w:rFonts w:ascii="Arial" w:hAnsi="Arial" w:cs="Arial"/>
                <w:bCs/>
              </w:rPr>
            </w:pPr>
            <w:r w:rsidRPr="00845B1A">
              <w:rPr>
                <w:rFonts w:ascii="Arial" w:hAnsi="Arial" w:cs="Arial"/>
                <w:bCs/>
              </w:rPr>
              <w:t>Coordinador</w:t>
            </w:r>
          </w:p>
        </w:tc>
      </w:tr>
      <w:tr w:rsidR="00CA44BC" w:rsidRPr="00845B1A" w14:paraId="495A316E" w14:textId="77777777" w:rsidTr="00933EBB">
        <w:trPr>
          <w:jc w:val="center"/>
        </w:trPr>
        <w:tc>
          <w:tcPr>
            <w:tcW w:w="6374" w:type="dxa"/>
            <w:shd w:val="clear" w:color="auto" w:fill="auto"/>
          </w:tcPr>
          <w:p w14:paraId="18659FA3" w14:textId="0FB90043" w:rsidR="00CA44BC" w:rsidRPr="00845B1A" w:rsidRDefault="0017378A" w:rsidP="0017378A">
            <w:pPr>
              <w:spacing w:line="360" w:lineRule="auto"/>
              <w:rPr>
                <w:rFonts w:ascii="Arial" w:hAnsi="Arial" w:cs="Arial"/>
                <w:bCs/>
              </w:rPr>
            </w:pPr>
            <w:r>
              <w:rPr>
                <w:rFonts w:ascii="Arial" w:hAnsi="Arial" w:cs="Arial"/>
                <w:bCs/>
              </w:rPr>
              <w:t xml:space="preserve">M.A.T. Ana Isabel </w:t>
            </w:r>
            <w:proofErr w:type="spellStart"/>
            <w:r>
              <w:rPr>
                <w:rFonts w:ascii="Arial" w:hAnsi="Arial" w:cs="Arial"/>
                <w:bCs/>
              </w:rPr>
              <w:t>May</w:t>
            </w:r>
            <w:proofErr w:type="spellEnd"/>
            <w:r>
              <w:rPr>
                <w:rFonts w:ascii="Arial" w:hAnsi="Arial" w:cs="Arial"/>
                <w:bCs/>
              </w:rPr>
              <w:t xml:space="preserve"> Estrella</w:t>
            </w:r>
          </w:p>
        </w:tc>
        <w:tc>
          <w:tcPr>
            <w:tcW w:w="2977" w:type="dxa"/>
            <w:shd w:val="clear" w:color="auto" w:fill="auto"/>
          </w:tcPr>
          <w:p w14:paraId="0DA9E245" w14:textId="3CEF597B" w:rsidR="00CA44BC" w:rsidRPr="00845B1A" w:rsidRDefault="00CA44BC" w:rsidP="0017378A">
            <w:pPr>
              <w:spacing w:line="360" w:lineRule="auto"/>
              <w:jc w:val="center"/>
              <w:rPr>
                <w:rFonts w:ascii="Arial" w:hAnsi="Arial" w:cs="Arial"/>
                <w:bCs/>
              </w:rPr>
            </w:pPr>
            <w:r w:rsidRPr="00845B1A">
              <w:rPr>
                <w:rFonts w:ascii="Arial" w:hAnsi="Arial" w:cs="Arial"/>
                <w:bCs/>
              </w:rPr>
              <w:t>Supervisor</w:t>
            </w:r>
            <w:r w:rsidR="0017378A">
              <w:rPr>
                <w:rFonts w:ascii="Arial" w:hAnsi="Arial" w:cs="Arial"/>
                <w:bCs/>
              </w:rPr>
              <w:t>a</w:t>
            </w:r>
          </w:p>
        </w:tc>
      </w:tr>
    </w:tbl>
    <w:p w14:paraId="172793A4" w14:textId="77777777" w:rsidR="00BE08A0" w:rsidRDefault="00BE08A0" w:rsidP="00313CE5">
      <w:pPr>
        <w:spacing w:line="360" w:lineRule="auto"/>
        <w:ind w:right="190"/>
        <w:jc w:val="both"/>
        <w:rPr>
          <w:rFonts w:ascii="Arial" w:hAnsi="Arial" w:cs="Arial"/>
          <w:b/>
        </w:rPr>
      </w:pPr>
    </w:p>
    <w:p w14:paraId="507D5E3D" w14:textId="25E97393" w:rsidR="00615C7A" w:rsidRPr="00845B1A" w:rsidRDefault="005F7A39" w:rsidP="00313CE5">
      <w:pPr>
        <w:spacing w:line="360" w:lineRule="auto"/>
        <w:ind w:right="190"/>
        <w:jc w:val="both"/>
        <w:rPr>
          <w:rFonts w:ascii="Arial" w:hAnsi="Arial" w:cs="Arial"/>
          <w:b/>
        </w:rPr>
      </w:pPr>
      <w:r w:rsidRPr="00845B1A">
        <w:rPr>
          <w:rFonts w:ascii="Arial" w:hAnsi="Arial" w:cs="Arial"/>
          <w:b/>
        </w:rPr>
        <w:t>I</w:t>
      </w:r>
      <w:r w:rsidR="00C47B98" w:rsidRPr="00845B1A">
        <w:rPr>
          <w:rFonts w:ascii="Arial" w:hAnsi="Arial" w:cs="Arial"/>
          <w:b/>
        </w:rPr>
        <w:t>.2</w:t>
      </w:r>
      <w:r w:rsidRPr="00845B1A">
        <w:rPr>
          <w:rFonts w:ascii="Arial" w:hAnsi="Arial" w:cs="Arial"/>
          <w:b/>
        </w:rPr>
        <w:t>.</w:t>
      </w:r>
      <w:r w:rsidR="004D1CA5" w:rsidRPr="00845B1A">
        <w:rPr>
          <w:rFonts w:ascii="Arial" w:hAnsi="Arial" w:cs="Arial"/>
          <w:b/>
        </w:rPr>
        <w:t xml:space="preserve"> </w:t>
      </w:r>
      <w:r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845B1A" w:rsidRDefault="005E4A7A" w:rsidP="00711F68">
      <w:pPr>
        <w:spacing w:line="360" w:lineRule="auto"/>
        <w:ind w:right="48"/>
        <w:jc w:val="both"/>
        <w:rPr>
          <w:rFonts w:ascii="Arial" w:hAnsi="Arial" w:cs="Arial"/>
        </w:rPr>
      </w:pPr>
    </w:p>
    <w:p w14:paraId="20212A1C" w14:textId="4699607D" w:rsidR="00D54299" w:rsidRPr="004F467F" w:rsidRDefault="002B6DE2" w:rsidP="004F467F">
      <w:pPr>
        <w:spacing w:line="360" w:lineRule="auto"/>
        <w:ind w:right="190"/>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w:t>
      </w:r>
      <w:r>
        <w:rPr>
          <w:rFonts w:ascii="Arial" w:hAnsi="Arial" w:cs="Arial"/>
        </w:rPr>
        <w:t>de Contabilidad Gubernamental,</w:t>
      </w:r>
      <w:r w:rsidRPr="001005D8">
        <w:rPr>
          <w:rFonts w:ascii="Arial" w:hAnsi="Arial" w:cs="Arial"/>
        </w:rPr>
        <w:t xml:space="preserve"> </w:t>
      </w:r>
      <w:r>
        <w:rPr>
          <w:rFonts w:ascii="Arial" w:hAnsi="Arial" w:cs="Arial"/>
        </w:rPr>
        <w:t xml:space="preserve">el </w:t>
      </w:r>
      <w:r w:rsidRPr="001005D8">
        <w:rPr>
          <w:rFonts w:ascii="Arial" w:hAnsi="Arial" w:cs="Arial"/>
        </w:rPr>
        <w:t>Presupuesto de Egresos del Gobierno del Estado de Quintana Roo</w:t>
      </w:r>
      <w:r w:rsidR="003A1DCF">
        <w:rPr>
          <w:rFonts w:ascii="Arial" w:hAnsi="Arial" w:cs="Arial"/>
        </w:rPr>
        <w:t>,</w:t>
      </w:r>
      <w:r w:rsidRPr="001005D8">
        <w:rPr>
          <w:rFonts w:ascii="Arial" w:hAnsi="Arial" w:cs="Arial"/>
        </w:rPr>
        <w:t xml:space="preserve"> para</w:t>
      </w:r>
      <w:r>
        <w:rPr>
          <w:rFonts w:ascii="Arial" w:hAnsi="Arial" w:cs="Arial"/>
        </w:rPr>
        <w:t xml:space="preserve"> </w:t>
      </w:r>
      <w:r w:rsidRPr="001005D8">
        <w:rPr>
          <w:rFonts w:ascii="Arial" w:hAnsi="Arial" w:cs="Arial"/>
        </w:rPr>
        <w:t>el ejercicio fiscal 20</w:t>
      </w:r>
      <w:r>
        <w:rPr>
          <w:rFonts w:ascii="Arial" w:hAnsi="Arial" w:cs="Arial"/>
        </w:rPr>
        <w:t xml:space="preserve">20 </w:t>
      </w:r>
      <w:r w:rsidRPr="00845B1A">
        <w:rPr>
          <w:rFonts w:ascii="Arial" w:hAnsi="Arial" w:cs="Arial"/>
        </w:rPr>
        <w:t>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0DCC42EC" w14:textId="63C7B153" w:rsidR="00F87946" w:rsidRPr="00845B1A" w:rsidRDefault="00212E90" w:rsidP="00B93F1F">
      <w:pPr>
        <w:spacing w:line="360" w:lineRule="auto"/>
        <w:ind w:right="190"/>
        <w:jc w:val="both"/>
        <w:rPr>
          <w:rFonts w:ascii="Arial" w:hAnsi="Arial" w:cs="Arial"/>
          <w:b/>
        </w:rPr>
      </w:pPr>
      <w:r w:rsidRPr="00845B1A">
        <w:rPr>
          <w:rFonts w:ascii="Arial" w:hAnsi="Arial" w:cs="Arial"/>
          <w:b/>
        </w:rPr>
        <w:lastRenderedPageBreak/>
        <w:t>A</w:t>
      </w:r>
      <w:r w:rsidR="00F87946" w:rsidRPr="00845B1A">
        <w:rPr>
          <w:rFonts w:ascii="Arial" w:hAnsi="Arial" w:cs="Arial"/>
          <w:b/>
        </w:rPr>
        <w:t xml:space="preserve">. </w:t>
      </w:r>
      <w:r w:rsidRPr="00845B1A">
        <w:rPr>
          <w:rFonts w:ascii="Arial" w:hAnsi="Arial" w:cs="Arial"/>
          <w:b/>
        </w:rPr>
        <w:t>Conclusiones</w:t>
      </w:r>
    </w:p>
    <w:p w14:paraId="43B3F882" w14:textId="77777777" w:rsidR="00741CD8" w:rsidRDefault="00741CD8" w:rsidP="00741CD8">
      <w:pPr>
        <w:spacing w:line="360" w:lineRule="auto"/>
        <w:ind w:right="190"/>
        <w:jc w:val="both"/>
        <w:rPr>
          <w:rFonts w:ascii="Arial" w:hAnsi="Arial" w:cs="Arial"/>
          <w:bCs/>
        </w:rPr>
      </w:pPr>
    </w:p>
    <w:p w14:paraId="02178A0C" w14:textId="57057A23" w:rsidR="002B6DE2" w:rsidRDefault="002B6DE2" w:rsidP="002B6DE2">
      <w:pPr>
        <w:spacing w:line="360" w:lineRule="auto"/>
        <w:ind w:right="190"/>
        <w:jc w:val="both"/>
        <w:rPr>
          <w:rFonts w:ascii="Arial" w:hAnsi="Arial" w:cs="Arial"/>
          <w:b/>
          <w:bCs/>
          <w:i/>
          <w:iCs/>
        </w:rPr>
      </w:pPr>
      <w:r w:rsidRPr="00962FA0">
        <w:rPr>
          <w:rFonts w:ascii="Arial" w:hAnsi="Arial" w:cs="Arial"/>
          <w:bCs/>
          <w:iCs/>
        </w:rPr>
        <w:t>Se constató el cumplimiento de la Ley General de Contabilidad Gubernamental, el Presupuesto de Egresos del Gobierno del Estado de Quintana Roo</w:t>
      </w:r>
      <w:r w:rsidR="00C01BB4" w:rsidRPr="00962FA0">
        <w:rPr>
          <w:rFonts w:ascii="Arial" w:hAnsi="Arial" w:cs="Arial"/>
          <w:bCs/>
          <w:iCs/>
        </w:rPr>
        <w:t>,</w:t>
      </w:r>
      <w:r w:rsidRPr="00962FA0">
        <w:rPr>
          <w:rFonts w:ascii="Arial" w:hAnsi="Arial" w:cs="Arial"/>
          <w:bCs/>
          <w:iCs/>
        </w:rPr>
        <w:t xml:space="preserve"> para el ejercicio fiscal 2020, así como de lo emitido por el Consejo Nacional de Armonización Contable (CONAC), y demás disposiciones legales y normativas aplicables</w:t>
      </w:r>
      <w:r w:rsidR="00A85C2F" w:rsidRPr="00962FA0">
        <w:rPr>
          <w:rFonts w:ascii="Arial" w:hAnsi="Arial" w:cs="Arial"/>
          <w:bCs/>
          <w:iCs/>
        </w:rPr>
        <w:t>.</w:t>
      </w:r>
      <w:r w:rsidRPr="008D77F7">
        <w:rPr>
          <w:rFonts w:ascii="Arial" w:hAnsi="Arial" w:cs="Arial"/>
          <w:b/>
          <w:bCs/>
          <w:i/>
          <w:iCs/>
        </w:rPr>
        <w:t xml:space="preserve"> </w:t>
      </w:r>
    </w:p>
    <w:p w14:paraId="0EA5CAF2" w14:textId="77777777" w:rsidR="008D77F7" w:rsidRPr="005E460E" w:rsidRDefault="008D77F7" w:rsidP="002B6DE2">
      <w:pPr>
        <w:spacing w:line="360" w:lineRule="auto"/>
        <w:ind w:right="190"/>
        <w:jc w:val="both"/>
        <w:rPr>
          <w:rFonts w:ascii="Arial" w:hAnsi="Arial" w:cs="Arial"/>
          <w:bCs/>
          <w:iCs/>
          <w:color w:val="FF0000"/>
        </w:rPr>
      </w:pPr>
    </w:p>
    <w:p w14:paraId="709275CB" w14:textId="171ECDF0" w:rsidR="00F326F4" w:rsidRPr="00A05588" w:rsidRDefault="00B93E82" w:rsidP="00B93F1F">
      <w:pPr>
        <w:spacing w:line="360" w:lineRule="auto"/>
        <w:ind w:right="190"/>
        <w:jc w:val="both"/>
        <w:rPr>
          <w:rFonts w:ascii="Arial" w:hAnsi="Arial" w:cs="Arial"/>
          <w:b/>
        </w:rPr>
      </w:pPr>
      <w:r>
        <w:rPr>
          <w:rFonts w:ascii="Arial" w:hAnsi="Arial" w:cs="Arial"/>
          <w:b/>
        </w:rPr>
        <w:t>I</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Default="008443FB" w:rsidP="00391B50">
      <w:pPr>
        <w:spacing w:line="360" w:lineRule="auto"/>
        <w:jc w:val="both"/>
        <w:rPr>
          <w:rFonts w:ascii="Arial" w:hAnsi="Arial" w:cs="Arial"/>
        </w:rPr>
      </w:pPr>
    </w:p>
    <w:p w14:paraId="741BC564" w14:textId="059F8289" w:rsidR="007C6315" w:rsidRPr="007C6315" w:rsidRDefault="007C6315" w:rsidP="007C6315">
      <w:pPr>
        <w:spacing w:line="360" w:lineRule="auto"/>
        <w:ind w:right="190"/>
        <w:jc w:val="both"/>
        <w:rPr>
          <w:rFonts w:ascii="Arial" w:hAnsi="Arial" w:cs="Arial"/>
        </w:rPr>
      </w:pPr>
      <w:r w:rsidRPr="007C6315">
        <w:rPr>
          <w:rFonts w:ascii="Arial" w:hAnsi="Arial" w:cs="Arial"/>
        </w:rPr>
        <w:t xml:space="preserve">De conformidad con los artículos 17 fracciones I y II, 38, 41 en su segundo párrafo, y 61 párrafo primero de la Ley de Fiscalización y Rendición de Cuentas del Estado de Quintana Roo, 4, 8 y 9 fracciones X, XI, XVIII y XXVI, del Reglamento Interior de la Auditoría Superior del Estado de Quintana Roo, durante este proceso de auditoría se hizo del conocimiento al ente </w:t>
      </w:r>
      <w:proofErr w:type="spellStart"/>
      <w:r w:rsidRPr="007C6315">
        <w:rPr>
          <w:rFonts w:ascii="Arial" w:hAnsi="Arial" w:cs="Arial"/>
        </w:rPr>
        <w:t>fiscalizado</w:t>
      </w:r>
      <w:proofErr w:type="spellEnd"/>
      <w:r w:rsidRPr="007C6315">
        <w:rPr>
          <w:rFonts w:ascii="Arial" w:hAnsi="Arial" w:cs="Arial"/>
        </w:rPr>
        <w:t xml:space="preserve"> las observaciones preliminares derivadas de la aplicación de los procedimientos de revisión y fiscalización, las cuales se atendieron en su totalidad y de manera oportuna durante la revisión de la cuenta pública, presentando las justificaciones y aclaraciones respecto de las operaciones financieras mediante los documentos que técnicamente las comprueban y justifican.</w:t>
      </w:r>
    </w:p>
    <w:p w14:paraId="39D8C25A" w14:textId="641C1E72" w:rsidR="00BD091C" w:rsidRDefault="00BD091C" w:rsidP="002B6DE2">
      <w:pPr>
        <w:spacing w:line="360" w:lineRule="auto"/>
        <w:ind w:right="190"/>
        <w:jc w:val="both"/>
        <w:rPr>
          <w:rFonts w:ascii="Arial" w:hAnsi="Arial" w:cs="Arial"/>
        </w:rPr>
      </w:pPr>
      <w:bookmarkStart w:id="8" w:name="_Hlk11419841"/>
    </w:p>
    <w:bookmarkEnd w:id="8"/>
    <w:p w14:paraId="6424A28D" w14:textId="55F1839D"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C74D18">
        <w:rPr>
          <w:rFonts w:ascii="Arial" w:hAnsi="Arial" w:cs="Arial"/>
          <w:b/>
        </w:rPr>
        <w:t>I</w:t>
      </w:r>
      <w:r w:rsidR="00183532">
        <w:rPr>
          <w:rFonts w:ascii="Arial" w:hAnsi="Arial" w:cs="Arial"/>
          <w:b/>
        </w:rPr>
        <w:t xml:space="preserve">. </w:t>
      </w:r>
      <w:r w:rsidR="00BE445E" w:rsidRPr="00B42982">
        <w:rPr>
          <w:rFonts w:ascii="Arial" w:hAnsi="Arial" w:cs="Arial"/>
          <w:b/>
        </w:rPr>
        <w:t>DICTAMEN DE</w:t>
      </w:r>
      <w:r w:rsidR="00BA5405">
        <w:rPr>
          <w:rFonts w:ascii="Arial" w:hAnsi="Arial" w:cs="Arial"/>
          <w:b/>
        </w:rPr>
        <w:t>L</w:t>
      </w:r>
      <w:r w:rsidR="00BE445E" w:rsidRPr="00B42982">
        <w:rPr>
          <w:rFonts w:ascii="Arial" w:hAnsi="Arial" w:cs="Arial"/>
          <w:b/>
        </w:rPr>
        <w:t xml:space="preserve"> INFORME INDIVIDUAL DE AUDITORÍA</w:t>
      </w:r>
    </w:p>
    <w:p w14:paraId="6C7CDD60" w14:textId="77777777" w:rsidR="00BE445E" w:rsidRDefault="00BE445E" w:rsidP="00F44933">
      <w:pPr>
        <w:tabs>
          <w:tab w:val="left" w:pos="2160"/>
        </w:tabs>
        <w:spacing w:line="360" w:lineRule="auto"/>
        <w:ind w:right="190"/>
        <w:jc w:val="both"/>
        <w:rPr>
          <w:rFonts w:ascii="Arial" w:hAnsi="Arial" w:cs="Arial"/>
          <w:b/>
        </w:rPr>
      </w:pPr>
    </w:p>
    <w:p w14:paraId="740E6615" w14:textId="207882E8" w:rsidR="002B6DE2" w:rsidRPr="0091648C" w:rsidRDefault="002B6DE2" w:rsidP="002B6DE2">
      <w:pPr>
        <w:spacing w:line="360" w:lineRule="auto"/>
        <w:ind w:right="190"/>
        <w:jc w:val="both"/>
        <w:rPr>
          <w:rFonts w:ascii="Arial" w:hAnsi="Arial" w:cs="Arial"/>
        </w:rPr>
      </w:pPr>
      <w:r w:rsidRPr="00E024A3">
        <w:rPr>
          <w:rFonts w:ascii="Arial" w:hAnsi="Arial" w:cs="Arial"/>
        </w:rPr>
        <w:t xml:space="preserve">El presente dictamen se emite </w:t>
      </w:r>
      <w:r w:rsidRPr="001F6156">
        <w:rPr>
          <w:rFonts w:ascii="Arial" w:hAnsi="Arial" w:cs="Arial"/>
        </w:rPr>
        <w:t xml:space="preserve">el </w:t>
      </w:r>
      <w:r w:rsidR="00027476" w:rsidRPr="00027476">
        <w:rPr>
          <w:rFonts w:ascii="Arial" w:hAnsi="Arial" w:cs="Arial"/>
        </w:rPr>
        <w:t>2</w:t>
      </w:r>
      <w:r w:rsidR="009417DA" w:rsidRPr="00027476">
        <w:rPr>
          <w:rFonts w:ascii="Arial" w:hAnsi="Arial" w:cs="Arial"/>
        </w:rPr>
        <w:t>1</w:t>
      </w:r>
      <w:r w:rsidRPr="00027476">
        <w:rPr>
          <w:rFonts w:ascii="Arial" w:hAnsi="Arial" w:cs="Arial"/>
        </w:rPr>
        <w:t xml:space="preserve"> de </w:t>
      </w:r>
      <w:r w:rsidR="00EE55D8" w:rsidRPr="00027476">
        <w:rPr>
          <w:rFonts w:ascii="Arial" w:hAnsi="Arial" w:cs="Arial"/>
        </w:rPr>
        <w:t>enero de 2022</w:t>
      </w:r>
      <w:r w:rsidRPr="00EE55D8">
        <w:rPr>
          <w:rFonts w:ascii="Arial" w:hAnsi="Arial" w:cs="Arial"/>
          <w:color w:val="FF0000"/>
        </w:rPr>
        <w:t xml:space="preserve"> </w:t>
      </w:r>
      <w:r w:rsidRPr="001F6156">
        <w:rPr>
          <w:rFonts w:ascii="Arial" w:hAnsi="Arial" w:cs="Arial"/>
        </w:rPr>
        <w:t xml:space="preserve">fecha </w:t>
      </w:r>
      <w:r w:rsidRPr="00E024A3">
        <w:rPr>
          <w:rFonts w:ascii="Arial" w:hAnsi="Arial" w:cs="Arial"/>
        </w:rPr>
        <w:t xml:space="preserve">de conclusión de los trabajos de auditoría, la cual se practicó sobre la información financiera proporcionada por la entidad fiscalizable, </w:t>
      </w:r>
      <w:r>
        <w:rPr>
          <w:rFonts w:ascii="Arial" w:hAnsi="Arial" w:cs="Arial"/>
        </w:rPr>
        <w:t>emanada de</w:t>
      </w:r>
      <w:r w:rsidRPr="00845B1A">
        <w:rPr>
          <w:rFonts w:ascii="Arial" w:hAnsi="Arial" w:cs="Arial"/>
        </w:rPr>
        <w:t xml:space="preserve"> los estados e informes contables y presupuestarios que integran la Cuenta Pública del ejercicio fiscal </w:t>
      </w:r>
      <w:r>
        <w:rPr>
          <w:rFonts w:ascii="Arial" w:hAnsi="Arial" w:cs="Arial"/>
          <w:bCs/>
        </w:rPr>
        <w:t>2020</w:t>
      </w:r>
      <w:r w:rsidRPr="00845B1A">
        <w:rPr>
          <w:rFonts w:ascii="Arial" w:hAnsi="Arial" w:cs="Arial"/>
        </w:rPr>
        <w:t xml:space="preserve">, </w:t>
      </w:r>
      <w:r>
        <w:rPr>
          <w:rFonts w:ascii="Arial" w:hAnsi="Arial" w:cs="Arial"/>
        </w:rPr>
        <w:t>del H.</w:t>
      </w:r>
      <w:r w:rsidRPr="00292029">
        <w:rPr>
          <w:rFonts w:ascii="Arial" w:hAnsi="Arial" w:cs="Arial"/>
        </w:rPr>
        <w:t xml:space="preserve"> Poder Ejecutivo del Gobierno del Estado Libre y Soberano de Quintana Roo</w:t>
      </w:r>
      <w:r>
        <w:rPr>
          <w:rFonts w:ascii="Arial" w:hAnsi="Arial" w:cs="Arial"/>
        </w:rPr>
        <w:t xml:space="preserve">, que refleja únicamente la información de la Administración Pública Central, que incluye a la </w:t>
      </w:r>
      <w:r w:rsidR="00EE55D8" w:rsidRPr="00A35BA9">
        <w:rPr>
          <w:rFonts w:ascii="Arial" w:hAnsi="Arial" w:cs="Arial"/>
          <w:b/>
        </w:rPr>
        <w:t xml:space="preserve">Consejería Jurídica del Poder </w:t>
      </w:r>
      <w:r w:rsidR="00EE55D8" w:rsidRPr="00A35BA9">
        <w:rPr>
          <w:rFonts w:ascii="Arial" w:hAnsi="Arial" w:cs="Arial"/>
          <w:b/>
        </w:rPr>
        <w:lastRenderedPageBreak/>
        <w:t xml:space="preserve">Ejecutivo del Estado de Quintana </w:t>
      </w:r>
      <w:r w:rsidR="00EE55D8" w:rsidRPr="00A83248">
        <w:rPr>
          <w:rFonts w:ascii="Arial" w:hAnsi="Arial" w:cs="Arial"/>
          <w:b/>
        </w:rPr>
        <w:t>Roo</w:t>
      </w:r>
      <w:r w:rsidR="00EE55D8" w:rsidRPr="009879F6">
        <w:rPr>
          <w:rFonts w:ascii="Arial" w:hAnsi="Arial" w:cs="Arial"/>
        </w:rPr>
        <w:t>,</w:t>
      </w:r>
      <w:r>
        <w:rPr>
          <w:rFonts w:ascii="Arial" w:hAnsi="Arial" w:cs="Arial"/>
        </w:rPr>
        <w:t xml:space="preserve"> </w:t>
      </w:r>
      <w:r w:rsidRPr="00845B1A">
        <w:rPr>
          <w:rFonts w:ascii="Arial" w:hAnsi="Arial" w:cs="Arial"/>
        </w:rPr>
        <w:t xml:space="preserve">formulados, integrados y presentados por </w:t>
      </w:r>
      <w:r>
        <w:rPr>
          <w:rFonts w:ascii="Arial" w:hAnsi="Arial" w:cs="Arial"/>
        </w:rPr>
        <w:t xml:space="preserve">la </w:t>
      </w:r>
      <w:proofErr w:type="spellStart"/>
      <w:r>
        <w:rPr>
          <w:rFonts w:ascii="Arial" w:hAnsi="Arial" w:cs="Arial"/>
        </w:rPr>
        <w:t>Sefiplan</w:t>
      </w:r>
      <w:proofErr w:type="spellEnd"/>
      <w:r>
        <w:rPr>
          <w:rFonts w:ascii="Arial" w:hAnsi="Arial" w:cs="Arial"/>
        </w:rPr>
        <w:t>.</w:t>
      </w:r>
    </w:p>
    <w:p w14:paraId="676F3986" w14:textId="77777777" w:rsidR="002B6DE2" w:rsidRPr="00E024A3" w:rsidRDefault="002B6DE2" w:rsidP="002B6DE2">
      <w:pPr>
        <w:spacing w:line="360" w:lineRule="auto"/>
        <w:ind w:right="190"/>
        <w:jc w:val="both"/>
        <w:rPr>
          <w:rFonts w:ascii="Arial" w:hAnsi="Arial" w:cs="Arial"/>
        </w:rPr>
      </w:pPr>
    </w:p>
    <w:p w14:paraId="30FEBA4C" w14:textId="77777777" w:rsidR="002B6DE2" w:rsidRDefault="002B6DE2" w:rsidP="002B6DE2">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E024A3" w:rsidRDefault="00E024A3" w:rsidP="00E024A3">
      <w:pPr>
        <w:spacing w:line="360" w:lineRule="auto"/>
        <w:ind w:right="190"/>
        <w:jc w:val="both"/>
        <w:rPr>
          <w:rFonts w:ascii="Arial" w:hAnsi="Arial" w:cs="Arial"/>
        </w:rPr>
      </w:pPr>
    </w:p>
    <w:p w14:paraId="172BA82F" w14:textId="56665D51" w:rsidR="0087153D" w:rsidRDefault="002B6DE2"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w:t>
      </w:r>
      <w:r w:rsidR="003A1DCF">
        <w:rPr>
          <w:rFonts w:ascii="Arial" w:hAnsi="Arial" w:cs="Arial"/>
        </w:rPr>
        <w:t>relativa a</w:t>
      </w:r>
      <w:r>
        <w:rPr>
          <w:rFonts w:ascii="Arial" w:hAnsi="Arial" w:cs="Arial"/>
        </w:rPr>
        <w:t xml:space="preserve"> </w:t>
      </w:r>
      <w:r w:rsidRPr="00E024A3">
        <w:rPr>
          <w:rFonts w:ascii="Arial" w:hAnsi="Arial" w:cs="Arial"/>
        </w:rPr>
        <w:t xml:space="preserve">la entidad fiscalizada y de cuya veracidad es responsable, no presenta errores u omisiones importantes y que están preparados con base </w:t>
      </w:r>
      <w:r w:rsidRPr="00A85BFD">
        <w:rPr>
          <w:rFonts w:ascii="Arial" w:hAnsi="Arial" w:cs="Arial"/>
        </w:rPr>
        <w:t>en</w:t>
      </w:r>
      <w:r w:rsidRPr="00E024A3">
        <w:rPr>
          <w:rFonts w:ascii="Arial" w:hAnsi="Arial" w:cs="Arial"/>
        </w:rPr>
        <w:t xml:space="preserve"> la normatividad de la materia y los Postulados Básicos de Contabilidad Gubernamental</w:t>
      </w:r>
      <w:r w:rsidRPr="009E6D5F">
        <w:rPr>
          <w:rFonts w:ascii="Arial" w:hAnsi="Arial" w:cs="Arial"/>
        </w:rPr>
        <w:t>. Al realizar sus auditorías el personal fiscalizador debe elegir y aplicar las acciones y procedimientos de fiscalización que, conforme a su competencia técnica y profesional sean apropiados para el</w:t>
      </w:r>
      <w:r>
        <w:rPr>
          <w:rFonts w:ascii="Arial" w:hAnsi="Arial" w:cs="Arial"/>
        </w:rPr>
        <w:t xml:space="preserve"> encargo de auditorí</w:t>
      </w:r>
      <w:r w:rsidRPr="009E6D5F">
        <w:rPr>
          <w:rFonts w:ascii="Arial" w:hAnsi="Arial" w:cs="Arial"/>
        </w:rPr>
        <w:t>a, incluida la evaluación de los riesgos de irregularidad financiera y la materialidad en los estados contables y presupuestarios.</w:t>
      </w:r>
      <w:r w:rsidRPr="00E024A3">
        <w:rPr>
          <w:rFonts w:ascii="Arial" w:hAnsi="Arial" w:cs="Arial"/>
        </w:rPr>
        <w:t xml:space="preserve">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w:t>
      </w:r>
      <w:r>
        <w:rPr>
          <w:rFonts w:ascii="Arial" w:hAnsi="Arial" w:cs="Arial"/>
        </w:rPr>
        <w:t>,</w:t>
      </w:r>
      <w:r w:rsidRPr="00E024A3">
        <w:rPr>
          <w:rFonts w:ascii="Arial" w:hAnsi="Arial" w:cs="Arial"/>
        </w:rPr>
        <w:t xml:space="preserve"> en consecuencia, se considera que la evidencia obtenida de la fiscalización proporciona una base suficiente y adecuada para emitir el siguiente dictamen de auditoría que se refiere a la muestra de los rubros revisados:</w:t>
      </w:r>
    </w:p>
    <w:p w14:paraId="3016D148" w14:textId="77777777" w:rsidR="00777FDE" w:rsidRPr="00027476" w:rsidRDefault="00777FDE" w:rsidP="00E024A3">
      <w:pPr>
        <w:spacing w:line="360" w:lineRule="auto"/>
        <w:ind w:right="190"/>
        <w:jc w:val="both"/>
        <w:rPr>
          <w:rFonts w:ascii="Arial" w:hAnsi="Arial" w:cs="Arial"/>
          <w:sz w:val="20"/>
        </w:rPr>
      </w:pPr>
    </w:p>
    <w:p w14:paraId="562079C0" w14:textId="586CA535" w:rsidR="002B6DE2" w:rsidRPr="00E024A3" w:rsidRDefault="002B6DE2" w:rsidP="002B6DE2">
      <w:pPr>
        <w:spacing w:line="360" w:lineRule="auto"/>
        <w:ind w:right="190"/>
        <w:jc w:val="both"/>
        <w:rPr>
          <w:rFonts w:ascii="Arial" w:hAnsi="Arial" w:cs="Arial"/>
        </w:rPr>
      </w:pPr>
      <w:r w:rsidRPr="004F2719">
        <w:rPr>
          <w:rFonts w:ascii="Arial" w:hAnsi="Arial" w:cs="Arial"/>
        </w:rPr>
        <w:t xml:space="preserve">Con base en los resultados obtenidos en la auditoría practicada número </w:t>
      </w:r>
      <w:r w:rsidR="00856F58" w:rsidRPr="004F2719">
        <w:rPr>
          <w:rFonts w:ascii="Arial" w:hAnsi="Arial" w:cs="Arial"/>
          <w:b/>
        </w:rPr>
        <w:t>20-AEMF-B-GOB-0</w:t>
      </w:r>
      <w:r w:rsidR="00EE55D8">
        <w:rPr>
          <w:rFonts w:ascii="Arial" w:hAnsi="Arial" w:cs="Arial"/>
          <w:b/>
        </w:rPr>
        <w:t>0</w:t>
      </w:r>
      <w:r w:rsidR="00856F58" w:rsidRPr="004F2719">
        <w:rPr>
          <w:rFonts w:ascii="Arial" w:hAnsi="Arial" w:cs="Arial"/>
          <w:b/>
        </w:rPr>
        <w:t>4-0</w:t>
      </w:r>
      <w:r w:rsidR="00EE55D8">
        <w:rPr>
          <w:rFonts w:ascii="Arial" w:hAnsi="Arial" w:cs="Arial"/>
          <w:b/>
        </w:rPr>
        <w:t>09</w:t>
      </w:r>
      <w:r w:rsidRPr="004F2719">
        <w:rPr>
          <w:rFonts w:ascii="Arial" w:hAnsi="Arial" w:cs="Arial"/>
        </w:rPr>
        <w:t xml:space="preserve">, denominada “Auditoría de Cumplimiento Financiero de Egresos Ejercidos”, </w:t>
      </w:r>
      <w:r w:rsidRPr="004F2719">
        <w:rPr>
          <w:rFonts w:ascii="Arial" w:hAnsi="Arial" w:cs="Arial"/>
        </w:rPr>
        <w:lastRenderedPageBreak/>
        <w:t xml:space="preserve">cuyo objetivo fue </w:t>
      </w:r>
      <w:r w:rsidR="00777FDE" w:rsidRPr="00777FDE">
        <w:rPr>
          <w:rFonts w:ascii="Arial" w:eastAsia="Calibri" w:hAnsi="Arial" w:cs="Arial"/>
          <w:lang w:eastAsia="en-US"/>
        </w:rPr>
        <w:t>fiscalizar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sidR="003A1DCF" w:rsidRPr="00777FDE">
        <w:rPr>
          <w:rFonts w:ascii="Arial" w:eastAsia="Calibri" w:hAnsi="Arial" w:cs="Arial"/>
          <w:lang w:eastAsia="en-US"/>
        </w:rPr>
        <w:t>,</w:t>
      </w:r>
      <w:r w:rsidR="003A1DCF">
        <w:rPr>
          <w:rFonts w:ascii="Arial" w:eastAsia="Calibri" w:hAnsi="Arial" w:cs="Arial"/>
          <w:lang w:eastAsia="en-US"/>
        </w:rPr>
        <w:t xml:space="preserve"> </w:t>
      </w:r>
      <w:r w:rsidRPr="00A727D9">
        <w:rPr>
          <w:rFonts w:ascii="Arial" w:hAnsi="Arial" w:cs="Arial"/>
        </w:rPr>
        <w:t>para verificar que el presupuesto asignado</w:t>
      </w:r>
      <w:r>
        <w:rPr>
          <w:rFonts w:ascii="Arial" w:hAnsi="Arial" w:cs="Arial"/>
        </w:rPr>
        <w:t>,</w:t>
      </w:r>
      <w:r w:rsidRPr="00A727D9">
        <w:rPr>
          <w:rFonts w:ascii="Arial" w:hAnsi="Arial" w:cs="Arial"/>
        </w:rPr>
        <w:t xml:space="preserve"> se haya ejercido y registrado conforme a los montos aprobados, y específicamente, respecto de la muestra auditada señalada en el apartado relativo al alcance, en nuestra opinión se concluye que en términos generales, la </w:t>
      </w:r>
      <w:r w:rsidR="00EE55D8" w:rsidRPr="00A35BA9">
        <w:rPr>
          <w:rFonts w:ascii="Arial" w:hAnsi="Arial" w:cs="Arial"/>
          <w:b/>
        </w:rPr>
        <w:t xml:space="preserve">Consejería Jurídica del Poder Ejecutivo del Estado de Quintana </w:t>
      </w:r>
      <w:r w:rsidR="00EE55D8" w:rsidRPr="00A83248">
        <w:rPr>
          <w:rFonts w:ascii="Arial" w:hAnsi="Arial" w:cs="Arial"/>
          <w:b/>
        </w:rPr>
        <w:t>Roo</w:t>
      </w:r>
      <w:r w:rsidR="00EE55D8" w:rsidRPr="009879F6">
        <w:rPr>
          <w:rFonts w:ascii="Arial" w:hAnsi="Arial" w:cs="Arial"/>
        </w:rPr>
        <w:t>,</w:t>
      </w:r>
      <w:r w:rsidRPr="00A727D9">
        <w:rPr>
          <w:rFonts w:ascii="Arial" w:hAnsi="Arial" w:cs="Arial"/>
        </w:rPr>
        <w:t xml:space="preserve"> cumplió con las disposiciones legales y normativas que son aplicables en la materia</w:t>
      </w:r>
      <w:r w:rsidR="00752DD7">
        <w:rPr>
          <w:rFonts w:ascii="Arial" w:hAnsi="Arial" w:cs="Arial"/>
        </w:rPr>
        <w:t>.</w:t>
      </w:r>
    </w:p>
    <w:p w14:paraId="38ACC3EF" w14:textId="25B20303" w:rsidR="0087153D" w:rsidRPr="00027476" w:rsidRDefault="0087153D" w:rsidP="00E024A3">
      <w:pPr>
        <w:spacing w:line="360" w:lineRule="auto"/>
        <w:ind w:right="190"/>
        <w:jc w:val="both"/>
        <w:rPr>
          <w:rFonts w:ascii="Arial" w:hAnsi="Arial" w:cs="Arial"/>
          <w:sz w:val="18"/>
        </w:rPr>
      </w:pPr>
    </w:p>
    <w:p w14:paraId="624A19A9" w14:textId="77777777" w:rsidR="00777FDE" w:rsidRPr="00777FDE" w:rsidRDefault="00777FDE" w:rsidP="00777FDE">
      <w:pPr>
        <w:spacing w:line="360" w:lineRule="auto"/>
        <w:ind w:right="190"/>
        <w:jc w:val="both"/>
        <w:rPr>
          <w:rFonts w:ascii="Arial" w:hAnsi="Arial" w:cs="Arial"/>
        </w:rPr>
      </w:pPr>
      <w:r w:rsidRPr="00777FDE">
        <w:rPr>
          <w:rFonts w:ascii="Arial" w:hAnsi="Arial" w:cs="Arial"/>
        </w:rPr>
        <w:t xml:space="preserve">El Informe Individual de Auditoría quedará formalmente notificado al ente </w:t>
      </w:r>
      <w:proofErr w:type="spellStart"/>
      <w:r w:rsidRPr="00777FDE">
        <w:rPr>
          <w:rFonts w:ascii="Arial" w:hAnsi="Arial" w:cs="Arial"/>
        </w:rPr>
        <w:t>fiscalizado</w:t>
      </w:r>
      <w:proofErr w:type="spellEnd"/>
      <w:r w:rsidRPr="00777FDE">
        <w:rPr>
          <w:rFonts w:ascii="Arial" w:hAnsi="Arial" w:cs="Arial"/>
        </w:rPr>
        <w:t>, de acuerdo a la Ley de Fiscalización y Rendición de Cuentas del Estado de Quintana Roo, mediante el acta circunstanciada de término de auditoría, visita e inspección.</w:t>
      </w:r>
    </w:p>
    <w:p w14:paraId="1006D778" w14:textId="1D43CE7B" w:rsidR="00E024A3" w:rsidRDefault="00E024A3" w:rsidP="00E024A3">
      <w:pPr>
        <w:spacing w:line="360" w:lineRule="auto"/>
        <w:ind w:right="190"/>
        <w:jc w:val="both"/>
        <w:rPr>
          <w:rFonts w:ascii="Arial" w:hAnsi="Arial" w:cs="Arial"/>
        </w:rPr>
      </w:pPr>
    </w:p>
    <w:p w14:paraId="4D5512AF" w14:textId="77777777" w:rsidR="00752DD7" w:rsidRPr="00027476" w:rsidRDefault="00752DD7" w:rsidP="00E024A3">
      <w:pPr>
        <w:spacing w:line="360" w:lineRule="auto"/>
        <w:ind w:right="190"/>
        <w:jc w:val="both"/>
        <w:rPr>
          <w:rFonts w:ascii="Arial" w:hAnsi="Arial" w:cs="Arial"/>
          <w:sz w:val="12"/>
        </w:rPr>
      </w:pPr>
    </w:p>
    <w:p w14:paraId="7184CAAB" w14:textId="77777777" w:rsidR="00E024A3" w:rsidRPr="00E024A3" w:rsidRDefault="00E024A3" w:rsidP="00D41CC5">
      <w:pPr>
        <w:spacing w:line="360" w:lineRule="auto"/>
        <w:ind w:right="190"/>
        <w:jc w:val="center"/>
        <w:rPr>
          <w:rFonts w:ascii="Arial" w:hAnsi="Arial" w:cs="Arial"/>
          <w:b/>
        </w:rPr>
      </w:pPr>
      <w:r w:rsidRPr="00E024A3">
        <w:rPr>
          <w:rFonts w:ascii="Arial" w:hAnsi="Arial" w:cs="Arial"/>
          <w:b/>
        </w:rPr>
        <w:t>EL AUDITOR SUPERIOR DEL ESTADO</w:t>
      </w:r>
    </w:p>
    <w:p w14:paraId="0E5FE52E" w14:textId="77777777" w:rsidR="00E024A3" w:rsidRPr="00E024A3" w:rsidRDefault="00E024A3" w:rsidP="00D41CC5">
      <w:pPr>
        <w:spacing w:line="360" w:lineRule="auto"/>
        <w:ind w:right="190"/>
        <w:jc w:val="center"/>
        <w:rPr>
          <w:rFonts w:ascii="Arial" w:hAnsi="Arial" w:cs="Arial"/>
          <w:b/>
        </w:rPr>
      </w:pPr>
    </w:p>
    <w:p w14:paraId="4AE17F51" w14:textId="77777777" w:rsidR="00E024A3" w:rsidRPr="00027476" w:rsidRDefault="00E024A3" w:rsidP="00D41CC5">
      <w:pPr>
        <w:spacing w:line="360" w:lineRule="auto"/>
        <w:ind w:right="190"/>
        <w:jc w:val="center"/>
        <w:rPr>
          <w:rFonts w:ascii="Arial" w:hAnsi="Arial" w:cs="Arial"/>
          <w:b/>
          <w:sz w:val="14"/>
        </w:rPr>
      </w:pPr>
    </w:p>
    <w:p w14:paraId="3EDEB6CB" w14:textId="1AE42118" w:rsidR="00FA16AE" w:rsidRPr="005F7B98" w:rsidRDefault="000F329E" w:rsidP="004F467F">
      <w:pPr>
        <w:spacing w:line="360" w:lineRule="auto"/>
        <w:ind w:right="190"/>
        <w:jc w:val="center"/>
        <w:rPr>
          <w:rFonts w:ascii="Arial" w:hAnsi="Arial" w:cs="Arial"/>
          <w:sz w:val="20"/>
          <w:szCs w:val="20"/>
          <w:highlight w:val="cyan"/>
        </w:rPr>
      </w:pPr>
      <w:r>
        <w:rPr>
          <w:rFonts w:ascii="Arial" w:hAnsi="Arial" w:cs="Arial"/>
          <w:b/>
        </w:rPr>
        <w:t>M. EN AUD</w:t>
      </w:r>
      <w:r w:rsidR="004F467F">
        <w:rPr>
          <w:rFonts w:ascii="Arial" w:hAnsi="Arial" w:cs="Arial"/>
          <w:b/>
        </w:rPr>
        <w:t>. MANUEL PALACIOS HERRERA</w:t>
      </w:r>
    </w:p>
    <w:sectPr w:rsidR="00FA16AE" w:rsidRPr="005F7B98"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D32CDF" w14:textId="77777777" w:rsidR="00D07EB6" w:rsidRDefault="00D07EB6">
      <w:r>
        <w:separator/>
      </w:r>
    </w:p>
  </w:endnote>
  <w:endnote w:type="continuationSeparator" w:id="0">
    <w:p w14:paraId="0FA0B372" w14:textId="77777777" w:rsidR="00D07EB6" w:rsidRDefault="00D07EB6">
      <w:r>
        <w:continuationSeparator/>
      </w:r>
    </w:p>
  </w:endnote>
  <w:endnote w:type="continuationNotice" w:id="1">
    <w:p w14:paraId="58DB9A4A" w14:textId="77777777" w:rsidR="00D07EB6" w:rsidRDefault="00D07E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Algerian">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thickThinSmallGap" w:sz="24" w:space="0" w:color="auto"/>
      </w:tblBorders>
      <w:tblLook w:val="04A0" w:firstRow="1" w:lastRow="0" w:firstColumn="1" w:lastColumn="0" w:noHBand="0" w:noVBand="1"/>
    </w:tblPr>
    <w:tblGrid>
      <w:gridCol w:w="9688"/>
    </w:tblGrid>
    <w:tr w:rsidR="004F6D26" w:rsidRPr="00D875E2" w14:paraId="13D2068F" w14:textId="77777777" w:rsidTr="00A8244C">
      <w:trPr>
        <w:trHeight w:val="170"/>
      </w:trPr>
      <w:tc>
        <w:tcPr>
          <w:tcW w:w="5000" w:type="pct"/>
          <w:shd w:val="clear" w:color="auto" w:fill="auto"/>
        </w:tcPr>
        <w:p w14:paraId="158E6C00" w14:textId="77777777" w:rsidR="004F6D26" w:rsidRPr="00D875E2" w:rsidRDefault="004F6D26" w:rsidP="00FD32C2">
          <w:pPr>
            <w:rPr>
              <w:rStyle w:val="nfasis"/>
              <w:i w:val="0"/>
              <w:iCs w:val="0"/>
            </w:rPr>
          </w:pPr>
        </w:p>
      </w:tc>
    </w:tr>
  </w:tbl>
  <w:p w14:paraId="7B524528" w14:textId="73279624" w:rsidR="004F6D26" w:rsidRPr="00221DC9" w:rsidRDefault="004F6D26" w:rsidP="004F6D26">
    <w:pPr>
      <w:pStyle w:val="Piedepgina"/>
      <w:jc w:val="right"/>
      <w:rPr>
        <w:rFonts w:ascii="Arial" w:hAnsi="Arial" w:cs="Arial"/>
        <w:b/>
        <w:sz w:val="18"/>
        <w:szCs w:val="18"/>
      </w:rPr>
    </w:pPr>
    <w:r w:rsidRPr="004F6D26">
      <w:rPr>
        <w:rFonts w:ascii="Arial" w:hAnsi="Arial" w:cs="Arial"/>
        <w:b/>
        <w:sz w:val="18"/>
        <w:szCs w:val="18"/>
        <w:lang w:val="es-ES"/>
      </w:rPr>
      <w:t xml:space="preserve">Página </w:t>
    </w:r>
    <w:r w:rsidRPr="004F6D26">
      <w:rPr>
        <w:rFonts w:ascii="Arial" w:hAnsi="Arial" w:cs="Arial"/>
        <w:b/>
        <w:bCs/>
        <w:sz w:val="18"/>
        <w:szCs w:val="18"/>
      </w:rPr>
      <w:fldChar w:fldCharType="begin"/>
    </w:r>
    <w:r w:rsidRPr="004F6D26">
      <w:rPr>
        <w:rFonts w:ascii="Arial" w:hAnsi="Arial" w:cs="Arial"/>
        <w:b/>
        <w:bCs/>
        <w:sz w:val="18"/>
        <w:szCs w:val="18"/>
      </w:rPr>
      <w:instrText>PAGE  \* Arabic  \* MERGEFORMAT</w:instrText>
    </w:r>
    <w:r w:rsidRPr="004F6D26">
      <w:rPr>
        <w:rFonts w:ascii="Arial" w:hAnsi="Arial" w:cs="Arial"/>
        <w:b/>
        <w:bCs/>
        <w:sz w:val="18"/>
        <w:szCs w:val="18"/>
      </w:rPr>
      <w:fldChar w:fldCharType="separate"/>
    </w:r>
    <w:r w:rsidR="0019775E" w:rsidRPr="0019775E">
      <w:rPr>
        <w:rFonts w:ascii="Arial" w:hAnsi="Arial" w:cs="Arial"/>
        <w:b/>
        <w:bCs/>
        <w:noProof/>
        <w:sz w:val="18"/>
        <w:szCs w:val="18"/>
        <w:lang w:val="es-ES"/>
      </w:rPr>
      <w:t>14</w:t>
    </w:r>
    <w:r w:rsidRPr="004F6D26">
      <w:rPr>
        <w:rFonts w:ascii="Arial" w:hAnsi="Arial" w:cs="Arial"/>
        <w:b/>
        <w:bCs/>
        <w:sz w:val="18"/>
        <w:szCs w:val="18"/>
      </w:rPr>
      <w:fldChar w:fldCharType="end"/>
    </w:r>
    <w:r w:rsidRPr="004F6D26">
      <w:rPr>
        <w:rFonts w:ascii="Arial" w:hAnsi="Arial" w:cs="Arial"/>
        <w:b/>
        <w:sz w:val="18"/>
        <w:szCs w:val="18"/>
        <w:lang w:val="es-ES"/>
      </w:rPr>
      <w:t xml:space="preserve"> de </w:t>
    </w:r>
    <w:r>
      <w:rPr>
        <w:rFonts w:ascii="Arial" w:hAnsi="Arial" w:cs="Arial"/>
        <w:b/>
        <w:bCs/>
        <w:sz w:val="18"/>
        <w:szCs w:val="18"/>
      </w:rPr>
      <w:t>1</w:t>
    </w:r>
    <w:r w:rsidR="004F467F">
      <w:rPr>
        <w:rFonts w:ascii="Arial" w:hAnsi="Arial" w:cs="Arial"/>
        <w:b/>
        <w:bCs/>
        <w:sz w:val="18"/>
        <w:szCs w:val="18"/>
      </w:rPr>
      <w:t>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E7EF89" w14:textId="77777777" w:rsidR="00D07EB6" w:rsidRDefault="00D07EB6">
      <w:r>
        <w:separator/>
      </w:r>
    </w:p>
  </w:footnote>
  <w:footnote w:type="continuationSeparator" w:id="0">
    <w:p w14:paraId="5A206956" w14:textId="77777777" w:rsidR="00D07EB6" w:rsidRDefault="00D07EB6">
      <w:r>
        <w:continuationSeparator/>
      </w:r>
    </w:p>
  </w:footnote>
  <w:footnote w:type="continuationNotice" w:id="1">
    <w:p w14:paraId="50EA2936" w14:textId="77777777" w:rsidR="00D07EB6" w:rsidRDefault="00D07EB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4F467F" w:rsidRPr="006F757C" w14:paraId="733D3224" w14:textId="77777777" w:rsidTr="007D48A8">
      <w:tc>
        <w:tcPr>
          <w:tcW w:w="2055" w:type="dxa"/>
          <w:vAlign w:val="center"/>
        </w:tcPr>
        <w:p w14:paraId="1956D79D" w14:textId="77777777" w:rsidR="004F467F" w:rsidRPr="00CF3DF4" w:rsidRDefault="004F467F" w:rsidP="003C2FE7">
          <w:pPr>
            <w:tabs>
              <w:tab w:val="center" w:pos="4419"/>
              <w:tab w:val="right" w:pos="8838"/>
            </w:tabs>
            <w:jc w:val="center"/>
            <w:rPr>
              <w:rFonts w:ascii="Arial" w:hAnsi="Arial" w:cs="Arial"/>
              <w:noProof/>
              <w:sz w:val="18"/>
              <w:szCs w:val="18"/>
              <w:lang w:eastAsia="es-MX"/>
            </w:rPr>
          </w:pPr>
        </w:p>
      </w:tc>
      <w:tc>
        <w:tcPr>
          <w:tcW w:w="5457" w:type="dxa"/>
          <w:vAlign w:val="center"/>
        </w:tcPr>
        <w:p w14:paraId="339A670C" w14:textId="77777777" w:rsidR="004F467F" w:rsidRPr="00CF3DF4" w:rsidRDefault="004F467F" w:rsidP="003C2FE7">
          <w:pPr>
            <w:tabs>
              <w:tab w:val="center" w:pos="4419"/>
              <w:tab w:val="right" w:pos="8838"/>
            </w:tabs>
            <w:jc w:val="center"/>
            <w:rPr>
              <w:rFonts w:ascii="Arial" w:hAnsi="Arial" w:cs="Arial"/>
              <w:sz w:val="18"/>
              <w:szCs w:val="18"/>
            </w:rPr>
          </w:pPr>
        </w:p>
      </w:tc>
      <w:tc>
        <w:tcPr>
          <w:tcW w:w="2030" w:type="dxa"/>
          <w:vAlign w:val="center"/>
        </w:tcPr>
        <w:p w14:paraId="456FF600" w14:textId="7E370F18" w:rsidR="004F467F" w:rsidRPr="00207E4F" w:rsidRDefault="004F467F" w:rsidP="00207E4F">
          <w:pPr>
            <w:tabs>
              <w:tab w:val="center" w:pos="4419"/>
              <w:tab w:val="right" w:pos="8838"/>
            </w:tabs>
            <w:jc w:val="right"/>
            <w:rPr>
              <w:rFonts w:ascii="Arial" w:hAnsi="Arial" w:cs="Arial"/>
              <w:noProof/>
              <w:sz w:val="16"/>
              <w:szCs w:val="16"/>
              <w:highlight w:val="magenta"/>
              <w:lang w:eastAsia="es-MX"/>
            </w:rPr>
          </w:pPr>
        </w:p>
      </w:tc>
    </w:tr>
    <w:tr w:rsidR="004F467F" w:rsidRPr="003316E8" w14:paraId="49F349F6" w14:textId="77777777" w:rsidTr="007D48A8">
      <w:tc>
        <w:tcPr>
          <w:tcW w:w="2055" w:type="dxa"/>
          <w:vAlign w:val="center"/>
          <w:hideMark/>
        </w:tcPr>
        <w:p w14:paraId="0DB98E9C" w14:textId="77777777" w:rsidR="004F467F" w:rsidRPr="003316E8" w:rsidRDefault="004F467F" w:rsidP="003C2FE7">
          <w:pPr>
            <w:tabs>
              <w:tab w:val="center" w:pos="4419"/>
              <w:tab w:val="right" w:pos="8838"/>
            </w:tabs>
            <w:jc w:val="center"/>
          </w:pPr>
          <w:r>
            <w:rPr>
              <w:noProof/>
              <w:lang w:eastAsia="es-MX"/>
            </w:rPr>
            <w:drawing>
              <wp:inline distT="0" distB="0" distL="0" distR="0" wp14:anchorId="22E3A627" wp14:editId="1269DF44">
                <wp:extent cx="885825" cy="1231240"/>
                <wp:effectExtent l="0" t="0" r="0" b="762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cud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03185" cy="1255370"/>
                        </a:xfrm>
                        <a:prstGeom prst="rect">
                          <a:avLst/>
                        </a:prstGeom>
                      </pic:spPr>
                    </pic:pic>
                  </a:graphicData>
                </a:graphic>
              </wp:inline>
            </w:drawing>
          </w:r>
        </w:p>
      </w:tc>
      <w:tc>
        <w:tcPr>
          <w:tcW w:w="5457" w:type="dxa"/>
          <w:vAlign w:val="center"/>
          <w:hideMark/>
        </w:tcPr>
        <w:p w14:paraId="22A0B025" w14:textId="77777777" w:rsidR="004F467F" w:rsidRPr="00373686" w:rsidRDefault="004F467F" w:rsidP="00373686">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09923B22" w14:textId="77777777" w:rsidR="004F467F" w:rsidRPr="003316E8" w:rsidRDefault="004F467F" w:rsidP="003C2FE7">
          <w:pPr>
            <w:tabs>
              <w:tab w:val="center" w:pos="4419"/>
              <w:tab w:val="right" w:pos="8838"/>
            </w:tabs>
            <w:jc w:val="center"/>
          </w:pPr>
          <w:r w:rsidRPr="00004915">
            <w:rPr>
              <w:rFonts w:ascii="Algerian" w:hAnsi="Algerian"/>
              <w:noProof/>
              <w:sz w:val="40"/>
              <w:szCs w:val="40"/>
              <w:lang w:eastAsia="es-MX"/>
            </w:rPr>
            <w:drawing>
              <wp:inline distT="0" distB="0" distL="0" distR="0" wp14:anchorId="02A6F6EB" wp14:editId="5A5B4639">
                <wp:extent cx="1200150" cy="1190625"/>
                <wp:effectExtent l="0" t="0" r="0" b="0"/>
                <wp:docPr id="6" name="Imagen 6"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00150" cy="1190625"/>
                        </a:xfrm>
                        <a:prstGeom prst="rect">
                          <a:avLst/>
                        </a:prstGeom>
                        <a:noFill/>
                        <a:ln>
                          <a:noFill/>
                        </a:ln>
                      </pic:spPr>
                    </pic:pic>
                  </a:graphicData>
                </a:graphic>
              </wp:inline>
            </w:drawing>
          </w:r>
        </w:p>
      </w:tc>
    </w:tr>
    <w:tr w:rsidR="004F467F" w:rsidRPr="003316E8" w14:paraId="3BFC9250" w14:textId="77777777" w:rsidTr="007D48A8">
      <w:tc>
        <w:tcPr>
          <w:tcW w:w="2055" w:type="dxa"/>
          <w:tcBorders>
            <w:top w:val="nil"/>
            <w:left w:val="nil"/>
            <w:bottom w:val="thinThickSmallGap" w:sz="24" w:space="0" w:color="auto"/>
            <w:right w:val="nil"/>
          </w:tcBorders>
        </w:tcPr>
        <w:p w14:paraId="15694E91" w14:textId="77777777" w:rsidR="004F467F" w:rsidRPr="003316E8" w:rsidRDefault="004F467F" w:rsidP="003C2FE7">
          <w:pPr>
            <w:tabs>
              <w:tab w:val="center" w:pos="4419"/>
              <w:tab w:val="right" w:pos="8838"/>
            </w:tabs>
            <w:rPr>
              <w:sz w:val="10"/>
            </w:rPr>
          </w:pPr>
        </w:p>
      </w:tc>
      <w:tc>
        <w:tcPr>
          <w:tcW w:w="5457" w:type="dxa"/>
          <w:tcBorders>
            <w:top w:val="nil"/>
            <w:left w:val="nil"/>
            <w:bottom w:val="thinThickSmallGap" w:sz="24" w:space="0" w:color="auto"/>
            <w:right w:val="nil"/>
          </w:tcBorders>
        </w:tcPr>
        <w:p w14:paraId="03F7CF3F" w14:textId="77777777" w:rsidR="004F467F" w:rsidRPr="003316E8" w:rsidRDefault="004F467F" w:rsidP="003C2FE7">
          <w:pPr>
            <w:tabs>
              <w:tab w:val="center" w:pos="4419"/>
              <w:tab w:val="right" w:pos="8838"/>
            </w:tabs>
            <w:rPr>
              <w:sz w:val="10"/>
            </w:rPr>
          </w:pPr>
        </w:p>
      </w:tc>
      <w:tc>
        <w:tcPr>
          <w:tcW w:w="2030" w:type="dxa"/>
          <w:tcBorders>
            <w:top w:val="nil"/>
            <w:left w:val="nil"/>
            <w:bottom w:val="thinThickSmallGap" w:sz="24" w:space="0" w:color="auto"/>
            <w:right w:val="nil"/>
          </w:tcBorders>
        </w:tcPr>
        <w:p w14:paraId="54D64AB3" w14:textId="77777777" w:rsidR="004F467F" w:rsidRPr="003316E8" w:rsidRDefault="004F467F" w:rsidP="003C2FE7">
          <w:pPr>
            <w:tabs>
              <w:tab w:val="center" w:pos="4419"/>
              <w:tab w:val="right" w:pos="8838"/>
            </w:tabs>
            <w:rPr>
              <w:sz w:val="10"/>
            </w:rPr>
          </w:pPr>
        </w:p>
      </w:tc>
    </w:tr>
  </w:tbl>
  <w:p w14:paraId="6385E65F" w14:textId="77777777" w:rsidR="004F467F" w:rsidRDefault="004F467F">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131A5"/>
    <w:multiLevelType w:val="hybridMultilevel"/>
    <w:tmpl w:val="88E4321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D8018E3"/>
    <w:multiLevelType w:val="hybridMultilevel"/>
    <w:tmpl w:val="04FEC8C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7473DE"/>
    <w:multiLevelType w:val="hybridMultilevel"/>
    <w:tmpl w:val="F9F25FE0"/>
    <w:lvl w:ilvl="0" w:tplc="8384C23C">
      <w:start w:val="20"/>
      <w:numFmt w:val="bullet"/>
      <w:lvlText w:val="-"/>
      <w:lvlJc w:val="left"/>
      <w:pPr>
        <w:ind w:left="360" w:hanging="360"/>
      </w:pPr>
      <w:rPr>
        <w:rFonts w:ascii="Arial" w:eastAsia="Times New Roman" w:hAnsi="Arial" w:cs="Aria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0DD5559"/>
    <w:multiLevelType w:val="hybridMultilevel"/>
    <w:tmpl w:val="94B4543E"/>
    <w:lvl w:ilvl="0" w:tplc="8E1C689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43845ED3"/>
    <w:multiLevelType w:val="hybridMultilevel"/>
    <w:tmpl w:val="3C643D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F0611AD"/>
    <w:multiLevelType w:val="hybridMultilevel"/>
    <w:tmpl w:val="B596BE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7BFB20CC"/>
    <w:multiLevelType w:val="hybridMultilevel"/>
    <w:tmpl w:val="BE6CBA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1"/>
  </w:num>
  <w:num w:numId="4">
    <w:abstractNumId w:val="14"/>
  </w:num>
  <w:num w:numId="5">
    <w:abstractNumId w:val="22"/>
  </w:num>
  <w:num w:numId="6">
    <w:abstractNumId w:val="11"/>
  </w:num>
  <w:num w:numId="7">
    <w:abstractNumId w:val="21"/>
  </w:num>
  <w:num w:numId="8">
    <w:abstractNumId w:val="13"/>
  </w:num>
  <w:num w:numId="9">
    <w:abstractNumId w:val="24"/>
  </w:num>
  <w:num w:numId="10">
    <w:abstractNumId w:val="4"/>
  </w:num>
  <w:num w:numId="11">
    <w:abstractNumId w:val="25"/>
  </w:num>
  <w:num w:numId="12">
    <w:abstractNumId w:val="2"/>
  </w:num>
  <w:num w:numId="13">
    <w:abstractNumId w:val="5"/>
  </w:num>
  <w:num w:numId="14">
    <w:abstractNumId w:val="12"/>
  </w:num>
  <w:num w:numId="15">
    <w:abstractNumId w:val="16"/>
  </w:num>
  <w:num w:numId="16">
    <w:abstractNumId w:val="15"/>
  </w:num>
  <w:num w:numId="17">
    <w:abstractNumId w:val="18"/>
  </w:num>
  <w:num w:numId="18">
    <w:abstractNumId w:val="17"/>
  </w:num>
  <w:num w:numId="19">
    <w:abstractNumId w:val="9"/>
  </w:num>
  <w:num w:numId="20">
    <w:abstractNumId w:val="20"/>
  </w:num>
  <w:num w:numId="21">
    <w:abstractNumId w:val="10"/>
  </w:num>
  <w:num w:numId="22">
    <w:abstractNumId w:val="6"/>
  </w:num>
  <w:num w:numId="23">
    <w:abstractNumId w:val="19"/>
  </w:num>
  <w:num w:numId="24">
    <w:abstractNumId w:val="3"/>
  </w:num>
  <w:num w:numId="25">
    <w:abstractNumId w:val="0"/>
  </w:num>
  <w:num w:numId="26">
    <w:abstractNumId w:val="26"/>
  </w:num>
  <w:num w:numId="27">
    <w:abstractNumId w:val="23"/>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47"/>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FCF"/>
    <w:rsid w:val="000065D2"/>
    <w:rsid w:val="00006E8D"/>
    <w:rsid w:val="000070EA"/>
    <w:rsid w:val="0000741E"/>
    <w:rsid w:val="000079B8"/>
    <w:rsid w:val="00010072"/>
    <w:rsid w:val="000100C5"/>
    <w:rsid w:val="0001029E"/>
    <w:rsid w:val="000103C4"/>
    <w:rsid w:val="000106E5"/>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6D"/>
    <w:rsid w:val="00025095"/>
    <w:rsid w:val="000260E2"/>
    <w:rsid w:val="0002628B"/>
    <w:rsid w:val="000264DA"/>
    <w:rsid w:val="00026880"/>
    <w:rsid w:val="00026D28"/>
    <w:rsid w:val="00026F57"/>
    <w:rsid w:val="00027270"/>
    <w:rsid w:val="0002740F"/>
    <w:rsid w:val="00027476"/>
    <w:rsid w:val="000303DD"/>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8BE"/>
    <w:rsid w:val="00045510"/>
    <w:rsid w:val="00045CB2"/>
    <w:rsid w:val="00046001"/>
    <w:rsid w:val="0004615B"/>
    <w:rsid w:val="00047302"/>
    <w:rsid w:val="0004744B"/>
    <w:rsid w:val="00047463"/>
    <w:rsid w:val="00047A9B"/>
    <w:rsid w:val="00047C58"/>
    <w:rsid w:val="00047C5C"/>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3FD9"/>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4FAA"/>
    <w:rsid w:val="00075601"/>
    <w:rsid w:val="0008009F"/>
    <w:rsid w:val="00080D5B"/>
    <w:rsid w:val="00080DA2"/>
    <w:rsid w:val="000811EE"/>
    <w:rsid w:val="000813E3"/>
    <w:rsid w:val="00081643"/>
    <w:rsid w:val="00081A40"/>
    <w:rsid w:val="00081D9A"/>
    <w:rsid w:val="00082281"/>
    <w:rsid w:val="00082E2F"/>
    <w:rsid w:val="0008424A"/>
    <w:rsid w:val="0008469F"/>
    <w:rsid w:val="00084954"/>
    <w:rsid w:val="000849C4"/>
    <w:rsid w:val="000854A5"/>
    <w:rsid w:val="00085622"/>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5A20"/>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A60"/>
    <w:rsid w:val="000B3B23"/>
    <w:rsid w:val="000B43BB"/>
    <w:rsid w:val="000B4ACD"/>
    <w:rsid w:val="000B597D"/>
    <w:rsid w:val="000B5BC6"/>
    <w:rsid w:val="000B5D39"/>
    <w:rsid w:val="000B6260"/>
    <w:rsid w:val="000B699C"/>
    <w:rsid w:val="000B6ACF"/>
    <w:rsid w:val="000B71B0"/>
    <w:rsid w:val="000B7BD4"/>
    <w:rsid w:val="000B7DEE"/>
    <w:rsid w:val="000B7E22"/>
    <w:rsid w:val="000C0253"/>
    <w:rsid w:val="000C02B3"/>
    <w:rsid w:val="000C05D7"/>
    <w:rsid w:val="000C068E"/>
    <w:rsid w:val="000C1659"/>
    <w:rsid w:val="000C203E"/>
    <w:rsid w:val="000C2128"/>
    <w:rsid w:val="000C30B5"/>
    <w:rsid w:val="000C30E3"/>
    <w:rsid w:val="000C3114"/>
    <w:rsid w:val="000C34A4"/>
    <w:rsid w:val="000C3586"/>
    <w:rsid w:val="000C37EA"/>
    <w:rsid w:val="000C39EC"/>
    <w:rsid w:val="000C3B55"/>
    <w:rsid w:val="000C3C71"/>
    <w:rsid w:val="000C469D"/>
    <w:rsid w:val="000C4CDC"/>
    <w:rsid w:val="000C4D24"/>
    <w:rsid w:val="000C4FD3"/>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793"/>
    <w:rsid w:val="000D69C8"/>
    <w:rsid w:val="000D73C4"/>
    <w:rsid w:val="000E063B"/>
    <w:rsid w:val="000E191A"/>
    <w:rsid w:val="000E2B05"/>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22B9"/>
    <w:rsid w:val="000F2AB9"/>
    <w:rsid w:val="000F2FAA"/>
    <w:rsid w:val="000F30C2"/>
    <w:rsid w:val="000F329E"/>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839"/>
    <w:rsid w:val="0011490C"/>
    <w:rsid w:val="00115342"/>
    <w:rsid w:val="001158E8"/>
    <w:rsid w:val="00115A24"/>
    <w:rsid w:val="00115E1E"/>
    <w:rsid w:val="00116397"/>
    <w:rsid w:val="00116D21"/>
    <w:rsid w:val="00117FAD"/>
    <w:rsid w:val="001207F3"/>
    <w:rsid w:val="0012096C"/>
    <w:rsid w:val="00120E9B"/>
    <w:rsid w:val="0012139F"/>
    <w:rsid w:val="001215BC"/>
    <w:rsid w:val="00121694"/>
    <w:rsid w:val="00121A6E"/>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518E"/>
    <w:rsid w:val="00146175"/>
    <w:rsid w:val="00146CBB"/>
    <w:rsid w:val="00147304"/>
    <w:rsid w:val="00150790"/>
    <w:rsid w:val="00150B34"/>
    <w:rsid w:val="0015102B"/>
    <w:rsid w:val="00151CA2"/>
    <w:rsid w:val="00151DF1"/>
    <w:rsid w:val="001520D6"/>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0F83"/>
    <w:rsid w:val="0016111E"/>
    <w:rsid w:val="001611A6"/>
    <w:rsid w:val="001612E2"/>
    <w:rsid w:val="00161326"/>
    <w:rsid w:val="00161D82"/>
    <w:rsid w:val="00162324"/>
    <w:rsid w:val="00162514"/>
    <w:rsid w:val="00162558"/>
    <w:rsid w:val="0016265D"/>
    <w:rsid w:val="00162DF9"/>
    <w:rsid w:val="00162FEB"/>
    <w:rsid w:val="00163CCF"/>
    <w:rsid w:val="001641BD"/>
    <w:rsid w:val="0016479A"/>
    <w:rsid w:val="0016498F"/>
    <w:rsid w:val="00165610"/>
    <w:rsid w:val="00165AC1"/>
    <w:rsid w:val="001660F3"/>
    <w:rsid w:val="00166734"/>
    <w:rsid w:val="00166BA9"/>
    <w:rsid w:val="0016763E"/>
    <w:rsid w:val="00167EB9"/>
    <w:rsid w:val="00170002"/>
    <w:rsid w:val="0017051E"/>
    <w:rsid w:val="00170795"/>
    <w:rsid w:val="0017109F"/>
    <w:rsid w:val="00171324"/>
    <w:rsid w:val="001715FF"/>
    <w:rsid w:val="0017378A"/>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B47"/>
    <w:rsid w:val="00185914"/>
    <w:rsid w:val="00185E11"/>
    <w:rsid w:val="001862CD"/>
    <w:rsid w:val="00186BF8"/>
    <w:rsid w:val="00186DA1"/>
    <w:rsid w:val="001871A5"/>
    <w:rsid w:val="00187716"/>
    <w:rsid w:val="001877E6"/>
    <w:rsid w:val="001901D4"/>
    <w:rsid w:val="001901F7"/>
    <w:rsid w:val="00190D09"/>
    <w:rsid w:val="00190D5D"/>
    <w:rsid w:val="0019109D"/>
    <w:rsid w:val="00191C17"/>
    <w:rsid w:val="00192309"/>
    <w:rsid w:val="00192DE1"/>
    <w:rsid w:val="00193105"/>
    <w:rsid w:val="00193709"/>
    <w:rsid w:val="00193C02"/>
    <w:rsid w:val="00194327"/>
    <w:rsid w:val="001943CA"/>
    <w:rsid w:val="00194B53"/>
    <w:rsid w:val="00194EAC"/>
    <w:rsid w:val="00194FE3"/>
    <w:rsid w:val="0019551E"/>
    <w:rsid w:val="0019558F"/>
    <w:rsid w:val="00195F97"/>
    <w:rsid w:val="0019607A"/>
    <w:rsid w:val="001964BB"/>
    <w:rsid w:val="00196503"/>
    <w:rsid w:val="001968C9"/>
    <w:rsid w:val="001971A8"/>
    <w:rsid w:val="0019775E"/>
    <w:rsid w:val="00197E18"/>
    <w:rsid w:val="00197F01"/>
    <w:rsid w:val="001A09C4"/>
    <w:rsid w:val="001A0F63"/>
    <w:rsid w:val="001A122C"/>
    <w:rsid w:val="001A15C4"/>
    <w:rsid w:val="001A2623"/>
    <w:rsid w:val="001A2DB9"/>
    <w:rsid w:val="001A34BC"/>
    <w:rsid w:val="001A37F9"/>
    <w:rsid w:val="001A425F"/>
    <w:rsid w:val="001A46A9"/>
    <w:rsid w:val="001A4EB5"/>
    <w:rsid w:val="001A545A"/>
    <w:rsid w:val="001A59C2"/>
    <w:rsid w:val="001A6401"/>
    <w:rsid w:val="001A649C"/>
    <w:rsid w:val="001A674C"/>
    <w:rsid w:val="001A67A2"/>
    <w:rsid w:val="001A6A4A"/>
    <w:rsid w:val="001A70D8"/>
    <w:rsid w:val="001A7B95"/>
    <w:rsid w:val="001A7BD7"/>
    <w:rsid w:val="001A7C08"/>
    <w:rsid w:val="001B01D6"/>
    <w:rsid w:val="001B0549"/>
    <w:rsid w:val="001B099F"/>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D4A"/>
    <w:rsid w:val="001B7FC7"/>
    <w:rsid w:val="001C0077"/>
    <w:rsid w:val="001C0218"/>
    <w:rsid w:val="001C1C3B"/>
    <w:rsid w:val="001C1EF9"/>
    <w:rsid w:val="001C2040"/>
    <w:rsid w:val="001C258E"/>
    <w:rsid w:val="001C3031"/>
    <w:rsid w:val="001C3236"/>
    <w:rsid w:val="001C3D3A"/>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71F"/>
    <w:rsid w:val="001E1969"/>
    <w:rsid w:val="001E22C9"/>
    <w:rsid w:val="001E265B"/>
    <w:rsid w:val="001E2770"/>
    <w:rsid w:val="001E2A3B"/>
    <w:rsid w:val="001E3689"/>
    <w:rsid w:val="001E3738"/>
    <w:rsid w:val="001E3994"/>
    <w:rsid w:val="001E3B4F"/>
    <w:rsid w:val="001E4E41"/>
    <w:rsid w:val="001E4F01"/>
    <w:rsid w:val="001E5090"/>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F76"/>
    <w:rsid w:val="001F5FF9"/>
    <w:rsid w:val="001F6156"/>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9F3"/>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1C8F"/>
    <w:rsid w:val="00212705"/>
    <w:rsid w:val="002128DC"/>
    <w:rsid w:val="00212E90"/>
    <w:rsid w:val="002130DC"/>
    <w:rsid w:val="002138CC"/>
    <w:rsid w:val="00213BF7"/>
    <w:rsid w:val="00214320"/>
    <w:rsid w:val="0021438A"/>
    <w:rsid w:val="002147B3"/>
    <w:rsid w:val="002148F2"/>
    <w:rsid w:val="002155C5"/>
    <w:rsid w:val="002156BD"/>
    <w:rsid w:val="00216164"/>
    <w:rsid w:val="00216830"/>
    <w:rsid w:val="00217071"/>
    <w:rsid w:val="0021776A"/>
    <w:rsid w:val="00217835"/>
    <w:rsid w:val="00217B4F"/>
    <w:rsid w:val="00217D14"/>
    <w:rsid w:val="00220AC1"/>
    <w:rsid w:val="00221480"/>
    <w:rsid w:val="00221C8D"/>
    <w:rsid w:val="00221D1E"/>
    <w:rsid w:val="00221DC9"/>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204E"/>
    <w:rsid w:val="00232452"/>
    <w:rsid w:val="0023281E"/>
    <w:rsid w:val="0023288D"/>
    <w:rsid w:val="002337F2"/>
    <w:rsid w:val="0023402F"/>
    <w:rsid w:val="00234687"/>
    <w:rsid w:val="00234CE3"/>
    <w:rsid w:val="00234FDC"/>
    <w:rsid w:val="00235BE3"/>
    <w:rsid w:val="002364DE"/>
    <w:rsid w:val="002367AD"/>
    <w:rsid w:val="00236900"/>
    <w:rsid w:val="00236E72"/>
    <w:rsid w:val="002374B4"/>
    <w:rsid w:val="0023776B"/>
    <w:rsid w:val="00237A9C"/>
    <w:rsid w:val="00240561"/>
    <w:rsid w:val="00240C34"/>
    <w:rsid w:val="002410E1"/>
    <w:rsid w:val="00241188"/>
    <w:rsid w:val="00241258"/>
    <w:rsid w:val="00241DB3"/>
    <w:rsid w:val="00242687"/>
    <w:rsid w:val="00242974"/>
    <w:rsid w:val="00242DFD"/>
    <w:rsid w:val="00242FEB"/>
    <w:rsid w:val="002438C1"/>
    <w:rsid w:val="002439A3"/>
    <w:rsid w:val="002439D7"/>
    <w:rsid w:val="00244640"/>
    <w:rsid w:val="0024492B"/>
    <w:rsid w:val="00245361"/>
    <w:rsid w:val="002458F0"/>
    <w:rsid w:val="002462CB"/>
    <w:rsid w:val="0024665F"/>
    <w:rsid w:val="00246DF6"/>
    <w:rsid w:val="002474D9"/>
    <w:rsid w:val="002475E2"/>
    <w:rsid w:val="0024760B"/>
    <w:rsid w:val="0024778D"/>
    <w:rsid w:val="0024780B"/>
    <w:rsid w:val="00247F60"/>
    <w:rsid w:val="00250C00"/>
    <w:rsid w:val="002511BA"/>
    <w:rsid w:val="002512D4"/>
    <w:rsid w:val="00251D7F"/>
    <w:rsid w:val="00251F55"/>
    <w:rsid w:val="0025242D"/>
    <w:rsid w:val="0025287D"/>
    <w:rsid w:val="002528D5"/>
    <w:rsid w:val="0025308E"/>
    <w:rsid w:val="00253707"/>
    <w:rsid w:val="00253EAF"/>
    <w:rsid w:val="0025410A"/>
    <w:rsid w:val="00254908"/>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08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F9B"/>
    <w:rsid w:val="00265084"/>
    <w:rsid w:val="00265E21"/>
    <w:rsid w:val="00266218"/>
    <w:rsid w:val="0026626F"/>
    <w:rsid w:val="00266563"/>
    <w:rsid w:val="00266A74"/>
    <w:rsid w:val="00267255"/>
    <w:rsid w:val="002709E5"/>
    <w:rsid w:val="00270DA6"/>
    <w:rsid w:val="00270F70"/>
    <w:rsid w:val="0027217E"/>
    <w:rsid w:val="0027233E"/>
    <w:rsid w:val="002726EA"/>
    <w:rsid w:val="00273381"/>
    <w:rsid w:val="0027398D"/>
    <w:rsid w:val="00273ADE"/>
    <w:rsid w:val="00273FE0"/>
    <w:rsid w:val="00274721"/>
    <w:rsid w:val="00274B95"/>
    <w:rsid w:val="0027585B"/>
    <w:rsid w:val="00276249"/>
    <w:rsid w:val="0027664F"/>
    <w:rsid w:val="0027694B"/>
    <w:rsid w:val="00276A5C"/>
    <w:rsid w:val="0027764F"/>
    <w:rsid w:val="00277ADD"/>
    <w:rsid w:val="00277E06"/>
    <w:rsid w:val="002805F5"/>
    <w:rsid w:val="00281232"/>
    <w:rsid w:val="0028172B"/>
    <w:rsid w:val="002819E4"/>
    <w:rsid w:val="00281C13"/>
    <w:rsid w:val="00282853"/>
    <w:rsid w:val="00283AC8"/>
    <w:rsid w:val="00283B7C"/>
    <w:rsid w:val="002843A2"/>
    <w:rsid w:val="0028441E"/>
    <w:rsid w:val="00284B51"/>
    <w:rsid w:val="00285075"/>
    <w:rsid w:val="00285EBD"/>
    <w:rsid w:val="00286451"/>
    <w:rsid w:val="00286667"/>
    <w:rsid w:val="0029012F"/>
    <w:rsid w:val="00291168"/>
    <w:rsid w:val="002913A5"/>
    <w:rsid w:val="00291767"/>
    <w:rsid w:val="00292110"/>
    <w:rsid w:val="002922EB"/>
    <w:rsid w:val="0029233B"/>
    <w:rsid w:val="00292F0E"/>
    <w:rsid w:val="002931D2"/>
    <w:rsid w:val="002936F5"/>
    <w:rsid w:val="0029373D"/>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009"/>
    <w:rsid w:val="002A2633"/>
    <w:rsid w:val="002A2AFC"/>
    <w:rsid w:val="002A2B65"/>
    <w:rsid w:val="002A31A0"/>
    <w:rsid w:val="002A34C2"/>
    <w:rsid w:val="002A41F9"/>
    <w:rsid w:val="002A44D0"/>
    <w:rsid w:val="002A4783"/>
    <w:rsid w:val="002A496C"/>
    <w:rsid w:val="002A5182"/>
    <w:rsid w:val="002A5305"/>
    <w:rsid w:val="002A5C7B"/>
    <w:rsid w:val="002A5CDC"/>
    <w:rsid w:val="002A5FBF"/>
    <w:rsid w:val="002A670F"/>
    <w:rsid w:val="002A7CE2"/>
    <w:rsid w:val="002B0048"/>
    <w:rsid w:val="002B0162"/>
    <w:rsid w:val="002B0EAD"/>
    <w:rsid w:val="002B15F7"/>
    <w:rsid w:val="002B1F31"/>
    <w:rsid w:val="002B2058"/>
    <w:rsid w:val="002B2174"/>
    <w:rsid w:val="002B2431"/>
    <w:rsid w:val="002B2B58"/>
    <w:rsid w:val="002B321E"/>
    <w:rsid w:val="002B3A76"/>
    <w:rsid w:val="002B3E1C"/>
    <w:rsid w:val="002B4252"/>
    <w:rsid w:val="002B458A"/>
    <w:rsid w:val="002B4CC4"/>
    <w:rsid w:val="002B570C"/>
    <w:rsid w:val="002B5B21"/>
    <w:rsid w:val="002B615B"/>
    <w:rsid w:val="002B63B6"/>
    <w:rsid w:val="002B6B1E"/>
    <w:rsid w:val="002B6C81"/>
    <w:rsid w:val="002B6DE2"/>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CBE"/>
    <w:rsid w:val="002C6099"/>
    <w:rsid w:val="002C6309"/>
    <w:rsid w:val="002C6992"/>
    <w:rsid w:val="002C69D2"/>
    <w:rsid w:val="002C7586"/>
    <w:rsid w:val="002C780C"/>
    <w:rsid w:val="002C7E8E"/>
    <w:rsid w:val="002D0098"/>
    <w:rsid w:val="002D034D"/>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043"/>
    <w:rsid w:val="002D568A"/>
    <w:rsid w:val="002D57AC"/>
    <w:rsid w:val="002D584D"/>
    <w:rsid w:val="002D591E"/>
    <w:rsid w:val="002D71F0"/>
    <w:rsid w:val="002D7303"/>
    <w:rsid w:val="002D7C58"/>
    <w:rsid w:val="002E038F"/>
    <w:rsid w:val="002E03F0"/>
    <w:rsid w:val="002E0BDD"/>
    <w:rsid w:val="002E128B"/>
    <w:rsid w:val="002E12CC"/>
    <w:rsid w:val="002E1770"/>
    <w:rsid w:val="002E1AEF"/>
    <w:rsid w:val="002E1D20"/>
    <w:rsid w:val="002E1D4E"/>
    <w:rsid w:val="002E25A3"/>
    <w:rsid w:val="002E2A36"/>
    <w:rsid w:val="002E2B2B"/>
    <w:rsid w:val="002E378F"/>
    <w:rsid w:val="002E46E0"/>
    <w:rsid w:val="002E491C"/>
    <w:rsid w:val="002E4D20"/>
    <w:rsid w:val="002E4FC1"/>
    <w:rsid w:val="002E539F"/>
    <w:rsid w:val="002E58AA"/>
    <w:rsid w:val="002E5E90"/>
    <w:rsid w:val="002E5F5F"/>
    <w:rsid w:val="002E60A0"/>
    <w:rsid w:val="002E6869"/>
    <w:rsid w:val="002E69B6"/>
    <w:rsid w:val="002E7274"/>
    <w:rsid w:val="002E7E58"/>
    <w:rsid w:val="002F07A2"/>
    <w:rsid w:val="002F12E3"/>
    <w:rsid w:val="002F14CA"/>
    <w:rsid w:val="002F164A"/>
    <w:rsid w:val="002F17A5"/>
    <w:rsid w:val="002F1A28"/>
    <w:rsid w:val="002F24FC"/>
    <w:rsid w:val="002F2A15"/>
    <w:rsid w:val="002F2C63"/>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C18"/>
    <w:rsid w:val="00301294"/>
    <w:rsid w:val="00302340"/>
    <w:rsid w:val="00302680"/>
    <w:rsid w:val="0030277E"/>
    <w:rsid w:val="00302C52"/>
    <w:rsid w:val="00303429"/>
    <w:rsid w:val="00303809"/>
    <w:rsid w:val="00303B1B"/>
    <w:rsid w:val="00303EC4"/>
    <w:rsid w:val="003041B5"/>
    <w:rsid w:val="0030445D"/>
    <w:rsid w:val="003048C5"/>
    <w:rsid w:val="00304F59"/>
    <w:rsid w:val="0030536B"/>
    <w:rsid w:val="00305FA6"/>
    <w:rsid w:val="00306329"/>
    <w:rsid w:val="00306360"/>
    <w:rsid w:val="00306470"/>
    <w:rsid w:val="00306B1C"/>
    <w:rsid w:val="00307224"/>
    <w:rsid w:val="00307331"/>
    <w:rsid w:val="003103D7"/>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C13"/>
    <w:rsid w:val="00315284"/>
    <w:rsid w:val="003154F8"/>
    <w:rsid w:val="003157EC"/>
    <w:rsid w:val="00315DC2"/>
    <w:rsid w:val="00315FDF"/>
    <w:rsid w:val="0031607C"/>
    <w:rsid w:val="00316886"/>
    <w:rsid w:val="0031694C"/>
    <w:rsid w:val="0031738C"/>
    <w:rsid w:val="0031779A"/>
    <w:rsid w:val="0031787B"/>
    <w:rsid w:val="00317CB9"/>
    <w:rsid w:val="00317DFD"/>
    <w:rsid w:val="00320F32"/>
    <w:rsid w:val="0032112A"/>
    <w:rsid w:val="003213E6"/>
    <w:rsid w:val="003228D3"/>
    <w:rsid w:val="00323257"/>
    <w:rsid w:val="003237D9"/>
    <w:rsid w:val="00324EFC"/>
    <w:rsid w:val="003252B1"/>
    <w:rsid w:val="003256F4"/>
    <w:rsid w:val="003268E1"/>
    <w:rsid w:val="00326B85"/>
    <w:rsid w:val="00326ECA"/>
    <w:rsid w:val="00326F37"/>
    <w:rsid w:val="00327467"/>
    <w:rsid w:val="003278E3"/>
    <w:rsid w:val="0033004F"/>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2EE"/>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C26"/>
    <w:rsid w:val="00342E05"/>
    <w:rsid w:val="00342E38"/>
    <w:rsid w:val="003432A8"/>
    <w:rsid w:val="003432C7"/>
    <w:rsid w:val="00343934"/>
    <w:rsid w:val="00343B2F"/>
    <w:rsid w:val="00343BC9"/>
    <w:rsid w:val="00343FDF"/>
    <w:rsid w:val="00344695"/>
    <w:rsid w:val="00344793"/>
    <w:rsid w:val="00344935"/>
    <w:rsid w:val="00344C3E"/>
    <w:rsid w:val="003454C2"/>
    <w:rsid w:val="00345572"/>
    <w:rsid w:val="00345A15"/>
    <w:rsid w:val="00345C1A"/>
    <w:rsid w:val="0034639E"/>
    <w:rsid w:val="003464FF"/>
    <w:rsid w:val="00346690"/>
    <w:rsid w:val="003466B0"/>
    <w:rsid w:val="003475CE"/>
    <w:rsid w:val="003479E1"/>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57C"/>
    <w:rsid w:val="00355743"/>
    <w:rsid w:val="00356270"/>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F2C"/>
    <w:rsid w:val="00363397"/>
    <w:rsid w:val="00363D59"/>
    <w:rsid w:val="00364058"/>
    <w:rsid w:val="00364116"/>
    <w:rsid w:val="00365F93"/>
    <w:rsid w:val="0036676E"/>
    <w:rsid w:val="00366C80"/>
    <w:rsid w:val="003671A5"/>
    <w:rsid w:val="00367E1D"/>
    <w:rsid w:val="00367F2C"/>
    <w:rsid w:val="00370041"/>
    <w:rsid w:val="00370063"/>
    <w:rsid w:val="003706E8"/>
    <w:rsid w:val="00370FFB"/>
    <w:rsid w:val="003712BC"/>
    <w:rsid w:val="0037180B"/>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523"/>
    <w:rsid w:val="0037786A"/>
    <w:rsid w:val="00377A0D"/>
    <w:rsid w:val="00377D85"/>
    <w:rsid w:val="003800B0"/>
    <w:rsid w:val="00380AC1"/>
    <w:rsid w:val="00381636"/>
    <w:rsid w:val="003816B6"/>
    <w:rsid w:val="003816E0"/>
    <w:rsid w:val="00381CDE"/>
    <w:rsid w:val="003820AE"/>
    <w:rsid w:val="00382B20"/>
    <w:rsid w:val="00383035"/>
    <w:rsid w:val="003831EA"/>
    <w:rsid w:val="0038410B"/>
    <w:rsid w:val="00384455"/>
    <w:rsid w:val="003848AE"/>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3267"/>
    <w:rsid w:val="00393345"/>
    <w:rsid w:val="0039341D"/>
    <w:rsid w:val="00393931"/>
    <w:rsid w:val="00393CCB"/>
    <w:rsid w:val="00394758"/>
    <w:rsid w:val="00395576"/>
    <w:rsid w:val="003956E0"/>
    <w:rsid w:val="003959BD"/>
    <w:rsid w:val="00395F62"/>
    <w:rsid w:val="00396235"/>
    <w:rsid w:val="00397D55"/>
    <w:rsid w:val="003A0915"/>
    <w:rsid w:val="003A0D28"/>
    <w:rsid w:val="003A1DCF"/>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BB5"/>
    <w:rsid w:val="003B1CF3"/>
    <w:rsid w:val="003B1F3C"/>
    <w:rsid w:val="003B2114"/>
    <w:rsid w:val="003B3184"/>
    <w:rsid w:val="003B34DE"/>
    <w:rsid w:val="003B4177"/>
    <w:rsid w:val="003B47DE"/>
    <w:rsid w:val="003B4A12"/>
    <w:rsid w:val="003B5A91"/>
    <w:rsid w:val="003B5AB4"/>
    <w:rsid w:val="003B5F43"/>
    <w:rsid w:val="003B6729"/>
    <w:rsid w:val="003B73BC"/>
    <w:rsid w:val="003B7F9D"/>
    <w:rsid w:val="003C0308"/>
    <w:rsid w:val="003C0AF6"/>
    <w:rsid w:val="003C0E3D"/>
    <w:rsid w:val="003C15A1"/>
    <w:rsid w:val="003C1796"/>
    <w:rsid w:val="003C1A99"/>
    <w:rsid w:val="003C20AA"/>
    <w:rsid w:val="003C267F"/>
    <w:rsid w:val="003C26D9"/>
    <w:rsid w:val="003C28A3"/>
    <w:rsid w:val="003C2FE7"/>
    <w:rsid w:val="003C346D"/>
    <w:rsid w:val="003C3B0D"/>
    <w:rsid w:val="003C4C9D"/>
    <w:rsid w:val="003C5846"/>
    <w:rsid w:val="003C5CD0"/>
    <w:rsid w:val="003C5CF6"/>
    <w:rsid w:val="003C5E7B"/>
    <w:rsid w:val="003C5E83"/>
    <w:rsid w:val="003C618E"/>
    <w:rsid w:val="003C7AFF"/>
    <w:rsid w:val="003C7BDB"/>
    <w:rsid w:val="003C7FAA"/>
    <w:rsid w:val="003D0010"/>
    <w:rsid w:val="003D009D"/>
    <w:rsid w:val="003D02CC"/>
    <w:rsid w:val="003D1A1B"/>
    <w:rsid w:val="003D3CC6"/>
    <w:rsid w:val="003D3F0F"/>
    <w:rsid w:val="003D45FB"/>
    <w:rsid w:val="003D4F9C"/>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AE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2BCD"/>
    <w:rsid w:val="00413191"/>
    <w:rsid w:val="004132AD"/>
    <w:rsid w:val="004135C0"/>
    <w:rsid w:val="00413F1B"/>
    <w:rsid w:val="00414BB7"/>
    <w:rsid w:val="00416329"/>
    <w:rsid w:val="0041632B"/>
    <w:rsid w:val="00416461"/>
    <w:rsid w:val="00417875"/>
    <w:rsid w:val="00417A61"/>
    <w:rsid w:val="00417D5E"/>
    <w:rsid w:val="00420184"/>
    <w:rsid w:val="004211CC"/>
    <w:rsid w:val="004216DC"/>
    <w:rsid w:val="00421D4B"/>
    <w:rsid w:val="0042205C"/>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5EB"/>
    <w:rsid w:val="00434A8F"/>
    <w:rsid w:val="00434EA3"/>
    <w:rsid w:val="004350DC"/>
    <w:rsid w:val="004357D8"/>
    <w:rsid w:val="00435AC6"/>
    <w:rsid w:val="00435DDA"/>
    <w:rsid w:val="00436074"/>
    <w:rsid w:val="00437062"/>
    <w:rsid w:val="004370ED"/>
    <w:rsid w:val="004375E6"/>
    <w:rsid w:val="00437B7F"/>
    <w:rsid w:val="00437E3E"/>
    <w:rsid w:val="00437E6D"/>
    <w:rsid w:val="0044017A"/>
    <w:rsid w:val="004408EB"/>
    <w:rsid w:val="00440A4C"/>
    <w:rsid w:val="00440F0E"/>
    <w:rsid w:val="0044354A"/>
    <w:rsid w:val="00443B9D"/>
    <w:rsid w:val="00444375"/>
    <w:rsid w:val="004444BA"/>
    <w:rsid w:val="004458DF"/>
    <w:rsid w:val="00445ADA"/>
    <w:rsid w:val="00445FAD"/>
    <w:rsid w:val="004467F3"/>
    <w:rsid w:val="00446DAA"/>
    <w:rsid w:val="00446ED1"/>
    <w:rsid w:val="00446EE8"/>
    <w:rsid w:val="00447822"/>
    <w:rsid w:val="00447874"/>
    <w:rsid w:val="00447E10"/>
    <w:rsid w:val="00450132"/>
    <w:rsid w:val="004508C5"/>
    <w:rsid w:val="00451E58"/>
    <w:rsid w:val="00452078"/>
    <w:rsid w:val="004528D4"/>
    <w:rsid w:val="00452D7A"/>
    <w:rsid w:val="004531FC"/>
    <w:rsid w:val="00453A38"/>
    <w:rsid w:val="00453CEA"/>
    <w:rsid w:val="0045455F"/>
    <w:rsid w:val="004545BC"/>
    <w:rsid w:val="00454845"/>
    <w:rsid w:val="00454B0F"/>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8B8"/>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5A60"/>
    <w:rsid w:val="00475C59"/>
    <w:rsid w:val="00476234"/>
    <w:rsid w:val="004763CA"/>
    <w:rsid w:val="00476581"/>
    <w:rsid w:val="00476A12"/>
    <w:rsid w:val="00476E7B"/>
    <w:rsid w:val="00476F2A"/>
    <w:rsid w:val="0047765D"/>
    <w:rsid w:val="00477D99"/>
    <w:rsid w:val="00480A82"/>
    <w:rsid w:val="00481490"/>
    <w:rsid w:val="00481786"/>
    <w:rsid w:val="0048189D"/>
    <w:rsid w:val="00482BB9"/>
    <w:rsid w:val="00482D6B"/>
    <w:rsid w:val="00482E0A"/>
    <w:rsid w:val="004831F6"/>
    <w:rsid w:val="00484462"/>
    <w:rsid w:val="00484472"/>
    <w:rsid w:val="00484636"/>
    <w:rsid w:val="004846C5"/>
    <w:rsid w:val="00484A28"/>
    <w:rsid w:val="00484B74"/>
    <w:rsid w:val="00484BFA"/>
    <w:rsid w:val="00484C82"/>
    <w:rsid w:val="00485452"/>
    <w:rsid w:val="0048557F"/>
    <w:rsid w:val="004857A7"/>
    <w:rsid w:val="00485962"/>
    <w:rsid w:val="004865E7"/>
    <w:rsid w:val="0048697E"/>
    <w:rsid w:val="00486F87"/>
    <w:rsid w:val="00486F8E"/>
    <w:rsid w:val="00487614"/>
    <w:rsid w:val="00487A0C"/>
    <w:rsid w:val="0049062E"/>
    <w:rsid w:val="00490AC6"/>
    <w:rsid w:val="00490F0E"/>
    <w:rsid w:val="0049112B"/>
    <w:rsid w:val="00491677"/>
    <w:rsid w:val="00491E14"/>
    <w:rsid w:val="0049235A"/>
    <w:rsid w:val="00492CEA"/>
    <w:rsid w:val="0049369E"/>
    <w:rsid w:val="00493994"/>
    <w:rsid w:val="004946CD"/>
    <w:rsid w:val="00495105"/>
    <w:rsid w:val="004958FA"/>
    <w:rsid w:val="00495956"/>
    <w:rsid w:val="00496A01"/>
    <w:rsid w:val="00496BC4"/>
    <w:rsid w:val="00496F0A"/>
    <w:rsid w:val="00497037"/>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8D8"/>
    <w:rsid w:val="004B7B11"/>
    <w:rsid w:val="004C0085"/>
    <w:rsid w:val="004C0216"/>
    <w:rsid w:val="004C0267"/>
    <w:rsid w:val="004C052E"/>
    <w:rsid w:val="004C06F3"/>
    <w:rsid w:val="004C0839"/>
    <w:rsid w:val="004C0B99"/>
    <w:rsid w:val="004C119F"/>
    <w:rsid w:val="004C17A2"/>
    <w:rsid w:val="004C1EE1"/>
    <w:rsid w:val="004C248F"/>
    <w:rsid w:val="004C3269"/>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52B6"/>
    <w:rsid w:val="004D53DE"/>
    <w:rsid w:val="004D601B"/>
    <w:rsid w:val="004D6342"/>
    <w:rsid w:val="004D64F4"/>
    <w:rsid w:val="004D6764"/>
    <w:rsid w:val="004D6967"/>
    <w:rsid w:val="004D6F62"/>
    <w:rsid w:val="004D6F89"/>
    <w:rsid w:val="004D7302"/>
    <w:rsid w:val="004D7842"/>
    <w:rsid w:val="004D7945"/>
    <w:rsid w:val="004E1124"/>
    <w:rsid w:val="004E183D"/>
    <w:rsid w:val="004E1AAD"/>
    <w:rsid w:val="004E1BEF"/>
    <w:rsid w:val="004E1E6C"/>
    <w:rsid w:val="004E1E6E"/>
    <w:rsid w:val="004E2672"/>
    <w:rsid w:val="004E2D8F"/>
    <w:rsid w:val="004E319E"/>
    <w:rsid w:val="004E362D"/>
    <w:rsid w:val="004E3C18"/>
    <w:rsid w:val="004E4164"/>
    <w:rsid w:val="004E4C88"/>
    <w:rsid w:val="004E4DA3"/>
    <w:rsid w:val="004E5650"/>
    <w:rsid w:val="004E59DE"/>
    <w:rsid w:val="004E641A"/>
    <w:rsid w:val="004E652E"/>
    <w:rsid w:val="004E66CF"/>
    <w:rsid w:val="004E6A6F"/>
    <w:rsid w:val="004E7CF0"/>
    <w:rsid w:val="004F00D0"/>
    <w:rsid w:val="004F0191"/>
    <w:rsid w:val="004F01A7"/>
    <w:rsid w:val="004F08BD"/>
    <w:rsid w:val="004F1BC6"/>
    <w:rsid w:val="004F1C5D"/>
    <w:rsid w:val="004F1F4A"/>
    <w:rsid w:val="004F1F7F"/>
    <w:rsid w:val="004F2479"/>
    <w:rsid w:val="004F25D4"/>
    <w:rsid w:val="004F2717"/>
    <w:rsid w:val="004F2719"/>
    <w:rsid w:val="004F2B0C"/>
    <w:rsid w:val="004F2B8F"/>
    <w:rsid w:val="004F2B9A"/>
    <w:rsid w:val="004F2C74"/>
    <w:rsid w:val="004F3F96"/>
    <w:rsid w:val="004F4621"/>
    <w:rsid w:val="004F467F"/>
    <w:rsid w:val="004F4899"/>
    <w:rsid w:val="004F49DF"/>
    <w:rsid w:val="004F4A12"/>
    <w:rsid w:val="004F4FF4"/>
    <w:rsid w:val="004F5D78"/>
    <w:rsid w:val="004F60A1"/>
    <w:rsid w:val="004F6B21"/>
    <w:rsid w:val="004F6D26"/>
    <w:rsid w:val="004F6D4F"/>
    <w:rsid w:val="004F7919"/>
    <w:rsid w:val="004F7AEF"/>
    <w:rsid w:val="005002D6"/>
    <w:rsid w:val="005012D3"/>
    <w:rsid w:val="00501C22"/>
    <w:rsid w:val="00502566"/>
    <w:rsid w:val="00503873"/>
    <w:rsid w:val="00503BCB"/>
    <w:rsid w:val="00503FB5"/>
    <w:rsid w:val="005043BF"/>
    <w:rsid w:val="00504BC7"/>
    <w:rsid w:val="00505151"/>
    <w:rsid w:val="005052DB"/>
    <w:rsid w:val="0050564D"/>
    <w:rsid w:val="0050598A"/>
    <w:rsid w:val="00505D98"/>
    <w:rsid w:val="00505D9A"/>
    <w:rsid w:val="00506F14"/>
    <w:rsid w:val="00507318"/>
    <w:rsid w:val="00507461"/>
    <w:rsid w:val="00507FC3"/>
    <w:rsid w:val="00510190"/>
    <w:rsid w:val="00510682"/>
    <w:rsid w:val="0051077D"/>
    <w:rsid w:val="00510D82"/>
    <w:rsid w:val="00511182"/>
    <w:rsid w:val="005115F2"/>
    <w:rsid w:val="00511E87"/>
    <w:rsid w:val="00511FAD"/>
    <w:rsid w:val="0051225F"/>
    <w:rsid w:val="005130DF"/>
    <w:rsid w:val="00513D93"/>
    <w:rsid w:val="00513DB5"/>
    <w:rsid w:val="0051475A"/>
    <w:rsid w:val="00514A86"/>
    <w:rsid w:val="00514B25"/>
    <w:rsid w:val="0051565C"/>
    <w:rsid w:val="00515671"/>
    <w:rsid w:val="00515675"/>
    <w:rsid w:val="00515730"/>
    <w:rsid w:val="00516040"/>
    <w:rsid w:val="0051608C"/>
    <w:rsid w:val="005164C1"/>
    <w:rsid w:val="0051675B"/>
    <w:rsid w:val="00516DD7"/>
    <w:rsid w:val="00516E91"/>
    <w:rsid w:val="00517133"/>
    <w:rsid w:val="00517698"/>
    <w:rsid w:val="00517B67"/>
    <w:rsid w:val="00517B97"/>
    <w:rsid w:val="00517F0C"/>
    <w:rsid w:val="00520723"/>
    <w:rsid w:val="00520FEE"/>
    <w:rsid w:val="00521327"/>
    <w:rsid w:val="0052138D"/>
    <w:rsid w:val="0052146F"/>
    <w:rsid w:val="005217B0"/>
    <w:rsid w:val="00521D80"/>
    <w:rsid w:val="0052226B"/>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3D9"/>
    <w:rsid w:val="00531A3F"/>
    <w:rsid w:val="00531A6F"/>
    <w:rsid w:val="005320C5"/>
    <w:rsid w:val="00533034"/>
    <w:rsid w:val="005337D2"/>
    <w:rsid w:val="00533C98"/>
    <w:rsid w:val="00534206"/>
    <w:rsid w:val="00535391"/>
    <w:rsid w:val="00535E07"/>
    <w:rsid w:val="005364DC"/>
    <w:rsid w:val="0053668D"/>
    <w:rsid w:val="00536763"/>
    <w:rsid w:val="005377EE"/>
    <w:rsid w:val="00537E62"/>
    <w:rsid w:val="00540143"/>
    <w:rsid w:val="00540194"/>
    <w:rsid w:val="00540459"/>
    <w:rsid w:val="0054120E"/>
    <w:rsid w:val="005412F0"/>
    <w:rsid w:val="005417D1"/>
    <w:rsid w:val="00541C99"/>
    <w:rsid w:val="005424EE"/>
    <w:rsid w:val="00542682"/>
    <w:rsid w:val="00542772"/>
    <w:rsid w:val="005432A1"/>
    <w:rsid w:val="00543B08"/>
    <w:rsid w:val="00544466"/>
    <w:rsid w:val="00544D32"/>
    <w:rsid w:val="0054546F"/>
    <w:rsid w:val="0054579D"/>
    <w:rsid w:val="00545C02"/>
    <w:rsid w:val="00546AAD"/>
    <w:rsid w:val="00547672"/>
    <w:rsid w:val="0055001B"/>
    <w:rsid w:val="005500E6"/>
    <w:rsid w:val="00550288"/>
    <w:rsid w:val="0055041B"/>
    <w:rsid w:val="0055073C"/>
    <w:rsid w:val="00551059"/>
    <w:rsid w:val="0055184C"/>
    <w:rsid w:val="00551B40"/>
    <w:rsid w:val="00551E47"/>
    <w:rsid w:val="00551EF6"/>
    <w:rsid w:val="005527AF"/>
    <w:rsid w:val="00552B3D"/>
    <w:rsid w:val="00552E71"/>
    <w:rsid w:val="00552F09"/>
    <w:rsid w:val="00552FEE"/>
    <w:rsid w:val="005530FC"/>
    <w:rsid w:val="00554450"/>
    <w:rsid w:val="00554C86"/>
    <w:rsid w:val="00554D29"/>
    <w:rsid w:val="00556314"/>
    <w:rsid w:val="005564AC"/>
    <w:rsid w:val="0055725E"/>
    <w:rsid w:val="005574AE"/>
    <w:rsid w:val="00557DA5"/>
    <w:rsid w:val="00560C76"/>
    <w:rsid w:val="00560C89"/>
    <w:rsid w:val="005610F9"/>
    <w:rsid w:val="00561201"/>
    <w:rsid w:val="00561220"/>
    <w:rsid w:val="005615EE"/>
    <w:rsid w:val="00561A52"/>
    <w:rsid w:val="00562DB2"/>
    <w:rsid w:val="00562DC8"/>
    <w:rsid w:val="0056300B"/>
    <w:rsid w:val="00564697"/>
    <w:rsid w:val="00564AA3"/>
    <w:rsid w:val="00564B69"/>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5A82"/>
    <w:rsid w:val="00576976"/>
    <w:rsid w:val="00576FE9"/>
    <w:rsid w:val="0057765A"/>
    <w:rsid w:val="005778CA"/>
    <w:rsid w:val="00580231"/>
    <w:rsid w:val="005804AD"/>
    <w:rsid w:val="0058231E"/>
    <w:rsid w:val="0058307D"/>
    <w:rsid w:val="0058424E"/>
    <w:rsid w:val="00584606"/>
    <w:rsid w:val="00584B24"/>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0B1A"/>
    <w:rsid w:val="005915D5"/>
    <w:rsid w:val="005917D1"/>
    <w:rsid w:val="005918AF"/>
    <w:rsid w:val="005918B2"/>
    <w:rsid w:val="005918D8"/>
    <w:rsid w:val="00592AA9"/>
    <w:rsid w:val="005937DC"/>
    <w:rsid w:val="0059420B"/>
    <w:rsid w:val="00594467"/>
    <w:rsid w:val="00594965"/>
    <w:rsid w:val="00594F76"/>
    <w:rsid w:val="00595EEC"/>
    <w:rsid w:val="005963C6"/>
    <w:rsid w:val="00596486"/>
    <w:rsid w:val="00596613"/>
    <w:rsid w:val="00596A61"/>
    <w:rsid w:val="00596AA6"/>
    <w:rsid w:val="00596CA6"/>
    <w:rsid w:val="00596FE7"/>
    <w:rsid w:val="0059726D"/>
    <w:rsid w:val="00597A7F"/>
    <w:rsid w:val="00597F35"/>
    <w:rsid w:val="005A05B5"/>
    <w:rsid w:val="005A0B56"/>
    <w:rsid w:val="005A0DCF"/>
    <w:rsid w:val="005A0F78"/>
    <w:rsid w:val="005A2839"/>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3FE"/>
    <w:rsid w:val="005B1C01"/>
    <w:rsid w:val="005B2644"/>
    <w:rsid w:val="005B2786"/>
    <w:rsid w:val="005B32BD"/>
    <w:rsid w:val="005B3690"/>
    <w:rsid w:val="005B3DED"/>
    <w:rsid w:val="005B4051"/>
    <w:rsid w:val="005B4384"/>
    <w:rsid w:val="005B4413"/>
    <w:rsid w:val="005B4471"/>
    <w:rsid w:val="005B51AD"/>
    <w:rsid w:val="005B526E"/>
    <w:rsid w:val="005B5278"/>
    <w:rsid w:val="005B577D"/>
    <w:rsid w:val="005B595F"/>
    <w:rsid w:val="005B6000"/>
    <w:rsid w:val="005B64A0"/>
    <w:rsid w:val="005B6875"/>
    <w:rsid w:val="005B7308"/>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10B"/>
    <w:rsid w:val="005C595B"/>
    <w:rsid w:val="005C64CF"/>
    <w:rsid w:val="005C678B"/>
    <w:rsid w:val="005C67E4"/>
    <w:rsid w:val="005C6882"/>
    <w:rsid w:val="005C6CE3"/>
    <w:rsid w:val="005C6DDD"/>
    <w:rsid w:val="005C7543"/>
    <w:rsid w:val="005C7715"/>
    <w:rsid w:val="005C7CAC"/>
    <w:rsid w:val="005C7ECB"/>
    <w:rsid w:val="005D0A1E"/>
    <w:rsid w:val="005D143B"/>
    <w:rsid w:val="005D1B50"/>
    <w:rsid w:val="005D1EEC"/>
    <w:rsid w:val="005D2092"/>
    <w:rsid w:val="005D2321"/>
    <w:rsid w:val="005D2469"/>
    <w:rsid w:val="005D2518"/>
    <w:rsid w:val="005D2915"/>
    <w:rsid w:val="005D2F57"/>
    <w:rsid w:val="005D2F5B"/>
    <w:rsid w:val="005D3778"/>
    <w:rsid w:val="005D4AD7"/>
    <w:rsid w:val="005D5276"/>
    <w:rsid w:val="005D54E6"/>
    <w:rsid w:val="005D6463"/>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944"/>
    <w:rsid w:val="005F095C"/>
    <w:rsid w:val="005F0AE5"/>
    <w:rsid w:val="005F14C1"/>
    <w:rsid w:val="005F165E"/>
    <w:rsid w:val="005F2095"/>
    <w:rsid w:val="005F2252"/>
    <w:rsid w:val="005F25D1"/>
    <w:rsid w:val="005F3999"/>
    <w:rsid w:val="005F4235"/>
    <w:rsid w:val="005F44BD"/>
    <w:rsid w:val="005F48F2"/>
    <w:rsid w:val="005F4F2A"/>
    <w:rsid w:val="005F508E"/>
    <w:rsid w:val="005F54AC"/>
    <w:rsid w:val="005F5584"/>
    <w:rsid w:val="005F60C9"/>
    <w:rsid w:val="005F6707"/>
    <w:rsid w:val="005F6A7B"/>
    <w:rsid w:val="005F7610"/>
    <w:rsid w:val="005F7A39"/>
    <w:rsid w:val="005F7AFC"/>
    <w:rsid w:val="005F7B15"/>
    <w:rsid w:val="005F7B98"/>
    <w:rsid w:val="005F7D04"/>
    <w:rsid w:val="005F7D27"/>
    <w:rsid w:val="00600542"/>
    <w:rsid w:val="006005AE"/>
    <w:rsid w:val="006005C6"/>
    <w:rsid w:val="00600A03"/>
    <w:rsid w:val="00600EC6"/>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C0C"/>
    <w:rsid w:val="00612EC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863"/>
    <w:rsid w:val="0062297B"/>
    <w:rsid w:val="00623795"/>
    <w:rsid w:val="00623874"/>
    <w:rsid w:val="006244CC"/>
    <w:rsid w:val="00624C96"/>
    <w:rsid w:val="00624FA0"/>
    <w:rsid w:val="00625330"/>
    <w:rsid w:val="00626148"/>
    <w:rsid w:val="0062631B"/>
    <w:rsid w:val="0062634E"/>
    <w:rsid w:val="006264F8"/>
    <w:rsid w:val="00626844"/>
    <w:rsid w:val="00626EA6"/>
    <w:rsid w:val="00626EF1"/>
    <w:rsid w:val="00626F61"/>
    <w:rsid w:val="00627A3A"/>
    <w:rsid w:val="00627C61"/>
    <w:rsid w:val="00627FF7"/>
    <w:rsid w:val="0063052E"/>
    <w:rsid w:val="0063085E"/>
    <w:rsid w:val="006309C4"/>
    <w:rsid w:val="006310F0"/>
    <w:rsid w:val="00631A51"/>
    <w:rsid w:val="00631B38"/>
    <w:rsid w:val="0063259E"/>
    <w:rsid w:val="00632CDB"/>
    <w:rsid w:val="00632D19"/>
    <w:rsid w:val="006332D9"/>
    <w:rsid w:val="0063343F"/>
    <w:rsid w:val="006335D5"/>
    <w:rsid w:val="0063434C"/>
    <w:rsid w:val="00634698"/>
    <w:rsid w:val="00634FC9"/>
    <w:rsid w:val="00635212"/>
    <w:rsid w:val="006360BD"/>
    <w:rsid w:val="00636366"/>
    <w:rsid w:val="006368D0"/>
    <w:rsid w:val="006368D6"/>
    <w:rsid w:val="00636E90"/>
    <w:rsid w:val="00637494"/>
    <w:rsid w:val="00637FFA"/>
    <w:rsid w:val="006402B2"/>
    <w:rsid w:val="006407F4"/>
    <w:rsid w:val="00640CCA"/>
    <w:rsid w:val="00640FF7"/>
    <w:rsid w:val="00641469"/>
    <w:rsid w:val="006418B9"/>
    <w:rsid w:val="00641AA0"/>
    <w:rsid w:val="006424E9"/>
    <w:rsid w:val="006427F1"/>
    <w:rsid w:val="00642CD9"/>
    <w:rsid w:val="00643084"/>
    <w:rsid w:val="006432B2"/>
    <w:rsid w:val="00643D09"/>
    <w:rsid w:val="0064406D"/>
    <w:rsid w:val="006447D4"/>
    <w:rsid w:val="00644803"/>
    <w:rsid w:val="00644D96"/>
    <w:rsid w:val="00645428"/>
    <w:rsid w:val="0064560D"/>
    <w:rsid w:val="006460ED"/>
    <w:rsid w:val="006467BA"/>
    <w:rsid w:val="00646B51"/>
    <w:rsid w:val="00646D2C"/>
    <w:rsid w:val="00646E5B"/>
    <w:rsid w:val="006471A3"/>
    <w:rsid w:val="00647E2D"/>
    <w:rsid w:val="00650046"/>
    <w:rsid w:val="0065011D"/>
    <w:rsid w:val="00650C21"/>
    <w:rsid w:val="00650C5E"/>
    <w:rsid w:val="00651791"/>
    <w:rsid w:val="006522ED"/>
    <w:rsid w:val="006523DE"/>
    <w:rsid w:val="0065295F"/>
    <w:rsid w:val="00652E42"/>
    <w:rsid w:val="00653950"/>
    <w:rsid w:val="00653C45"/>
    <w:rsid w:val="00654923"/>
    <w:rsid w:val="00654B64"/>
    <w:rsid w:val="00654B7C"/>
    <w:rsid w:val="00654C5E"/>
    <w:rsid w:val="00655B61"/>
    <w:rsid w:val="00656165"/>
    <w:rsid w:val="00656553"/>
    <w:rsid w:val="00656814"/>
    <w:rsid w:val="00656B0B"/>
    <w:rsid w:val="00656CA5"/>
    <w:rsid w:val="006575B4"/>
    <w:rsid w:val="00660632"/>
    <w:rsid w:val="00660937"/>
    <w:rsid w:val="006615F7"/>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185"/>
    <w:rsid w:val="0066778F"/>
    <w:rsid w:val="00667988"/>
    <w:rsid w:val="00667BC7"/>
    <w:rsid w:val="00667BFE"/>
    <w:rsid w:val="00667FA1"/>
    <w:rsid w:val="00670BE9"/>
    <w:rsid w:val="00670D8A"/>
    <w:rsid w:val="00670F27"/>
    <w:rsid w:val="00671517"/>
    <w:rsid w:val="00671867"/>
    <w:rsid w:val="006719BE"/>
    <w:rsid w:val="0067225C"/>
    <w:rsid w:val="00673653"/>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304"/>
    <w:rsid w:val="00677BD9"/>
    <w:rsid w:val="0068044E"/>
    <w:rsid w:val="00680478"/>
    <w:rsid w:val="00680DD8"/>
    <w:rsid w:val="00680EAC"/>
    <w:rsid w:val="00681091"/>
    <w:rsid w:val="00681C7C"/>
    <w:rsid w:val="00681E55"/>
    <w:rsid w:val="0068254F"/>
    <w:rsid w:val="00682645"/>
    <w:rsid w:val="00682F51"/>
    <w:rsid w:val="00683B19"/>
    <w:rsid w:val="0068403A"/>
    <w:rsid w:val="006840EA"/>
    <w:rsid w:val="00684FA8"/>
    <w:rsid w:val="00685A4C"/>
    <w:rsid w:val="00685E97"/>
    <w:rsid w:val="006865D0"/>
    <w:rsid w:val="00686972"/>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438A"/>
    <w:rsid w:val="006945F4"/>
    <w:rsid w:val="00694739"/>
    <w:rsid w:val="00694FCC"/>
    <w:rsid w:val="00695310"/>
    <w:rsid w:val="0069594C"/>
    <w:rsid w:val="00695AD2"/>
    <w:rsid w:val="00696474"/>
    <w:rsid w:val="00696C92"/>
    <w:rsid w:val="00697154"/>
    <w:rsid w:val="006A0089"/>
    <w:rsid w:val="006A0548"/>
    <w:rsid w:val="006A07DD"/>
    <w:rsid w:val="006A0B64"/>
    <w:rsid w:val="006A0CD1"/>
    <w:rsid w:val="006A13F3"/>
    <w:rsid w:val="006A193D"/>
    <w:rsid w:val="006A22E9"/>
    <w:rsid w:val="006A29F4"/>
    <w:rsid w:val="006A3110"/>
    <w:rsid w:val="006A35FE"/>
    <w:rsid w:val="006A3C79"/>
    <w:rsid w:val="006A3F02"/>
    <w:rsid w:val="006A4A60"/>
    <w:rsid w:val="006A4B78"/>
    <w:rsid w:val="006A5BA3"/>
    <w:rsid w:val="006A5E4B"/>
    <w:rsid w:val="006A6A32"/>
    <w:rsid w:val="006A7197"/>
    <w:rsid w:val="006B0147"/>
    <w:rsid w:val="006B01B5"/>
    <w:rsid w:val="006B0744"/>
    <w:rsid w:val="006B0CB7"/>
    <w:rsid w:val="006B0D6F"/>
    <w:rsid w:val="006B11B8"/>
    <w:rsid w:val="006B18A7"/>
    <w:rsid w:val="006B1B99"/>
    <w:rsid w:val="006B1C59"/>
    <w:rsid w:val="006B1DDA"/>
    <w:rsid w:val="006B1E6C"/>
    <w:rsid w:val="006B2A58"/>
    <w:rsid w:val="006B31F7"/>
    <w:rsid w:val="006B4059"/>
    <w:rsid w:val="006B439A"/>
    <w:rsid w:val="006B45BF"/>
    <w:rsid w:val="006B4674"/>
    <w:rsid w:val="006B483C"/>
    <w:rsid w:val="006B4AC7"/>
    <w:rsid w:val="006B50CA"/>
    <w:rsid w:val="006B52CB"/>
    <w:rsid w:val="006B52F3"/>
    <w:rsid w:val="006B5546"/>
    <w:rsid w:val="006B5612"/>
    <w:rsid w:val="006B5EDB"/>
    <w:rsid w:val="006B5F7F"/>
    <w:rsid w:val="006B7552"/>
    <w:rsid w:val="006B7779"/>
    <w:rsid w:val="006B7CD5"/>
    <w:rsid w:val="006B7E0B"/>
    <w:rsid w:val="006B7E37"/>
    <w:rsid w:val="006C0BC7"/>
    <w:rsid w:val="006C10A6"/>
    <w:rsid w:val="006C10F2"/>
    <w:rsid w:val="006C11F5"/>
    <w:rsid w:val="006C18C6"/>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92E"/>
    <w:rsid w:val="006D1DE9"/>
    <w:rsid w:val="006D26F3"/>
    <w:rsid w:val="006D2EA6"/>
    <w:rsid w:val="006D39A0"/>
    <w:rsid w:val="006D514F"/>
    <w:rsid w:val="006D543A"/>
    <w:rsid w:val="006D5BD7"/>
    <w:rsid w:val="006D5FDD"/>
    <w:rsid w:val="006D6BAF"/>
    <w:rsid w:val="006D736A"/>
    <w:rsid w:val="006D7709"/>
    <w:rsid w:val="006D77B2"/>
    <w:rsid w:val="006D7855"/>
    <w:rsid w:val="006D7AA8"/>
    <w:rsid w:val="006E0365"/>
    <w:rsid w:val="006E1776"/>
    <w:rsid w:val="006E1B13"/>
    <w:rsid w:val="006E2797"/>
    <w:rsid w:val="006E2AA1"/>
    <w:rsid w:val="006E3276"/>
    <w:rsid w:val="006E3297"/>
    <w:rsid w:val="006E3A9F"/>
    <w:rsid w:val="006E3B9E"/>
    <w:rsid w:val="006E4440"/>
    <w:rsid w:val="006E4F02"/>
    <w:rsid w:val="006E4F29"/>
    <w:rsid w:val="006E50C3"/>
    <w:rsid w:val="006E5461"/>
    <w:rsid w:val="006E5789"/>
    <w:rsid w:val="006E59CF"/>
    <w:rsid w:val="006E5A96"/>
    <w:rsid w:val="006E6420"/>
    <w:rsid w:val="006E6686"/>
    <w:rsid w:val="006E6C8E"/>
    <w:rsid w:val="006E6F45"/>
    <w:rsid w:val="006E71DC"/>
    <w:rsid w:val="006E77B2"/>
    <w:rsid w:val="006E7F65"/>
    <w:rsid w:val="006F026F"/>
    <w:rsid w:val="006F0591"/>
    <w:rsid w:val="006F06EE"/>
    <w:rsid w:val="006F07ED"/>
    <w:rsid w:val="006F1274"/>
    <w:rsid w:val="006F17F2"/>
    <w:rsid w:val="006F18E1"/>
    <w:rsid w:val="006F1BA2"/>
    <w:rsid w:val="006F2438"/>
    <w:rsid w:val="006F2571"/>
    <w:rsid w:val="006F2921"/>
    <w:rsid w:val="006F2A93"/>
    <w:rsid w:val="006F2E84"/>
    <w:rsid w:val="006F333E"/>
    <w:rsid w:val="006F4B8D"/>
    <w:rsid w:val="006F680A"/>
    <w:rsid w:val="006F7545"/>
    <w:rsid w:val="006F757C"/>
    <w:rsid w:val="006F7F81"/>
    <w:rsid w:val="00700900"/>
    <w:rsid w:val="00700F76"/>
    <w:rsid w:val="0070126A"/>
    <w:rsid w:val="00701504"/>
    <w:rsid w:val="0070260D"/>
    <w:rsid w:val="007026DE"/>
    <w:rsid w:val="00703847"/>
    <w:rsid w:val="00703D53"/>
    <w:rsid w:val="00703E7C"/>
    <w:rsid w:val="00704204"/>
    <w:rsid w:val="0070467D"/>
    <w:rsid w:val="00704F2E"/>
    <w:rsid w:val="0070500D"/>
    <w:rsid w:val="00705153"/>
    <w:rsid w:val="0070518E"/>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70EA"/>
    <w:rsid w:val="0071754F"/>
    <w:rsid w:val="0071785A"/>
    <w:rsid w:val="00717AB3"/>
    <w:rsid w:val="00717C82"/>
    <w:rsid w:val="00720F3D"/>
    <w:rsid w:val="007211FA"/>
    <w:rsid w:val="00721456"/>
    <w:rsid w:val="007224C4"/>
    <w:rsid w:val="007224FE"/>
    <w:rsid w:val="00723244"/>
    <w:rsid w:val="0072337E"/>
    <w:rsid w:val="00723786"/>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000"/>
    <w:rsid w:val="007327F7"/>
    <w:rsid w:val="00732C59"/>
    <w:rsid w:val="0073389F"/>
    <w:rsid w:val="00733D6D"/>
    <w:rsid w:val="00733F9A"/>
    <w:rsid w:val="007340AC"/>
    <w:rsid w:val="00734B64"/>
    <w:rsid w:val="0073522C"/>
    <w:rsid w:val="007358CE"/>
    <w:rsid w:val="00735CBD"/>
    <w:rsid w:val="00736FCE"/>
    <w:rsid w:val="00737474"/>
    <w:rsid w:val="00737596"/>
    <w:rsid w:val="00737872"/>
    <w:rsid w:val="00737BF6"/>
    <w:rsid w:val="00740F84"/>
    <w:rsid w:val="00741824"/>
    <w:rsid w:val="00741CD8"/>
    <w:rsid w:val="00742110"/>
    <w:rsid w:val="007423E5"/>
    <w:rsid w:val="007432AA"/>
    <w:rsid w:val="0074375A"/>
    <w:rsid w:val="00744714"/>
    <w:rsid w:val="007447F8"/>
    <w:rsid w:val="00744984"/>
    <w:rsid w:val="00744CFD"/>
    <w:rsid w:val="00745078"/>
    <w:rsid w:val="00745871"/>
    <w:rsid w:val="00746133"/>
    <w:rsid w:val="00746F90"/>
    <w:rsid w:val="0074723F"/>
    <w:rsid w:val="00747889"/>
    <w:rsid w:val="00750C62"/>
    <w:rsid w:val="007510E3"/>
    <w:rsid w:val="00751140"/>
    <w:rsid w:val="00751BCD"/>
    <w:rsid w:val="00752330"/>
    <w:rsid w:val="00752DD7"/>
    <w:rsid w:val="00753EF5"/>
    <w:rsid w:val="00753FC2"/>
    <w:rsid w:val="00754531"/>
    <w:rsid w:val="00754603"/>
    <w:rsid w:val="007547CB"/>
    <w:rsid w:val="00754A47"/>
    <w:rsid w:val="00754B61"/>
    <w:rsid w:val="00755784"/>
    <w:rsid w:val="007560B9"/>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90E"/>
    <w:rsid w:val="00763B7A"/>
    <w:rsid w:val="00764871"/>
    <w:rsid w:val="007648C8"/>
    <w:rsid w:val="00764D06"/>
    <w:rsid w:val="007655AB"/>
    <w:rsid w:val="0076569F"/>
    <w:rsid w:val="007657B7"/>
    <w:rsid w:val="00765817"/>
    <w:rsid w:val="00765DAE"/>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77FDE"/>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66BF"/>
    <w:rsid w:val="007A67D3"/>
    <w:rsid w:val="007A7156"/>
    <w:rsid w:val="007A767C"/>
    <w:rsid w:val="007B0286"/>
    <w:rsid w:val="007B02D8"/>
    <w:rsid w:val="007B078D"/>
    <w:rsid w:val="007B083F"/>
    <w:rsid w:val="007B08F3"/>
    <w:rsid w:val="007B093E"/>
    <w:rsid w:val="007B1830"/>
    <w:rsid w:val="007B1F53"/>
    <w:rsid w:val="007B23A8"/>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D1D"/>
    <w:rsid w:val="007C1613"/>
    <w:rsid w:val="007C1D94"/>
    <w:rsid w:val="007C1F7A"/>
    <w:rsid w:val="007C22CC"/>
    <w:rsid w:val="007C285E"/>
    <w:rsid w:val="007C2C14"/>
    <w:rsid w:val="007C2CAB"/>
    <w:rsid w:val="007C2D45"/>
    <w:rsid w:val="007C33BF"/>
    <w:rsid w:val="007C3609"/>
    <w:rsid w:val="007C3B2D"/>
    <w:rsid w:val="007C4310"/>
    <w:rsid w:val="007C4813"/>
    <w:rsid w:val="007C5145"/>
    <w:rsid w:val="007C51FE"/>
    <w:rsid w:val="007C6315"/>
    <w:rsid w:val="007C6759"/>
    <w:rsid w:val="007C698F"/>
    <w:rsid w:val="007C6F17"/>
    <w:rsid w:val="007C7049"/>
    <w:rsid w:val="007C7298"/>
    <w:rsid w:val="007C7686"/>
    <w:rsid w:val="007C774F"/>
    <w:rsid w:val="007C79AF"/>
    <w:rsid w:val="007D043E"/>
    <w:rsid w:val="007D072D"/>
    <w:rsid w:val="007D0750"/>
    <w:rsid w:val="007D0A34"/>
    <w:rsid w:val="007D13C9"/>
    <w:rsid w:val="007D1E61"/>
    <w:rsid w:val="007D2266"/>
    <w:rsid w:val="007D3A8B"/>
    <w:rsid w:val="007D48A8"/>
    <w:rsid w:val="007D5179"/>
    <w:rsid w:val="007D545A"/>
    <w:rsid w:val="007D5B57"/>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5D6F"/>
    <w:rsid w:val="007E624E"/>
    <w:rsid w:val="007E639B"/>
    <w:rsid w:val="007E679C"/>
    <w:rsid w:val="007E67D9"/>
    <w:rsid w:val="007E692E"/>
    <w:rsid w:val="007E7497"/>
    <w:rsid w:val="007E7538"/>
    <w:rsid w:val="007E75FB"/>
    <w:rsid w:val="007E7D8F"/>
    <w:rsid w:val="007E7F29"/>
    <w:rsid w:val="007F0793"/>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3B0"/>
    <w:rsid w:val="007F6561"/>
    <w:rsid w:val="007F6A53"/>
    <w:rsid w:val="007F6F4F"/>
    <w:rsid w:val="007F76EF"/>
    <w:rsid w:val="00800005"/>
    <w:rsid w:val="008002BC"/>
    <w:rsid w:val="00800582"/>
    <w:rsid w:val="00800588"/>
    <w:rsid w:val="00800C7F"/>
    <w:rsid w:val="00800EE4"/>
    <w:rsid w:val="00801539"/>
    <w:rsid w:val="00801BB1"/>
    <w:rsid w:val="00802704"/>
    <w:rsid w:val="008027E7"/>
    <w:rsid w:val="0080283E"/>
    <w:rsid w:val="00802D6B"/>
    <w:rsid w:val="00803091"/>
    <w:rsid w:val="00803172"/>
    <w:rsid w:val="00804894"/>
    <w:rsid w:val="00806026"/>
    <w:rsid w:val="008069D9"/>
    <w:rsid w:val="00806A0E"/>
    <w:rsid w:val="00807947"/>
    <w:rsid w:val="00807BF1"/>
    <w:rsid w:val="00807C8F"/>
    <w:rsid w:val="00807D31"/>
    <w:rsid w:val="0081032A"/>
    <w:rsid w:val="008107B2"/>
    <w:rsid w:val="0081097F"/>
    <w:rsid w:val="008114A3"/>
    <w:rsid w:val="0081186E"/>
    <w:rsid w:val="00811E50"/>
    <w:rsid w:val="008121EE"/>
    <w:rsid w:val="0081279B"/>
    <w:rsid w:val="00812970"/>
    <w:rsid w:val="00812B2E"/>
    <w:rsid w:val="00812DDD"/>
    <w:rsid w:val="00814ADB"/>
    <w:rsid w:val="00814C51"/>
    <w:rsid w:val="00815232"/>
    <w:rsid w:val="00815746"/>
    <w:rsid w:val="00815C48"/>
    <w:rsid w:val="00815EE1"/>
    <w:rsid w:val="00816266"/>
    <w:rsid w:val="008165A3"/>
    <w:rsid w:val="00816851"/>
    <w:rsid w:val="00817221"/>
    <w:rsid w:val="00817237"/>
    <w:rsid w:val="00817841"/>
    <w:rsid w:val="00817B32"/>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65D"/>
    <w:rsid w:val="0082797E"/>
    <w:rsid w:val="008300AB"/>
    <w:rsid w:val="0083072A"/>
    <w:rsid w:val="00830ACA"/>
    <w:rsid w:val="00830AFE"/>
    <w:rsid w:val="00830CF6"/>
    <w:rsid w:val="008318D2"/>
    <w:rsid w:val="008320CA"/>
    <w:rsid w:val="00832B74"/>
    <w:rsid w:val="00832D82"/>
    <w:rsid w:val="00832DE0"/>
    <w:rsid w:val="00832E10"/>
    <w:rsid w:val="00833017"/>
    <w:rsid w:val="00834AF5"/>
    <w:rsid w:val="00834B15"/>
    <w:rsid w:val="00834D21"/>
    <w:rsid w:val="00834EBB"/>
    <w:rsid w:val="008355F5"/>
    <w:rsid w:val="00836271"/>
    <w:rsid w:val="00836399"/>
    <w:rsid w:val="008365C1"/>
    <w:rsid w:val="00836B0F"/>
    <w:rsid w:val="00836F48"/>
    <w:rsid w:val="00837018"/>
    <w:rsid w:val="008374AC"/>
    <w:rsid w:val="00837891"/>
    <w:rsid w:val="0084029C"/>
    <w:rsid w:val="008404AF"/>
    <w:rsid w:val="00840A3F"/>
    <w:rsid w:val="00840CC4"/>
    <w:rsid w:val="00841123"/>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1C4"/>
    <w:rsid w:val="008526F7"/>
    <w:rsid w:val="00852993"/>
    <w:rsid w:val="00852E00"/>
    <w:rsid w:val="00853102"/>
    <w:rsid w:val="008532E7"/>
    <w:rsid w:val="00853A64"/>
    <w:rsid w:val="00854336"/>
    <w:rsid w:val="00854C8F"/>
    <w:rsid w:val="00854F08"/>
    <w:rsid w:val="00855029"/>
    <w:rsid w:val="00855549"/>
    <w:rsid w:val="00855650"/>
    <w:rsid w:val="0085597C"/>
    <w:rsid w:val="00855DD5"/>
    <w:rsid w:val="0085619D"/>
    <w:rsid w:val="00856334"/>
    <w:rsid w:val="008563C9"/>
    <w:rsid w:val="00856F58"/>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47A8"/>
    <w:rsid w:val="0086518A"/>
    <w:rsid w:val="00865AC4"/>
    <w:rsid w:val="00866229"/>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53D"/>
    <w:rsid w:val="00871A8E"/>
    <w:rsid w:val="00871C10"/>
    <w:rsid w:val="00871E45"/>
    <w:rsid w:val="00872348"/>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44D1"/>
    <w:rsid w:val="008858DB"/>
    <w:rsid w:val="00885A65"/>
    <w:rsid w:val="0088606A"/>
    <w:rsid w:val="00887C62"/>
    <w:rsid w:val="008900A7"/>
    <w:rsid w:val="008900B6"/>
    <w:rsid w:val="008909BC"/>
    <w:rsid w:val="00890A7F"/>
    <w:rsid w:val="00890A9F"/>
    <w:rsid w:val="00891460"/>
    <w:rsid w:val="008915E0"/>
    <w:rsid w:val="00891609"/>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F6E"/>
    <w:rsid w:val="008A2FE9"/>
    <w:rsid w:val="008A38F0"/>
    <w:rsid w:val="008A3DAA"/>
    <w:rsid w:val="008A4542"/>
    <w:rsid w:val="008A459D"/>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CEC"/>
    <w:rsid w:val="008B2F28"/>
    <w:rsid w:val="008B2F91"/>
    <w:rsid w:val="008B30B2"/>
    <w:rsid w:val="008B3851"/>
    <w:rsid w:val="008B38F6"/>
    <w:rsid w:val="008B3953"/>
    <w:rsid w:val="008B47E9"/>
    <w:rsid w:val="008B4821"/>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D728D"/>
    <w:rsid w:val="008D77F7"/>
    <w:rsid w:val="008E0856"/>
    <w:rsid w:val="008E0866"/>
    <w:rsid w:val="008E1A91"/>
    <w:rsid w:val="008E3097"/>
    <w:rsid w:val="008E3990"/>
    <w:rsid w:val="008E3ACE"/>
    <w:rsid w:val="008E3D67"/>
    <w:rsid w:val="008E43D3"/>
    <w:rsid w:val="008E460F"/>
    <w:rsid w:val="008E46C9"/>
    <w:rsid w:val="008E4997"/>
    <w:rsid w:val="008E4F8B"/>
    <w:rsid w:val="008E55C9"/>
    <w:rsid w:val="008E59D3"/>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064"/>
    <w:rsid w:val="008F623F"/>
    <w:rsid w:val="008F648A"/>
    <w:rsid w:val="008F70B5"/>
    <w:rsid w:val="008F7199"/>
    <w:rsid w:val="008F7996"/>
    <w:rsid w:val="008F7D9F"/>
    <w:rsid w:val="0090068D"/>
    <w:rsid w:val="0090083C"/>
    <w:rsid w:val="00901360"/>
    <w:rsid w:val="00901616"/>
    <w:rsid w:val="00901744"/>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0B0"/>
    <w:rsid w:val="009159B6"/>
    <w:rsid w:val="00915B3B"/>
    <w:rsid w:val="00915DB9"/>
    <w:rsid w:val="00916176"/>
    <w:rsid w:val="0091648C"/>
    <w:rsid w:val="00916EB5"/>
    <w:rsid w:val="00917011"/>
    <w:rsid w:val="0091744A"/>
    <w:rsid w:val="009176C9"/>
    <w:rsid w:val="00917AEA"/>
    <w:rsid w:val="0092028E"/>
    <w:rsid w:val="009203ED"/>
    <w:rsid w:val="00920993"/>
    <w:rsid w:val="009213EC"/>
    <w:rsid w:val="0092190C"/>
    <w:rsid w:val="0092228C"/>
    <w:rsid w:val="009229BF"/>
    <w:rsid w:val="00922C6F"/>
    <w:rsid w:val="009232C1"/>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3EBB"/>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7DA"/>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9FF"/>
    <w:rsid w:val="00957BA3"/>
    <w:rsid w:val="00957D1F"/>
    <w:rsid w:val="00960064"/>
    <w:rsid w:val="00960236"/>
    <w:rsid w:val="00961432"/>
    <w:rsid w:val="00961819"/>
    <w:rsid w:val="009618FD"/>
    <w:rsid w:val="009622B6"/>
    <w:rsid w:val="009623D5"/>
    <w:rsid w:val="0096282D"/>
    <w:rsid w:val="00962FA0"/>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815"/>
    <w:rsid w:val="00970C1E"/>
    <w:rsid w:val="00970EB5"/>
    <w:rsid w:val="00970FE3"/>
    <w:rsid w:val="00971AFA"/>
    <w:rsid w:val="00971B44"/>
    <w:rsid w:val="00971FDC"/>
    <w:rsid w:val="00971FFC"/>
    <w:rsid w:val="00972053"/>
    <w:rsid w:val="00972273"/>
    <w:rsid w:val="0097254A"/>
    <w:rsid w:val="009728E5"/>
    <w:rsid w:val="00972945"/>
    <w:rsid w:val="00972E1E"/>
    <w:rsid w:val="009730AF"/>
    <w:rsid w:val="00973A39"/>
    <w:rsid w:val="00973DA9"/>
    <w:rsid w:val="00974042"/>
    <w:rsid w:val="0097442E"/>
    <w:rsid w:val="00975112"/>
    <w:rsid w:val="009751C7"/>
    <w:rsid w:val="00975244"/>
    <w:rsid w:val="009753FF"/>
    <w:rsid w:val="00975440"/>
    <w:rsid w:val="00975710"/>
    <w:rsid w:val="00975E2E"/>
    <w:rsid w:val="00975E73"/>
    <w:rsid w:val="0097678B"/>
    <w:rsid w:val="00976B84"/>
    <w:rsid w:val="009772B3"/>
    <w:rsid w:val="00977397"/>
    <w:rsid w:val="00977806"/>
    <w:rsid w:val="00977B8F"/>
    <w:rsid w:val="00980758"/>
    <w:rsid w:val="00980D25"/>
    <w:rsid w:val="00981467"/>
    <w:rsid w:val="00981582"/>
    <w:rsid w:val="009817F0"/>
    <w:rsid w:val="00981C6D"/>
    <w:rsid w:val="00981D2E"/>
    <w:rsid w:val="0098264D"/>
    <w:rsid w:val="00982990"/>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999"/>
    <w:rsid w:val="00991B62"/>
    <w:rsid w:val="00991E9B"/>
    <w:rsid w:val="00992BB1"/>
    <w:rsid w:val="009931DF"/>
    <w:rsid w:val="0099395A"/>
    <w:rsid w:val="009946EF"/>
    <w:rsid w:val="00994728"/>
    <w:rsid w:val="0099529E"/>
    <w:rsid w:val="009960BE"/>
    <w:rsid w:val="009961AD"/>
    <w:rsid w:val="00996A1B"/>
    <w:rsid w:val="0099780E"/>
    <w:rsid w:val="009978A5"/>
    <w:rsid w:val="0099794D"/>
    <w:rsid w:val="009A05A5"/>
    <w:rsid w:val="009A0A98"/>
    <w:rsid w:val="009A1B42"/>
    <w:rsid w:val="009A1F74"/>
    <w:rsid w:val="009A21B6"/>
    <w:rsid w:val="009A22AE"/>
    <w:rsid w:val="009A250B"/>
    <w:rsid w:val="009A2576"/>
    <w:rsid w:val="009A2882"/>
    <w:rsid w:val="009A2D61"/>
    <w:rsid w:val="009A36CD"/>
    <w:rsid w:val="009A394B"/>
    <w:rsid w:val="009A3E0B"/>
    <w:rsid w:val="009A4078"/>
    <w:rsid w:val="009A491E"/>
    <w:rsid w:val="009A4E4E"/>
    <w:rsid w:val="009A511E"/>
    <w:rsid w:val="009A527B"/>
    <w:rsid w:val="009A59D7"/>
    <w:rsid w:val="009A657F"/>
    <w:rsid w:val="009A6EF0"/>
    <w:rsid w:val="009A79BB"/>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B7A9E"/>
    <w:rsid w:val="009C02DE"/>
    <w:rsid w:val="009C0C13"/>
    <w:rsid w:val="009C0C74"/>
    <w:rsid w:val="009C131C"/>
    <w:rsid w:val="009C1B78"/>
    <w:rsid w:val="009C1E13"/>
    <w:rsid w:val="009C2038"/>
    <w:rsid w:val="009C2107"/>
    <w:rsid w:val="009C2EA0"/>
    <w:rsid w:val="009C31B1"/>
    <w:rsid w:val="009C325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114"/>
    <w:rsid w:val="009D0ABB"/>
    <w:rsid w:val="009D0AE7"/>
    <w:rsid w:val="009D10E8"/>
    <w:rsid w:val="009D13FA"/>
    <w:rsid w:val="009D1C5D"/>
    <w:rsid w:val="009D1E0D"/>
    <w:rsid w:val="009D2849"/>
    <w:rsid w:val="009D3BB6"/>
    <w:rsid w:val="009D4507"/>
    <w:rsid w:val="009D471C"/>
    <w:rsid w:val="009D4A58"/>
    <w:rsid w:val="009D5601"/>
    <w:rsid w:val="009D570B"/>
    <w:rsid w:val="009D5B56"/>
    <w:rsid w:val="009D5DF7"/>
    <w:rsid w:val="009D6B75"/>
    <w:rsid w:val="009D6FC5"/>
    <w:rsid w:val="009D7892"/>
    <w:rsid w:val="009D78B6"/>
    <w:rsid w:val="009D7AC8"/>
    <w:rsid w:val="009D7FB6"/>
    <w:rsid w:val="009D7FC0"/>
    <w:rsid w:val="009E0198"/>
    <w:rsid w:val="009E02E2"/>
    <w:rsid w:val="009E0C45"/>
    <w:rsid w:val="009E10FD"/>
    <w:rsid w:val="009E1B12"/>
    <w:rsid w:val="009E1E8B"/>
    <w:rsid w:val="009E21CF"/>
    <w:rsid w:val="009E254B"/>
    <w:rsid w:val="009E25DD"/>
    <w:rsid w:val="009E2A41"/>
    <w:rsid w:val="009E2C61"/>
    <w:rsid w:val="009E2EBD"/>
    <w:rsid w:val="009E3674"/>
    <w:rsid w:val="009E37A3"/>
    <w:rsid w:val="009E3AAD"/>
    <w:rsid w:val="009E3B69"/>
    <w:rsid w:val="009E49FB"/>
    <w:rsid w:val="009E4D3D"/>
    <w:rsid w:val="009E4FE2"/>
    <w:rsid w:val="009E55C5"/>
    <w:rsid w:val="009E5B40"/>
    <w:rsid w:val="009E6AC5"/>
    <w:rsid w:val="009E6F95"/>
    <w:rsid w:val="009E7BE7"/>
    <w:rsid w:val="009E7BEB"/>
    <w:rsid w:val="009F00FF"/>
    <w:rsid w:val="009F058C"/>
    <w:rsid w:val="009F0D2A"/>
    <w:rsid w:val="009F0E10"/>
    <w:rsid w:val="009F16AE"/>
    <w:rsid w:val="009F25D5"/>
    <w:rsid w:val="009F3A64"/>
    <w:rsid w:val="009F435A"/>
    <w:rsid w:val="009F5CF4"/>
    <w:rsid w:val="009F67BB"/>
    <w:rsid w:val="009F6C8C"/>
    <w:rsid w:val="009F775D"/>
    <w:rsid w:val="009F7AC3"/>
    <w:rsid w:val="009F7AC6"/>
    <w:rsid w:val="009F7B1E"/>
    <w:rsid w:val="00A009A3"/>
    <w:rsid w:val="00A009EC"/>
    <w:rsid w:val="00A00C23"/>
    <w:rsid w:val="00A01012"/>
    <w:rsid w:val="00A01024"/>
    <w:rsid w:val="00A0166A"/>
    <w:rsid w:val="00A01B52"/>
    <w:rsid w:val="00A01D7C"/>
    <w:rsid w:val="00A021C9"/>
    <w:rsid w:val="00A02330"/>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AC9"/>
    <w:rsid w:val="00A11C70"/>
    <w:rsid w:val="00A12766"/>
    <w:rsid w:val="00A12F92"/>
    <w:rsid w:val="00A135C1"/>
    <w:rsid w:val="00A13905"/>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5F3B"/>
    <w:rsid w:val="00A160CA"/>
    <w:rsid w:val="00A16678"/>
    <w:rsid w:val="00A168E2"/>
    <w:rsid w:val="00A21831"/>
    <w:rsid w:val="00A22CC2"/>
    <w:rsid w:val="00A22F95"/>
    <w:rsid w:val="00A23226"/>
    <w:rsid w:val="00A2330C"/>
    <w:rsid w:val="00A23F6B"/>
    <w:rsid w:val="00A247F5"/>
    <w:rsid w:val="00A2487F"/>
    <w:rsid w:val="00A2542D"/>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6241"/>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5359"/>
    <w:rsid w:val="00A55406"/>
    <w:rsid w:val="00A555A8"/>
    <w:rsid w:val="00A55B0B"/>
    <w:rsid w:val="00A55F8C"/>
    <w:rsid w:val="00A565AD"/>
    <w:rsid w:val="00A56E3C"/>
    <w:rsid w:val="00A577E8"/>
    <w:rsid w:val="00A602B5"/>
    <w:rsid w:val="00A6172B"/>
    <w:rsid w:val="00A6175A"/>
    <w:rsid w:val="00A61847"/>
    <w:rsid w:val="00A620A9"/>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454"/>
    <w:rsid w:val="00A807A0"/>
    <w:rsid w:val="00A80AD5"/>
    <w:rsid w:val="00A80D57"/>
    <w:rsid w:val="00A81076"/>
    <w:rsid w:val="00A814F3"/>
    <w:rsid w:val="00A81928"/>
    <w:rsid w:val="00A8193A"/>
    <w:rsid w:val="00A81B03"/>
    <w:rsid w:val="00A8225B"/>
    <w:rsid w:val="00A822E1"/>
    <w:rsid w:val="00A8244C"/>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5C2F"/>
    <w:rsid w:val="00A864B9"/>
    <w:rsid w:val="00A86D84"/>
    <w:rsid w:val="00A86EF1"/>
    <w:rsid w:val="00A87DDA"/>
    <w:rsid w:val="00A90062"/>
    <w:rsid w:val="00A904D3"/>
    <w:rsid w:val="00A9053F"/>
    <w:rsid w:val="00A90A06"/>
    <w:rsid w:val="00A90CF1"/>
    <w:rsid w:val="00A90D51"/>
    <w:rsid w:val="00A90DD7"/>
    <w:rsid w:val="00A90F64"/>
    <w:rsid w:val="00A91402"/>
    <w:rsid w:val="00A914CB"/>
    <w:rsid w:val="00A91CAD"/>
    <w:rsid w:val="00A91CF2"/>
    <w:rsid w:val="00A91F17"/>
    <w:rsid w:val="00A92982"/>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607"/>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9DE"/>
    <w:rsid w:val="00AA5EA6"/>
    <w:rsid w:val="00AA64DD"/>
    <w:rsid w:val="00AA6925"/>
    <w:rsid w:val="00AA6A5A"/>
    <w:rsid w:val="00AA6C91"/>
    <w:rsid w:val="00AA6FC8"/>
    <w:rsid w:val="00AA6FE8"/>
    <w:rsid w:val="00AA7AC3"/>
    <w:rsid w:val="00AB0626"/>
    <w:rsid w:val="00AB0D8A"/>
    <w:rsid w:val="00AB0EEB"/>
    <w:rsid w:val="00AB1519"/>
    <w:rsid w:val="00AB19E1"/>
    <w:rsid w:val="00AB1AE6"/>
    <w:rsid w:val="00AB1B19"/>
    <w:rsid w:val="00AB1E3C"/>
    <w:rsid w:val="00AB22A3"/>
    <w:rsid w:val="00AB2FB9"/>
    <w:rsid w:val="00AB3622"/>
    <w:rsid w:val="00AB37D9"/>
    <w:rsid w:val="00AB3EA5"/>
    <w:rsid w:val="00AB3F45"/>
    <w:rsid w:val="00AB3F84"/>
    <w:rsid w:val="00AB4182"/>
    <w:rsid w:val="00AB4482"/>
    <w:rsid w:val="00AB46C6"/>
    <w:rsid w:val="00AB46D1"/>
    <w:rsid w:val="00AB5206"/>
    <w:rsid w:val="00AB53A6"/>
    <w:rsid w:val="00AB5603"/>
    <w:rsid w:val="00AB5782"/>
    <w:rsid w:val="00AB5869"/>
    <w:rsid w:val="00AB5BC2"/>
    <w:rsid w:val="00AB65DC"/>
    <w:rsid w:val="00AB6DE9"/>
    <w:rsid w:val="00AB6F18"/>
    <w:rsid w:val="00AB6F62"/>
    <w:rsid w:val="00AB7020"/>
    <w:rsid w:val="00AB73BC"/>
    <w:rsid w:val="00AC00D5"/>
    <w:rsid w:val="00AC01F7"/>
    <w:rsid w:val="00AC02AD"/>
    <w:rsid w:val="00AC09A0"/>
    <w:rsid w:val="00AC0BE9"/>
    <w:rsid w:val="00AC1182"/>
    <w:rsid w:val="00AC1188"/>
    <w:rsid w:val="00AC1A1C"/>
    <w:rsid w:val="00AC1B29"/>
    <w:rsid w:val="00AC1F4F"/>
    <w:rsid w:val="00AC2837"/>
    <w:rsid w:val="00AC3295"/>
    <w:rsid w:val="00AC32EC"/>
    <w:rsid w:val="00AC345F"/>
    <w:rsid w:val="00AC3546"/>
    <w:rsid w:val="00AC3639"/>
    <w:rsid w:val="00AC3B24"/>
    <w:rsid w:val="00AC409A"/>
    <w:rsid w:val="00AC489C"/>
    <w:rsid w:val="00AC4FAC"/>
    <w:rsid w:val="00AC51C3"/>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6D61"/>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93F"/>
    <w:rsid w:val="00AE347B"/>
    <w:rsid w:val="00AE36FC"/>
    <w:rsid w:val="00AE3971"/>
    <w:rsid w:val="00AE3CE0"/>
    <w:rsid w:val="00AE410C"/>
    <w:rsid w:val="00AE421F"/>
    <w:rsid w:val="00AE4B71"/>
    <w:rsid w:val="00AE4E73"/>
    <w:rsid w:val="00AE5191"/>
    <w:rsid w:val="00AE5EBB"/>
    <w:rsid w:val="00AE6180"/>
    <w:rsid w:val="00AE620E"/>
    <w:rsid w:val="00AE698A"/>
    <w:rsid w:val="00AE6A63"/>
    <w:rsid w:val="00AE6F00"/>
    <w:rsid w:val="00AE776B"/>
    <w:rsid w:val="00AF01D1"/>
    <w:rsid w:val="00AF02B1"/>
    <w:rsid w:val="00AF0CBF"/>
    <w:rsid w:val="00AF1505"/>
    <w:rsid w:val="00AF1BCC"/>
    <w:rsid w:val="00AF1D84"/>
    <w:rsid w:val="00AF2455"/>
    <w:rsid w:val="00AF2DB5"/>
    <w:rsid w:val="00AF356C"/>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A42"/>
    <w:rsid w:val="00B0165B"/>
    <w:rsid w:val="00B028FD"/>
    <w:rsid w:val="00B03571"/>
    <w:rsid w:val="00B03740"/>
    <w:rsid w:val="00B04187"/>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0A51"/>
    <w:rsid w:val="00B11427"/>
    <w:rsid w:val="00B11686"/>
    <w:rsid w:val="00B11940"/>
    <w:rsid w:val="00B11948"/>
    <w:rsid w:val="00B11DC2"/>
    <w:rsid w:val="00B11ECF"/>
    <w:rsid w:val="00B122C9"/>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0D5E"/>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6A7C"/>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0C02"/>
    <w:rsid w:val="00B31382"/>
    <w:rsid w:val="00B32E47"/>
    <w:rsid w:val="00B33314"/>
    <w:rsid w:val="00B33D8C"/>
    <w:rsid w:val="00B33E6D"/>
    <w:rsid w:val="00B34178"/>
    <w:rsid w:val="00B341E4"/>
    <w:rsid w:val="00B35414"/>
    <w:rsid w:val="00B35711"/>
    <w:rsid w:val="00B3593D"/>
    <w:rsid w:val="00B35C8C"/>
    <w:rsid w:val="00B35D6E"/>
    <w:rsid w:val="00B35FE1"/>
    <w:rsid w:val="00B36666"/>
    <w:rsid w:val="00B36A7C"/>
    <w:rsid w:val="00B36EFC"/>
    <w:rsid w:val="00B375B1"/>
    <w:rsid w:val="00B37C6B"/>
    <w:rsid w:val="00B37DBA"/>
    <w:rsid w:val="00B37EE3"/>
    <w:rsid w:val="00B40014"/>
    <w:rsid w:val="00B401CB"/>
    <w:rsid w:val="00B40890"/>
    <w:rsid w:val="00B40E5C"/>
    <w:rsid w:val="00B414A1"/>
    <w:rsid w:val="00B427AD"/>
    <w:rsid w:val="00B43171"/>
    <w:rsid w:val="00B4391E"/>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88C"/>
    <w:rsid w:val="00B53DA1"/>
    <w:rsid w:val="00B53E12"/>
    <w:rsid w:val="00B54259"/>
    <w:rsid w:val="00B542C6"/>
    <w:rsid w:val="00B54354"/>
    <w:rsid w:val="00B54DC7"/>
    <w:rsid w:val="00B5554E"/>
    <w:rsid w:val="00B55C3E"/>
    <w:rsid w:val="00B55C8D"/>
    <w:rsid w:val="00B55D5C"/>
    <w:rsid w:val="00B563A1"/>
    <w:rsid w:val="00B567BD"/>
    <w:rsid w:val="00B57027"/>
    <w:rsid w:val="00B570F0"/>
    <w:rsid w:val="00B572CB"/>
    <w:rsid w:val="00B609FD"/>
    <w:rsid w:val="00B61918"/>
    <w:rsid w:val="00B61B0B"/>
    <w:rsid w:val="00B62836"/>
    <w:rsid w:val="00B6345D"/>
    <w:rsid w:val="00B63673"/>
    <w:rsid w:val="00B63E40"/>
    <w:rsid w:val="00B6445C"/>
    <w:rsid w:val="00B64571"/>
    <w:rsid w:val="00B64B72"/>
    <w:rsid w:val="00B65475"/>
    <w:rsid w:val="00B65779"/>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4E97"/>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405"/>
    <w:rsid w:val="00BA57A1"/>
    <w:rsid w:val="00BA5818"/>
    <w:rsid w:val="00BA5B89"/>
    <w:rsid w:val="00BA650C"/>
    <w:rsid w:val="00BA69F8"/>
    <w:rsid w:val="00BA6D63"/>
    <w:rsid w:val="00BA71C0"/>
    <w:rsid w:val="00BA72EB"/>
    <w:rsid w:val="00BA7663"/>
    <w:rsid w:val="00BA7B85"/>
    <w:rsid w:val="00BB0758"/>
    <w:rsid w:val="00BB0B3E"/>
    <w:rsid w:val="00BB0D5B"/>
    <w:rsid w:val="00BB113F"/>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98E"/>
    <w:rsid w:val="00BB5E70"/>
    <w:rsid w:val="00BB63D9"/>
    <w:rsid w:val="00BB64BF"/>
    <w:rsid w:val="00BB679F"/>
    <w:rsid w:val="00BB6912"/>
    <w:rsid w:val="00BB70BA"/>
    <w:rsid w:val="00BB7118"/>
    <w:rsid w:val="00BB7426"/>
    <w:rsid w:val="00BC03C6"/>
    <w:rsid w:val="00BC06EE"/>
    <w:rsid w:val="00BC0B27"/>
    <w:rsid w:val="00BC1774"/>
    <w:rsid w:val="00BC1E04"/>
    <w:rsid w:val="00BC25CB"/>
    <w:rsid w:val="00BC27A9"/>
    <w:rsid w:val="00BC374E"/>
    <w:rsid w:val="00BC3B54"/>
    <w:rsid w:val="00BC42CB"/>
    <w:rsid w:val="00BC4DB4"/>
    <w:rsid w:val="00BC4F0D"/>
    <w:rsid w:val="00BC5AE6"/>
    <w:rsid w:val="00BC62A7"/>
    <w:rsid w:val="00BC62E9"/>
    <w:rsid w:val="00BC6336"/>
    <w:rsid w:val="00BC6699"/>
    <w:rsid w:val="00BC6BDF"/>
    <w:rsid w:val="00BC704D"/>
    <w:rsid w:val="00BC7DB8"/>
    <w:rsid w:val="00BD0013"/>
    <w:rsid w:val="00BD0035"/>
    <w:rsid w:val="00BD0065"/>
    <w:rsid w:val="00BD0766"/>
    <w:rsid w:val="00BD091C"/>
    <w:rsid w:val="00BD0DC1"/>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08A0"/>
    <w:rsid w:val="00BE0982"/>
    <w:rsid w:val="00BE167A"/>
    <w:rsid w:val="00BE1A2F"/>
    <w:rsid w:val="00BE287D"/>
    <w:rsid w:val="00BE2AFA"/>
    <w:rsid w:val="00BE2E81"/>
    <w:rsid w:val="00BE357F"/>
    <w:rsid w:val="00BE3900"/>
    <w:rsid w:val="00BE3B7E"/>
    <w:rsid w:val="00BE3F78"/>
    <w:rsid w:val="00BE445E"/>
    <w:rsid w:val="00BE44B2"/>
    <w:rsid w:val="00BE6F17"/>
    <w:rsid w:val="00BE7ABA"/>
    <w:rsid w:val="00BE7AE5"/>
    <w:rsid w:val="00BF031D"/>
    <w:rsid w:val="00BF0F16"/>
    <w:rsid w:val="00BF22E1"/>
    <w:rsid w:val="00BF23CA"/>
    <w:rsid w:val="00BF2BA6"/>
    <w:rsid w:val="00BF2C0A"/>
    <w:rsid w:val="00BF360E"/>
    <w:rsid w:val="00BF44E8"/>
    <w:rsid w:val="00BF564D"/>
    <w:rsid w:val="00BF5998"/>
    <w:rsid w:val="00BF59B1"/>
    <w:rsid w:val="00BF6372"/>
    <w:rsid w:val="00BF6C86"/>
    <w:rsid w:val="00BF6F6E"/>
    <w:rsid w:val="00BF7144"/>
    <w:rsid w:val="00C0133C"/>
    <w:rsid w:val="00C01BB4"/>
    <w:rsid w:val="00C01FC2"/>
    <w:rsid w:val="00C025D5"/>
    <w:rsid w:val="00C025F5"/>
    <w:rsid w:val="00C02EE0"/>
    <w:rsid w:val="00C03133"/>
    <w:rsid w:val="00C033AF"/>
    <w:rsid w:val="00C039CF"/>
    <w:rsid w:val="00C03AF1"/>
    <w:rsid w:val="00C04049"/>
    <w:rsid w:val="00C041DE"/>
    <w:rsid w:val="00C048BA"/>
    <w:rsid w:val="00C04A8D"/>
    <w:rsid w:val="00C052D9"/>
    <w:rsid w:val="00C053DE"/>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A9C"/>
    <w:rsid w:val="00C275BA"/>
    <w:rsid w:val="00C27C66"/>
    <w:rsid w:val="00C30088"/>
    <w:rsid w:val="00C300A6"/>
    <w:rsid w:val="00C3071D"/>
    <w:rsid w:val="00C30ECD"/>
    <w:rsid w:val="00C30F7A"/>
    <w:rsid w:val="00C323A9"/>
    <w:rsid w:val="00C32D5B"/>
    <w:rsid w:val="00C335B8"/>
    <w:rsid w:val="00C33D35"/>
    <w:rsid w:val="00C33F09"/>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34AC"/>
    <w:rsid w:val="00C44CD9"/>
    <w:rsid w:val="00C44DDF"/>
    <w:rsid w:val="00C456BD"/>
    <w:rsid w:val="00C46189"/>
    <w:rsid w:val="00C461AB"/>
    <w:rsid w:val="00C46482"/>
    <w:rsid w:val="00C46747"/>
    <w:rsid w:val="00C46C1F"/>
    <w:rsid w:val="00C4760E"/>
    <w:rsid w:val="00C47782"/>
    <w:rsid w:val="00C47B5C"/>
    <w:rsid w:val="00C47B98"/>
    <w:rsid w:val="00C47BB7"/>
    <w:rsid w:val="00C47EF5"/>
    <w:rsid w:val="00C50391"/>
    <w:rsid w:val="00C5096B"/>
    <w:rsid w:val="00C513FE"/>
    <w:rsid w:val="00C5228A"/>
    <w:rsid w:val="00C522F5"/>
    <w:rsid w:val="00C52CB5"/>
    <w:rsid w:val="00C52E22"/>
    <w:rsid w:val="00C53003"/>
    <w:rsid w:val="00C53217"/>
    <w:rsid w:val="00C53B29"/>
    <w:rsid w:val="00C53BDA"/>
    <w:rsid w:val="00C53D5E"/>
    <w:rsid w:val="00C53F1E"/>
    <w:rsid w:val="00C5478F"/>
    <w:rsid w:val="00C5486D"/>
    <w:rsid w:val="00C54921"/>
    <w:rsid w:val="00C54B77"/>
    <w:rsid w:val="00C54F91"/>
    <w:rsid w:val="00C553E4"/>
    <w:rsid w:val="00C55410"/>
    <w:rsid w:val="00C555B4"/>
    <w:rsid w:val="00C56380"/>
    <w:rsid w:val="00C56488"/>
    <w:rsid w:val="00C56808"/>
    <w:rsid w:val="00C568A1"/>
    <w:rsid w:val="00C5763D"/>
    <w:rsid w:val="00C57689"/>
    <w:rsid w:val="00C57AD7"/>
    <w:rsid w:val="00C57CB9"/>
    <w:rsid w:val="00C57D6B"/>
    <w:rsid w:val="00C60623"/>
    <w:rsid w:val="00C609B3"/>
    <w:rsid w:val="00C60A38"/>
    <w:rsid w:val="00C60DBD"/>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4D18"/>
    <w:rsid w:val="00C752D0"/>
    <w:rsid w:val="00C75340"/>
    <w:rsid w:val="00C753D7"/>
    <w:rsid w:val="00C7587D"/>
    <w:rsid w:val="00C765AC"/>
    <w:rsid w:val="00C767F4"/>
    <w:rsid w:val="00C76BEA"/>
    <w:rsid w:val="00C76FB6"/>
    <w:rsid w:val="00C772E4"/>
    <w:rsid w:val="00C77748"/>
    <w:rsid w:val="00C779EB"/>
    <w:rsid w:val="00C80A26"/>
    <w:rsid w:val="00C80FA4"/>
    <w:rsid w:val="00C817CA"/>
    <w:rsid w:val="00C81815"/>
    <w:rsid w:val="00C819F3"/>
    <w:rsid w:val="00C8206F"/>
    <w:rsid w:val="00C82AF0"/>
    <w:rsid w:val="00C82F76"/>
    <w:rsid w:val="00C83763"/>
    <w:rsid w:val="00C8419D"/>
    <w:rsid w:val="00C84572"/>
    <w:rsid w:val="00C84584"/>
    <w:rsid w:val="00C84D7F"/>
    <w:rsid w:val="00C85213"/>
    <w:rsid w:val="00C85D37"/>
    <w:rsid w:val="00C85E88"/>
    <w:rsid w:val="00C866C3"/>
    <w:rsid w:val="00C8684D"/>
    <w:rsid w:val="00C87250"/>
    <w:rsid w:val="00C87EED"/>
    <w:rsid w:val="00C87FBE"/>
    <w:rsid w:val="00C901E1"/>
    <w:rsid w:val="00C9052D"/>
    <w:rsid w:val="00C906F5"/>
    <w:rsid w:val="00C908E4"/>
    <w:rsid w:val="00C90F66"/>
    <w:rsid w:val="00C91EAF"/>
    <w:rsid w:val="00C91FF5"/>
    <w:rsid w:val="00C9332F"/>
    <w:rsid w:val="00C93598"/>
    <w:rsid w:val="00C93CF8"/>
    <w:rsid w:val="00C941A5"/>
    <w:rsid w:val="00C9454F"/>
    <w:rsid w:val="00C949EB"/>
    <w:rsid w:val="00C95381"/>
    <w:rsid w:val="00C96C7A"/>
    <w:rsid w:val="00C975E7"/>
    <w:rsid w:val="00C97C0C"/>
    <w:rsid w:val="00C97CD7"/>
    <w:rsid w:val="00C97DFB"/>
    <w:rsid w:val="00CA03C7"/>
    <w:rsid w:val="00CA0544"/>
    <w:rsid w:val="00CA09AF"/>
    <w:rsid w:val="00CA1064"/>
    <w:rsid w:val="00CA1221"/>
    <w:rsid w:val="00CA1E60"/>
    <w:rsid w:val="00CA1F20"/>
    <w:rsid w:val="00CA26F4"/>
    <w:rsid w:val="00CA2AE3"/>
    <w:rsid w:val="00CA2BC9"/>
    <w:rsid w:val="00CA2CD4"/>
    <w:rsid w:val="00CA3117"/>
    <w:rsid w:val="00CA3FC8"/>
    <w:rsid w:val="00CA4001"/>
    <w:rsid w:val="00CA41BB"/>
    <w:rsid w:val="00CA44BC"/>
    <w:rsid w:val="00CA4B3E"/>
    <w:rsid w:val="00CA4B8E"/>
    <w:rsid w:val="00CA4E7F"/>
    <w:rsid w:val="00CA5232"/>
    <w:rsid w:val="00CA5DDC"/>
    <w:rsid w:val="00CA633B"/>
    <w:rsid w:val="00CA6737"/>
    <w:rsid w:val="00CA6A49"/>
    <w:rsid w:val="00CA713D"/>
    <w:rsid w:val="00CA7E5D"/>
    <w:rsid w:val="00CA7E97"/>
    <w:rsid w:val="00CB0CE9"/>
    <w:rsid w:val="00CB0E49"/>
    <w:rsid w:val="00CB152F"/>
    <w:rsid w:val="00CB1730"/>
    <w:rsid w:val="00CB1B13"/>
    <w:rsid w:val="00CB1BB8"/>
    <w:rsid w:val="00CB2129"/>
    <w:rsid w:val="00CB25F2"/>
    <w:rsid w:val="00CB2CC3"/>
    <w:rsid w:val="00CB2E09"/>
    <w:rsid w:val="00CB2FCB"/>
    <w:rsid w:val="00CB308E"/>
    <w:rsid w:val="00CB316B"/>
    <w:rsid w:val="00CB31A9"/>
    <w:rsid w:val="00CB359C"/>
    <w:rsid w:val="00CB3788"/>
    <w:rsid w:val="00CB3BA3"/>
    <w:rsid w:val="00CB4034"/>
    <w:rsid w:val="00CB41BC"/>
    <w:rsid w:val="00CB42B6"/>
    <w:rsid w:val="00CB4823"/>
    <w:rsid w:val="00CB4C3D"/>
    <w:rsid w:val="00CB540D"/>
    <w:rsid w:val="00CB5593"/>
    <w:rsid w:val="00CB5C7E"/>
    <w:rsid w:val="00CB65B0"/>
    <w:rsid w:val="00CB69D4"/>
    <w:rsid w:val="00CB6D5A"/>
    <w:rsid w:val="00CB7437"/>
    <w:rsid w:val="00CC07FF"/>
    <w:rsid w:val="00CC0E15"/>
    <w:rsid w:val="00CC1398"/>
    <w:rsid w:val="00CC1B44"/>
    <w:rsid w:val="00CC1FE2"/>
    <w:rsid w:val="00CC2317"/>
    <w:rsid w:val="00CC25B1"/>
    <w:rsid w:val="00CC290C"/>
    <w:rsid w:val="00CC2FFA"/>
    <w:rsid w:val="00CC36D2"/>
    <w:rsid w:val="00CC3939"/>
    <w:rsid w:val="00CC447F"/>
    <w:rsid w:val="00CC4774"/>
    <w:rsid w:val="00CC4C50"/>
    <w:rsid w:val="00CC4E23"/>
    <w:rsid w:val="00CC5016"/>
    <w:rsid w:val="00CC551B"/>
    <w:rsid w:val="00CC5883"/>
    <w:rsid w:val="00CC58B8"/>
    <w:rsid w:val="00CC5F7E"/>
    <w:rsid w:val="00CC5FEB"/>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6A3"/>
    <w:rsid w:val="00CD66ED"/>
    <w:rsid w:val="00CD6B0D"/>
    <w:rsid w:val="00CD6C84"/>
    <w:rsid w:val="00CD6D3E"/>
    <w:rsid w:val="00CD774F"/>
    <w:rsid w:val="00CD799B"/>
    <w:rsid w:val="00CD7BD9"/>
    <w:rsid w:val="00CD7F67"/>
    <w:rsid w:val="00CE05D6"/>
    <w:rsid w:val="00CE062D"/>
    <w:rsid w:val="00CE0694"/>
    <w:rsid w:val="00CE1010"/>
    <w:rsid w:val="00CE12D8"/>
    <w:rsid w:val="00CE17BE"/>
    <w:rsid w:val="00CE22AB"/>
    <w:rsid w:val="00CE23E3"/>
    <w:rsid w:val="00CE241D"/>
    <w:rsid w:val="00CE26CD"/>
    <w:rsid w:val="00CE2899"/>
    <w:rsid w:val="00CE2B00"/>
    <w:rsid w:val="00CE351D"/>
    <w:rsid w:val="00CE3608"/>
    <w:rsid w:val="00CE368B"/>
    <w:rsid w:val="00CE3BEE"/>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89E"/>
    <w:rsid w:val="00D04A3C"/>
    <w:rsid w:val="00D0512C"/>
    <w:rsid w:val="00D055AA"/>
    <w:rsid w:val="00D05D41"/>
    <w:rsid w:val="00D063F4"/>
    <w:rsid w:val="00D064ED"/>
    <w:rsid w:val="00D06EE1"/>
    <w:rsid w:val="00D06F02"/>
    <w:rsid w:val="00D07C89"/>
    <w:rsid w:val="00D07EB6"/>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979"/>
    <w:rsid w:val="00D21AD0"/>
    <w:rsid w:val="00D21B68"/>
    <w:rsid w:val="00D220F7"/>
    <w:rsid w:val="00D225FB"/>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07C"/>
    <w:rsid w:val="00D351D2"/>
    <w:rsid w:val="00D35515"/>
    <w:rsid w:val="00D35617"/>
    <w:rsid w:val="00D35AF8"/>
    <w:rsid w:val="00D35B35"/>
    <w:rsid w:val="00D360F9"/>
    <w:rsid w:val="00D36943"/>
    <w:rsid w:val="00D36B50"/>
    <w:rsid w:val="00D3711D"/>
    <w:rsid w:val="00D37279"/>
    <w:rsid w:val="00D37CAD"/>
    <w:rsid w:val="00D37EF7"/>
    <w:rsid w:val="00D4005E"/>
    <w:rsid w:val="00D40114"/>
    <w:rsid w:val="00D40AD3"/>
    <w:rsid w:val="00D40DE9"/>
    <w:rsid w:val="00D40F95"/>
    <w:rsid w:val="00D4150E"/>
    <w:rsid w:val="00D41CC5"/>
    <w:rsid w:val="00D42589"/>
    <w:rsid w:val="00D4316D"/>
    <w:rsid w:val="00D4375C"/>
    <w:rsid w:val="00D43EDE"/>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BB5"/>
    <w:rsid w:val="00D540BE"/>
    <w:rsid w:val="00D54299"/>
    <w:rsid w:val="00D547D0"/>
    <w:rsid w:val="00D54BA8"/>
    <w:rsid w:val="00D56103"/>
    <w:rsid w:val="00D56343"/>
    <w:rsid w:val="00D5673D"/>
    <w:rsid w:val="00D56773"/>
    <w:rsid w:val="00D56A71"/>
    <w:rsid w:val="00D573B5"/>
    <w:rsid w:val="00D57954"/>
    <w:rsid w:val="00D57B7B"/>
    <w:rsid w:val="00D600FD"/>
    <w:rsid w:val="00D6033F"/>
    <w:rsid w:val="00D60347"/>
    <w:rsid w:val="00D605D0"/>
    <w:rsid w:val="00D60E4B"/>
    <w:rsid w:val="00D615EC"/>
    <w:rsid w:val="00D6288F"/>
    <w:rsid w:val="00D62ABF"/>
    <w:rsid w:val="00D62D7E"/>
    <w:rsid w:val="00D62EC8"/>
    <w:rsid w:val="00D63587"/>
    <w:rsid w:val="00D63DD6"/>
    <w:rsid w:val="00D64233"/>
    <w:rsid w:val="00D644A0"/>
    <w:rsid w:val="00D6500E"/>
    <w:rsid w:val="00D65331"/>
    <w:rsid w:val="00D65344"/>
    <w:rsid w:val="00D656C3"/>
    <w:rsid w:val="00D65914"/>
    <w:rsid w:val="00D65F1B"/>
    <w:rsid w:val="00D66077"/>
    <w:rsid w:val="00D6627C"/>
    <w:rsid w:val="00D679A6"/>
    <w:rsid w:val="00D704E6"/>
    <w:rsid w:val="00D70A03"/>
    <w:rsid w:val="00D70F01"/>
    <w:rsid w:val="00D71467"/>
    <w:rsid w:val="00D71545"/>
    <w:rsid w:val="00D720FD"/>
    <w:rsid w:val="00D727E3"/>
    <w:rsid w:val="00D72AA6"/>
    <w:rsid w:val="00D72CA4"/>
    <w:rsid w:val="00D72FD8"/>
    <w:rsid w:val="00D730D4"/>
    <w:rsid w:val="00D7451E"/>
    <w:rsid w:val="00D745B8"/>
    <w:rsid w:val="00D750CF"/>
    <w:rsid w:val="00D75164"/>
    <w:rsid w:val="00D758CB"/>
    <w:rsid w:val="00D75A72"/>
    <w:rsid w:val="00D75ADB"/>
    <w:rsid w:val="00D7633C"/>
    <w:rsid w:val="00D76BA0"/>
    <w:rsid w:val="00D774E1"/>
    <w:rsid w:val="00D80D93"/>
    <w:rsid w:val="00D80E1F"/>
    <w:rsid w:val="00D81343"/>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6E48"/>
    <w:rsid w:val="00D875E2"/>
    <w:rsid w:val="00D87DEE"/>
    <w:rsid w:val="00D904BC"/>
    <w:rsid w:val="00D90668"/>
    <w:rsid w:val="00D906D5"/>
    <w:rsid w:val="00D90777"/>
    <w:rsid w:val="00D907C5"/>
    <w:rsid w:val="00D908F2"/>
    <w:rsid w:val="00D90CE6"/>
    <w:rsid w:val="00D90D6C"/>
    <w:rsid w:val="00D9104C"/>
    <w:rsid w:val="00D923F2"/>
    <w:rsid w:val="00D939E1"/>
    <w:rsid w:val="00D94663"/>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05"/>
    <w:rsid w:val="00DB35AA"/>
    <w:rsid w:val="00DB35F7"/>
    <w:rsid w:val="00DB3803"/>
    <w:rsid w:val="00DB3BA7"/>
    <w:rsid w:val="00DB40B1"/>
    <w:rsid w:val="00DB459A"/>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A5A"/>
    <w:rsid w:val="00DC12E6"/>
    <w:rsid w:val="00DC1B62"/>
    <w:rsid w:val="00DC1B96"/>
    <w:rsid w:val="00DC1D57"/>
    <w:rsid w:val="00DC1D5C"/>
    <w:rsid w:val="00DC20A4"/>
    <w:rsid w:val="00DC21B1"/>
    <w:rsid w:val="00DC2B99"/>
    <w:rsid w:val="00DC3200"/>
    <w:rsid w:val="00DC341F"/>
    <w:rsid w:val="00DC35BE"/>
    <w:rsid w:val="00DC484D"/>
    <w:rsid w:val="00DC4BC8"/>
    <w:rsid w:val="00DC56F0"/>
    <w:rsid w:val="00DC5896"/>
    <w:rsid w:val="00DC5F5F"/>
    <w:rsid w:val="00DC66A9"/>
    <w:rsid w:val="00DC67D3"/>
    <w:rsid w:val="00DC69AE"/>
    <w:rsid w:val="00DC6D77"/>
    <w:rsid w:val="00DC7B1D"/>
    <w:rsid w:val="00DC7C92"/>
    <w:rsid w:val="00DC7D05"/>
    <w:rsid w:val="00DD0651"/>
    <w:rsid w:val="00DD090C"/>
    <w:rsid w:val="00DD0F49"/>
    <w:rsid w:val="00DD1034"/>
    <w:rsid w:val="00DD148E"/>
    <w:rsid w:val="00DD19AC"/>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81D"/>
    <w:rsid w:val="00DE1F41"/>
    <w:rsid w:val="00DE264F"/>
    <w:rsid w:val="00DE274C"/>
    <w:rsid w:val="00DE2861"/>
    <w:rsid w:val="00DE292C"/>
    <w:rsid w:val="00DE3129"/>
    <w:rsid w:val="00DE3402"/>
    <w:rsid w:val="00DE3560"/>
    <w:rsid w:val="00DE376B"/>
    <w:rsid w:val="00DE3B39"/>
    <w:rsid w:val="00DE404E"/>
    <w:rsid w:val="00DE44FA"/>
    <w:rsid w:val="00DE453C"/>
    <w:rsid w:val="00DE55D0"/>
    <w:rsid w:val="00DE5E80"/>
    <w:rsid w:val="00DE7275"/>
    <w:rsid w:val="00DE7D48"/>
    <w:rsid w:val="00DF0680"/>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4058"/>
    <w:rsid w:val="00E242C6"/>
    <w:rsid w:val="00E25451"/>
    <w:rsid w:val="00E257DB"/>
    <w:rsid w:val="00E260A8"/>
    <w:rsid w:val="00E2672A"/>
    <w:rsid w:val="00E26781"/>
    <w:rsid w:val="00E270F9"/>
    <w:rsid w:val="00E272E9"/>
    <w:rsid w:val="00E27404"/>
    <w:rsid w:val="00E27C4E"/>
    <w:rsid w:val="00E303A1"/>
    <w:rsid w:val="00E308CE"/>
    <w:rsid w:val="00E317DA"/>
    <w:rsid w:val="00E3259A"/>
    <w:rsid w:val="00E33176"/>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575D"/>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5B9"/>
    <w:rsid w:val="00E5391D"/>
    <w:rsid w:val="00E53EFB"/>
    <w:rsid w:val="00E54C39"/>
    <w:rsid w:val="00E5556B"/>
    <w:rsid w:val="00E55C8E"/>
    <w:rsid w:val="00E55EAF"/>
    <w:rsid w:val="00E56F34"/>
    <w:rsid w:val="00E572F3"/>
    <w:rsid w:val="00E576A7"/>
    <w:rsid w:val="00E57803"/>
    <w:rsid w:val="00E57BDC"/>
    <w:rsid w:val="00E57EFD"/>
    <w:rsid w:val="00E6014F"/>
    <w:rsid w:val="00E6094E"/>
    <w:rsid w:val="00E60F08"/>
    <w:rsid w:val="00E614EB"/>
    <w:rsid w:val="00E61818"/>
    <w:rsid w:val="00E61869"/>
    <w:rsid w:val="00E61D8A"/>
    <w:rsid w:val="00E620FA"/>
    <w:rsid w:val="00E622B0"/>
    <w:rsid w:val="00E62B41"/>
    <w:rsid w:val="00E63CCA"/>
    <w:rsid w:val="00E63DFB"/>
    <w:rsid w:val="00E6433D"/>
    <w:rsid w:val="00E6464E"/>
    <w:rsid w:val="00E64BF3"/>
    <w:rsid w:val="00E64E6A"/>
    <w:rsid w:val="00E6520A"/>
    <w:rsid w:val="00E65C95"/>
    <w:rsid w:val="00E66084"/>
    <w:rsid w:val="00E663EA"/>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3015"/>
    <w:rsid w:val="00E73255"/>
    <w:rsid w:val="00E73BD1"/>
    <w:rsid w:val="00E74C96"/>
    <w:rsid w:val="00E7528D"/>
    <w:rsid w:val="00E752E0"/>
    <w:rsid w:val="00E75718"/>
    <w:rsid w:val="00E75A1C"/>
    <w:rsid w:val="00E75B21"/>
    <w:rsid w:val="00E76065"/>
    <w:rsid w:val="00E7655F"/>
    <w:rsid w:val="00E76ACC"/>
    <w:rsid w:val="00E803C9"/>
    <w:rsid w:val="00E807D3"/>
    <w:rsid w:val="00E80E55"/>
    <w:rsid w:val="00E8100C"/>
    <w:rsid w:val="00E81CD8"/>
    <w:rsid w:val="00E823DA"/>
    <w:rsid w:val="00E83322"/>
    <w:rsid w:val="00E8360C"/>
    <w:rsid w:val="00E840F4"/>
    <w:rsid w:val="00E84BCB"/>
    <w:rsid w:val="00E84DEB"/>
    <w:rsid w:val="00E850FB"/>
    <w:rsid w:val="00E8539A"/>
    <w:rsid w:val="00E855F9"/>
    <w:rsid w:val="00E85B2C"/>
    <w:rsid w:val="00E85BBE"/>
    <w:rsid w:val="00E85E3C"/>
    <w:rsid w:val="00E8600B"/>
    <w:rsid w:val="00E86611"/>
    <w:rsid w:val="00E86BF0"/>
    <w:rsid w:val="00E86F6E"/>
    <w:rsid w:val="00E877C8"/>
    <w:rsid w:val="00E9047C"/>
    <w:rsid w:val="00E904EF"/>
    <w:rsid w:val="00E90500"/>
    <w:rsid w:val="00E910CD"/>
    <w:rsid w:val="00E9178B"/>
    <w:rsid w:val="00E91A34"/>
    <w:rsid w:val="00E92765"/>
    <w:rsid w:val="00E927E7"/>
    <w:rsid w:val="00E92C7E"/>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654"/>
    <w:rsid w:val="00EA0BF7"/>
    <w:rsid w:val="00EA103F"/>
    <w:rsid w:val="00EA1E67"/>
    <w:rsid w:val="00EA2E65"/>
    <w:rsid w:val="00EA35A2"/>
    <w:rsid w:val="00EA3D42"/>
    <w:rsid w:val="00EA41C8"/>
    <w:rsid w:val="00EA471A"/>
    <w:rsid w:val="00EA4819"/>
    <w:rsid w:val="00EA4A87"/>
    <w:rsid w:val="00EA5B11"/>
    <w:rsid w:val="00EA615D"/>
    <w:rsid w:val="00EA6568"/>
    <w:rsid w:val="00EA6DC4"/>
    <w:rsid w:val="00EA7189"/>
    <w:rsid w:val="00EA75CB"/>
    <w:rsid w:val="00EB0A02"/>
    <w:rsid w:val="00EB214D"/>
    <w:rsid w:val="00EB234F"/>
    <w:rsid w:val="00EB2B04"/>
    <w:rsid w:val="00EB2C10"/>
    <w:rsid w:val="00EB36C9"/>
    <w:rsid w:val="00EB3B02"/>
    <w:rsid w:val="00EB3B73"/>
    <w:rsid w:val="00EB3FF9"/>
    <w:rsid w:val="00EB4034"/>
    <w:rsid w:val="00EB4269"/>
    <w:rsid w:val="00EB4A41"/>
    <w:rsid w:val="00EB4AC4"/>
    <w:rsid w:val="00EB4E29"/>
    <w:rsid w:val="00EB5570"/>
    <w:rsid w:val="00EB61BF"/>
    <w:rsid w:val="00EB6767"/>
    <w:rsid w:val="00EB6AFE"/>
    <w:rsid w:val="00EB7D46"/>
    <w:rsid w:val="00EC00B1"/>
    <w:rsid w:val="00EC0639"/>
    <w:rsid w:val="00EC13A6"/>
    <w:rsid w:val="00EC1F07"/>
    <w:rsid w:val="00EC25C4"/>
    <w:rsid w:val="00EC25C5"/>
    <w:rsid w:val="00EC2E02"/>
    <w:rsid w:val="00EC2E90"/>
    <w:rsid w:val="00EC34EF"/>
    <w:rsid w:val="00EC383F"/>
    <w:rsid w:val="00EC418D"/>
    <w:rsid w:val="00EC43D1"/>
    <w:rsid w:val="00EC4F32"/>
    <w:rsid w:val="00EC5184"/>
    <w:rsid w:val="00EC6291"/>
    <w:rsid w:val="00EC64EC"/>
    <w:rsid w:val="00EC66E0"/>
    <w:rsid w:val="00EC692A"/>
    <w:rsid w:val="00EC702A"/>
    <w:rsid w:val="00EC71A6"/>
    <w:rsid w:val="00EC7BC1"/>
    <w:rsid w:val="00ED08EA"/>
    <w:rsid w:val="00ED0A00"/>
    <w:rsid w:val="00ED0C26"/>
    <w:rsid w:val="00ED0E87"/>
    <w:rsid w:val="00ED21E2"/>
    <w:rsid w:val="00ED3242"/>
    <w:rsid w:val="00ED34E7"/>
    <w:rsid w:val="00ED355F"/>
    <w:rsid w:val="00ED3979"/>
    <w:rsid w:val="00ED3ECF"/>
    <w:rsid w:val="00ED43A3"/>
    <w:rsid w:val="00ED49FB"/>
    <w:rsid w:val="00ED4BBA"/>
    <w:rsid w:val="00ED6C55"/>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5D8"/>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3FF"/>
    <w:rsid w:val="00F079C2"/>
    <w:rsid w:val="00F079F7"/>
    <w:rsid w:val="00F07E23"/>
    <w:rsid w:val="00F1036C"/>
    <w:rsid w:val="00F10989"/>
    <w:rsid w:val="00F109FC"/>
    <w:rsid w:val="00F10C8E"/>
    <w:rsid w:val="00F1143A"/>
    <w:rsid w:val="00F115BE"/>
    <w:rsid w:val="00F11645"/>
    <w:rsid w:val="00F1177C"/>
    <w:rsid w:val="00F135B1"/>
    <w:rsid w:val="00F136DA"/>
    <w:rsid w:val="00F1395D"/>
    <w:rsid w:val="00F140C4"/>
    <w:rsid w:val="00F14190"/>
    <w:rsid w:val="00F14222"/>
    <w:rsid w:val="00F1589B"/>
    <w:rsid w:val="00F15CBD"/>
    <w:rsid w:val="00F15DD7"/>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5E5"/>
    <w:rsid w:val="00F247BA"/>
    <w:rsid w:val="00F24F51"/>
    <w:rsid w:val="00F258F3"/>
    <w:rsid w:val="00F25E15"/>
    <w:rsid w:val="00F26419"/>
    <w:rsid w:val="00F264A5"/>
    <w:rsid w:val="00F265D7"/>
    <w:rsid w:val="00F26E48"/>
    <w:rsid w:val="00F27055"/>
    <w:rsid w:val="00F2726A"/>
    <w:rsid w:val="00F27894"/>
    <w:rsid w:val="00F27F1E"/>
    <w:rsid w:val="00F301A2"/>
    <w:rsid w:val="00F30278"/>
    <w:rsid w:val="00F3162E"/>
    <w:rsid w:val="00F31BD1"/>
    <w:rsid w:val="00F31CFE"/>
    <w:rsid w:val="00F326F4"/>
    <w:rsid w:val="00F3280F"/>
    <w:rsid w:val="00F32A33"/>
    <w:rsid w:val="00F32E33"/>
    <w:rsid w:val="00F32E81"/>
    <w:rsid w:val="00F33108"/>
    <w:rsid w:val="00F33460"/>
    <w:rsid w:val="00F341B4"/>
    <w:rsid w:val="00F344AB"/>
    <w:rsid w:val="00F3482A"/>
    <w:rsid w:val="00F34E09"/>
    <w:rsid w:val="00F3505C"/>
    <w:rsid w:val="00F35203"/>
    <w:rsid w:val="00F3535F"/>
    <w:rsid w:val="00F35E72"/>
    <w:rsid w:val="00F36156"/>
    <w:rsid w:val="00F36826"/>
    <w:rsid w:val="00F36964"/>
    <w:rsid w:val="00F37004"/>
    <w:rsid w:val="00F37086"/>
    <w:rsid w:val="00F37B57"/>
    <w:rsid w:val="00F37E4E"/>
    <w:rsid w:val="00F408AB"/>
    <w:rsid w:val="00F40A44"/>
    <w:rsid w:val="00F40C02"/>
    <w:rsid w:val="00F40CDF"/>
    <w:rsid w:val="00F41AF5"/>
    <w:rsid w:val="00F41B9A"/>
    <w:rsid w:val="00F41D63"/>
    <w:rsid w:val="00F4226E"/>
    <w:rsid w:val="00F42361"/>
    <w:rsid w:val="00F424B5"/>
    <w:rsid w:val="00F42AC3"/>
    <w:rsid w:val="00F42B60"/>
    <w:rsid w:val="00F43385"/>
    <w:rsid w:val="00F43B2E"/>
    <w:rsid w:val="00F43D55"/>
    <w:rsid w:val="00F43FB9"/>
    <w:rsid w:val="00F444DC"/>
    <w:rsid w:val="00F44933"/>
    <w:rsid w:val="00F4494E"/>
    <w:rsid w:val="00F44EBF"/>
    <w:rsid w:val="00F44F9F"/>
    <w:rsid w:val="00F450BC"/>
    <w:rsid w:val="00F45508"/>
    <w:rsid w:val="00F458DF"/>
    <w:rsid w:val="00F4648E"/>
    <w:rsid w:val="00F47970"/>
    <w:rsid w:val="00F47DAD"/>
    <w:rsid w:val="00F506BA"/>
    <w:rsid w:val="00F50719"/>
    <w:rsid w:val="00F50F09"/>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E15"/>
    <w:rsid w:val="00F57890"/>
    <w:rsid w:val="00F60012"/>
    <w:rsid w:val="00F6026B"/>
    <w:rsid w:val="00F60AD9"/>
    <w:rsid w:val="00F60C47"/>
    <w:rsid w:val="00F61162"/>
    <w:rsid w:val="00F61219"/>
    <w:rsid w:val="00F61D19"/>
    <w:rsid w:val="00F6281B"/>
    <w:rsid w:val="00F62DDE"/>
    <w:rsid w:val="00F630A7"/>
    <w:rsid w:val="00F63175"/>
    <w:rsid w:val="00F6322C"/>
    <w:rsid w:val="00F639C6"/>
    <w:rsid w:val="00F64487"/>
    <w:rsid w:val="00F644C7"/>
    <w:rsid w:val="00F64F30"/>
    <w:rsid w:val="00F653B0"/>
    <w:rsid w:val="00F65AB1"/>
    <w:rsid w:val="00F65B93"/>
    <w:rsid w:val="00F66100"/>
    <w:rsid w:val="00F66741"/>
    <w:rsid w:val="00F667D2"/>
    <w:rsid w:val="00F67E65"/>
    <w:rsid w:val="00F70137"/>
    <w:rsid w:val="00F71E59"/>
    <w:rsid w:val="00F7222B"/>
    <w:rsid w:val="00F72A79"/>
    <w:rsid w:val="00F72C94"/>
    <w:rsid w:val="00F72EF5"/>
    <w:rsid w:val="00F7377D"/>
    <w:rsid w:val="00F73D9B"/>
    <w:rsid w:val="00F7409D"/>
    <w:rsid w:val="00F7444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31B1"/>
    <w:rsid w:val="00F841AB"/>
    <w:rsid w:val="00F842C9"/>
    <w:rsid w:val="00F84392"/>
    <w:rsid w:val="00F8489C"/>
    <w:rsid w:val="00F84903"/>
    <w:rsid w:val="00F84FB7"/>
    <w:rsid w:val="00F850AE"/>
    <w:rsid w:val="00F8528A"/>
    <w:rsid w:val="00F857CF"/>
    <w:rsid w:val="00F85A56"/>
    <w:rsid w:val="00F85E25"/>
    <w:rsid w:val="00F861E6"/>
    <w:rsid w:val="00F869ED"/>
    <w:rsid w:val="00F86CB2"/>
    <w:rsid w:val="00F86EEC"/>
    <w:rsid w:val="00F8700B"/>
    <w:rsid w:val="00F87596"/>
    <w:rsid w:val="00F87946"/>
    <w:rsid w:val="00F87A37"/>
    <w:rsid w:val="00F9112B"/>
    <w:rsid w:val="00F91467"/>
    <w:rsid w:val="00F91FF8"/>
    <w:rsid w:val="00F9200B"/>
    <w:rsid w:val="00F92039"/>
    <w:rsid w:val="00F9232A"/>
    <w:rsid w:val="00F925D3"/>
    <w:rsid w:val="00F928A6"/>
    <w:rsid w:val="00F93025"/>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B2"/>
    <w:rsid w:val="00FA14F6"/>
    <w:rsid w:val="00FA16AE"/>
    <w:rsid w:val="00FA16BE"/>
    <w:rsid w:val="00FA1E4B"/>
    <w:rsid w:val="00FA21BA"/>
    <w:rsid w:val="00FA2684"/>
    <w:rsid w:val="00FA332E"/>
    <w:rsid w:val="00FA41ED"/>
    <w:rsid w:val="00FA45C1"/>
    <w:rsid w:val="00FA48D3"/>
    <w:rsid w:val="00FA4D20"/>
    <w:rsid w:val="00FA55F6"/>
    <w:rsid w:val="00FA5B9C"/>
    <w:rsid w:val="00FA5F4F"/>
    <w:rsid w:val="00FA60A3"/>
    <w:rsid w:val="00FA6310"/>
    <w:rsid w:val="00FA63CF"/>
    <w:rsid w:val="00FA695C"/>
    <w:rsid w:val="00FA69A6"/>
    <w:rsid w:val="00FA6A91"/>
    <w:rsid w:val="00FA78FD"/>
    <w:rsid w:val="00FA7BC7"/>
    <w:rsid w:val="00FB0A99"/>
    <w:rsid w:val="00FB0F17"/>
    <w:rsid w:val="00FB15C2"/>
    <w:rsid w:val="00FB19AB"/>
    <w:rsid w:val="00FB2080"/>
    <w:rsid w:val="00FB24D1"/>
    <w:rsid w:val="00FB2F71"/>
    <w:rsid w:val="00FB2FFC"/>
    <w:rsid w:val="00FB351A"/>
    <w:rsid w:val="00FB35CB"/>
    <w:rsid w:val="00FB363A"/>
    <w:rsid w:val="00FB3B0F"/>
    <w:rsid w:val="00FB441E"/>
    <w:rsid w:val="00FB4548"/>
    <w:rsid w:val="00FB47BC"/>
    <w:rsid w:val="00FB485F"/>
    <w:rsid w:val="00FB5C16"/>
    <w:rsid w:val="00FB6FE1"/>
    <w:rsid w:val="00FB7433"/>
    <w:rsid w:val="00FB76A6"/>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F76"/>
    <w:rsid w:val="00FD250C"/>
    <w:rsid w:val="00FD2BD2"/>
    <w:rsid w:val="00FD32C2"/>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2F79"/>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2251">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50703136">
      <w:bodyDiv w:val="1"/>
      <w:marLeft w:val="0"/>
      <w:marRight w:val="0"/>
      <w:marTop w:val="0"/>
      <w:marBottom w:val="0"/>
      <w:divBdr>
        <w:top w:val="none" w:sz="0" w:space="0" w:color="auto"/>
        <w:left w:val="none" w:sz="0" w:space="0" w:color="auto"/>
        <w:bottom w:val="none" w:sz="0" w:space="0" w:color="auto"/>
        <w:right w:val="none" w:sz="0" w:space="0" w:color="auto"/>
      </w:divBdr>
    </w:div>
    <w:div w:id="351103358">
      <w:bodyDiv w:val="1"/>
      <w:marLeft w:val="0"/>
      <w:marRight w:val="0"/>
      <w:marTop w:val="0"/>
      <w:marBottom w:val="0"/>
      <w:divBdr>
        <w:top w:val="none" w:sz="0" w:space="0" w:color="auto"/>
        <w:left w:val="none" w:sz="0" w:space="0" w:color="auto"/>
        <w:bottom w:val="none" w:sz="0" w:space="0" w:color="auto"/>
        <w:right w:val="none" w:sz="0" w:space="0" w:color="auto"/>
      </w:divBdr>
    </w:div>
    <w:div w:id="383531405">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60922392">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13099803">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57109021">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13860673">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24359128">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074965447">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6497F9-073B-4B40-95E6-17FE60EA7C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3359</Words>
  <Characters>18964</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Juan G. Ayala Zavalegui</cp:lastModifiedBy>
  <cp:revision>4</cp:revision>
  <cp:lastPrinted>2022-01-28T20:48:00Z</cp:lastPrinted>
  <dcterms:created xsi:type="dcterms:W3CDTF">2022-02-15T14:47:00Z</dcterms:created>
  <dcterms:modified xsi:type="dcterms:W3CDTF">2022-02-22T21:08:00Z</dcterms:modified>
</cp:coreProperties>
</file>