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FB3EC7" w:rsidRDefault="009553F9" w:rsidP="009A0722">
          <w:pPr>
            <w:pStyle w:val="TtuloTDC"/>
            <w:spacing w:line="360" w:lineRule="auto"/>
            <w:ind w:right="-376"/>
            <w:rPr>
              <w:rFonts w:ascii="Arial" w:hAnsi="Arial" w:cs="Arial"/>
              <w:b/>
              <w:color w:val="auto"/>
              <w:sz w:val="24"/>
              <w:szCs w:val="24"/>
              <w:lang w:val="pt-BR"/>
            </w:rPr>
          </w:pPr>
          <w:r w:rsidRPr="00FB3EC7">
            <w:rPr>
              <w:rFonts w:ascii="Arial" w:eastAsia="Times New Roman" w:hAnsi="Arial" w:cs="Arial"/>
              <w:b/>
              <w:color w:val="auto"/>
              <w:sz w:val="24"/>
              <w:szCs w:val="24"/>
              <w:lang w:val="pt-BR" w:eastAsia="es-ES"/>
            </w:rPr>
            <w:t xml:space="preserve">                                                 </w:t>
          </w:r>
          <w:r w:rsidR="00555F58" w:rsidRPr="00FB3EC7">
            <w:rPr>
              <w:rFonts w:ascii="Arial" w:hAnsi="Arial" w:cs="Arial"/>
              <w:b/>
              <w:color w:val="auto"/>
              <w:sz w:val="24"/>
              <w:szCs w:val="24"/>
              <w:lang w:val="pt-BR"/>
            </w:rPr>
            <w:t>Í   N   D   I   C   E</w:t>
          </w:r>
          <w:r w:rsidRPr="00FB3EC7">
            <w:rPr>
              <w:rFonts w:ascii="Arial" w:hAnsi="Arial" w:cs="Arial"/>
              <w:b/>
              <w:color w:val="auto"/>
              <w:sz w:val="24"/>
              <w:szCs w:val="24"/>
              <w:lang w:val="pt-BR"/>
            </w:rPr>
            <w:t xml:space="preserve">                                                     </w:t>
          </w:r>
          <w:r w:rsidR="00EC10C3" w:rsidRPr="00FB3EC7">
            <w:rPr>
              <w:rFonts w:ascii="Arial" w:hAnsi="Arial" w:cs="Arial"/>
              <w:b/>
              <w:color w:val="auto"/>
              <w:sz w:val="24"/>
              <w:szCs w:val="24"/>
              <w:lang w:val="pt-BR"/>
            </w:rPr>
            <w:t xml:space="preserve">    </w:t>
          </w:r>
          <w:r w:rsidRPr="00FB3EC7">
            <w:rPr>
              <w:rFonts w:ascii="Arial" w:hAnsi="Arial" w:cs="Arial"/>
              <w:b/>
              <w:color w:val="auto"/>
              <w:sz w:val="24"/>
              <w:szCs w:val="24"/>
              <w:lang w:val="pt-BR"/>
            </w:rPr>
            <w:t>PÁGINA</w:t>
          </w:r>
        </w:p>
        <w:p w14:paraId="70234912" w14:textId="03068121" w:rsidR="0066454C" w:rsidRPr="00FB3EC7" w:rsidRDefault="00BB1DCF">
          <w:pPr>
            <w:pStyle w:val="TDC1"/>
            <w:rPr>
              <w:rFonts w:asciiTheme="minorHAnsi" w:eastAsiaTheme="minorEastAsia" w:hAnsiTheme="minorHAnsi" w:cstheme="minorBidi"/>
              <w:b/>
              <w:sz w:val="22"/>
              <w:szCs w:val="22"/>
              <w:lang w:val="es-MX" w:eastAsia="es-MX"/>
            </w:rPr>
          </w:pPr>
          <w:r w:rsidRPr="00FB3EC7">
            <w:rPr>
              <w:b/>
            </w:rPr>
            <w:fldChar w:fldCharType="begin"/>
          </w:r>
          <w:r w:rsidRPr="00FB3EC7">
            <w:rPr>
              <w:b/>
            </w:rPr>
            <w:instrText xml:space="preserve"> TOC \o "1-3" \h \z \u </w:instrText>
          </w:r>
          <w:r w:rsidRPr="00FB3EC7">
            <w:rPr>
              <w:b/>
            </w:rPr>
            <w:fldChar w:fldCharType="separate"/>
          </w:r>
          <w:hyperlink w:anchor="_Toc153546658" w:history="1">
            <w:r w:rsidR="0066454C" w:rsidRPr="00FB3EC7">
              <w:rPr>
                <w:rStyle w:val="Hipervnculo"/>
                <w:b/>
              </w:rPr>
              <w:t>INTRODUCCIÓN</w:t>
            </w:r>
            <w:r w:rsidR="0066454C" w:rsidRPr="00FB3EC7">
              <w:rPr>
                <w:b/>
                <w:webHidden/>
              </w:rPr>
              <w:tab/>
            </w:r>
            <w:r w:rsidR="0066454C" w:rsidRPr="00FB3EC7">
              <w:rPr>
                <w:b/>
                <w:webHidden/>
              </w:rPr>
              <w:fldChar w:fldCharType="begin"/>
            </w:r>
            <w:r w:rsidR="0066454C" w:rsidRPr="00FB3EC7">
              <w:rPr>
                <w:b/>
                <w:webHidden/>
              </w:rPr>
              <w:instrText xml:space="preserve"> PAGEREF _Toc153546658 \h </w:instrText>
            </w:r>
            <w:r w:rsidR="0066454C" w:rsidRPr="00FB3EC7">
              <w:rPr>
                <w:b/>
                <w:webHidden/>
              </w:rPr>
            </w:r>
            <w:r w:rsidR="0066454C" w:rsidRPr="00FB3EC7">
              <w:rPr>
                <w:b/>
                <w:webHidden/>
              </w:rPr>
              <w:fldChar w:fldCharType="separate"/>
            </w:r>
            <w:r w:rsidR="00312329">
              <w:rPr>
                <w:b/>
                <w:webHidden/>
              </w:rPr>
              <w:t>2</w:t>
            </w:r>
            <w:r w:rsidR="0066454C" w:rsidRPr="00FB3EC7">
              <w:rPr>
                <w:b/>
                <w:webHidden/>
              </w:rPr>
              <w:fldChar w:fldCharType="end"/>
            </w:r>
          </w:hyperlink>
        </w:p>
        <w:p w14:paraId="14B73B6A" w14:textId="7DDC0431" w:rsidR="0066454C" w:rsidRPr="00FB3EC7" w:rsidRDefault="00000000">
          <w:pPr>
            <w:pStyle w:val="TDC1"/>
            <w:rPr>
              <w:rFonts w:asciiTheme="minorHAnsi" w:eastAsiaTheme="minorEastAsia" w:hAnsiTheme="minorHAnsi" w:cstheme="minorBidi"/>
              <w:b/>
              <w:sz w:val="22"/>
              <w:szCs w:val="22"/>
              <w:lang w:val="es-MX" w:eastAsia="es-MX"/>
            </w:rPr>
          </w:pPr>
          <w:hyperlink w:anchor="_Toc153546659" w:history="1">
            <w:r w:rsidR="0066454C" w:rsidRPr="00FB3EC7">
              <w:rPr>
                <w:rStyle w:val="Hipervnculo"/>
                <w:b/>
                <w:bCs/>
              </w:rPr>
              <w:t>I.</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ANTECEDENTES DE LA ENTIDAD FISCALIZADA</w:t>
            </w:r>
            <w:r w:rsidR="0066454C" w:rsidRPr="00FB3EC7">
              <w:rPr>
                <w:b/>
                <w:webHidden/>
              </w:rPr>
              <w:tab/>
            </w:r>
            <w:r w:rsidR="0066454C" w:rsidRPr="00FB3EC7">
              <w:rPr>
                <w:b/>
                <w:webHidden/>
              </w:rPr>
              <w:fldChar w:fldCharType="begin"/>
            </w:r>
            <w:r w:rsidR="0066454C" w:rsidRPr="00FB3EC7">
              <w:rPr>
                <w:b/>
                <w:webHidden/>
              </w:rPr>
              <w:instrText xml:space="preserve"> PAGEREF _Toc153546659 \h </w:instrText>
            </w:r>
            <w:r w:rsidR="0066454C" w:rsidRPr="00FB3EC7">
              <w:rPr>
                <w:b/>
                <w:webHidden/>
              </w:rPr>
            </w:r>
            <w:r w:rsidR="0066454C" w:rsidRPr="00FB3EC7">
              <w:rPr>
                <w:b/>
                <w:webHidden/>
              </w:rPr>
              <w:fldChar w:fldCharType="separate"/>
            </w:r>
            <w:r w:rsidR="00312329">
              <w:rPr>
                <w:b/>
                <w:webHidden/>
              </w:rPr>
              <w:t>4</w:t>
            </w:r>
            <w:r w:rsidR="0066454C" w:rsidRPr="00FB3EC7">
              <w:rPr>
                <w:b/>
                <w:webHidden/>
              </w:rPr>
              <w:fldChar w:fldCharType="end"/>
            </w:r>
          </w:hyperlink>
        </w:p>
        <w:p w14:paraId="546F1F5B" w14:textId="31B5C563" w:rsidR="0066454C" w:rsidRPr="00FB3EC7" w:rsidRDefault="00000000">
          <w:pPr>
            <w:pStyle w:val="TDC1"/>
            <w:rPr>
              <w:rFonts w:asciiTheme="minorHAnsi" w:eastAsiaTheme="minorEastAsia" w:hAnsiTheme="minorHAnsi" w:cstheme="minorBidi"/>
              <w:b/>
              <w:sz w:val="22"/>
              <w:szCs w:val="22"/>
              <w:lang w:val="es-MX" w:eastAsia="es-MX"/>
            </w:rPr>
          </w:pPr>
          <w:hyperlink w:anchor="_Toc153546660" w:history="1">
            <w:r w:rsidR="0066454C" w:rsidRPr="00FB3EC7">
              <w:rPr>
                <w:rStyle w:val="Hipervnculo"/>
                <w:b/>
              </w:rPr>
              <w:t>II.</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ASPECTOS GENERALES DE AUDITORÍA</w:t>
            </w:r>
            <w:r w:rsidR="0066454C" w:rsidRPr="00FB3EC7">
              <w:rPr>
                <w:b/>
                <w:webHidden/>
              </w:rPr>
              <w:tab/>
            </w:r>
            <w:r w:rsidR="0066454C" w:rsidRPr="00FB3EC7">
              <w:rPr>
                <w:b/>
                <w:webHidden/>
              </w:rPr>
              <w:fldChar w:fldCharType="begin"/>
            </w:r>
            <w:r w:rsidR="0066454C" w:rsidRPr="00FB3EC7">
              <w:rPr>
                <w:b/>
                <w:webHidden/>
              </w:rPr>
              <w:instrText xml:space="preserve"> PAGEREF _Toc153546660 \h </w:instrText>
            </w:r>
            <w:r w:rsidR="0066454C" w:rsidRPr="00FB3EC7">
              <w:rPr>
                <w:b/>
                <w:webHidden/>
              </w:rPr>
            </w:r>
            <w:r w:rsidR="0066454C" w:rsidRPr="00FB3EC7">
              <w:rPr>
                <w:b/>
                <w:webHidden/>
              </w:rPr>
              <w:fldChar w:fldCharType="separate"/>
            </w:r>
            <w:r w:rsidR="00312329">
              <w:rPr>
                <w:b/>
                <w:webHidden/>
              </w:rPr>
              <w:t>5</w:t>
            </w:r>
            <w:r w:rsidR="0066454C" w:rsidRPr="00FB3EC7">
              <w:rPr>
                <w:b/>
                <w:webHidden/>
              </w:rPr>
              <w:fldChar w:fldCharType="end"/>
            </w:r>
          </w:hyperlink>
        </w:p>
        <w:p w14:paraId="4612DBB2" w14:textId="434C084E"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1" w:history="1">
            <w:r w:rsidR="0066454C" w:rsidRPr="00FB3EC7">
              <w:rPr>
                <w:rStyle w:val="Hipervnculo"/>
                <w:rFonts w:ascii="Arial" w:hAnsi="Arial" w:cs="Arial"/>
                <w:b/>
                <w:noProof/>
              </w:rPr>
              <w:t>A. Título de la Auditoría</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_Toc153546661 \h </w:instrText>
            </w:r>
            <w:r w:rsidR="0066454C" w:rsidRPr="00FB3EC7">
              <w:rPr>
                <w:b/>
                <w:noProof/>
                <w:webHidden/>
              </w:rPr>
            </w:r>
            <w:r w:rsidR="0066454C" w:rsidRPr="00FB3EC7">
              <w:rPr>
                <w:b/>
                <w:noProof/>
                <w:webHidden/>
              </w:rPr>
              <w:fldChar w:fldCharType="separate"/>
            </w:r>
            <w:r w:rsidR="00312329">
              <w:rPr>
                <w:b/>
                <w:noProof/>
                <w:webHidden/>
              </w:rPr>
              <w:t>5</w:t>
            </w:r>
            <w:r w:rsidR="0066454C" w:rsidRPr="00FB3EC7">
              <w:rPr>
                <w:b/>
                <w:noProof/>
                <w:webHidden/>
              </w:rPr>
              <w:fldChar w:fldCharType="end"/>
            </w:r>
          </w:hyperlink>
        </w:p>
        <w:p w14:paraId="5C831C3F" w14:textId="06A9CA52"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2" w:history="1">
            <w:r w:rsidR="0066454C" w:rsidRPr="00FB3EC7">
              <w:rPr>
                <w:rStyle w:val="Hipervnculo"/>
                <w:rFonts w:ascii="Arial" w:hAnsi="Arial" w:cs="Arial"/>
                <w:b/>
                <w:noProof/>
              </w:rPr>
              <w:t>B. Objetivo</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_Toc153546662 \h </w:instrText>
            </w:r>
            <w:r w:rsidR="0066454C" w:rsidRPr="00FB3EC7">
              <w:rPr>
                <w:b/>
                <w:noProof/>
                <w:webHidden/>
              </w:rPr>
            </w:r>
            <w:r w:rsidR="0066454C" w:rsidRPr="00FB3EC7">
              <w:rPr>
                <w:b/>
                <w:noProof/>
                <w:webHidden/>
              </w:rPr>
              <w:fldChar w:fldCharType="separate"/>
            </w:r>
            <w:r w:rsidR="00312329">
              <w:rPr>
                <w:b/>
                <w:noProof/>
                <w:webHidden/>
              </w:rPr>
              <w:t>6</w:t>
            </w:r>
            <w:r w:rsidR="0066454C" w:rsidRPr="00FB3EC7">
              <w:rPr>
                <w:b/>
                <w:noProof/>
                <w:webHidden/>
              </w:rPr>
              <w:fldChar w:fldCharType="end"/>
            </w:r>
          </w:hyperlink>
        </w:p>
        <w:p w14:paraId="2CDF7BE6" w14:textId="716D24EE"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3" w:history="1">
            <w:r w:rsidR="0066454C" w:rsidRPr="00FB3EC7">
              <w:rPr>
                <w:rStyle w:val="Hipervnculo"/>
                <w:rFonts w:ascii="Arial" w:hAnsi="Arial" w:cs="Arial"/>
                <w:b/>
                <w:noProof/>
              </w:rPr>
              <w:t>C. Alcance</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_Toc153546663 \h </w:instrText>
            </w:r>
            <w:r w:rsidR="0066454C" w:rsidRPr="00FB3EC7">
              <w:rPr>
                <w:b/>
                <w:noProof/>
                <w:webHidden/>
              </w:rPr>
            </w:r>
            <w:r w:rsidR="0066454C" w:rsidRPr="00FB3EC7">
              <w:rPr>
                <w:b/>
                <w:noProof/>
                <w:webHidden/>
              </w:rPr>
              <w:fldChar w:fldCharType="separate"/>
            </w:r>
            <w:r w:rsidR="00312329">
              <w:rPr>
                <w:b/>
                <w:noProof/>
                <w:webHidden/>
              </w:rPr>
              <w:t>6</w:t>
            </w:r>
            <w:r w:rsidR="0066454C" w:rsidRPr="00FB3EC7">
              <w:rPr>
                <w:b/>
                <w:noProof/>
                <w:webHidden/>
              </w:rPr>
              <w:fldChar w:fldCharType="end"/>
            </w:r>
          </w:hyperlink>
        </w:p>
        <w:p w14:paraId="14A0E652" w14:textId="2EBAC688"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4" w:history="1">
            <w:r w:rsidR="0066454C" w:rsidRPr="00FB3EC7">
              <w:rPr>
                <w:rStyle w:val="Hipervnculo"/>
                <w:rFonts w:ascii="Arial" w:hAnsi="Arial" w:cs="Arial"/>
                <w:b/>
                <w:noProof/>
              </w:rPr>
              <w:t>D. Criterios de Selección</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_Toc153546664 \h </w:instrText>
            </w:r>
            <w:r w:rsidR="0066454C" w:rsidRPr="00FB3EC7">
              <w:rPr>
                <w:b/>
                <w:noProof/>
                <w:webHidden/>
              </w:rPr>
            </w:r>
            <w:r w:rsidR="0066454C" w:rsidRPr="00FB3EC7">
              <w:rPr>
                <w:b/>
                <w:noProof/>
                <w:webHidden/>
              </w:rPr>
              <w:fldChar w:fldCharType="separate"/>
            </w:r>
            <w:r w:rsidR="00312329">
              <w:rPr>
                <w:b/>
                <w:noProof/>
                <w:webHidden/>
              </w:rPr>
              <w:t>10</w:t>
            </w:r>
            <w:r w:rsidR="0066454C" w:rsidRPr="00FB3EC7">
              <w:rPr>
                <w:b/>
                <w:noProof/>
                <w:webHidden/>
              </w:rPr>
              <w:fldChar w:fldCharType="end"/>
            </w:r>
          </w:hyperlink>
        </w:p>
        <w:p w14:paraId="7BB0A15E" w14:textId="2F37D2AE"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5" w:history="1">
            <w:r w:rsidR="0066454C" w:rsidRPr="00FB3EC7">
              <w:rPr>
                <w:rStyle w:val="Hipervnculo"/>
                <w:rFonts w:ascii="Arial" w:hAnsi="Arial" w:cs="Arial"/>
                <w:b/>
                <w:noProof/>
              </w:rPr>
              <w:t>E. Áreas Revisadas</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_Toc153546665 \h </w:instrText>
            </w:r>
            <w:r w:rsidR="0066454C" w:rsidRPr="00FB3EC7">
              <w:rPr>
                <w:b/>
                <w:noProof/>
                <w:webHidden/>
              </w:rPr>
            </w:r>
            <w:r w:rsidR="0066454C" w:rsidRPr="00FB3EC7">
              <w:rPr>
                <w:b/>
                <w:noProof/>
                <w:webHidden/>
              </w:rPr>
              <w:fldChar w:fldCharType="separate"/>
            </w:r>
            <w:r w:rsidR="00312329">
              <w:rPr>
                <w:b/>
                <w:noProof/>
                <w:webHidden/>
              </w:rPr>
              <w:t>11</w:t>
            </w:r>
            <w:r w:rsidR="0066454C" w:rsidRPr="00FB3EC7">
              <w:rPr>
                <w:b/>
                <w:noProof/>
                <w:webHidden/>
              </w:rPr>
              <w:fldChar w:fldCharType="end"/>
            </w:r>
          </w:hyperlink>
        </w:p>
        <w:p w14:paraId="422B7B39" w14:textId="367DFC8D"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6" w:history="1">
            <w:r w:rsidR="0066454C" w:rsidRPr="00FB3EC7">
              <w:rPr>
                <w:rStyle w:val="Hipervnculo"/>
                <w:rFonts w:ascii="Arial" w:hAnsi="Arial" w:cs="Arial"/>
                <w:b/>
                <w:noProof/>
              </w:rPr>
              <w:t>F. Procedimientos de Auditoría Aplicados</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_Toc153546666 \h </w:instrText>
            </w:r>
            <w:r w:rsidR="0066454C" w:rsidRPr="00FB3EC7">
              <w:rPr>
                <w:b/>
                <w:noProof/>
                <w:webHidden/>
              </w:rPr>
            </w:r>
            <w:r w:rsidR="0066454C" w:rsidRPr="00FB3EC7">
              <w:rPr>
                <w:b/>
                <w:noProof/>
                <w:webHidden/>
              </w:rPr>
              <w:fldChar w:fldCharType="separate"/>
            </w:r>
            <w:r w:rsidR="00312329">
              <w:rPr>
                <w:b/>
                <w:noProof/>
                <w:webHidden/>
              </w:rPr>
              <w:t>11</w:t>
            </w:r>
            <w:r w:rsidR="0066454C" w:rsidRPr="00FB3EC7">
              <w:rPr>
                <w:b/>
                <w:noProof/>
                <w:webHidden/>
              </w:rPr>
              <w:fldChar w:fldCharType="end"/>
            </w:r>
          </w:hyperlink>
        </w:p>
        <w:p w14:paraId="19231F16" w14:textId="4F785B50" w:rsidR="0066454C" w:rsidRPr="00FB3EC7" w:rsidRDefault="00000000">
          <w:pPr>
            <w:pStyle w:val="TDC2"/>
            <w:rPr>
              <w:rFonts w:asciiTheme="minorHAnsi" w:eastAsiaTheme="minorEastAsia" w:hAnsiTheme="minorHAnsi" w:cstheme="minorBidi"/>
              <w:b/>
              <w:noProof/>
              <w:sz w:val="22"/>
              <w:szCs w:val="22"/>
              <w:lang w:val="es-MX" w:eastAsia="es-MX"/>
            </w:rPr>
          </w:pPr>
          <w:hyperlink w:anchor="_Toc153546667" w:history="1">
            <w:r w:rsidR="0066454C" w:rsidRPr="00FB3EC7">
              <w:rPr>
                <w:rStyle w:val="Hipervnculo"/>
                <w:rFonts w:ascii="Arial" w:hAnsi="Arial" w:cs="Arial"/>
                <w:b/>
                <w:noProof/>
              </w:rPr>
              <w:t>G. Servidores Públicos que Intervienen en la Auditoría</w:t>
            </w:r>
            <w:r w:rsidR="0066454C" w:rsidRPr="00FB3EC7">
              <w:rPr>
                <w:b/>
                <w:noProof/>
                <w:webHidden/>
              </w:rPr>
              <w:tab/>
            </w:r>
            <w:r w:rsidR="0066454C" w:rsidRPr="00FB3EC7">
              <w:rPr>
                <w:b/>
                <w:noProof/>
                <w:webHidden/>
              </w:rPr>
              <w:fldChar w:fldCharType="begin"/>
            </w:r>
            <w:r w:rsidR="0066454C" w:rsidRPr="00FB3EC7">
              <w:rPr>
                <w:b/>
                <w:noProof/>
                <w:webHidden/>
              </w:rPr>
              <w:instrText xml:space="preserve"> PAGEREF _Toc153546667 \h </w:instrText>
            </w:r>
            <w:r w:rsidR="0066454C" w:rsidRPr="00FB3EC7">
              <w:rPr>
                <w:b/>
                <w:noProof/>
                <w:webHidden/>
              </w:rPr>
            </w:r>
            <w:r w:rsidR="0066454C" w:rsidRPr="00FB3EC7">
              <w:rPr>
                <w:b/>
                <w:noProof/>
                <w:webHidden/>
              </w:rPr>
              <w:fldChar w:fldCharType="separate"/>
            </w:r>
            <w:r w:rsidR="00312329">
              <w:rPr>
                <w:b/>
                <w:noProof/>
                <w:webHidden/>
              </w:rPr>
              <w:t>13</w:t>
            </w:r>
            <w:r w:rsidR="0066454C" w:rsidRPr="00FB3EC7">
              <w:rPr>
                <w:b/>
                <w:noProof/>
                <w:webHidden/>
              </w:rPr>
              <w:fldChar w:fldCharType="end"/>
            </w:r>
          </w:hyperlink>
        </w:p>
        <w:p w14:paraId="736C5F9D" w14:textId="4C2E37FB" w:rsidR="0066454C" w:rsidRPr="00FB3EC7" w:rsidRDefault="00000000">
          <w:pPr>
            <w:pStyle w:val="TDC1"/>
            <w:rPr>
              <w:rFonts w:asciiTheme="minorHAnsi" w:eastAsiaTheme="minorEastAsia" w:hAnsiTheme="minorHAnsi" w:cstheme="minorBidi"/>
              <w:b/>
              <w:sz w:val="22"/>
              <w:szCs w:val="22"/>
              <w:lang w:val="es-MX" w:eastAsia="es-MX"/>
            </w:rPr>
          </w:pPr>
          <w:hyperlink w:anchor="_Toc153546668" w:history="1">
            <w:r w:rsidR="0066454C" w:rsidRPr="00FB3EC7">
              <w:rPr>
                <w:rStyle w:val="Hipervnculo"/>
                <w:b/>
              </w:rPr>
              <w:t>III.</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CUMPLIMIENTO DE LA NORMATIVIDAD</w:t>
            </w:r>
            <w:r w:rsidR="0066454C" w:rsidRPr="00FB3EC7">
              <w:rPr>
                <w:b/>
                <w:webHidden/>
              </w:rPr>
              <w:tab/>
            </w:r>
            <w:r w:rsidR="0066454C" w:rsidRPr="00FB3EC7">
              <w:rPr>
                <w:b/>
                <w:webHidden/>
              </w:rPr>
              <w:fldChar w:fldCharType="begin"/>
            </w:r>
            <w:r w:rsidR="0066454C" w:rsidRPr="00FB3EC7">
              <w:rPr>
                <w:b/>
                <w:webHidden/>
              </w:rPr>
              <w:instrText xml:space="preserve"> PAGEREF _Toc153546668 \h </w:instrText>
            </w:r>
            <w:r w:rsidR="0066454C" w:rsidRPr="00FB3EC7">
              <w:rPr>
                <w:b/>
                <w:webHidden/>
              </w:rPr>
            </w:r>
            <w:r w:rsidR="0066454C" w:rsidRPr="00FB3EC7">
              <w:rPr>
                <w:b/>
                <w:webHidden/>
              </w:rPr>
              <w:fldChar w:fldCharType="separate"/>
            </w:r>
            <w:r w:rsidR="00312329">
              <w:rPr>
                <w:b/>
                <w:webHidden/>
              </w:rPr>
              <w:t>14</w:t>
            </w:r>
            <w:r w:rsidR="0066454C" w:rsidRPr="00FB3EC7">
              <w:rPr>
                <w:b/>
                <w:webHidden/>
              </w:rPr>
              <w:fldChar w:fldCharType="end"/>
            </w:r>
          </w:hyperlink>
        </w:p>
        <w:p w14:paraId="1F9CF4F6" w14:textId="736C90C7" w:rsidR="0066454C" w:rsidRPr="00FB3EC7" w:rsidRDefault="00000000">
          <w:pPr>
            <w:pStyle w:val="TDC1"/>
            <w:rPr>
              <w:rFonts w:asciiTheme="minorHAnsi" w:eastAsiaTheme="minorEastAsia" w:hAnsiTheme="minorHAnsi" w:cstheme="minorBidi"/>
              <w:b/>
              <w:sz w:val="22"/>
              <w:szCs w:val="22"/>
              <w:lang w:val="es-MX" w:eastAsia="es-MX"/>
            </w:rPr>
          </w:pPr>
          <w:hyperlink w:anchor="_Toc153546669" w:history="1">
            <w:r w:rsidR="0066454C" w:rsidRPr="00FB3EC7">
              <w:rPr>
                <w:rStyle w:val="Hipervnculo"/>
                <w:b/>
              </w:rPr>
              <w:t>IV.</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CONCLUSIONES</w:t>
            </w:r>
            <w:r w:rsidR="0066454C" w:rsidRPr="00FB3EC7">
              <w:rPr>
                <w:b/>
                <w:webHidden/>
              </w:rPr>
              <w:tab/>
            </w:r>
            <w:r w:rsidR="0066454C" w:rsidRPr="00FB3EC7">
              <w:rPr>
                <w:b/>
                <w:webHidden/>
              </w:rPr>
              <w:fldChar w:fldCharType="begin"/>
            </w:r>
            <w:r w:rsidR="0066454C" w:rsidRPr="00FB3EC7">
              <w:rPr>
                <w:b/>
                <w:webHidden/>
              </w:rPr>
              <w:instrText xml:space="preserve"> PAGEREF _Toc153546669 \h </w:instrText>
            </w:r>
            <w:r w:rsidR="0066454C" w:rsidRPr="00FB3EC7">
              <w:rPr>
                <w:b/>
                <w:webHidden/>
              </w:rPr>
            </w:r>
            <w:r w:rsidR="0066454C" w:rsidRPr="00FB3EC7">
              <w:rPr>
                <w:b/>
                <w:webHidden/>
              </w:rPr>
              <w:fldChar w:fldCharType="separate"/>
            </w:r>
            <w:r w:rsidR="00312329">
              <w:rPr>
                <w:b/>
                <w:webHidden/>
              </w:rPr>
              <w:t>14</w:t>
            </w:r>
            <w:r w:rsidR="0066454C" w:rsidRPr="00FB3EC7">
              <w:rPr>
                <w:b/>
                <w:webHidden/>
              </w:rPr>
              <w:fldChar w:fldCharType="end"/>
            </w:r>
          </w:hyperlink>
        </w:p>
        <w:p w14:paraId="636E3CA2" w14:textId="0A4D8090" w:rsidR="0066454C" w:rsidRPr="00FB3EC7" w:rsidRDefault="00000000">
          <w:pPr>
            <w:pStyle w:val="TDC1"/>
            <w:rPr>
              <w:rFonts w:asciiTheme="minorHAnsi" w:eastAsiaTheme="minorEastAsia" w:hAnsiTheme="minorHAnsi" w:cstheme="minorBidi"/>
              <w:b/>
              <w:sz w:val="22"/>
              <w:szCs w:val="22"/>
              <w:lang w:val="es-MX" w:eastAsia="es-MX"/>
            </w:rPr>
          </w:pPr>
          <w:hyperlink w:anchor="_Toc153546670" w:history="1">
            <w:r w:rsidR="0066454C" w:rsidRPr="00FB3EC7">
              <w:rPr>
                <w:rStyle w:val="Hipervnculo"/>
                <w:b/>
              </w:rPr>
              <w:t>V.</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RESULTADOS DE LA FISCALIZACIÓN EFECTUADA</w:t>
            </w:r>
            <w:r w:rsidR="0066454C" w:rsidRPr="00FB3EC7">
              <w:rPr>
                <w:b/>
                <w:webHidden/>
              </w:rPr>
              <w:tab/>
            </w:r>
            <w:r w:rsidR="0066454C" w:rsidRPr="00FB3EC7">
              <w:rPr>
                <w:b/>
                <w:webHidden/>
              </w:rPr>
              <w:fldChar w:fldCharType="begin"/>
            </w:r>
            <w:r w:rsidR="0066454C" w:rsidRPr="00FB3EC7">
              <w:rPr>
                <w:b/>
                <w:webHidden/>
              </w:rPr>
              <w:instrText xml:space="preserve"> PAGEREF _Toc153546670 \h </w:instrText>
            </w:r>
            <w:r w:rsidR="0066454C" w:rsidRPr="00FB3EC7">
              <w:rPr>
                <w:b/>
                <w:webHidden/>
              </w:rPr>
            </w:r>
            <w:r w:rsidR="0066454C" w:rsidRPr="00FB3EC7">
              <w:rPr>
                <w:b/>
                <w:webHidden/>
              </w:rPr>
              <w:fldChar w:fldCharType="separate"/>
            </w:r>
            <w:r w:rsidR="00312329">
              <w:rPr>
                <w:b/>
                <w:webHidden/>
              </w:rPr>
              <w:t>15</w:t>
            </w:r>
            <w:r w:rsidR="0066454C" w:rsidRPr="00FB3EC7">
              <w:rPr>
                <w:b/>
                <w:webHidden/>
              </w:rPr>
              <w:fldChar w:fldCharType="end"/>
            </w:r>
          </w:hyperlink>
        </w:p>
        <w:p w14:paraId="171906B2" w14:textId="59C4D619" w:rsidR="0066454C" w:rsidRPr="00FB3EC7" w:rsidRDefault="00000000">
          <w:pPr>
            <w:pStyle w:val="TDC1"/>
            <w:rPr>
              <w:rFonts w:asciiTheme="minorHAnsi" w:eastAsiaTheme="minorEastAsia" w:hAnsiTheme="minorHAnsi" w:cstheme="minorBidi"/>
              <w:b/>
              <w:sz w:val="22"/>
              <w:szCs w:val="22"/>
              <w:lang w:val="es-MX" w:eastAsia="es-MX"/>
            </w:rPr>
          </w:pPr>
          <w:hyperlink w:anchor="_Toc153546671" w:history="1">
            <w:r w:rsidR="0066454C" w:rsidRPr="00FB3EC7">
              <w:rPr>
                <w:rStyle w:val="Hipervnculo"/>
                <w:b/>
              </w:rPr>
              <w:t>VI.</w:t>
            </w:r>
            <w:r w:rsidR="0066454C" w:rsidRPr="00FB3EC7">
              <w:rPr>
                <w:rFonts w:asciiTheme="minorHAnsi" w:eastAsiaTheme="minorEastAsia" w:hAnsiTheme="minorHAnsi" w:cstheme="minorBidi"/>
                <w:b/>
                <w:sz w:val="22"/>
                <w:szCs w:val="22"/>
                <w:lang w:val="es-MX" w:eastAsia="es-MX"/>
              </w:rPr>
              <w:tab/>
            </w:r>
            <w:r w:rsidR="0066454C" w:rsidRPr="00FB3EC7">
              <w:rPr>
                <w:rStyle w:val="Hipervnculo"/>
                <w:b/>
              </w:rPr>
              <w:t>DICTAMEN</w:t>
            </w:r>
            <w:r w:rsidR="0066454C" w:rsidRPr="00FB3EC7">
              <w:rPr>
                <w:b/>
                <w:webHidden/>
              </w:rPr>
              <w:tab/>
            </w:r>
            <w:r w:rsidR="0066454C" w:rsidRPr="00FB3EC7">
              <w:rPr>
                <w:b/>
                <w:webHidden/>
              </w:rPr>
              <w:fldChar w:fldCharType="begin"/>
            </w:r>
            <w:r w:rsidR="0066454C" w:rsidRPr="00FB3EC7">
              <w:rPr>
                <w:b/>
                <w:webHidden/>
              </w:rPr>
              <w:instrText xml:space="preserve"> PAGEREF _Toc153546671 \h </w:instrText>
            </w:r>
            <w:r w:rsidR="0066454C" w:rsidRPr="00FB3EC7">
              <w:rPr>
                <w:b/>
                <w:webHidden/>
              </w:rPr>
            </w:r>
            <w:r w:rsidR="0066454C" w:rsidRPr="00FB3EC7">
              <w:rPr>
                <w:b/>
                <w:webHidden/>
              </w:rPr>
              <w:fldChar w:fldCharType="separate"/>
            </w:r>
            <w:r w:rsidR="00312329">
              <w:rPr>
                <w:b/>
                <w:webHidden/>
              </w:rPr>
              <w:t>16</w:t>
            </w:r>
            <w:r w:rsidR="0066454C" w:rsidRPr="00FB3EC7">
              <w:rPr>
                <w:b/>
                <w:webHidden/>
              </w:rPr>
              <w:fldChar w:fldCharType="end"/>
            </w:r>
          </w:hyperlink>
        </w:p>
        <w:p w14:paraId="4B6D9EE5" w14:textId="381DF3EB" w:rsidR="00FA6C95" w:rsidRPr="0059356D" w:rsidRDefault="00BB1DCF" w:rsidP="009A0722">
          <w:pPr>
            <w:spacing w:line="360" w:lineRule="auto"/>
            <w:rPr>
              <w:rFonts w:ascii="Arial" w:hAnsi="Arial" w:cs="Arial"/>
              <w:b/>
            </w:rPr>
          </w:pPr>
          <w:r w:rsidRPr="00FB3EC7">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153546658"/>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09241DAF"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w:t>
      </w:r>
      <w:r w:rsidRPr="009A5C4E">
        <w:rPr>
          <w:rFonts w:ascii="Arial" w:hAnsi="Arial" w:cs="Arial"/>
        </w:rPr>
        <w:t>los artículos 75</w:t>
      </w:r>
      <w:r w:rsidR="00077EC9" w:rsidRPr="009A5C4E">
        <w:rPr>
          <w:rFonts w:ascii="Arial" w:hAnsi="Arial" w:cs="Arial"/>
        </w:rPr>
        <w:t>,</w:t>
      </w:r>
      <w:r w:rsidRPr="009A5C4E">
        <w:rPr>
          <w:rFonts w:ascii="Arial" w:hAnsi="Arial" w:cs="Arial"/>
        </w:rPr>
        <w:t xml:space="preserve"> </w:t>
      </w:r>
      <w:r w:rsidR="002C3501" w:rsidRPr="009A5C4E">
        <w:rPr>
          <w:rFonts w:ascii="Arial" w:hAnsi="Arial" w:cs="Arial"/>
        </w:rPr>
        <w:t>fracció</w:t>
      </w:r>
      <w:r w:rsidR="00F37404" w:rsidRPr="009A5C4E">
        <w:rPr>
          <w:rFonts w:ascii="Arial" w:hAnsi="Arial" w:cs="Arial"/>
        </w:rPr>
        <w:t>n</w:t>
      </w:r>
      <w:r w:rsidRPr="009A5C4E">
        <w:rPr>
          <w:rFonts w:ascii="Arial" w:hAnsi="Arial" w:cs="Arial"/>
        </w:rPr>
        <w:t xml:space="preserve"> XXIX</w:t>
      </w:r>
      <w:r w:rsidR="00FB3EC7">
        <w:rPr>
          <w:rFonts w:ascii="Arial" w:hAnsi="Arial" w:cs="Arial"/>
        </w:rPr>
        <w:t>,</w:t>
      </w:r>
      <w:r w:rsidRPr="009A5C4E">
        <w:rPr>
          <w:rFonts w:ascii="Arial" w:hAnsi="Arial" w:cs="Arial"/>
        </w:rPr>
        <w:t xml:space="preserve">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9A5C4E">
        <w:rPr>
          <w:rFonts w:ascii="Arial" w:hAnsi="Arial"/>
        </w:rPr>
        <w:t>el</w:t>
      </w:r>
      <w:r w:rsidRPr="00373AD8">
        <w:rPr>
          <w:rFonts w:ascii="Arial" w:hAnsi="Arial"/>
        </w:rPr>
        <w:t xml:space="preserve"> </w:t>
      </w:r>
      <w:r w:rsidR="00F76979">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F76979">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1B546A10"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F76979">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37F68D6A"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F76979">
        <w:rPr>
          <w:rFonts w:ascii="Arial" w:hAnsi="Arial" w:cs="Arial"/>
          <w:bCs/>
        </w:rPr>
        <w:t>del</w:t>
      </w:r>
      <w:r w:rsidRPr="00664960">
        <w:rPr>
          <w:rFonts w:ascii="Arial" w:hAnsi="Arial" w:cs="Arial"/>
          <w:bCs/>
        </w:rPr>
        <w:t xml:space="preserve"> </w:t>
      </w:r>
      <w:r w:rsidR="00F76979" w:rsidRPr="00F76979">
        <w:rPr>
          <w:rFonts w:ascii="Arial" w:hAnsi="Arial" w:cs="Arial"/>
          <w:b/>
        </w:rPr>
        <w:t>Ayuntamiento del Municipio de Benito Juárez</w:t>
      </w:r>
      <w:r w:rsidRPr="00F76979">
        <w:rPr>
          <w:rFonts w:ascii="Arial" w:hAnsi="Arial" w:cs="Arial"/>
          <w:b/>
        </w:rPr>
        <w:t>,</w:t>
      </w:r>
      <w:r w:rsidRPr="00F76979">
        <w:rPr>
          <w:rFonts w:ascii="Arial" w:hAnsi="Arial" w:cs="Arial"/>
          <w:bCs/>
        </w:rPr>
        <w:t xml:space="preserve"> </w:t>
      </w:r>
      <w:r w:rsidR="00810036" w:rsidRPr="00F76979">
        <w:rPr>
          <w:rFonts w:ascii="Arial" w:hAnsi="Arial" w:cs="Arial"/>
          <w:bCs/>
        </w:rPr>
        <w:t>contiene</w:t>
      </w:r>
      <w:r w:rsidRPr="00F76979">
        <w:rPr>
          <w:rFonts w:ascii="Arial" w:hAnsi="Arial" w:cs="Arial"/>
          <w:bCs/>
        </w:rPr>
        <w:t xml:space="preserve"> la realización de actividades en las que</w:t>
      </w:r>
      <w:r w:rsidRPr="00664960">
        <w:rPr>
          <w:rFonts w:ascii="Arial" w:hAnsi="Arial" w:cs="Arial"/>
          <w:bCs/>
        </w:rPr>
        <w:t xml:space="preserv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5CEDE90"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F76979">
        <w:rPr>
          <w:rFonts w:ascii="Arial" w:hAnsi="Arial" w:cs="Arial"/>
          <w:bCs/>
        </w:rPr>
        <w:t>el</w:t>
      </w:r>
      <w:r w:rsidRPr="003247E8">
        <w:rPr>
          <w:rFonts w:ascii="Arial" w:hAnsi="Arial" w:cs="Arial"/>
          <w:bCs/>
        </w:rPr>
        <w:t xml:space="preserve"> </w:t>
      </w:r>
      <w:r w:rsidR="00F76979" w:rsidRPr="00F76979">
        <w:rPr>
          <w:rFonts w:ascii="Arial" w:hAnsi="Arial" w:cs="Arial"/>
          <w:b/>
        </w:rPr>
        <w:t>Ayuntamiento del Municipio de Benito Juárez</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F76979">
        <w:rPr>
          <w:rFonts w:ascii="Arial" w:hAnsi="Arial" w:cs="Arial"/>
          <w:bCs/>
        </w:rPr>
        <w:t>202</w:t>
      </w:r>
      <w:r w:rsidR="004A79C8">
        <w:rPr>
          <w:rFonts w:ascii="Arial" w:hAnsi="Arial" w:cs="Arial"/>
          <w:bCs/>
        </w:rPr>
        <w:t>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552B20C"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F76979">
        <w:rPr>
          <w:rFonts w:ascii="Arial" w:hAnsi="Arial" w:cs="Arial"/>
          <w:bCs/>
        </w:rPr>
        <w:t>del</w:t>
      </w:r>
      <w:r w:rsidRPr="003247E8">
        <w:rPr>
          <w:rFonts w:ascii="Arial" w:hAnsi="Arial" w:cs="Arial"/>
          <w:bCs/>
        </w:rPr>
        <w:t xml:space="preserve"> </w:t>
      </w:r>
      <w:r w:rsidR="00F76979" w:rsidRPr="00F76979">
        <w:rPr>
          <w:rFonts w:ascii="Arial" w:hAnsi="Arial" w:cs="Arial"/>
          <w:b/>
        </w:rPr>
        <w:t>Ayuntamiento del Municipio de Benito Juárez</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08A76E56"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4A79C8">
        <w:rPr>
          <w:rFonts w:ascii="Arial" w:hAnsi="Arial" w:cs="Arial"/>
          <w:bCs/>
        </w:rPr>
        <w:t>del</w:t>
      </w:r>
      <w:r w:rsidRPr="003247E8">
        <w:rPr>
          <w:rFonts w:ascii="Arial" w:hAnsi="Arial" w:cs="Arial"/>
          <w:bCs/>
        </w:rPr>
        <w:t xml:space="preserve"> </w:t>
      </w:r>
      <w:r w:rsidR="004A79C8" w:rsidRPr="00F76979">
        <w:rPr>
          <w:rFonts w:ascii="Arial" w:hAnsi="Arial" w:cs="Arial"/>
          <w:b/>
        </w:rPr>
        <w:t>Ayuntamiento del Municipio de Benito Juárez</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4A79C8">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3B31BB">
        <w:rPr>
          <w:rFonts w:ascii="Arial" w:hAnsi="Arial" w:cs="Arial"/>
          <w:bCs/>
        </w:rPr>
        <w:t>Propios</w:t>
      </w:r>
      <w:r w:rsidR="004A79C8">
        <w:rPr>
          <w:rFonts w:ascii="Arial" w:hAnsi="Arial" w:cs="Arial"/>
          <w:bCs/>
        </w:rPr>
        <w:t xml:space="preserve">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3B31BB">
        <w:rPr>
          <w:rFonts w:ascii="Arial" w:hAnsi="Arial" w:cs="Arial"/>
          <w:bCs/>
        </w:rPr>
        <w:t>10 de marzo de 2023</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3B31BB">
        <w:rPr>
          <w:rFonts w:ascii="Arial" w:hAnsi="Arial" w:cs="Arial"/>
          <w:bCs/>
        </w:rPr>
        <w:t>SM/0437/2023 y 28 de abril mediante oficios SM/0814/2023, SM/0817/2023, SM/0818/2023, SM/0820/2023, SM/0826/2023, SM/0830/2023 y SM/0831/2023.</w:t>
      </w:r>
    </w:p>
    <w:p w14:paraId="17A75A77" w14:textId="77777777" w:rsidR="00EA38A6" w:rsidRDefault="00EA38A6" w:rsidP="009E4102">
      <w:pPr>
        <w:spacing w:line="360" w:lineRule="auto"/>
        <w:jc w:val="both"/>
        <w:rPr>
          <w:rFonts w:ascii="Arial" w:hAnsi="Arial" w:cs="Arial"/>
          <w:b/>
          <w:bCs/>
          <w:highlight w:val="green"/>
        </w:rPr>
      </w:pPr>
    </w:p>
    <w:p w14:paraId="0A463803" w14:textId="614DC6BC" w:rsidR="00EA38A6" w:rsidRDefault="00015B9F" w:rsidP="009E4102">
      <w:pPr>
        <w:spacing w:line="360" w:lineRule="auto"/>
        <w:jc w:val="both"/>
        <w:rPr>
          <w:rFonts w:ascii="Arial" w:hAnsi="Arial" w:cs="Arial"/>
          <w:bCs/>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3B31BB">
        <w:rPr>
          <w:rFonts w:ascii="Arial" w:hAnsi="Arial" w:cs="Arial"/>
          <w:bCs/>
        </w:rPr>
        <w:t xml:space="preserve">artículos </w:t>
      </w:r>
      <w:r w:rsidR="002C3501" w:rsidRPr="003B31BB">
        <w:rPr>
          <w:rFonts w:ascii="Arial" w:hAnsi="Arial" w:cs="Arial"/>
          <w:bCs/>
        </w:rPr>
        <w:t xml:space="preserve">8, 19 fracción I y </w:t>
      </w:r>
      <w:r w:rsidRPr="003B31BB">
        <w:rPr>
          <w:rFonts w:ascii="Arial" w:hAnsi="Arial" w:cs="Arial"/>
          <w:bCs/>
        </w:rPr>
        <w:t>86, fracción IV, de la Ley de Fiscalización y Rendición de Cuentas del Estado de Quintana Roo,</w:t>
      </w:r>
      <w:bookmarkEnd w:id="4"/>
      <w:r w:rsidRPr="003B31BB">
        <w:rPr>
          <w:rFonts w:ascii="Arial" w:hAnsi="Arial" w:cs="Arial"/>
          <w:bCs/>
        </w:rPr>
        <w:t xml:space="preserve"> </w:t>
      </w:r>
      <w:r w:rsidR="00A34E23" w:rsidRPr="003B31BB">
        <w:rPr>
          <w:rFonts w:ascii="Arial" w:hAnsi="Arial" w:cs="Arial"/>
          <w:bCs/>
        </w:rPr>
        <w:t>el</w:t>
      </w:r>
      <w:r w:rsidR="00A34E23">
        <w:rPr>
          <w:rFonts w:ascii="Arial" w:hAnsi="Arial" w:cs="Arial"/>
          <w:bCs/>
        </w:rPr>
        <w:t xml:space="preserve"> </w:t>
      </w:r>
      <w:r w:rsidR="003B31BB" w:rsidRPr="003B31BB">
        <w:rPr>
          <w:rFonts w:ascii="Arial" w:hAnsi="Arial" w:cs="Arial"/>
          <w:bCs/>
        </w:rPr>
        <w:t xml:space="preserve">15 de marzo de 2023 </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3B31BB">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3B31BB">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3B31BB">
        <w:rPr>
          <w:rFonts w:ascii="Arial" w:hAnsi="Arial" w:cs="Arial"/>
          <w:bCs/>
        </w:rPr>
        <w:t xml:space="preserve">2022,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7FCDFB7A" w14:textId="77777777" w:rsidR="003B31BB" w:rsidRDefault="003B31BB" w:rsidP="009E4102">
      <w:pPr>
        <w:spacing w:line="360" w:lineRule="auto"/>
        <w:jc w:val="both"/>
        <w:rPr>
          <w:rFonts w:ascii="Arial" w:hAnsi="Arial" w:cs="Arial"/>
          <w:bCs/>
        </w:rPr>
      </w:pPr>
    </w:p>
    <w:p w14:paraId="147461ED" w14:textId="4210FDBE"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3B31BB">
        <w:rPr>
          <w:rFonts w:ascii="Arial" w:hAnsi="Arial"/>
        </w:rPr>
        <w:t xml:space="preserve">artículos 2, 3, 4, 5, </w:t>
      </w:r>
      <w:r w:rsidR="002C3501" w:rsidRPr="003B31BB">
        <w:rPr>
          <w:rFonts w:ascii="Arial" w:hAnsi="Arial"/>
        </w:rPr>
        <w:t>6, fracciones I,</w:t>
      </w:r>
      <w:r w:rsidRPr="003B31BB">
        <w:rPr>
          <w:rFonts w:ascii="Arial" w:hAnsi="Arial"/>
        </w:rPr>
        <w:t xml:space="preserve"> II, </w:t>
      </w:r>
      <w:r w:rsidR="002C3501" w:rsidRPr="003B31BB">
        <w:rPr>
          <w:rFonts w:ascii="Arial" w:hAnsi="Arial"/>
        </w:rPr>
        <w:t>y XX</w:t>
      </w:r>
      <w:r w:rsidRPr="003B31BB">
        <w:rPr>
          <w:rFonts w:ascii="Arial" w:hAnsi="Arial"/>
        </w:rPr>
        <w:t>, 16,</w:t>
      </w:r>
      <w:r w:rsidR="00C82ABE" w:rsidRPr="003B31BB">
        <w:rPr>
          <w:rFonts w:ascii="Arial" w:hAnsi="Arial"/>
        </w:rPr>
        <w:t xml:space="preserve"> 17, 1</w:t>
      </w:r>
      <w:r w:rsidRPr="003B31BB">
        <w:rPr>
          <w:rFonts w:ascii="Arial" w:hAnsi="Arial"/>
        </w:rPr>
        <w:t xml:space="preserve">9 fracciones </w:t>
      </w:r>
      <w:r w:rsidR="00817A38" w:rsidRPr="003B31BB">
        <w:rPr>
          <w:rFonts w:ascii="Arial" w:hAnsi="Arial"/>
        </w:rPr>
        <w:t xml:space="preserve">I, </w:t>
      </w:r>
      <w:r w:rsidR="009150BF" w:rsidRPr="003B31BB">
        <w:rPr>
          <w:rFonts w:ascii="Arial" w:hAnsi="Arial"/>
        </w:rPr>
        <w:t xml:space="preserve">VII, </w:t>
      </w:r>
      <w:r w:rsidR="00817A38" w:rsidRPr="003B31BB">
        <w:rPr>
          <w:rFonts w:ascii="Arial" w:hAnsi="Arial"/>
        </w:rPr>
        <w:t xml:space="preserve">VIII, </w:t>
      </w:r>
      <w:r w:rsidRPr="003B31BB">
        <w:rPr>
          <w:rFonts w:ascii="Arial" w:hAnsi="Arial"/>
        </w:rPr>
        <w:t>XII,</w:t>
      </w:r>
      <w:r w:rsidR="00817A38" w:rsidRPr="003B31BB">
        <w:rPr>
          <w:rFonts w:ascii="Arial" w:hAnsi="Arial"/>
        </w:rPr>
        <w:t xml:space="preserve"> XV, </w:t>
      </w:r>
      <w:r w:rsidRPr="003B31BB">
        <w:rPr>
          <w:rFonts w:ascii="Arial" w:hAnsi="Arial"/>
        </w:rPr>
        <w:t xml:space="preserve">XXVI y XXVIII, 22, </w:t>
      </w:r>
      <w:r w:rsidR="00C82ABE" w:rsidRPr="003B31BB">
        <w:rPr>
          <w:rFonts w:ascii="Arial" w:hAnsi="Arial"/>
        </w:rPr>
        <w:t xml:space="preserve">en su último párrafo, </w:t>
      </w:r>
      <w:r w:rsidR="003A4D8D" w:rsidRPr="003B31BB">
        <w:rPr>
          <w:rFonts w:ascii="Arial" w:hAnsi="Arial"/>
        </w:rPr>
        <w:t xml:space="preserve">37, </w:t>
      </w:r>
      <w:r w:rsidR="00C82ABE" w:rsidRPr="003B31BB">
        <w:rPr>
          <w:rFonts w:ascii="Arial" w:hAnsi="Arial"/>
        </w:rPr>
        <w:t>38, 4</w:t>
      </w:r>
      <w:r w:rsidR="00007BEB" w:rsidRPr="003B31BB">
        <w:rPr>
          <w:rFonts w:ascii="Arial" w:hAnsi="Arial"/>
        </w:rPr>
        <w:t>0</w:t>
      </w:r>
      <w:r w:rsidR="00C82ABE" w:rsidRPr="003B31BB">
        <w:rPr>
          <w:rFonts w:ascii="Arial" w:hAnsi="Arial"/>
        </w:rPr>
        <w:t xml:space="preserve">, </w:t>
      </w:r>
      <w:r w:rsidR="00007BEB" w:rsidRPr="003B31BB">
        <w:rPr>
          <w:rFonts w:ascii="Arial" w:hAnsi="Arial"/>
        </w:rPr>
        <w:t xml:space="preserve">41, </w:t>
      </w:r>
      <w:r w:rsidR="00C82ABE" w:rsidRPr="003B31BB">
        <w:rPr>
          <w:rFonts w:ascii="Arial" w:hAnsi="Arial"/>
        </w:rPr>
        <w:t xml:space="preserve">42 y </w:t>
      </w:r>
      <w:r w:rsidRPr="003B31BB">
        <w:rPr>
          <w:rFonts w:ascii="Arial" w:hAnsi="Arial"/>
        </w:rPr>
        <w:t>86, fracciones I</w:t>
      </w:r>
      <w:r w:rsidR="00817A38" w:rsidRPr="003B31BB">
        <w:rPr>
          <w:rFonts w:ascii="Arial" w:hAnsi="Arial"/>
        </w:rPr>
        <w:t>, XVII</w:t>
      </w:r>
      <w:r w:rsidR="00EF60DA" w:rsidRPr="003B31BB">
        <w:rPr>
          <w:rFonts w:ascii="Arial" w:hAnsi="Arial"/>
        </w:rPr>
        <w:t>, XXII</w:t>
      </w:r>
      <w:r w:rsidRPr="003B31BB">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3A2637">
        <w:rPr>
          <w:rFonts w:ascii="Arial" w:hAnsi="Arial"/>
        </w:rPr>
        <w:t>del</w:t>
      </w:r>
      <w:r w:rsidRPr="00373AD8">
        <w:rPr>
          <w:rFonts w:ascii="Arial" w:hAnsi="Arial"/>
        </w:rPr>
        <w:t xml:space="preserve"> </w:t>
      </w:r>
      <w:r w:rsidR="003A2637" w:rsidRPr="00F76979">
        <w:rPr>
          <w:rFonts w:ascii="Arial" w:hAnsi="Arial" w:cs="Arial"/>
          <w:b/>
        </w:rPr>
        <w:t>Ayuntamiento del Municipio de Benito Juárez</w:t>
      </w:r>
      <w:r w:rsidR="00535814">
        <w:rPr>
          <w:rFonts w:ascii="Arial" w:hAnsi="Arial" w:cs="Arial"/>
          <w:b/>
          <w:sz w:val="22"/>
          <w:szCs w:val="22"/>
        </w:rPr>
        <w:t>,</w:t>
      </w:r>
      <w:r w:rsidRPr="00373AD8">
        <w:rPr>
          <w:rFonts w:ascii="Arial" w:hAnsi="Arial"/>
        </w:rPr>
        <w:t xml:space="preserve"> correspondiente al ejercicio fiscal </w:t>
      </w:r>
      <w:r w:rsidR="003A2637">
        <w:rPr>
          <w:rFonts w:ascii="Arial" w:hAnsi="Arial"/>
        </w:rPr>
        <w:t>2022.</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15354665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B2620ED" w:rsidR="00261DBC" w:rsidRDefault="00261DBC" w:rsidP="009E4102">
      <w:pPr>
        <w:spacing w:line="360" w:lineRule="auto"/>
        <w:rPr>
          <w:rFonts w:ascii="Arial" w:hAnsi="Arial" w:cs="Arial"/>
          <w:b/>
        </w:rPr>
      </w:pPr>
      <w:r w:rsidRPr="00DE45FC">
        <w:rPr>
          <w:rFonts w:ascii="Arial" w:hAnsi="Arial" w:cs="Arial"/>
          <w:b/>
        </w:rPr>
        <w:t>DE SU CREACIÓN</w:t>
      </w:r>
    </w:p>
    <w:p w14:paraId="10CA043C" w14:textId="77777777" w:rsidR="003A2637" w:rsidRDefault="003A2637" w:rsidP="009E4102">
      <w:pPr>
        <w:spacing w:line="360" w:lineRule="auto"/>
        <w:rPr>
          <w:rFonts w:ascii="Arial" w:hAnsi="Arial" w:cs="Arial"/>
          <w:b/>
        </w:rPr>
      </w:pPr>
    </w:p>
    <w:p w14:paraId="6A46F887" w14:textId="77777777" w:rsidR="003A2637" w:rsidRPr="003A2637" w:rsidRDefault="003A2637" w:rsidP="003A2637">
      <w:pPr>
        <w:spacing w:line="360" w:lineRule="auto"/>
        <w:jc w:val="both"/>
        <w:rPr>
          <w:rFonts w:ascii="Arial" w:hAnsi="Arial"/>
        </w:rPr>
      </w:pPr>
      <w:r w:rsidRPr="003A2637">
        <w:rPr>
          <w:rFonts w:ascii="Arial" w:hAnsi="Arial"/>
        </w:rPr>
        <w:t xml:space="preserve">El municipio de Benito Juárez es creado de conformidad a la conversión del Territorio de Quintana Roo a Estado Libre y Soberano el 12 de enero de 1975, y en consecuencia la Constitución Política del Estado Libre y Soberano de Quintana Roo, contempla su existencia jurídica. </w:t>
      </w:r>
    </w:p>
    <w:p w14:paraId="3FB95412" w14:textId="77777777" w:rsidR="003A2637" w:rsidRPr="003A2637" w:rsidRDefault="003A2637" w:rsidP="003A2637">
      <w:pPr>
        <w:spacing w:line="360" w:lineRule="auto"/>
        <w:jc w:val="both"/>
        <w:rPr>
          <w:rFonts w:ascii="Arial" w:hAnsi="Arial"/>
        </w:rPr>
      </w:pPr>
    </w:p>
    <w:p w14:paraId="7921D0C3" w14:textId="1C38958D" w:rsidR="003A2637" w:rsidRPr="003A2637" w:rsidRDefault="003A2637" w:rsidP="003A2637">
      <w:pPr>
        <w:spacing w:line="360" w:lineRule="auto"/>
        <w:jc w:val="both"/>
        <w:rPr>
          <w:rFonts w:ascii="Arial" w:hAnsi="Arial"/>
        </w:rPr>
      </w:pPr>
      <w:r w:rsidRPr="003A2637">
        <w:rPr>
          <w:rFonts w:ascii="Arial" w:hAnsi="Arial"/>
        </w:rPr>
        <w:t xml:space="preserve">El 12 de enero de 1975 se promulgó la Constitución Política del Estado Libre y Soberano de Quintana Roo en la cual se estableció la división interna del Municipio de Benito Juárez y seis municipios más. La división interna del estado se estableció en siete municipios libres: Othón P. Blanco, Felipe Carrillo Puerto, José María Morelos, Cozumel, Lázaro Cárdenas, Benito Juárez e Isla Mujeres. </w:t>
      </w:r>
    </w:p>
    <w:p w14:paraId="13191CCE" w14:textId="77777777" w:rsidR="003A2637" w:rsidRDefault="003A2637" w:rsidP="003A2637">
      <w:pPr>
        <w:spacing w:line="360" w:lineRule="auto"/>
        <w:rPr>
          <w:rFonts w:ascii="Arial" w:hAnsi="Arial"/>
          <w:lang w:val="es-MX"/>
        </w:rPr>
      </w:pPr>
    </w:p>
    <w:p w14:paraId="3802509A" w14:textId="542CA2A9" w:rsidR="00AC6E96" w:rsidRDefault="00AC6E96" w:rsidP="003A2637">
      <w:pPr>
        <w:spacing w:line="360" w:lineRule="auto"/>
        <w:rPr>
          <w:rFonts w:ascii="Arial" w:hAnsi="Arial" w:cs="Arial"/>
          <w:b/>
        </w:rPr>
      </w:pPr>
      <w:r w:rsidRPr="00DE45FC">
        <w:rPr>
          <w:rFonts w:ascii="Arial" w:hAnsi="Arial" w:cs="Arial"/>
          <w:b/>
        </w:rPr>
        <w:t>DE SU OBJETO</w:t>
      </w:r>
    </w:p>
    <w:p w14:paraId="4F69231B" w14:textId="77777777" w:rsidR="003A2637" w:rsidRDefault="003A2637" w:rsidP="003A2637">
      <w:pPr>
        <w:spacing w:line="360" w:lineRule="auto"/>
        <w:rPr>
          <w:rFonts w:ascii="Arial" w:hAnsi="Arial" w:cs="Arial"/>
          <w:b/>
        </w:rPr>
      </w:pPr>
    </w:p>
    <w:p w14:paraId="1D6AA896" w14:textId="3FC094CE" w:rsidR="003A2637" w:rsidRDefault="003A2637" w:rsidP="003A2637">
      <w:pPr>
        <w:spacing w:line="360" w:lineRule="auto"/>
        <w:jc w:val="both"/>
        <w:rPr>
          <w:rFonts w:ascii="Arial" w:hAnsi="Arial"/>
        </w:rPr>
      </w:pPr>
      <w:r w:rsidRPr="003A2637">
        <w:rPr>
          <w:rFonts w:ascii="Arial" w:hAnsi="Arial"/>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5A197BD9" w14:textId="77777777" w:rsidR="002871AE" w:rsidRPr="003A2637" w:rsidRDefault="002871AE" w:rsidP="003A2637">
      <w:pPr>
        <w:spacing w:line="360" w:lineRule="auto"/>
        <w:jc w:val="both"/>
        <w:rPr>
          <w:rFonts w:ascii="Arial" w:hAnsi="Arial"/>
        </w:rPr>
      </w:pPr>
    </w:p>
    <w:p w14:paraId="66AA5CD1" w14:textId="3060646E" w:rsidR="00AC6E96" w:rsidRDefault="003A2637" w:rsidP="003A2637">
      <w:pPr>
        <w:spacing w:line="360" w:lineRule="auto"/>
        <w:jc w:val="both"/>
        <w:rPr>
          <w:rFonts w:ascii="Arial" w:hAnsi="Arial"/>
        </w:rPr>
      </w:pPr>
      <w:r w:rsidRPr="003A2637">
        <w:rPr>
          <w:rFonts w:ascii="Arial" w:hAnsi="Arial"/>
        </w:rPr>
        <w:t>Corresponde al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666E05A8" w14:textId="07350731" w:rsidR="002871AE" w:rsidRDefault="002871AE" w:rsidP="002871AE">
      <w:pPr>
        <w:pStyle w:val="Textoindependiente"/>
        <w:spacing w:line="360" w:lineRule="auto"/>
        <w:rPr>
          <w:rFonts w:ascii="Arial" w:hAnsi="Arial"/>
        </w:rPr>
      </w:pPr>
      <w:r w:rsidRPr="00350F27">
        <w:rPr>
          <w:rFonts w:ascii="Arial" w:hAnsi="Arial"/>
        </w:rPr>
        <w:lastRenderedPageBreak/>
        <w:t xml:space="preserve">El Ayuntamiento se integra de la siguiente manera: </w:t>
      </w:r>
    </w:p>
    <w:p w14:paraId="1861A21E" w14:textId="77777777" w:rsidR="00B823D4" w:rsidRPr="00350F27" w:rsidRDefault="00B823D4" w:rsidP="00B823D4">
      <w:pPr>
        <w:pStyle w:val="Textoindependiente"/>
        <w:spacing w:line="276" w:lineRule="auto"/>
        <w:rPr>
          <w:rFonts w:ascii="Arial" w:hAnsi="Arial"/>
        </w:rPr>
      </w:pPr>
    </w:p>
    <w:p w14:paraId="011D1359" w14:textId="77777777" w:rsidR="002871AE" w:rsidRPr="00350F27" w:rsidRDefault="002871AE" w:rsidP="00B823D4">
      <w:pPr>
        <w:pStyle w:val="Textoindependiente"/>
        <w:numPr>
          <w:ilvl w:val="0"/>
          <w:numId w:val="40"/>
        </w:numPr>
        <w:spacing w:line="360" w:lineRule="auto"/>
        <w:rPr>
          <w:rFonts w:ascii="Arial" w:hAnsi="Arial"/>
        </w:rPr>
      </w:pPr>
      <w:r w:rsidRPr="00350F27">
        <w:rPr>
          <w:rFonts w:ascii="Arial" w:hAnsi="Arial"/>
        </w:rPr>
        <w:t xml:space="preserve">Un Presidente Municipal </w:t>
      </w:r>
    </w:p>
    <w:p w14:paraId="537BE93D" w14:textId="77777777" w:rsidR="002871AE" w:rsidRPr="00350F27" w:rsidRDefault="002871AE" w:rsidP="00B823D4">
      <w:pPr>
        <w:pStyle w:val="Textoindependiente"/>
        <w:numPr>
          <w:ilvl w:val="0"/>
          <w:numId w:val="40"/>
        </w:numPr>
        <w:spacing w:line="360" w:lineRule="auto"/>
        <w:rPr>
          <w:rFonts w:ascii="Arial" w:hAnsi="Arial"/>
        </w:rPr>
      </w:pPr>
      <w:r w:rsidRPr="00350F27">
        <w:rPr>
          <w:rFonts w:ascii="Arial" w:hAnsi="Arial"/>
        </w:rPr>
        <w:t xml:space="preserve">Un Síndico </w:t>
      </w:r>
    </w:p>
    <w:p w14:paraId="53AFB3EF" w14:textId="77777777" w:rsidR="002871AE" w:rsidRPr="00350F27" w:rsidRDefault="002871AE" w:rsidP="00B823D4">
      <w:pPr>
        <w:pStyle w:val="Textoindependiente"/>
        <w:numPr>
          <w:ilvl w:val="0"/>
          <w:numId w:val="40"/>
        </w:numPr>
        <w:spacing w:line="360" w:lineRule="auto"/>
        <w:rPr>
          <w:rFonts w:ascii="Arial" w:hAnsi="Arial"/>
        </w:rPr>
      </w:pPr>
      <w:r w:rsidRPr="00350F27">
        <w:rPr>
          <w:rFonts w:ascii="Arial" w:hAnsi="Arial"/>
        </w:rPr>
        <w:t xml:space="preserve">Nueve Regidores electos de mayoría relativa y </w:t>
      </w:r>
    </w:p>
    <w:p w14:paraId="1696B6E9" w14:textId="77777777" w:rsidR="002871AE" w:rsidRPr="00350F27" w:rsidRDefault="002871AE" w:rsidP="00B823D4">
      <w:pPr>
        <w:pStyle w:val="Textoindependiente"/>
        <w:numPr>
          <w:ilvl w:val="0"/>
          <w:numId w:val="40"/>
        </w:numPr>
        <w:spacing w:line="360" w:lineRule="auto"/>
        <w:rPr>
          <w:rFonts w:ascii="Arial" w:hAnsi="Arial"/>
        </w:rPr>
      </w:pPr>
      <w:r w:rsidRPr="00350F27">
        <w:rPr>
          <w:rFonts w:ascii="Arial" w:hAnsi="Arial"/>
        </w:rPr>
        <w:t>Seis Regidores electos de representación proporcional</w:t>
      </w:r>
    </w:p>
    <w:p w14:paraId="302C850B" w14:textId="77777777" w:rsidR="002871AE" w:rsidRDefault="002871AE" w:rsidP="003A2637">
      <w:pPr>
        <w:spacing w:line="360" w:lineRule="auto"/>
        <w:jc w:val="both"/>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15354666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153546661"/>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1643B5EA" w:rsidR="00261DBC" w:rsidRDefault="00261DBC" w:rsidP="009E4102">
      <w:pPr>
        <w:tabs>
          <w:tab w:val="left" w:pos="1040"/>
        </w:tabs>
        <w:spacing w:line="360" w:lineRule="auto"/>
        <w:jc w:val="both"/>
        <w:rPr>
          <w:rFonts w:ascii="Arial" w:hAnsi="Arial" w:cs="Arial"/>
        </w:rPr>
      </w:pPr>
      <w:r w:rsidRPr="00A43B9D">
        <w:rPr>
          <w:rFonts w:ascii="Arial" w:hAnsi="Arial" w:cs="Arial"/>
          <w:bCs/>
        </w:rPr>
        <w:t>La</w:t>
      </w:r>
      <w:r w:rsidR="00526C0C" w:rsidRPr="00A43B9D">
        <w:rPr>
          <w:rFonts w:ascii="Arial" w:hAnsi="Arial" w:cs="Arial"/>
          <w:bCs/>
        </w:rPr>
        <w:t>s</w:t>
      </w:r>
      <w:r w:rsidRPr="00A43B9D">
        <w:rPr>
          <w:rFonts w:ascii="Arial" w:hAnsi="Arial" w:cs="Arial"/>
          <w:bCs/>
        </w:rPr>
        <w:t xml:space="preserve"> </w:t>
      </w:r>
      <w:r w:rsidR="00D859E5" w:rsidRPr="00A43B9D">
        <w:rPr>
          <w:rFonts w:ascii="Arial" w:hAnsi="Arial" w:cs="Arial"/>
          <w:bCs/>
        </w:rPr>
        <w:t>auditoría</w:t>
      </w:r>
      <w:r w:rsidR="00526C0C" w:rsidRPr="00A43B9D">
        <w:rPr>
          <w:rFonts w:ascii="Arial" w:hAnsi="Arial" w:cs="Arial"/>
          <w:bCs/>
        </w:rPr>
        <w:t>s</w:t>
      </w:r>
      <w:r w:rsidR="00116044" w:rsidRPr="00A43B9D">
        <w:rPr>
          <w:rFonts w:ascii="Arial" w:hAnsi="Arial" w:cs="Arial"/>
          <w:bCs/>
        </w:rPr>
        <w:t>, visita</w:t>
      </w:r>
      <w:r w:rsidR="00526C0C" w:rsidRPr="00A43B9D">
        <w:rPr>
          <w:rFonts w:ascii="Arial" w:hAnsi="Arial" w:cs="Arial"/>
          <w:bCs/>
        </w:rPr>
        <w:t>s</w:t>
      </w:r>
      <w:r w:rsidR="00116044" w:rsidRPr="00A43B9D">
        <w:rPr>
          <w:rFonts w:ascii="Arial" w:hAnsi="Arial" w:cs="Arial"/>
          <w:bCs/>
        </w:rPr>
        <w:t xml:space="preserve"> e </w:t>
      </w:r>
      <w:r w:rsidR="00A43B9D" w:rsidRPr="00A43B9D">
        <w:rPr>
          <w:rFonts w:ascii="Arial" w:hAnsi="Arial" w:cs="Arial"/>
          <w:bCs/>
        </w:rPr>
        <w:t>inspecciones</w:t>
      </w:r>
      <w:r w:rsidRPr="00A43B9D">
        <w:rPr>
          <w:rFonts w:ascii="Arial" w:hAnsi="Arial" w:cs="Arial"/>
          <w:bCs/>
        </w:rPr>
        <w:t xml:space="preserve"> que se realiz</w:t>
      </w:r>
      <w:r w:rsidR="00526C0C" w:rsidRPr="00A43B9D">
        <w:rPr>
          <w:rFonts w:ascii="Arial" w:hAnsi="Arial" w:cs="Arial"/>
          <w:bCs/>
        </w:rPr>
        <w:t>aron</w:t>
      </w:r>
      <w:r w:rsidRPr="00A43B9D">
        <w:rPr>
          <w:rFonts w:ascii="Arial" w:hAnsi="Arial" w:cs="Arial"/>
          <w:bCs/>
        </w:rPr>
        <w:t xml:space="preserve"> en materia </w:t>
      </w:r>
      <w:r w:rsidR="00810036" w:rsidRPr="00A43B9D">
        <w:rPr>
          <w:rFonts w:ascii="Arial" w:hAnsi="Arial" w:cs="Arial"/>
          <w:bCs/>
        </w:rPr>
        <w:t>de obra p</w:t>
      </w:r>
      <w:r w:rsidR="00B81FBB" w:rsidRPr="00A43B9D">
        <w:rPr>
          <w:rFonts w:ascii="Arial" w:hAnsi="Arial" w:cs="Arial"/>
          <w:bCs/>
        </w:rPr>
        <w:t>ública</w:t>
      </w:r>
      <w:r w:rsidRPr="00A43B9D">
        <w:rPr>
          <w:rFonts w:ascii="Arial" w:hAnsi="Arial" w:cs="Arial"/>
          <w:bCs/>
        </w:rPr>
        <w:t xml:space="preserve"> </w:t>
      </w:r>
      <w:r w:rsidR="00A43B9D" w:rsidRPr="00A43B9D">
        <w:rPr>
          <w:rFonts w:ascii="Arial" w:hAnsi="Arial" w:cs="Arial"/>
          <w:bCs/>
        </w:rPr>
        <w:t>al</w:t>
      </w:r>
      <w:r>
        <w:rPr>
          <w:rFonts w:ascii="Arial" w:hAnsi="Arial" w:cs="Arial"/>
          <w:bCs/>
        </w:rPr>
        <w:t xml:space="preserve"> </w:t>
      </w:r>
      <w:r w:rsidR="00A43B9D" w:rsidRPr="00A43B9D">
        <w:rPr>
          <w:rFonts w:ascii="Arial" w:hAnsi="Arial" w:cs="Arial"/>
          <w:b/>
          <w:bCs/>
          <w:iCs/>
        </w:rPr>
        <w:t>Ayuntamiento del Municipio de Benito Juárez</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w:t>
      </w:r>
      <w:r w:rsidRPr="00A43B9D">
        <w:rPr>
          <w:rFonts w:ascii="Arial" w:hAnsi="Arial" w:cs="Arial"/>
        </w:rPr>
        <w:t>limitativa, fue</w:t>
      </w:r>
      <w:r w:rsidR="00526C0C" w:rsidRPr="00A43B9D">
        <w:rPr>
          <w:rFonts w:ascii="Arial" w:hAnsi="Arial" w:cs="Arial"/>
        </w:rPr>
        <w:t>ron</w:t>
      </w:r>
      <w:r w:rsidRPr="00A43B9D">
        <w:rPr>
          <w:rFonts w:ascii="Arial" w:hAnsi="Arial" w:cs="Arial"/>
        </w:rPr>
        <w:t xml:space="preserve"> la</w:t>
      </w:r>
      <w:r w:rsidR="00526C0C" w:rsidRPr="00A43B9D">
        <w:rPr>
          <w:rFonts w:ascii="Arial" w:hAnsi="Arial" w:cs="Arial"/>
        </w:rPr>
        <w:t>s</w:t>
      </w:r>
      <w:r w:rsidRPr="00A43B9D">
        <w:rPr>
          <w:rFonts w:ascii="Arial" w:hAnsi="Arial" w:cs="Arial"/>
        </w:rPr>
        <w:t xml:space="preserve"> siguiente</w:t>
      </w:r>
      <w:r w:rsidR="00526C0C" w:rsidRPr="00A43B9D">
        <w:rPr>
          <w:rFonts w:ascii="Arial" w:hAnsi="Arial" w:cs="Arial"/>
        </w:rPr>
        <w:t>s</w:t>
      </w:r>
      <w:r w:rsidRPr="00A43B9D">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A43B9D" w14:paraId="5B764986" w14:textId="77777777" w:rsidTr="004A79C8">
        <w:tc>
          <w:tcPr>
            <w:tcW w:w="3397" w:type="dxa"/>
          </w:tcPr>
          <w:p w14:paraId="1219709B" w14:textId="36BD0322" w:rsidR="00A43B9D" w:rsidRPr="00A43B9D" w:rsidRDefault="00A43B9D" w:rsidP="00A43B9D">
            <w:pPr>
              <w:tabs>
                <w:tab w:val="left" w:pos="1040"/>
              </w:tabs>
              <w:spacing w:after="240" w:line="276" w:lineRule="auto"/>
              <w:jc w:val="both"/>
              <w:rPr>
                <w:rFonts w:ascii="Arial" w:hAnsi="Arial" w:cs="Arial"/>
                <w:color w:val="000000"/>
                <w:lang w:val="es-MX" w:eastAsia="es-MX"/>
              </w:rPr>
            </w:pPr>
            <w:r w:rsidRPr="00A43B9D">
              <w:rPr>
                <w:rFonts w:ascii="Arial" w:hAnsi="Arial" w:cs="Arial"/>
                <w:color w:val="000000"/>
                <w:lang w:val="es-MX" w:eastAsia="es-MX"/>
              </w:rPr>
              <w:t>22-AEMOP-A-GOB-070-158</w:t>
            </w:r>
            <w:r w:rsidR="00FB3EC7">
              <w:rPr>
                <w:rFonts w:ascii="Arial" w:hAnsi="Arial" w:cs="Arial"/>
                <w:color w:val="000000"/>
                <w:lang w:val="es-MX" w:eastAsia="es-MX"/>
              </w:rPr>
              <w:t>,</w:t>
            </w:r>
          </w:p>
        </w:tc>
        <w:tc>
          <w:tcPr>
            <w:tcW w:w="6281" w:type="dxa"/>
          </w:tcPr>
          <w:p w14:paraId="7501A726" w14:textId="44BD010D" w:rsidR="00A43B9D" w:rsidRPr="00DA0236" w:rsidRDefault="00A43B9D" w:rsidP="00A43B9D">
            <w:pPr>
              <w:spacing w:after="240" w:line="276" w:lineRule="auto"/>
              <w:jc w:val="both"/>
              <w:rPr>
                <w:rFonts w:ascii="Arial" w:hAnsi="Arial" w:cs="Arial"/>
                <w:color w:val="000000"/>
                <w:lang w:val="es-MX" w:eastAsia="es-MX"/>
              </w:rPr>
            </w:pPr>
            <w:r w:rsidRPr="00A43B9D">
              <w:rPr>
                <w:rFonts w:ascii="Arial" w:hAnsi="Arial" w:cs="Arial"/>
                <w:color w:val="000000"/>
                <w:lang w:val="es-MX" w:eastAsia="es-MX"/>
              </w:rPr>
              <w:t>Auditoría de Cumplimiento de Inversiones Físicas realizadas con Recurso Fiscal (Saneamiento Ambiental).</w:t>
            </w:r>
          </w:p>
        </w:tc>
      </w:tr>
      <w:tr w:rsidR="00A43B9D" w14:paraId="04939FAC" w14:textId="77777777" w:rsidTr="004A79C8">
        <w:tc>
          <w:tcPr>
            <w:tcW w:w="3397" w:type="dxa"/>
          </w:tcPr>
          <w:p w14:paraId="776B61BD" w14:textId="21DDA01E" w:rsidR="00A43B9D" w:rsidRPr="00A43B9D" w:rsidRDefault="00A43B9D" w:rsidP="00A43B9D">
            <w:pPr>
              <w:tabs>
                <w:tab w:val="left" w:pos="1040"/>
              </w:tabs>
              <w:spacing w:after="240" w:line="276" w:lineRule="auto"/>
              <w:jc w:val="both"/>
              <w:rPr>
                <w:rFonts w:ascii="Arial" w:hAnsi="Arial" w:cs="Arial"/>
                <w:color w:val="000000"/>
                <w:lang w:val="es-MX" w:eastAsia="es-MX"/>
              </w:rPr>
            </w:pPr>
            <w:r w:rsidRPr="00A43B9D">
              <w:rPr>
                <w:rFonts w:ascii="Arial" w:hAnsi="Arial" w:cs="Arial"/>
                <w:color w:val="000000"/>
                <w:lang w:val="es-MX" w:eastAsia="es-MX"/>
              </w:rPr>
              <w:t>22-AEMOP-A-GOB-070-159</w:t>
            </w:r>
            <w:r w:rsidR="00FB3EC7">
              <w:rPr>
                <w:rFonts w:ascii="Arial" w:hAnsi="Arial" w:cs="Arial"/>
                <w:color w:val="000000"/>
                <w:lang w:val="es-MX" w:eastAsia="es-MX"/>
              </w:rPr>
              <w:t>,</w:t>
            </w:r>
          </w:p>
        </w:tc>
        <w:tc>
          <w:tcPr>
            <w:tcW w:w="6281" w:type="dxa"/>
          </w:tcPr>
          <w:p w14:paraId="6D9191CF" w14:textId="06DDBF91" w:rsidR="00A43B9D" w:rsidRDefault="00A43B9D" w:rsidP="00A43B9D">
            <w:pPr>
              <w:spacing w:after="240" w:line="276" w:lineRule="auto"/>
              <w:jc w:val="both"/>
              <w:rPr>
                <w:rFonts w:ascii="Arial" w:hAnsi="Arial" w:cs="Arial"/>
              </w:rPr>
            </w:pPr>
            <w:r w:rsidRPr="00A43B9D">
              <w:rPr>
                <w:rFonts w:ascii="Arial" w:hAnsi="Arial" w:cs="Arial"/>
                <w:color w:val="000000"/>
                <w:lang w:val="es-MX" w:eastAsia="es-MX"/>
              </w:rPr>
              <w:t>Auditoría de Cumplimiento de Inversiones Físicas realizadas con Recurso Fiscal 2022.</w:t>
            </w:r>
          </w:p>
        </w:tc>
      </w:tr>
      <w:tr w:rsidR="00A43B9D" w14:paraId="651546CF" w14:textId="77777777" w:rsidTr="00A43B9D">
        <w:tc>
          <w:tcPr>
            <w:tcW w:w="3397" w:type="dxa"/>
          </w:tcPr>
          <w:p w14:paraId="2E614B7F" w14:textId="21FFCD51" w:rsidR="00A43B9D" w:rsidRPr="00A43B9D" w:rsidRDefault="00A43B9D" w:rsidP="00A43B9D">
            <w:pPr>
              <w:tabs>
                <w:tab w:val="left" w:pos="1040"/>
              </w:tabs>
              <w:spacing w:after="240" w:line="276" w:lineRule="auto"/>
              <w:jc w:val="both"/>
              <w:rPr>
                <w:rFonts w:ascii="Arial" w:hAnsi="Arial" w:cs="Arial"/>
                <w:color w:val="000000"/>
                <w:lang w:val="es-MX" w:eastAsia="es-MX"/>
              </w:rPr>
            </w:pPr>
            <w:r w:rsidRPr="00A43B9D">
              <w:rPr>
                <w:rFonts w:ascii="Arial" w:hAnsi="Arial" w:cs="Arial"/>
                <w:color w:val="000000"/>
                <w:lang w:val="es-MX" w:eastAsia="es-MX"/>
              </w:rPr>
              <w:t>22-AEMOP-A-GOB-070-160</w:t>
            </w:r>
            <w:r w:rsidR="00FB3EC7">
              <w:rPr>
                <w:rFonts w:ascii="Arial" w:hAnsi="Arial" w:cs="Arial"/>
                <w:color w:val="000000"/>
                <w:lang w:val="es-MX" w:eastAsia="es-MX"/>
              </w:rPr>
              <w:t>,</w:t>
            </w:r>
          </w:p>
        </w:tc>
        <w:tc>
          <w:tcPr>
            <w:tcW w:w="6281" w:type="dxa"/>
          </w:tcPr>
          <w:p w14:paraId="659A21F3" w14:textId="041955AE" w:rsidR="00A43B9D" w:rsidRDefault="00A43B9D" w:rsidP="00A43B9D">
            <w:pPr>
              <w:spacing w:after="240" w:line="276" w:lineRule="auto"/>
              <w:jc w:val="both"/>
              <w:rPr>
                <w:rFonts w:ascii="Arial" w:hAnsi="Arial" w:cs="Arial"/>
              </w:rPr>
            </w:pPr>
            <w:r w:rsidRPr="00A43B9D">
              <w:rPr>
                <w:rFonts w:ascii="Arial" w:hAnsi="Arial" w:cs="Arial"/>
                <w:color w:val="000000"/>
                <w:lang w:val="es-MX" w:eastAsia="es-MX"/>
              </w:rPr>
              <w:t>Auditoría de Cumplimiento de Inversiones Físicas realizadas con Recursos del Fondo de Aportaciones para el Fortalecimiento de los Municipios y de las Demarcaciones Territoriales del Distrito Federal (FORTAMUN-DF).</w:t>
            </w:r>
          </w:p>
        </w:tc>
      </w:tr>
      <w:tr w:rsidR="00A43B9D" w14:paraId="1C10F5BE" w14:textId="77777777" w:rsidTr="00A4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14:paraId="43D56BFA" w14:textId="280A6300" w:rsidR="00A43B9D" w:rsidRPr="00A43B9D" w:rsidRDefault="00A43B9D" w:rsidP="00A43B9D">
            <w:pPr>
              <w:tabs>
                <w:tab w:val="left" w:pos="1040"/>
              </w:tabs>
              <w:spacing w:after="240" w:line="276" w:lineRule="auto"/>
              <w:jc w:val="both"/>
              <w:rPr>
                <w:rFonts w:ascii="Arial" w:hAnsi="Arial" w:cs="Arial"/>
                <w:color w:val="000000"/>
                <w:lang w:val="es-MX" w:eastAsia="es-MX"/>
              </w:rPr>
            </w:pPr>
            <w:r w:rsidRPr="00A43B9D">
              <w:rPr>
                <w:rFonts w:ascii="Arial" w:hAnsi="Arial" w:cs="Arial"/>
                <w:color w:val="000000"/>
                <w:lang w:val="es-MX" w:eastAsia="es-MX"/>
              </w:rPr>
              <w:t>22-AEMOP-A-GOB-070-161</w:t>
            </w:r>
            <w:r w:rsidR="00FB3EC7">
              <w:rPr>
                <w:rFonts w:ascii="Arial" w:hAnsi="Arial" w:cs="Arial"/>
                <w:color w:val="000000"/>
                <w:lang w:val="es-MX" w:eastAsia="es-MX"/>
              </w:rPr>
              <w:t>,</w:t>
            </w:r>
          </w:p>
        </w:tc>
        <w:tc>
          <w:tcPr>
            <w:tcW w:w="6281" w:type="dxa"/>
            <w:tcBorders>
              <w:top w:val="nil"/>
              <w:left w:val="nil"/>
              <w:bottom w:val="nil"/>
              <w:right w:val="nil"/>
            </w:tcBorders>
          </w:tcPr>
          <w:p w14:paraId="6D9C3101" w14:textId="1C2B5FE4" w:rsidR="00A43B9D" w:rsidRDefault="00A43B9D" w:rsidP="00A43B9D">
            <w:pPr>
              <w:spacing w:after="240" w:line="276" w:lineRule="auto"/>
              <w:jc w:val="both"/>
              <w:rPr>
                <w:rFonts w:ascii="Arial" w:hAnsi="Arial" w:cs="Arial"/>
              </w:rPr>
            </w:pPr>
            <w:r w:rsidRPr="00A43B9D">
              <w:rPr>
                <w:rFonts w:ascii="Arial" w:hAnsi="Arial" w:cs="Arial"/>
                <w:color w:val="000000"/>
                <w:lang w:val="es-MX" w:eastAsia="es-MX"/>
              </w:rPr>
              <w:t xml:space="preserve">Auditoría de Cumplimiento de Inversiones Físicas realizadas con Recursos del Fondo de Aportaciones para la Infraestructura Social Municipal y de las </w:t>
            </w:r>
            <w:r w:rsidRPr="00A43B9D">
              <w:rPr>
                <w:rFonts w:ascii="Arial" w:hAnsi="Arial" w:cs="Arial"/>
                <w:color w:val="000000"/>
                <w:lang w:val="es-MX" w:eastAsia="es-MX"/>
              </w:rPr>
              <w:lastRenderedPageBreak/>
              <w:t>Demarcaciones Territoriales del Distrito Federal (FISM-DF).</w:t>
            </w:r>
          </w:p>
        </w:tc>
      </w:tr>
      <w:tr w:rsidR="00A43B9D" w14:paraId="7EFDA846" w14:textId="77777777" w:rsidTr="00A43B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14:paraId="17099352" w14:textId="0519A959" w:rsidR="00A43B9D" w:rsidRPr="00A43B9D" w:rsidRDefault="00A43B9D" w:rsidP="00A43B9D">
            <w:pPr>
              <w:tabs>
                <w:tab w:val="left" w:pos="1040"/>
              </w:tabs>
              <w:spacing w:after="240" w:line="276" w:lineRule="auto"/>
              <w:jc w:val="both"/>
              <w:rPr>
                <w:rFonts w:ascii="Arial" w:hAnsi="Arial" w:cs="Arial"/>
                <w:color w:val="000000"/>
                <w:lang w:val="es-MX" w:eastAsia="es-MX"/>
              </w:rPr>
            </w:pPr>
            <w:r w:rsidRPr="00A43B9D">
              <w:rPr>
                <w:rFonts w:ascii="Arial" w:hAnsi="Arial" w:cs="Arial"/>
                <w:color w:val="000000"/>
                <w:lang w:val="es-MX" w:eastAsia="es-MX"/>
              </w:rPr>
              <w:lastRenderedPageBreak/>
              <w:t>22-AEMOP-A-GOB-070-16</w:t>
            </w:r>
            <w:r>
              <w:rPr>
                <w:rFonts w:ascii="Arial" w:hAnsi="Arial" w:cs="Arial"/>
                <w:color w:val="000000"/>
                <w:lang w:val="es-MX" w:eastAsia="es-MX"/>
              </w:rPr>
              <w:t>2</w:t>
            </w:r>
            <w:r w:rsidR="00FB3EC7">
              <w:rPr>
                <w:rFonts w:ascii="Arial" w:hAnsi="Arial" w:cs="Arial"/>
                <w:color w:val="000000"/>
                <w:lang w:val="es-MX" w:eastAsia="es-MX"/>
              </w:rPr>
              <w:t>,</w:t>
            </w:r>
          </w:p>
        </w:tc>
        <w:tc>
          <w:tcPr>
            <w:tcW w:w="6281" w:type="dxa"/>
            <w:tcBorders>
              <w:top w:val="nil"/>
              <w:left w:val="nil"/>
              <w:bottom w:val="nil"/>
              <w:right w:val="nil"/>
            </w:tcBorders>
          </w:tcPr>
          <w:p w14:paraId="65656C6E" w14:textId="722256DF" w:rsidR="00A43B9D" w:rsidRDefault="00A43B9D" w:rsidP="00A43B9D">
            <w:pPr>
              <w:spacing w:after="240" w:line="276" w:lineRule="auto"/>
              <w:jc w:val="both"/>
              <w:rPr>
                <w:rFonts w:ascii="Arial" w:hAnsi="Arial" w:cs="Arial"/>
              </w:rPr>
            </w:pPr>
            <w:r w:rsidRPr="00A43B9D">
              <w:rPr>
                <w:rFonts w:ascii="Arial" w:hAnsi="Arial" w:cs="Arial"/>
                <w:color w:val="000000"/>
                <w:lang w:val="es-MX" w:eastAsia="es-MX"/>
              </w:rPr>
              <w:t>Auditoría de Cumplimiento de Inversiones Físicas realizadas con Recursos del Presupuesto Participativo 2022.</w:t>
            </w:r>
          </w:p>
        </w:tc>
      </w:tr>
    </w:tbl>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15354666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2D53DE0C" w:rsidR="006C2781" w:rsidRDefault="005B71A1" w:rsidP="009E4102">
      <w:pPr>
        <w:spacing w:line="360" w:lineRule="auto"/>
        <w:jc w:val="both"/>
        <w:rPr>
          <w:rFonts w:ascii="Arial" w:hAnsi="Arial" w:cs="Arial"/>
        </w:rPr>
      </w:pPr>
      <w:r w:rsidRPr="005B71A1">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057A4DDA" w14:textId="77777777" w:rsidR="005B71A1" w:rsidRPr="006306CD" w:rsidRDefault="005B71A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15354666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5CBB54AD"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D06155">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31E042F2" w:rsidR="00A90C44" w:rsidRPr="00494997"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494997">
        <w:rPr>
          <w:rFonts w:ascii="Arial" w:hAnsi="Arial" w:cs="Arial"/>
          <w:b/>
        </w:rPr>
        <w:t xml:space="preserve">: </w:t>
      </w:r>
      <w:bookmarkEnd w:id="13"/>
      <w:r w:rsidR="003F4BD6" w:rsidRPr="00494997">
        <w:rPr>
          <w:rFonts w:ascii="Arial" w:hAnsi="Arial" w:cs="Arial"/>
          <w:b/>
        </w:rPr>
        <w:t>$ 261,846,656.91</w:t>
      </w:r>
    </w:p>
    <w:p w14:paraId="5D2918F5" w14:textId="77777777" w:rsidR="00D47302" w:rsidRPr="00494997" w:rsidRDefault="00D47302" w:rsidP="00B14619">
      <w:pPr>
        <w:spacing w:line="360" w:lineRule="auto"/>
        <w:jc w:val="both"/>
        <w:rPr>
          <w:rFonts w:ascii="Arial" w:hAnsi="Arial" w:cs="Arial"/>
          <w:b/>
        </w:rPr>
      </w:pPr>
    </w:p>
    <w:p w14:paraId="2482E56C" w14:textId="246D47A4" w:rsidR="00FF521E" w:rsidRPr="00494997" w:rsidRDefault="00AD474F" w:rsidP="009A3F29">
      <w:pPr>
        <w:spacing w:line="360" w:lineRule="auto"/>
        <w:jc w:val="both"/>
        <w:rPr>
          <w:rFonts w:ascii="Arial" w:hAnsi="Arial" w:cs="Arial"/>
          <w:b/>
        </w:rPr>
      </w:pPr>
      <w:r w:rsidRPr="00494997">
        <w:rPr>
          <w:rFonts w:ascii="Arial" w:hAnsi="Arial" w:cs="Arial"/>
          <w:b/>
        </w:rPr>
        <w:t xml:space="preserve">Población Objetivo-Seleccionada: </w:t>
      </w:r>
      <w:bookmarkStart w:id="14" w:name="_Toc518907881"/>
      <w:bookmarkStart w:id="15" w:name="_Toc520196704"/>
      <w:r w:rsidR="003F4BD6" w:rsidRPr="00494997">
        <w:rPr>
          <w:rFonts w:ascii="Arial" w:hAnsi="Arial" w:cs="Arial"/>
          <w:b/>
        </w:rPr>
        <w:t>$ 261,846,656.91</w:t>
      </w:r>
    </w:p>
    <w:p w14:paraId="73E1447B" w14:textId="77777777" w:rsidR="009A3F29" w:rsidRPr="00494997" w:rsidRDefault="009A3F29" w:rsidP="009A3F29">
      <w:pPr>
        <w:spacing w:line="360" w:lineRule="auto"/>
        <w:jc w:val="both"/>
        <w:rPr>
          <w:rFonts w:ascii="Arial" w:hAnsi="Arial" w:cs="Arial"/>
          <w:b/>
        </w:rPr>
      </w:pPr>
    </w:p>
    <w:p w14:paraId="23CB23D4" w14:textId="3A29123E" w:rsidR="00A90C44" w:rsidRPr="00494997" w:rsidRDefault="00A90C44" w:rsidP="00B14619">
      <w:pPr>
        <w:spacing w:line="360" w:lineRule="auto"/>
        <w:rPr>
          <w:rFonts w:ascii="Arial" w:hAnsi="Arial" w:cs="Arial"/>
          <w:b/>
        </w:rPr>
      </w:pPr>
      <w:r w:rsidRPr="00494997">
        <w:rPr>
          <w:rFonts w:ascii="Arial" w:hAnsi="Arial" w:cs="Arial"/>
          <w:b/>
        </w:rPr>
        <w:t xml:space="preserve">Muestra </w:t>
      </w:r>
      <w:r w:rsidR="00B248A1" w:rsidRPr="00494997">
        <w:rPr>
          <w:rFonts w:ascii="Arial" w:hAnsi="Arial" w:cs="Arial"/>
          <w:b/>
        </w:rPr>
        <w:t>Audita</w:t>
      </w:r>
      <w:r w:rsidR="00931D0F" w:rsidRPr="00494997">
        <w:rPr>
          <w:rFonts w:ascii="Arial" w:hAnsi="Arial" w:cs="Arial"/>
          <w:b/>
        </w:rPr>
        <w:t>da</w:t>
      </w:r>
      <w:r w:rsidRPr="00494997">
        <w:rPr>
          <w:rFonts w:ascii="Arial" w:hAnsi="Arial" w:cs="Arial"/>
          <w:b/>
        </w:rPr>
        <w:t>:</w:t>
      </w:r>
      <w:r w:rsidRPr="00494997">
        <w:rPr>
          <w:rFonts w:ascii="Arial" w:hAnsi="Arial" w:cs="Arial"/>
        </w:rPr>
        <w:t xml:space="preserve"> </w:t>
      </w:r>
      <w:bookmarkEnd w:id="14"/>
      <w:bookmarkEnd w:id="15"/>
      <w:r w:rsidR="009A3F29" w:rsidRPr="00494997">
        <w:rPr>
          <w:rFonts w:ascii="Arial" w:hAnsi="Arial" w:cs="Arial"/>
          <w:b/>
        </w:rPr>
        <w:t>$ 206,268,109.82</w:t>
      </w:r>
    </w:p>
    <w:p w14:paraId="432A4C44" w14:textId="77777777" w:rsidR="00BB1DCF" w:rsidRPr="00494997" w:rsidRDefault="00BB1DCF" w:rsidP="00B14619">
      <w:pPr>
        <w:spacing w:line="360" w:lineRule="auto"/>
        <w:rPr>
          <w:rFonts w:ascii="Arial" w:hAnsi="Arial" w:cs="Arial"/>
        </w:rPr>
      </w:pPr>
    </w:p>
    <w:p w14:paraId="48BC94C9" w14:textId="4D88DE27" w:rsidR="00A90C44" w:rsidRPr="00BB1DCF" w:rsidRDefault="00A90C44" w:rsidP="00B14619">
      <w:pPr>
        <w:spacing w:line="360" w:lineRule="auto"/>
        <w:rPr>
          <w:rFonts w:ascii="Arial" w:hAnsi="Arial" w:cs="Arial"/>
        </w:rPr>
      </w:pPr>
      <w:bookmarkStart w:id="16" w:name="_Toc518907882"/>
      <w:bookmarkStart w:id="17" w:name="_Toc520196705"/>
      <w:r w:rsidRPr="00494997">
        <w:rPr>
          <w:rFonts w:ascii="Arial" w:hAnsi="Arial" w:cs="Arial"/>
          <w:b/>
        </w:rPr>
        <w:t>Representatividad de la muestra:</w:t>
      </w:r>
      <w:r w:rsidRPr="00494997">
        <w:rPr>
          <w:rFonts w:ascii="Arial" w:hAnsi="Arial" w:cs="Arial"/>
        </w:rPr>
        <w:t xml:space="preserve"> </w:t>
      </w:r>
      <w:bookmarkEnd w:id="16"/>
      <w:bookmarkEnd w:id="17"/>
      <w:r w:rsidR="003F4BD6" w:rsidRPr="00494997">
        <w:rPr>
          <w:rFonts w:ascii="Arial" w:hAnsi="Arial" w:cs="Arial"/>
          <w:b/>
        </w:rPr>
        <w:t>78.77%</w:t>
      </w:r>
    </w:p>
    <w:p w14:paraId="6C813830" w14:textId="22B8DA8D" w:rsidR="0082406B" w:rsidRDefault="006F2784" w:rsidP="006F2784">
      <w:pPr>
        <w:spacing w:line="360" w:lineRule="auto"/>
        <w:jc w:val="both"/>
        <w:rPr>
          <w:rFonts w:ascii="Arial" w:hAnsi="Arial" w:cs="Arial"/>
        </w:rPr>
      </w:pPr>
      <w:bookmarkStart w:id="18" w:name="_Hlk53768050"/>
      <w:r>
        <w:rPr>
          <w:rFonts w:ascii="Arial" w:hAnsi="Arial" w:cs="Arial"/>
        </w:rPr>
        <w:lastRenderedPageBreak/>
        <w:t>De</w:t>
      </w:r>
      <w:r w:rsidR="0073142B">
        <w:rPr>
          <w:rFonts w:ascii="Arial" w:hAnsi="Arial" w:cs="Arial"/>
        </w:rPr>
        <w:t xml:space="preserve"> los R</w:t>
      </w:r>
      <w:r w:rsidR="00DC638A">
        <w:rPr>
          <w:rFonts w:ascii="Arial" w:hAnsi="Arial" w:cs="Arial"/>
        </w:rPr>
        <w:t xml:space="preserve">ecursos </w:t>
      </w:r>
      <w:r w:rsidR="00803E5F">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3C16856A"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03E5F" w14:paraId="7FD43EB5" w14:textId="77777777" w:rsidTr="0073142B">
        <w:trPr>
          <w:trHeight w:val="502"/>
        </w:trPr>
        <w:tc>
          <w:tcPr>
            <w:tcW w:w="2656" w:type="dxa"/>
            <w:tcBorders>
              <w:top w:val="single" w:sz="6" w:space="0" w:color="auto"/>
              <w:bottom w:val="dotted" w:sz="4" w:space="0" w:color="auto"/>
            </w:tcBorders>
            <w:vAlign w:val="center"/>
          </w:tcPr>
          <w:p w14:paraId="61367D71" w14:textId="0A73554F" w:rsidR="00803E5F" w:rsidRPr="001563DB" w:rsidRDefault="00803E5F" w:rsidP="00D10E22">
            <w:pPr>
              <w:spacing w:line="276" w:lineRule="auto"/>
              <w:jc w:val="both"/>
              <w:rPr>
                <w:rFonts w:ascii="Arial" w:hAnsi="Arial" w:cs="Arial"/>
                <w:sz w:val="17"/>
                <w:szCs w:val="17"/>
              </w:rPr>
            </w:pPr>
            <w:r w:rsidRPr="001563DB">
              <w:rPr>
                <w:rFonts w:ascii="Arial" w:hAnsi="Arial" w:cs="Arial"/>
                <w:sz w:val="17"/>
                <w:szCs w:val="17"/>
              </w:rPr>
              <w:t>Recurso Fiscal (Saneamiento Ambiental</w:t>
            </w:r>
            <w:r w:rsidR="00D10E22" w:rsidRPr="001563DB">
              <w:rPr>
                <w:rFonts w:ascii="Arial" w:hAnsi="Arial" w:cs="Arial"/>
                <w:sz w:val="17"/>
                <w:szCs w:val="17"/>
              </w:rPr>
              <w:t>)</w:t>
            </w:r>
            <w:r w:rsidRPr="001563DB">
              <w:rPr>
                <w:rFonts w:ascii="Arial" w:hAnsi="Arial" w:cs="Arial"/>
                <w:sz w:val="17"/>
                <w:szCs w:val="17"/>
              </w:rPr>
              <w:t>. *</w:t>
            </w:r>
          </w:p>
        </w:tc>
        <w:tc>
          <w:tcPr>
            <w:tcW w:w="2361" w:type="dxa"/>
            <w:tcBorders>
              <w:top w:val="single" w:sz="6" w:space="0" w:color="auto"/>
              <w:bottom w:val="dotted" w:sz="4" w:space="0" w:color="auto"/>
            </w:tcBorders>
            <w:vAlign w:val="center"/>
          </w:tcPr>
          <w:p w14:paraId="027738CA" w14:textId="2C910B47"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w:t>
            </w:r>
            <w:r w:rsidR="0073142B" w:rsidRPr="001563DB">
              <w:rPr>
                <w:rFonts w:ascii="Arial" w:hAnsi="Arial" w:cs="Arial"/>
                <w:sz w:val="16"/>
                <w:szCs w:val="16"/>
              </w:rPr>
              <w:t xml:space="preserve">                  </w:t>
            </w:r>
            <w:r w:rsidRPr="001563DB">
              <w:rPr>
                <w:rFonts w:ascii="Arial" w:hAnsi="Arial" w:cs="Arial"/>
                <w:sz w:val="16"/>
                <w:szCs w:val="16"/>
              </w:rPr>
              <w:t xml:space="preserve"> 5,248,250.73</w:t>
            </w:r>
          </w:p>
        </w:tc>
        <w:tc>
          <w:tcPr>
            <w:tcW w:w="2494" w:type="dxa"/>
            <w:tcBorders>
              <w:top w:val="single" w:sz="6" w:space="0" w:color="auto"/>
              <w:bottom w:val="dotted" w:sz="4" w:space="0" w:color="auto"/>
            </w:tcBorders>
            <w:vAlign w:val="center"/>
          </w:tcPr>
          <w:p w14:paraId="32CA3D9A" w14:textId="2437D7FD"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 xml:space="preserve">$ </w:t>
            </w:r>
            <w:r w:rsidR="0073142B" w:rsidRPr="001563DB">
              <w:rPr>
                <w:rFonts w:ascii="Arial" w:hAnsi="Arial" w:cs="Arial"/>
                <w:sz w:val="16"/>
                <w:szCs w:val="16"/>
              </w:rPr>
              <w:t xml:space="preserve">                     </w:t>
            </w:r>
            <w:r w:rsidRPr="001563DB">
              <w:rPr>
                <w:rFonts w:ascii="Arial" w:hAnsi="Arial" w:cs="Arial"/>
                <w:sz w:val="16"/>
                <w:szCs w:val="16"/>
              </w:rPr>
              <w:t>5,248,250.73</w:t>
            </w:r>
          </w:p>
        </w:tc>
        <w:tc>
          <w:tcPr>
            <w:tcW w:w="2167" w:type="dxa"/>
            <w:tcBorders>
              <w:top w:val="single" w:sz="6" w:space="0" w:color="auto"/>
              <w:bottom w:val="dotted" w:sz="4" w:space="0" w:color="auto"/>
            </w:tcBorders>
            <w:vAlign w:val="center"/>
          </w:tcPr>
          <w:p w14:paraId="13AA1AD6" w14:textId="72A6802B" w:rsidR="00803E5F" w:rsidRPr="001563DB" w:rsidRDefault="00803E5F" w:rsidP="00803E5F">
            <w:pPr>
              <w:spacing w:line="276" w:lineRule="auto"/>
              <w:jc w:val="center"/>
              <w:rPr>
                <w:rFonts w:ascii="Arial" w:hAnsi="Arial" w:cs="Arial"/>
                <w:sz w:val="16"/>
                <w:szCs w:val="16"/>
              </w:rPr>
            </w:pPr>
            <w:r w:rsidRPr="001563DB">
              <w:rPr>
                <w:rFonts w:ascii="Arial" w:hAnsi="Arial" w:cs="Arial"/>
                <w:sz w:val="16"/>
                <w:szCs w:val="16"/>
              </w:rPr>
              <w:t>100</w:t>
            </w:r>
            <w:r w:rsidR="00E677C9" w:rsidRPr="001563DB">
              <w:rPr>
                <w:rFonts w:ascii="Arial" w:hAnsi="Arial" w:cs="Arial"/>
                <w:sz w:val="16"/>
                <w:szCs w:val="16"/>
              </w:rPr>
              <w:t>.00</w:t>
            </w:r>
          </w:p>
        </w:tc>
      </w:tr>
      <w:tr w:rsidR="00803E5F" w14:paraId="40B7EC3F" w14:textId="77777777" w:rsidTr="0073142B">
        <w:trPr>
          <w:trHeight w:val="502"/>
        </w:trPr>
        <w:tc>
          <w:tcPr>
            <w:tcW w:w="2656" w:type="dxa"/>
            <w:tcBorders>
              <w:top w:val="dotted" w:sz="4" w:space="0" w:color="auto"/>
              <w:bottom w:val="dotted" w:sz="4" w:space="0" w:color="auto"/>
            </w:tcBorders>
            <w:vAlign w:val="center"/>
          </w:tcPr>
          <w:p w14:paraId="3ECE6866" w14:textId="5D5BFBC8" w:rsidR="00803E5F" w:rsidRPr="001563DB" w:rsidRDefault="00803E5F" w:rsidP="00803E5F">
            <w:pPr>
              <w:spacing w:line="276" w:lineRule="auto"/>
              <w:jc w:val="both"/>
              <w:rPr>
                <w:rFonts w:ascii="Arial" w:hAnsi="Arial" w:cs="Arial"/>
                <w:sz w:val="17"/>
                <w:szCs w:val="17"/>
              </w:rPr>
            </w:pPr>
            <w:r w:rsidRPr="001563DB">
              <w:rPr>
                <w:rFonts w:ascii="Arial" w:hAnsi="Arial" w:cs="Arial"/>
                <w:sz w:val="17"/>
                <w:szCs w:val="17"/>
              </w:rPr>
              <w:t>Recurso Fiscal 2022.</w:t>
            </w:r>
          </w:p>
        </w:tc>
        <w:tc>
          <w:tcPr>
            <w:tcW w:w="2361" w:type="dxa"/>
            <w:tcBorders>
              <w:top w:val="dotted" w:sz="4" w:space="0" w:color="auto"/>
              <w:bottom w:val="dotted" w:sz="4" w:space="0" w:color="auto"/>
            </w:tcBorders>
            <w:vAlign w:val="center"/>
          </w:tcPr>
          <w:p w14:paraId="0F87D9F7" w14:textId="36FB95DE"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 xml:space="preserve">$ </w:t>
            </w:r>
            <w:r w:rsidR="0073142B" w:rsidRPr="001563DB">
              <w:rPr>
                <w:rFonts w:ascii="Arial" w:hAnsi="Arial" w:cs="Arial"/>
                <w:sz w:val="16"/>
                <w:szCs w:val="16"/>
              </w:rPr>
              <w:t xml:space="preserve">                  </w:t>
            </w:r>
            <w:r w:rsidRPr="001563DB">
              <w:rPr>
                <w:rFonts w:ascii="Arial" w:hAnsi="Arial" w:cs="Arial"/>
                <w:sz w:val="16"/>
                <w:szCs w:val="16"/>
              </w:rPr>
              <w:t>2,861,236.38</w:t>
            </w:r>
          </w:p>
        </w:tc>
        <w:tc>
          <w:tcPr>
            <w:tcW w:w="2494" w:type="dxa"/>
            <w:tcBorders>
              <w:top w:val="dotted" w:sz="4" w:space="0" w:color="auto"/>
              <w:bottom w:val="dotted" w:sz="4" w:space="0" w:color="auto"/>
            </w:tcBorders>
            <w:vAlign w:val="center"/>
          </w:tcPr>
          <w:p w14:paraId="69C18217" w14:textId="2CC89ED4"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 xml:space="preserve">$ </w:t>
            </w:r>
            <w:r w:rsidR="0073142B" w:rsidRPr="001563DB">
              <w:rPr>
                <w:rFonts w:ascii="Arial" w:hAnsi="Arial" w:cs="Arial"/>
                <w:sz w:val="16"/>
                <w:szCs w:val="16"/>
              </w:rPr>
              <w:t xml:space="preserve">                     </w:t>
            </w:r>
            <w:r w:rsidRPr="001563DB">
              <w:rPr>
                <w:rFonts w:ascii="Arial" w:hAnsi="Arial" w:cs="Arial"/>
                <w:sz w:val="16"/>
                <w:szCs w:val="16"/>
              </w:rPr>
              <w:t>2,291,829.45</w:t>
            </w:r>
          </w:p>
        </w:tc>
        <w:tc>
          <w:tcPr>
            <w:tcW w:w="2167" w:type="dxa"/>
            <w:tcBorders>
              <w:top w:val="dotted" w:sz="4" w:space="0" w:color="auto"/>
              <w:bottom w:val="dotted" w:sz="4" w:space="0" w:color="auto"/>
            </w:tcBorders>
            <w:vAlign w:val="center"/>
          </w:tcPr>
          <w:p w14:paraId="3FA89063" w14:textId="4E0CCD5D" w:rsidR="00803E5F" w:rsidRPr="001563DB" w:rsidRDefault="00803E5F" w:rsidP="00803E5F">
            <w:pPr>
              <w:spacing w:line="276" w:lineRule="auto"/>
              <w:jc w:val="center"/>
              <w:rPr>
                <w:rFonts w:ascii="Arial" w:hAnsi="Arial" w:cs="Arial"/>
                <w:sz w:val="16"/>
                <w:szCs w:val="16"/>
              </w:rPr>
            </w:pPr>
            <w:r w:rsidRPr="001563DB">
              <w:rPr>
                <w:rFonts w:ascii="Arial" w:hAnsi="Arial" w:cs="Arial"/>
                <w:sz w:val="16"/>
                <w:szCs w:val="16"/>
              </w:rPr>
              <w:t>80.01</w:t>
            </w:r>
          </w:p>
        </w:tc>
      </w:tr>
      <w:tr w:rsidR="00803E5F" w14:paraId="6EC79D05" w14:textId="77777777" w:rsidTr="0073142B">
        <w:trPr>
          <w:trHeight w:val="502"/>
        </w:trPr>
        <w:tc>
          <w:tcPr>
            <w:tcW w:w="2656" w:type="dxa"/>
            <w:tcBorders>
              <w:top w:val="dotted" w:sz="4" w:space="0" w:color="auto"/>
              <w:bottom w:val="dotted" w:sz="4" w:space="0" w:color="auto"/>
            </w:tcBorders>
            <w:vAlign w:val="center"/>
          </w:tcPr>
          <w:p w14:paraId="0E244A43" w14:textId="776F4BDE" w:rsidR="00803E5F" w:rsidRPr="001563DB" w:rsidRDefault="00803E5F" w:rsidP="00803E5F">
            <w:pPr>
              <w:spacing w:line="276" w:lineRule="auto"/>
              <w:jc w:val="both"/>
              <w:rPr>
                <w:rFonts w:ascii="Arial" w:hAnsi="Arial" w:cs="Arial"/>
                <w:sz w:val="17"/>
                <w:szCs w:val="17"/>
              </w:rPr>
            </w:pPr>
            <w:r w:rsidRPr="001563DB">
              <w:rPr>
                <w:rFonts w:ascii="Arial" w:hAnsi="Arial" w:cs="Arial"/>
                <w:sz w:val="17"/>
                <w:szCs w:val="17"/>
              </w:rPr>
              <w:t>Fondo de Aportaciones para el Fortalecimiento de los Municipios y de las Demarcaciones Territoriales del Distrito Federal (FORTAMUN-DF).</w:t>
            </w:r>
          </w:p>
        </w:tc>
        <w:tc>
          <w:tcPr>
            <w:tcW w:w="2361" w:type="dxa"/>
            <w:tcBorders>
              <w:top w:val="dotted" w:sz="4" w:space="0" w:color="auto"/>
              <w:bottom w:val="dotted" w:sz="4" w:space="0" w:color="auto"/>
            </w:tcBorders>
            <w:vAlign w:val="center"/>
          </w:tcPr>
          <w:p w14:paraId="2141A3A4" w14:textId="6C4100A6"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w:t>
            </w:r>
            <w:r w:rsidR="0073142B" w:rsidRPr="001563DB">
              <w:rPr>
                <w:rFonts w:ascii="Arial" w:hAnsi="Arial" w:cs="Arial"/>
                <w:sz w:val="16"/>
                <w:szCs w:val="16"/>
              </w:rPr>
              <w:t xml:space="preserve">                </w:t>
            </w:r>
            <w:r w:rsidRPr="001563DB">
              <w:rPr>
                <w:rFonts w:ascii="Arial" w:hAnsi="Arial" w:cs="Arial"/>
                <w:sz w:val="16"/>
                <w:szCs w:val="16"/>
              </w:rPr>
              <w:t xml:space="preserve"> 56,723,933.56</w:t>
            </w:r>
          </w:p>
        </w:tc>
        <w:tc>
          <w:tcPr>
            <w:tcW w:w="2494" w:type="dxa"/>
            <w:tcBorders>
              <w:top w:val="dotted" w:sz="4" w:space="0" w:color="auto"/>
              <w:bottom w:val="dotted" w:sz="4" w:space="0" w:color="auto"/>
            </w:tcBorders>
            <w:vAlign w:val="center"/>
          </w:tcPr>
          <w:p w14:paraId="6E2F8000" w14:textId="795BCB92" w:rsidR="00803E5F" w:rsidRPr="001563DB" w:rsidRDefault="00803E5F" w:rsidP="0073142B">
            <w:pPr>
              <w:spacing w:line="276" w:lineRule="auto"/>
              <w:jc w:val="right"/>
              <w:rPr>
                <w:rFonts w:ascii="Arial" w:hAnsi="Arial" w:cs="Arial"/>
                <w:sz w:val="16"/>
                <w:szCs w:val="16"/>
              </w:rPr>
            </w:pPr>
            <w:r w:rsidRPr="001563DB">
              <w:rPr>
                <w:rFonts w:ascii="Arial" w:hAnsi="Arial" w:cs="Arial"/>
                <w:sz w:val="16"/>
                <w:szCs w:val="16"/>
              </w:rPr>
              <w:t xml:space="preserve">$ </w:t>
            </w:r>
            <w:r w:rsidR="0073142B" w:rsidRPr="001563DB">
              <w:rPr>
                <w:rFonts w:ascii="Arial" w:hAnsi="Arial" w:cs="Arial"/>
                <w:sz w:val="16"/>
                <w:szCs w:val="16"/>
              </w:rPr>
              <w:t xml:space="preserve">                   </w:t>
            </w:r>
            <w:r w:rsidRPr="001563DB">
              <w:rPr>
                <w:rFonts w:ascii="Arial" w:hAnsi="Arial" w:cs="Arial"/>
                <w:sz w:val="16"/>
                <w:szCs w:val="16"/>
              </w:rPr>
              <w:t>51,558,195.42</w:t>
            </w:r>
          </w:p>
        </w:tc>
        <w:tc>
          <w:tcPr>
            <w:tcW w:w="2167" w:type="dxa"/>
            <w:tcBorders>
              <w:top w:val="dotted" w:sz="4" w:space="0" w:color="auto"/>
              <w:bottom w:val="dotted" w:sz="4" w:space="0" w:color="auto"/>
            </w:tcBorders>
            <w:vAlign w:val="center"/>
          </w:tcPr>
          <w:p w14:paraId="2F4E6D66" w14:textId="70A447B4" w:rsidR="00803E5F" w:rsidRPr="001563DB" w:rsidRDefault="00803E5F" w:rsidP="00803E5F">
            <w:pPr>
              <w:spacing w:line="276" w:lineRule="auto"/>
              <w:jc w:val="center"/>
              <w:rPr>
                <w:rFonts w:ascii="Arial" w:hAnsi="Arial" w:cs="Arial"/>
                <w:sz w:val="16"/>
                <w:szCs w:val="16"/>
              </w:rPr>
            </w:pPr>
            <w:r w:rsidRPr="001563DB">
              <w:rPr>
                <w:rFonts w:ascii="Arial" w:hAnsi="Arial" w:cs="Arial"/>
                <w:sz w:val="16"/>
                <w:szCs w:val="16"/>
              </w:rPr>
              <w:t>90.89</w:t>
            </w:r>
          </w:p>
        </w:tc>
      </w:tr>
      <w:tr w:rsidR="003F4BD6" w14:paraId="13123B4E" w14:textId="77777777" w:rsidTr="00494997">
        <w:trPr>
          <w:trHeight w:val="502"/>
        </w:trPr>
        <w:tc>
          <w:tcPr>
            <w:tcW w:w="2656" w:type="dxa"/>
            <w:tcBorders>
              <w:top w:val="dotted" w:sz="4" w:space="0" w:color="auto"/>
              <w:bottom w:val="dotted" w:sz="4" w:space="0" w:color="auto"/>
            </w:tcBorders>
          </w:tcPr>
          <w:p w14:paraId="0B044767" w14:textId="2F481AC4" w:rsidR="003F4BD6" w:rsidRPr="003F4BD6" w:rsidRDefault="003F4BD6" w:rsidP="003F4BD6">
            <w:pPr>
              <w:spacing w:line="276" w:lineRule="auto"/>
              <w:jc w:val="both"/>
              <w:rPr>
                <w:rFonts w:ascii="Arial" w:hAnsi="Arial" w:cs="Arial"/>
                <w:sz w:val="17"/>
                <w:szCs w:val="17"/>
              </w:rPr>
            </w:pPr>
            <w:r w:rsidRPr="003F4BD6">
              <w:rPr>
                <w:rFonts w:ascii="Arial" w:hAnsi="Arial" w:cs="Arial"/>
                <w:sz w:val="18"/>
                <w:szCs w:val="18"/>
              </w:rPr>
              <w:t>Fondo de Aportaciones para la Infraestructura Social Municipal y de las Demarcaciones Territoriales del Distrito Federal (FISM-DF).</w:t>
            </w:r>
          </w:p>
        </w:tc>
        <w:tc>
          <w:tcPr>
            <w:tcW w:w="2361" w:type="dxa"/>
            <w:tcBorders>
              <w:top w:val="dotted" w:sz="4" w:space="0" w:color="auto"/>
              <w:bottom w:val="dotted" w:sz="4" w:space="0" w:color="auto"/>
            </w:tcBorders>
            <w:shd w:val="clear" w:color="auto" w:fill="auto"/>
            <w:vAlign w:val="center"/>
          </w:tcPr>
          <w:p w14:paraId="3E33EEB8" w14:textId="7B765B86" w:rsidR="003F4BD6" w:rsidRPr="00494997" w:rsidRDefault="003F4BD6" w:rsidP="003F4BD6">
            <w:pPr>
              <w:spacing w:line="276" w:lineRule="auto"/>
              <w:jc w:val="right"/>
              <w:rPr>
                <w:rFonts w:ascii="Arial" w:hAnsi="Arial" w:cs="Arial"/>
                <w:sz w:val="16"/>
                <w:szCs w:val="16"/>
              </w:rPr>
            </w:pPr>
            <w:r w:rsidRPr="00494997">
              <w:rPr>
                <w:rFonts w:ascii="Arial" w:hAnsi="Arial" w:cs="Arial"/>
                <w:sz w:val="18"/>
                <w:szCs w:val="18"/>
              </w:rPr>
              <w:t>$ 195,291,742.86</w:t>
            </w:r>
          </w:p>
        </w:tc>
        <w:tc>
          <w:tcPr>
            <w:tcW w:w="2494" w:type="dxa"/>
            <w:tcBorders>
              <w:top w:val="dotted" w:sz="4" w:space="0" w:color="auto"/>
              <w:bottom w:val="dotted" w:sz="4" w:space="0" w:color="auto"/>
            </w:tcBorders>
            <w:shd w:val="clear" w:color="auto" w:fill="auto"/>
            <w:vAlign w:val="center"/>
          </w:tcPr>
          <w:p w14:paraId="6959DA70" w14:textId="1302C0FA" w:rsidR="003F4BD6" w:rsidRPr="00494997" w:rsidRDefault="003F4BD6" w:rsidP="003F4BD6">
            <w:pPr>
              <w:spacing w:line="276" w:lineRule="auto"/>
              <w:jc w:val="right"/>
              <w:rPr>
                <w:rFonts w:ascii="Arial" w:hAnsi="Arial" w:cs="Arial"/>
                <w:sz w:val="16"/>
                <w:szCs w:val="16"/>
              </w:rPr>
            </w:pPr>
            <w:r w:rsidRPr="00494997">
              <w:rPr>
                <w:rFonts w:ascii="Arial" w:hAnsi="Arial" w:cs="Arial"/>
                <w:sz w:val="18"/>
                <w:szCs w:val="18"/>
              </w:rPr>
              <w:t>$ 145,448,340.84</w:t>
            </w:r>
          </w:p>
        </w:tc>
        <w:tc>
          <w:tcPr>
            <w:tcW w:w="2167" w:type="dxa"/>
            <w:tcBorders>
              <w:top w:val="dotted" w:sz="4" w:space="0" w:color="auto"/>
              <w:bottom w:val="dotted" w:sz="4" w:space="0" w:color="auto"/>
            </w:tcBorders>
            <w:shd w:val="clear" w:color="auto" w:fill="auto"/>
            <w:vAlign w:val="center"/>
          </w:tcPr>
          <w:p w14:paraId="371DF379" w14:textId="22B59FF3" w:rsidR="003F4BD6" w:rsidRPr="00494997" w:rsidRDefault="003F4BD6" w:rsidP="003F4BD6">
            <w:pPr>
              <w:spacing w:line="276" w:lineRule="auto"/>
              <w:jc w:val="center"/>
              <w:rPr>
                <w:rFonts w:ascii="Arial" w:hAnsi="Arial" w:cs="Arial"/>
                <w:sz w:val="16"/>
                <w:szCs w:val="16"/>
              </w:rPr>
            </w:pPr>
            <w:r w:rsidRPr="00494997">
              <w:rPr>
                <w:rFonts w:ascii="Arial" w:hAnsi="Arial" w:cs="Arial"/>
                <w:sz w:val="18"/>
                <w:szCs w:val="18"/>
              </w:rPr>
              <w:t>74.47</w:t>
            </w:r>
          </w:p>
        </w:tc>
      </w:tr>
      <w:tr w:rsidR="003F4BD6" w14:paraId="37E04A29" w14:textId="77777777" w:rsidTr="00494997">
        <w:trPr>
          <w:trHeight w:val="502"/>
        </w:trPr>
        <w:tc>
          <w:tcPr>
            <w:tcW w:w="2656" w:type="dxa"/>
            <w:tcBorders>
              <w:top w:val="dotted" w:sz="4" w:space="0" w:color="auto"/>
              <w:bottom w:val="single" w:sz="6" w:space="0" w:color="auto"/>
            </w:tcBorders>
          </w:tcPr>
          <w:p w14:paraId="5B6CF6B6" w14:textId="3F60115F" w:rsidR="003F4BD6" w:rsidRPr="003F4BD6" w:rsidRDefault="003F4BD6" w:rsidP="003F4BD6">
            <w:pPr>
              <w:spacing w:line="276" w:lineRule="auto"/>
              <w:jc w:val="both"/>
              <w:rPr>
                <w:rFonts w:ascii="Arial" w:hAnsi="Arial" w:cs="Arial"/>
                <w:sz w:val="17"/>
                <w:szCs w:val="17"/>
              </w:rPr>
            </w:pPr>
            <w:r w:rsidRPr="003F4BD6">
              <w:rPr>
                <w:rFonts w:ascii="Arial" w:hAnsi="Arial" w:cs="Arial"/>
                <w:sz w:val="18"/>
                <w:szCs w:val="18"/>
              </w:rPr>
              <w:t>Recursos del Presupuesto Participativo 2022. *</w:t>
            </w:r>
          </w:p>
        </w:tc>
        <w:tc>
          <w:tcPr>
            <w:tcW w:w="2361" w:type="dxa"/>
            <w:tcBorders>
              <w:top w:val="dotted" w:sz="4" w:space="0" w:color="auto"/>
              <w:bottom w:val="single" w:sz="6" w:space="0" w:color="auto"/>
            </w:tcBorders>
            <w:shd w:val="clear" w:color="auto" w:fill="auto"/>
            <w:vAlign w:val="center"/>
          </w:tcPr>
          <w:p w14:paraId="7E41928F" w14:textId="55527AD6" w:rsidR="003F4BD6" w:rsidRPr="00494997" w:rsidRDefault="003F4BD6" w:rsidP="003F4BD6">
            <w:pPr>
              <w:spacing w:line="276" w:lineRule="auto"/>
              <w:jc w:val="right"/>
              <w:rPr>
                <w:rFonts w:ascii="Arial" w:hAnsi="Arial" w:cs="Arial"/>
                <w:sz w:val="16"/>
                <w:szCs w:val="16"/>
              </w:rPr>
            </w:pPr>
            <w:r w:rsidRPr="00494997">
              <w:rPr>
                <w:rFonts w:ascii="Arial" w:hAnsi="Arial" w:cs="Arial"/>
                <w:sz w:val="18"/>
                <w:szCs w:val="18"/>
              </w:rPr>
              <w:t>$ 1,721,493.38</w:t>
            </w:r>
          </w:p>
        </w:tc>
        <w:tc>
          <w:tcPr>
            <w:tcW w:w="2494" w:type="dxa"/>
            <w:tcBorders>
              <w:top w:val="dotted" w:sz="4" w:space="0" w:color="auto"/>
              <w:bottom w:val="single" w:sz="6" w:space="0" w:color="auto"/>
            </w:tcBorders>
            <w:shd w:val="clear" w:color="auto" w:fill="auto"/>
            <w:vAlign w:val="center"/>
          </w:tcPr>
          <w:p w14:paraId="34A07994" w14:textId="0C21DAB4" w:rsidR="003F4BD6" w:rsidRPr="00494997" w:rsidRDefault="003F4BD6" w:rsidP="003F4BD6">
            <w:pPr>
              <w:spacing w:line="276" w:lineRule="auto"/>
              <w:jc w:val="right"/>
              <w:rPr>
                <w:rFonts w:ascii="Arial" w:hAnsi="Arial" w:cs="Arial"/>
                <w:sz w:val="16"/>
                <w:szCs w:val="16"/>
              </w:rPr>
            </w:pPr>
            <w:r w:rsidRPr="00494997">
              <w:rPr>
                <w:rFonts w:ascii="Arial" w:hAnsi="Arial" w:cs="Arial"/>
                <w:sz w:val="18"/>
                <w:szCs w:val="18"/>
              </w:rPr>
              <w:t>$ 1,721,493.38</w:t>
            </w:r>
          </w:p>
        </w:tc>
        <w:tc>
          <w:tcPr>
            <w:tcW w:w="2167" w:type="dxa"/>
            <w:tcBorders>
              <w:top w:val="dotted" w:sz="4" w:space="0" w:color="auto"/>
              <w:bottom w:val="single" w:sz="6" w:space="0" w:color="auto"/>
            </w:tcBorders>
            <w:shd w:val="clear" w:color="auto" w:fill="auto"/>
            <w:vAlign w:val="center"/>
          </w:tcPr>
          <w:p w14:paraId="0B64DF89" w14:textId="05E804DC" w:rsidR="003F4BD6" w:rsidRPr="00494997" w:rsidRDefault="003F4BD6" w:rsidP="003F4BD6">
            <w:pPr>
              <w:spacing w:line="276" w:lineRule="auto"/>
              <w:jc w:val="center"/>
              <w:rPr>
                <w:rFonts w:ascii="Arial" w:hAnsi="Arial" w:cs="Arial"/>
                <w:sz w:val="16"/>
                <w:szCs w:val="16"/>
              </w:rPr>
            </w:pPr>
            <w:r w:rsidRPr="00494997">
              <w:rPr>
                <w:rFonts w:ascii="Arial" w:hAnsi="Arial" w:cs="Arial"/>
                <w:sz w:val="18"/>
                <w:szCs w:val="18"/>
              </w:rPr>
              <w:t>100</w:t>
            </w:r>
          </w:p>
        </w:tc>
      </w:tr>
      <w:tr w:rsidR="003F4BD6" w14:paraId="1BFAF6E7" w14:textId="77777777" w:rsidTr="00494997">
        <w:trPr>
          <w:trHeight w:val="413"/>
        </w:trPr>
        <w:tc>
          <w:tcPr>
            <w:tcW w:w="2656" w:type="dxa"/>
            <w:tcBorders>
              <w:top w:val="single" w:sz="6" w:space="0" w:color="auto"/>
              <w:bottom w:val="single" w:sz="6" w:space="0" w:color="auto"/>
            </w:tcBorders>
            <w:vAlign w:val="center"/>
          </w:tcPr>
          <w:p w14:paraId="0C76A416" w14:textId="2CA7588E" w:rsidR="003F4BD6" w:rsidRPr="003F4BD6" w:rsidRDefault="003F4BD6" w:rsidP="003F4BD6">
            <w:pPr>
              <w:spacing w:line="276" w:lineRule="auto"/>
              <w:jc w:val="right"/>
              <w:rPr>
                <w:rFonts w:ascii="Arial" w:hAnsi="Arial" w:cs="Arial"/>
                <w:b/>
                <w:sz w:val="16"/>
                <w:szCs w:val="16"/>
              </w:rPr>
            </w:pPr>
            <w:r w:rsidRPr="003F4BD6">
              <w:rPr>
                <w:rFonts w:ascii="Arial" w:hAnsi="Arial" w:cs="Arial"/>
                <w:b/>
                <w:sz w:val="16"/>
                <w:szCs w:val="16"/>
              </w:rPr>
              <w:t>TOTALES:</w:t>
            </w:r>
          </w:p>
        </w:tc>
        <w:tc>
          <w:tcPr>
            <w:tcW w:w="2361" w:type="dxa"/>
            <w:tcBorders>
              <w:top w:val="single" w:sz="6" w:space="0" w:color="auto"/>
              <w:bottom w:val="single" w:sz="6" w:space="0" w:color="auto"/>
            </w:tcBorders>
            <w:shd w:val="clear" w:color="auto" w:fill="auto"/>
            <w:vAlign w:val="center"/>
          </w:tcPr>
          <w:p w14:paraId="3E819D0F" w14:textId="48FF10B4" w:rsidR="003F4BD6" w:rsidRPr="00494997" w:rsidRDefault="003F4BD6" w:rsidP="003F4BD6">
            <w:pPr>
              <w:spacing w:line="276" w:lineRule="auto"/>
              <w:jc w:val="right"/>
              <w:rPr>
                <w:rFonts w:ascii="Arial" w:hAnsi="Arial" w:cs="Arial"/>
                <w:b/>
                <w:sz w:val="16"/>
                <w:szCs w:val="16"/>
              </w:rPr>
            </w:pPr>
            <w:r w:rsidRPr="00494997">
              <w:rPr>
                <w:rFonts w:ascii="Arial" w:hAnsi="Arial" w:cs="Arial"/>
                <w:b/>
                <w:sz w:val="18"/>
                <w:szCs w:val="18"/>
              </w:rPr>
              <w:t>$ 261,846,656.91</w:t>
            </w:r>
          </w:p>
        </w:tc>
        <w:tc>
          <w:tcPr>
            <w:tcW w:w="2494" w:type="dxa"/>
            <w:tcBorders>
              <w:top w:val="single" w:sz="6" w:space="0" w:color="auto"/>
              <w:bottom w:val="single" w:sz="6" w:space="0" w:color="auto"/>
            </w:tcBorders>
            <w:shd w:val="clear" w:color="auto" w:fill="auto"/>
            <w:vAlign w:val="center"/>
          </w:tcPr>
          <w:p w14:paraId="0D7323B7" w14:textId="70B962B0" w:rsidR="003F4BD6" w:rsidRPr="00494997" w:rsidRDefault="003F4BD6" w:rsidP="003F4BD6">
            <w:pPr>
              <w:spacing w:line="276" w:lineRule="auto"/>
              <w:jc w:val="right"/>
              <w:rPr>
                <w:rFonts w:ascii="Arial" w:hAnsi="Arial" w:cs="Arial"/>
                <w:b/>
                <w:sz w:val="16"/>
                <w:szCs w:val="16"/>
              </w:rPr>
            </w:pPr>
            <w:r w:rsidRPr="00494997">
              <w:rPr>
                <w:rFonts w:ascii="Arial" w:hAnsi="Arial" w:cs="Arial"/>
                <w:b/>
                <w:sz w:val="18"/>
                <w:szCs w:val="18"/>
              </w:rPr>
              <w:t>$ 206,268,109.82</w:t>
            </w:r>
          </w:p>
        </w:tc>
        <w:tc>
          <w:tcPr>
            <w:tcW w:w="2167" w:type="dxa"/>
            <w:tcBorders>
              <w:top w:val="single" w:sz="6" w:space="0" w:color="auto"/>
              <w:bottom w:val="single" w:sz="6" w:space="0" w:color="auto"/>
            </w:tcBorders>
            <w:shd w:val="clear" w:color="auto" w:fill="auto"/>
            <w:vAlign w:val="center"/>
          </w:tcPr>
          <w:p w14:paraId="152DE01A" w14:textId="4E56FF83" w:rsidR="003F4BD6" w:rsidRPr="00494997" w:rsidRDefault="003F4BD6" w:rsidP="003F4BD6">
            <w:pPr>
              <w:spacing w:line="276" w:lineRule="auto"/>
              <w:jc w:val="center"/>
              <w:rPr>
                <w:rFonts w:ascii="Arial" w:hAnsi="Arial" w:cs="Arial"/>
                <w:b/>
                <w:sz w:val="18"/>
                <w:szCs w:val="18"/>
              </w:rPr>
            </w:pPr>
            <w:r w:rsidRPr="00494997">
              <w:rPr>
                <w:rFonts w:ascii="Arial" w:hAnsi="Arial" w:cs="Arial"/>
                <w:b/>
                <w:sz w:val="18"/>
                <w:szCs w:val="18"/>
              </w:rPr>
              <w:t>78.77</w:t>
            </w:r>
          </w:p>
        </w:tc>
      </w:tr>
    </w:tbl>
    <w:p w14:paraId="3BA8BF45" w14:textId="7F9D40AE" w:rsidR="006732AF"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4EC76180" w14:textId="6625E1DD" w:rsidR="00803E5F" w:rsidRPr="00B40267" w:rsidRDefault="00803E5F" w:rsidP="006732AF">
      <w:pPr>
        <w:spacing w:after="40" w:line="360" w:lineRule="auto"/>
        <w:rPr>
          <w:rFonts w:ascii="Arial" w:hAnsi="Arial" w:cs="Arial"/>
          <w:sz w:val="14"/>
          <w:szCs w:val="14"/>
        </w:rPr>
      </w:pPr>
      <w:r>
        <w:rPr>
          <w:rFonts w:ascii="Arial" w:hAnsi="Arial" w:cs="Arial"/>
          <w:sz w:val="14"/>
          <w:szCs w:val="14"/>
        </w:rPr>
        <w:t>NOTA: * El importe indicado es el anticipo otorgado a la empresa, la obra fue provisionada para el siguiente ejercicio.</w:t>
      </w:r>
    </w:p>
    <w:p w14:paraId="5A613657" w14:textId="650E6C01" w:rsidR="006C2781" w:rsidRDefault="006C2781" w:rsidP="0082406B">
      <w:pPr>
        <w:spacing w:line="360" w:lineRule="auto"/>
        <w:jc w:val="both"/>
        <w:rPr>
          <w:rFonts w:ascii="Arial" w:hAnsi="Arial" w:cs="Arial"/>
        </w:rPr>
      </w:pPr>
    </w:p>
    <w:p w14:paraId="057ED0BB" w14:textId="719122DD"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D10E22">
        <w:rPr>
          <w:rFonts w:ascii="Arial" w:hAnsi="Arial" w:cs="Arial"/>
        </w:rPr>
        <w:t>32</w:t>
      </w:r>
      <w:r>
        <w:rPr>
          <w:rFonts w:ascii="Arial" w:hAnsi="Arial" w:cs="Arial"/>
        </w:rPr>
        <w:t xml:space="preserve"> obras, de acuerdo con la siguiente tabla:</w:t>
      </w:r>
    </w:p>
    <w:p w14:paraId="2BAAB862" w14:textId="77777777" w:rsidR="0073142B" w:rsidRDefault="0073142B"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D10E22" w:rsidRPr="000D1F2D" w14:paraId="04635FC2" w14:textId="77777777" w:rsidTr="00D10E22">
        <w:trPr>
          <w:trHeight w:val="395"/>
        </w:trPr>
        <w:tc>
          <w:tcPr>
            <w:tcW w:w="9633" w:type="dxa"/>
            <w:gridSpan w:val="5"/>
            <w:tcBorders>
              <w:top w:val="single" w:sz="6" w:space="0" w:color="auto"/>
              <w:bottom w:val="single" w:sz="2" w:space="0" w:color="auto"/>
            </w:tcBorders>
            <w:vAlign w:val="center"/>
          </w:tcPr>
          <w:p w14:paraId="65262B98" w14:textId="13ABD516" w:rsidR="00D10E22" w:rsidRPr="00D10E22" w:rsidRDefault="00D10E22" w:rsidP="00D10E22">
            <w:pPr>
              <w:spacing w:line="276" w:lineRule="auto"/>
              <w:jc w:val="center"/>
              <w:rPr>
                <w:rFonts w:ascii="Arial" w:hAnsi="Arial" w:cs="Arial"/>
                <w:b/>
                <w:sz w:val="16"/>
                <w:szCs w:val="16"/>
                <w:highlight w:val="yellow"/>
              </w:rPr>
            </w:pPr>
            <w:r w:rsidRPr="00D10E22">
              <w:rPr>
                <w:rFonts w:ascii="Arial" w:hAnsi="Arial" w:cs="Arial"/>
                <w:b/>
                <w:sz w:val="16"/>
                <w:szCs w:val="18"/>
              </w:rPr>
              <w:t>Recurso Fiscal (Saneamiento Ambiental)</w:t>
            </w:r>
          </w:p>
        </w:tc>
      </w:tr>
      <w:tr w:rsidR="00A90C44" w:rsidRPr="000D1F2D" w14:paraId="4C3FCA1C" w14:textId="77777777" w:rsidTr="001B28B0">
        <w:trPr>
          <w:trHeight w:val="343"/>
        </w:trPr>
        <w:tc>
          <w:tcPr>
            <w:tcW w:w="703" w:type="dxa"/>
            <w:tcBorders>
              <w:top w:val="single" w:sz="2" w:space="0" w:color="auto"/>
              <w:bottom w:val="dotted" w:sz="2" w:space="0" w:color="auto"/>
            </w:tcBorders>
            <w:vAlign w:val="center"/>
          </w:tcPr>
          <w:p w14:paraId="735D3A6A" w14:textId="2ABE5736" w:rsidR="00A90C44" w:rsidRPr="000D1F2D" w:rsidRDefault="00CE6F63" w:rsidP="001B28B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4EB7CCEE" w:rsidR="00A90C44" w:rsidRPr="000D1F2D" w:rsidRDefault="00CE6F63" w:rsidP="001B28B0">
            <w:pPr>
              <w:spacing w:line="276" w:lineRule="auto"/>
              <w:jc w:val="center"/>
              <w:rPr>
                <w:rFonts w:ascii="Arial" w:hAnsi="Arial" w:cs="Arial"/>
                <w:sz w:val="16"/>
                <w:szCs w:val="16"/>
              </w:rPr>
            </w:pPr>
            <w:r w:rsidRPr="00CE6F63">
              <w:rPr>
                <w:rFonts w:ascii="Arial" w:hAnsi="Arial" w:cs="Arial"/>
                <w:sz w:val="16"/>
                <w:szCs w:val="16"/>
              </w:rPr>
              <w:t>(SA001)</w:t>
            </w:r>
          </w:p>
        </w:tc>
        <w:tc>
          <w:tcPr>
            <w:tcW w:w="2289" w:type="dxa"/>
            <w:tcBorders>
              <w:top w:val="single" w:sz="2" w:space="0" w:color="auto"/>
              <w:bottom w:val="dotted" w:sz="2" w:space="0" w:color="auto"/>
            </w:tcBorders>
            <w:vAlign w:val="center"/>
          </w:tcPr>
          <w:p w14:paraId="699EB9A9" w14:textId="6941E8C5" w:rsidR="00A90C44" w:rsidRPr="00494997" w:rsidRDefault="00CE6F63" w:rsidP="001B28B0">
            <w:pPr>
              <w:spacing w:line="276" w:lineRule="auto"/>
              <w:jc w:val="both"/>
              <w:rPr>
                <w:rFonts w:ascii="Arial" w:hAnsi="Arial" w:cs="Arial"/>
                <w:sz w:val="16"/>
                <w:szCs w:val="16"/>
                <w:lang w:val="en-US"/>
              </w:rPr>
            </w:pPr>
            <w:r w:rsidRPr="00494997">
              <w:rPr>
                <w:rFonts w:ascii="Arial" w:hAnsi="Arial" w:cs="Arial"/>
                <w:sz w:val="16"/>
                <w:szCs w:val="16"/>
                <w:lang w:val="en-US"/>
              </w:rPr>
              <w:t>MBJ-DGOP-PMI-(F.S.A.)-30-2022</w:t>
            </w:r>
          </w:p>
        </w:tc>
        <w:tc>
          <w:tcPr>
            <w:tcW w:w="3961" w:type="dxa"/>
            <w:tcBorders>
              <w:top w:val="single" w:sz="2" w:space="0" w:color="auto"/>
              <w:bottom w:val="dotted" w:sz="2" w:space="0" w:color="auto"/>
            </w:tcBorders>
            <w:vAlign w:val="center"/>
          </w:tcPr>
          <w:p w14:paraId="4A73D451" w14:textId="0C008AA4" w:rsidR="00A96B27" w:rsidRPr="000D1F2D" w:rsidRDefault="00A65E5C" w:rsidP="001B28B0">
            <w:pPr>
              <w:spacing w:line="276" w:lineRule="auto"/>
              <w:jc w:val="both"/>
              <w:rPr>
                <w:rFonts w:ascii="Arial" w:hAnsi="Arial" w:cs="Arial"/>
                <w:sz w:val="16"/>
                <w:szCs w:val="16"/>
              </w:rPr>
            </w:pPr>
            <w:r w:rsidRPr="00A65E5C">
              <w:rPr>
                <w:rFonts w:ascii="Arial" w:hAnsi="Arial" w:cs="Arial"/>
                <w:sz w:val="16"/>
                <w:szCs w:val="16"/>
              </w:rPr>
              <w:t>Peatonalización, mejoramiento y equipamiento de la Av. J. López Portillo, SMZA 85, Puerto Juárez</w:t>
            </w:r>
            <w:r w:rsidR="0073142B">
              <w:rPr>
                <w:rFonts w:ascii="Arial" w:hAnsi="Arial" w:cs="Arial"/>
                <w:sz w:val="16"/>
                <w:szCs w:val="16"/>
              </w:rPr>
              <w:t>.</w:t>
            </w:r>
          </w:p>
        </w:tc>
        <w:tc>
          <w:tcPr>
            <w:tcW w:w="1546" w:type="dxa"/>
            <w:tcBorders>
              <w:top w:val="single" w:sz="2" w:space="0" w:color="auto"/>
              <w:bottom w:val="dotted" w:sz="2" w:space="0" w:color="auto"/>
            </w:tcBorders>
            <w:vAlign w:val="center"/>
          </w:tcPr>
          <w:p w14:paraId="58A4FB0B" w14:textId="3A1D9E69" w:rsidR="00A90C44" w:rsidRPr="000D1F2D" w:rsidRDefault="00CE6F63" w:rsidP="0073142B">
            <w:pPr>
              <w:spacing w:line="276" w:lineRule="auto"/>
              <w:jc w:val="right"/>
              <w:rPr>
                <w:rFonts w:ascii="Arial" w:hAnsi="Arial" w:cs="Arial"/>
                <w:sz w:val="16"/>
                <w:szCs w:val="16"/>
              </w:rPr>
            </w:pPr>
            <w:r w:rsidRPr="00CE6F63">
              <w:rPr>
                <w:rFonts w:ascii="Arial" w:hAnsi="Arial" w:cs="Arial"/>
                <w:sz w:val="16"/>
                <w:szCs w:val="16"/>
              </w:rPr>
              <w:t>$</w:t>
            </w:r>
            <w:r w:rsidR="00730999">
              <w:rPr>
                <w:rFonts w:ascii="Arial" w:hAnsi="Arial" w:cs="Arial"/>
                <w:sz w:val="16"/>
                <w:szCs w:val="16"/>
              </w:rPr>
              <w:t xml:space="preserve">    </w:t>
            </w:r>
            <w:r w:rsidRPr="00CE6F63">
              <w:rPr>
                <w:rFonts w:ascii="Arial" w:hAnsi="Arial" w:cs="Arial"/>
                <w:sz w:val="16"/>
                <w:szCs w:val="16"/>
              </w:rPr>
              <w:t>5,248,250.73</w:t>
            </w:r>
            <w:r>
              <w:rPr>
                <w:rFonts w:ascii="Arial" w:hAnsi="Arial" w:cs="Arial"/>
                <w:sz w:val="16"/>
                <w:szCs w:val="16"/>
              </w:rPr>
              <w:t xml:space="preserve"> *</w:t>
            </w:r>
          </w:p>
        </w:tc>
      </w:tr>
      <w:tr w:rsidR="00B31EA5" w:rsidRPr="000D1F2D" w14:paraId="29DBCA03" w14:textId="77777777" w:rsidTr="001B28B0">
        <w:trPr>
          <w:trHeight w:val="320"/>
        </w:trPr>
        <w:tc>
          <w:tcPr>
            <w:tcW w:w="703" w:type="dxa"/>
            <w:tcBorders>
              <w:top w:val="dotted" w:sz="2"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3205F6DA" w14:textId="475CD1A6" w:rsidR="00B31EA5" w:rsidRPr="00B31EA5" w:rsidRDefault="00CE6F63" w:rsidP="0073142B">
            <w:pPr>
              <w:spacing w:line="276" w:lineRule="auto"/>
              <w:jc w:val="right"/>
              <w:rPr>
                <w:rFonts w:ascii="Arial" w:hAnsi="Arial" w:cs="Arial"/>
                <w:b/>
                <w:bCs/>
                <w:sz w:val="16"/>
                <w:szCs w:val="16"/>
              </w:rPr>
            </w:pPr>
            <w:r w:rsidRPr="00CE6F63">
              <w:rPr>
                <w:rFonts w:ascii="Arial" w:hAnsi="Arial" w:cs="Arial"/>
                <w:b/>
                <w:bCs/>
                <w:sz w:val="16"/>
                <w:szCs w:val="16"/>
              </w:rPr>
              <w:t>$</w:t>
            </w:r>
            <w:r w:rsidR="00730999">
              <w:rPr>
                <w:rFonts w:ascii="Arial" w:hAnsi="Arial" w:cs="Arial"/>
                <w:b/>
                <w:bCs/>
                <w:sz w:val="16"/>
                <w:szCs w:val="16"/>
              </w:rPr>
              <w:t xml:space="preserve">    </w:t>
            </w:r>
            <w:r w:rsidRPr="00CE6F63">
              <w:rPr>
                <w:rFonts w:ascii="Arial" w:hAnsi="Arial" w:cs="Arial"/>
                <w:b/>
                <w:bCs/>
                <w:sz w:val="16"/>
                <w:szCs w:val="16"/>
              </w:rPr>
              <w:t>5,248,250.73</w:t>
            </w:r>
            <w:r>
              <w:rPr>
                <w:rFonts w:ascii="Arial" w:hAnsi="Arial" w:cs="Arial"/>
                <w:b/>
                <w:bCs/>
                <w:sz w:val="16"/>
                <w:szCs w:val="16"/>
              </w:rPr>
              <w:t xml:space="preserve"> *</w:t>
            </w:r>
          </w:p>
        </w:tc>
      </w:tr>
      <w:tr w:rsidR="007012F2" w:rsidRPr="000D1F2D" w14:paraId="3999F28F" w14:textId="77777777" w:rsidTr="001B28B0">
        <w:trPr>
          <w:trHeight w:val="343"/>
        </w:trPr>
        <w:tc>
          <w:tcPr>
            <w:tcW w:w="9633" w:type="dxa"/>
            <w:gridSpan w:val="5"/>
            <w:tcBorders>
              <w:top w:val="single" w:sz="2" w:space="0" w:color="auto"/>
              <w:bottom w:val="single" w:sz="2" w:space="0" w:color="auto"/>
            </w:tcBorders>
            <w:vAlign w:val="center"/>
          </w:tcPr>
          <w:p w14:paraId="3210625A" w14:textId="39AAC375" w:rsidR="007012F2" w:rsidRPr="00D10E22" w:rsidRDefault="00D10E22" w:rsidP="001B28B0">
            <w:pPr>
              <w:spacing w:line="276" w:lineRule="auto"/>
              <w:jc w:val="center"/>
              <w:rPr>
                <w:rFonts w:ascii="Arial" w:hAnsi="Arial" w:cs="Arial"/>
                <w:b/>
                <w:sz w:val="16"/>
                <w:szCs w:val="18"/>
              </w:rPr>
            </w:pPr>
            <w:r w:rsidRPr="00D10E22">
              <w:rPr>
                <w:rFonts w:ascii="Arial" w:hAnsi="Arial" w:cs="Arial"/>
                <w:b/>
                <w:sz w:val="16"/>
                <w:szCs w:val="18"/>
              </w:rPr>
              <w:t>Recurso Fiscal 2022</w:t>
            </w:r>
          </w:p>
        </w:tc>
      </w:tr>
      <w:tr w:rsidR="00CE6F63" w:rsidRPr="000D1F2D" w14:paraId="38447C83" w14:textId="77777777" w:rsidTr="00CE6F63">
        <w:trPr>
          <w:trHeight w:val="347"/>
        </w:trPr>
        <w:tc>
          <w:tcPr>
            <w:tcW w:w="703" w:type="dxa"/>
            <w:tcBorders>
              <w:top w:val="single" w:sz="2" w:space="0" w:color="auto"/>
              <w:bottom w:val="dotted" w:sz="2" w:space="0" w:color="auto"/>
            </w:tcBorders>
            <w:vAlign w:val="center"/>
          </w:tcPr>
          <w:p w14:paraId="61FB25F3" w14:textId="6D3E2FCE"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2" w:space="0" w:color="auto"/>
              <w:bottom w:val="dotted" w:sz="2" w:space="0" w:color="auto"/>
            </w:tcBorders>
            <w:vAlign w:val="center"/>
          </w:tcPr>
          <w:p w14:paraId="7AEBB87C" w14:textId="58346598"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RF001</w:t>
            </w:r>
          </w:p>
        </w:tc>
        <w:tc>
          <w:tcPr>
            <w:tcW w:w="2289" w:type="dxa"/>
            <w:tcBorders>
              <w:top w:val="single" w:sz="2" w:space="0" w:color="auto"/>
              <w:bottom w:val="dotted" w:sz="2" w:space="0" w:color="auto"/>
            </w:tcBorders>
            <w:vAlign w:val="center"/>
          </w:tcPr>
          <w:p w14:paraId="40116BC0" w14:textId="14CCEACB"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MBJ-DGOP-(RF)-01-2022</w:t>
            </w:r>
          </w:p>
        </w:tc>
        <w:tc>
          <w:tcPr>
            <w:tcW w:w="3961" w:type="dxa"/>
            <w:tcBorders>
              <w:top w:val="single" w:sz="2" w:space="0" w:color="auto"/>
              <w:bottom w:val="dotted" w:sz="2" w:space="0" w:color="auto"/>
            </w:tcBorders>
            <w:vAlign w:val="center"/>
          </w:tcPr>
          <w:p w14:paraId="266E2E2F" w14:textId="053EAF3D" w:rsidR="00CE6F63" w:rsidRPr="00CE6F63" w:rsidRDefault="0073142B" w:rsidP="00CE6F63">
            <w:pPr>
              <w:spacing w:line="276" w:lineRule="auto"/>
              <w:jc w:val="both"/>
              <w:rPr>
                <w:rFonts w:ascii="Arial" w:hAnsi="Arial" w:cs="Arial"/>
                <w:sz w:val="16"/>
                <w:szCs w:val="16"/>
              </w:rPr>
            </w:pPr>
            <w:r>
              <w:rPr>
                <w:rFonts w:ascii="Arial" w:hAnsi="Arial" w:cs="Arial"/>
                <w:color w:val="000000"/>
                <w:sz w:val="16"/>
                <w:szCs w:val="18"/>
              </w:rPr>
              <w:t>Corredor C</w:t>
            </w:r>
            <w:r w:rsidR="00CE6F63" w:rsidRPr="00CE6F63">
              <w:rPr>
                <w:rFonts w:ascii="Arial" w:hAnsi="Arial" w:cs="Arial"/>
                <w:color w:val="000000"/>
                <w:sz w:val="16"/>
                <w:szCs w:val="18"/>
              </w:rPr>
              <w:t>ultural Av. Sunyaxchen.</w:t>
            </w:r>
          </w:p>
        </w:tc>
        <w:tc>
          <w:tcPr>
            <w:tcW w:w="1546" w:type="dxa"/>
            <w:tcBorders>
              <w:top w:val="single" w:sz="2" w:space="0" w:color="auto"/>
              <w:bottom w:val="dotted" w:sz="2" w:space="0" w:color="auto"/>
            </w:tcBorders>
            <w:vAlign w:val="center"/>
          </w:tcPr>
          <w:p w14:paraId="6BEE83D5" w14:textId="523BAC7D" w:rsidR="00CE6F63" w:rsidRPr="000D1F2D" w:rsidRDefault="00CE6F63" w:rsidP="0073142B">
            <w:pPr>
              <w:spacing w:line="276" w:lineRule="auto"/>
              <w:jc w:val="right"/>
              <w:rPr>
                <w:rFonts w:ascii="Arial" w:hAnsi="Arial" w:cs="Arial"/>
                <w:sz w:val="16"/>
                <w:szCs w:val="16"/>
              </w:rPr>
            </w:pPr>
            <w:r w:rsidRPr="00CE6F63">
              <w:rPr>
                <w:rFonts w:ascii="Arial" w:hAnsi="Arial" w:cs="Arial"/>
                <w:sz w:val="16"/>
                <w:szCs w:val="16"/>
              </w:rPr>
              <w:t>$</w:t>
            </w:r>
            <w:r w:rsidR="00730999">
              <w:rPr>
                <w:rFonts w:ascii="Arial" w:hAnsi="Arial" w:cs="Arial"/>
                <w:sz w:val="16"/>
                <w:szCs w:val="16"/>
              </w:rPr>
              <w:t xml:space="preserve">         </w:t>
            </w:r>
            <w:r w:rsidRPr="00CE6F63">
              <w:rPr>
                <w:rFonts w:ascii="Arial" w:hAnsi="Arial" w:cs="Arial"/>
                <w:sz w:val="16"/>
                <w:szCs w:val="16"/>
              </w:rPr>
              <w:t>799,915.69</w:t>
            </w:r>
          </w:p>
        </w:tc>
      </w:tr>
      <w:tr w:rsidR="00CE6F63" w:rsidRPr="000D1F2D" w14:paraId="798EA850" w14:textId="77777777" w:rsidTr="00CE6F63">
        <w:trPr>
          <w:trHeight w:val="311"/>
        </w:trPr>
        <w:tc>
          <w:tcPr>
            <w:tcW w:w="703" w:type="dxa"/>
            <w:tcBorders>
              <w:top w:val="dotted" w:sz="2" w:space="0" w:color="auto"/>
              <w:bottom w:val="single" w:sz="2" w:space="0" w:color="auto"/>
            </w:tcBorders>
            <w:vAlign w:val="center"/>
          </w:tcPr>
          <w:p w14:paraId="36698A6D" w14:textId="51CFC670"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single" w:sz="2" w:space="0" w:color="auto"/>
            </w:tcBorders>
            <w:vAlign w:val="center"/>
          </w:tcPr>
          <w:p w14:paraId="09F05377" w14:textId="0D7245EA"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RF002</w:t>
            </w:r>
          </w:p>
        </w:tc>
        <w:tc>
          <w:tcPr>
            <w:tcW w:w="2289" w:type="dxa"/>
            <w:tcBorders>
              <w:top w:val="dotted" w:sz="2" w:space="0" w:color="auto"/>
              <w:bottom w:val="single" w:sz="2" w:space="0" w:color="auto"/>
            </w:tcBorders>
            <w:vAlign w:val="center"/>
          </w:tcPr>
          <w:p w14:paraId="63BEA3DE" w14:textId="180A2AD3"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MBJ-DGOP-(RF)-02-2022</w:t>
            </w:r>
          </w:p>
        </w:tc>
        <w:tc>
          <w:tcPr>
            <w:tcW w:w="3961" w:type="dxa"/>
            <w:tcBorders>
              <w:top w:val="dotted" w:sz="2" w:space="0" w:color="auto"/>
              <w:bottom w:val="single" w:sz="2" w:space="0" w:color="auto"/>
            </w:tcBorders>
            <w:vAlign w:val="center"/>
          </w:tcPr>
          <w:p w14:paraId="7FDAC842" w14:textId="7D6047CA" w:rsidR="00CE6F63" w:rsidRPr="00CE6F63" w:rsidRDefault="00CE6F63" w:rsidP="00CE6F63">
            <w:pPr>
              <w:spacing w:line="276" w:lineRule="auto"/>
              <w:jc w:val="both"/>
              <w:rPr>
                <w:rFonts w:ascii="Arial" w:hAnsi="Arial" w:cs="Arial"/>
                <w:sz w:val="16"/>
                <w:szCs w:val="16"/>
              </w:rPr>
            </w:pPr>
            <w:r w:rsidRPr="00CE6F63">
              <w:rPr>
                <w:rFonts w:ascii="Arial" w:hAnsi="Arial" w:cs="Arial"/>
                <w:color w:val="000000"/>
                <w:sz w:val="16"/>
                <w:szCs w:val="18"/>
              </w:rPr>
              <w:t>1er Parque Pet Friendly de la SM 44 Av. Kabah.</w:t>
            </w:r>
          </w:p>
        </w:tc>
        <w:tc>
          <w:tcPr>
            <w:tcW w:w="1546" w:type="dxa"/>
            <w:tcBorders>
              <w:top w:val="dotted" w:sz="2" w:space="0" w:color="auto"/>
              <w:bottom w:val="single" w:sz="2" w:space="0" w:color="auto"/>
            </w:tcBorders>
            <w:vAlign w:val="center"/>
          </w:tcPr>
          <w:p w14:paraId="0741921A" w14:textId="65542F33" w:rsidR="00CE6F63" w:rsidRPr="000D1F2D" w:rsidRDefault="00CE6F63" w:rsidP="0073142B">
            <w:pPr>
              <w:spacing w:line="276" w:lineRule="auto"/>
              <w:jc w:val="right"/>
              <w:rPr>
                <w:rFonts w:ascii="Arial" w:hAnsi="Arial" w:cs="Arial"/>
                <w:sz w:val="16"/>
                <w:szCs w:val="16"/>
              </w:rPr>
            </w:pPr>
            <w:r w:rsidRPr="00CE6F63">
              <w:rPr>
                <w:rFonts w:ascii="Arial" w:hAnsi="Arial" w:cs="Arial"/>
                <w:sz w:val="16"/>
                <w:szCs w:val="16"/>
              </w:rPr>
              <w:t>$</w:t>
            </w:r>
            <w:r w:rsidR="00730999">
              <w:rPr>
                <w:rFonts w:ascii="Arial" w:hAnsi="Arial" w:cs="Arial"/>
                <w:sz w:val="16"/>
                <w:szCs w:val="16"/>
              </w:rPr>
              <w:t xml:space="preserve">         </w:t>
            </w:r>
            <w:r w:rsidRPr="00CE6F63">
              <w:rPr>
                <w:rFonts w:ascii="Arial" w:hAnsi="Arial" w:cs="Arial"/>
                <w:sz w:val="16"/>
                <w:szCs w:val="16"/>
              </w:rPr>
              <w:t>991,196.42</w:t>
            </w:r>
          </w:p>
        </w:tc>
      </w:tr>
      <w:tr w:rsidR="00CE6F63" w:rsidRPr="000D1F2D" w14:paraId="78D39A57" w14:textId="77777777" w:rsidTr="00CE6F63">
        <w:trPr>
          <w:trHeight w:val="311"/>
        </w:trPr>
        <w:tc>
          <w:tcPr>
            <w:tcW w:w="703" w:type="dxa"/>
            <w:tcBorders>
              <w:top w:val="dotted" w:sz="2" w:space="0" w:color="auto"/>
              <w:bottom w:val="single" w:sz="2" w:space="0" w:color="auto"/>
            </w:tcBorders>
            <w:vAlign w:val="center"/>
          </w:tcPr>
          <w:p w14:paraId="34626036" w14:textId="4407D7B9"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single" w:sz="2" w:space="0" w:color="auto"/>
            </w:tcBorders>
            <w:vAlign w:val="center"/>
          </w:tcPr>
          <w:p w14:paraId="3D11BB94" w14:textId="73F0E3DE"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RF003</w:t>
            </w:r>
          </w:p>
        </w:tc>
        <w:tc>
          <w:tcPr>
            <w:tcW w:w="2289" w:type="dxa"/>
            <w:tcBorders>
              <w:top w:val="dotted" w:sz="2" w:space="0" w:color="auto"/>
              <w:bottom w:val="single" w:sz="2" w:space="0" w:color="auto"/>
            </w:tcBorders>
            <w:vAlign w:val="center"/>
          </w:tcPr>
          <w:p w14:paraId="6C55ECF0" w14:textId="5919A044"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MBJ-DGOP-(RF)-03-2022</w:t>
            </w:r>
          </w:p>
        </w:tc>
        <w:tc>
          <w:tcPr>
            <w:tcW w:w="3961" w:type="dxa"/>
            <w:tcBorders>
              <w:top w:val="dotted" w:sz="2" w:space="0" w:color="auto"/>
              <w:bottom w:val="single" w:sz="2" w:space="0" w:color="auto"/>
            </w:tcBorders>
            <w:vAlign w:val="center"/>
          </w:tcPr>
          <w:p w14:paraId="376F9AAA" w14:textId="363B524A" w:rsidR="00CE6F63" w:rsidRPr="00CE6F63" w:rsidRDefault="00CE6F63" w:rsidP="00CE6F63">
            <w:pPr>
              <w:spacing w:line="276" w:lineRule="auto"/>
              <w:jc w:val="both"/>
              <w:rPr>
                <w:rFonts w:ascii="Arial" w:hAnsi="Arial" w:cs="Arial"/>
                <w:sz w:val="16"/>
                <w:szCs w:val="16"/>
              </w:rPr>
            </w:pPr>
            <w:r w:rsidRPr="00CE6F63">
              <w:rPr>
                <w:rFonts w:ascii="Arial" w:hAnsi="Arial" w:cs="Arial"/>
                <w:color w:val="000000"/>
                <w:sz w:val="16"/>
                <w:szCs w:val="18"/>
              </w:rPr>
              <w:t>CDC de atención al adulto mayor Reg. 233</w:t>
            </w:r>
            <w:r w:rsidR="0073142B">
              <w:rPr>
                <w:rFonts w:ascii="Arial" w:hAnsi="Arial" w:cs="Arial"/>
                <w:color w:val="000000"/>
                <w:sz w:val="16"/>
                <w:szCs w:val="18"/>
              </w:rPr>
              <w:t>.</w:t>
            </w:r>
          </w:p>
        </w:tc>
        <w:tc>
          <w:tcPr>
            <w:tcW w:w="1546" w:type="dxa"/>
            <w:tcBorders>
              <w:top w:val="dotted" w:sz="2" w:space="0" w:color="auto"/>
              <w:bottom w:val="single" w:sz="2" w:space="0" w:color="auto"/>
            </w:tcBorders>
            <w:vAlign w:val="center"/>
          </w:tcPr>
          <w:p w14:paraId="4F8D3FC0" w14:textId="62AB3E51" w:rsidR="00CE6F63" w:rsidRPr="000D1F2D" w:rsidRDefault="00CE6F63" w:rsidP="0073142B">
            <w:pPr>
              <w:spacing w:line="276" w:lineRule="auto"/>
              <w:jc w:val="right"/>
              <w:rPr>
                <w:rFonts w:ascii="Arial" w:hAnsi="Arial" w:cs="Arial"/>
                <w:sz w:val="16"/>
                <w:szCs w:val="16"/>
              </w:rPr>
            </w:pPr>
            <w:r w:rsidRPr="00CE6F63">
              <w:rPr>
                <w:rFonts w:ascii="Arial" w:hAnsi="Arial" w:cs="Arial"/>
                <w:sz w:val="16"/>
                <w:szCs w:val="16"/>
              </w:rPr>
              <w:t>$</w:t>
            </w:r>
            <w:r w:rsidR="00730999">
              <w:rPr>
                <w:rFonts w:ascii="Arial" w:hAnsi="Arial" w:cs="Arial"/>
                <w:sz w:val="16"/>
                <w:szCs w:val="16"/>
              </w:rPr>
              <w:t xml:space="preserve">         </w:t>
            </w:r>
            <w:r w:rsidRPr="00CE6F63">
              <w:rPr>
                <w:rFonts w:ascii="Arial" w:hAnsi="Arial" w:cs="Arial"/>
                <w:sz w:val="16"/>
                <w:szCs w:val="16"/>
              </w:rPr>
              <w:t>500,717.34</w:t>
            </w:r>
          </w:p>
        </w:tc>
      </w:tr>
      <w:tr w:rsidR="00CA75B9" w:rsidRPr="000D1F2D" w14:paraId="42DFD4B8" w14:textId="77777777" w:rsidTr="001B28B0">
        <w:trPr>
          <w:trHeight w:val="311"/>
        </w:trPr>
        <w:tc>
          <w:tcPr>
            <w:tcW w:w="703" w:type="dxa"/>
            <w:tcBorders>
              <w:top w:val="dotted" w:sz="2" w:space="0" w:color="auto"/>
              <w:bottom w:val="single" w:sz="2" w:space="0" w:color="auto"/>
            </w:tcBorders>
          </w:tcPr>
          <w:p w14:paraId="283F3576"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1BF2A5D1"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46D0145F"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37AA6B5C" w14:textId="550A11AE"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1FE58303" w14:textId="29BAED91" w:rsidR="00CA75B9" w:rsidRPr="000D1F2D" w:rsidRDefault="00CE6F63" w:rsidP="0073142B">
            <w:pPr>
              <w:spacing w:line="276" w:lineRule="auto"/>
              <w:jc w:val="right"/>
              <w:rPr>
                <w:rFonts w:ascii="Arial" w:hAnsi="Arial" w:cs="Arial"/>
                <w:sz w:val="16"/>
                <w:szCs w:val="16"/>
              </w:rPr>
            </w:pPr>
            <w:r>
              <w:rPr>
                <w:rFonts w:ascii="Arial" w:hAnsi="Arial" w:cs="Arial"/>
                <w:b/>
                <w:bCs/>
                <w:sz w:val="16"/>
                <w:szCs w:val="16"/>
              </w:rPr>
              <w:t>$</w:t>
            </w:r>
            <w:r w:rsidR="00730999">
              <w:rPr>
                <w:rFonts w:ascii="Arial" w:hAnsi="Arial" w:cs="Arial"/>
                <w:b/>
                <w:bCs/>
                <w:sz w:val="16"/>
                <w:szCs w:val="16"/>
              </w:rPr>
              <w:t xml:space="preserve">     </w:t>
            </w:r>
            <w:r>
              <w:rPr>
                <w:rFonts w:ascii="Arial" w:hAnsi="Arial" w:cs="Arial"/>
                <w:b/>
                <w:bCs/>
                <w:sz w:val="16"/>
                <w:szCs w:val="16"/>
              </w:rPr>
              <w:t xml:space="preserve"> 2,291,829.45</w:t>
            </w:r>
          </w:p>
        </w:tc>
      </w:tr>
      <w:tr w:rsidR="00A96B27" w:rsidRPr="000D1F2D" w14:paraId="2E379D15" w14:textId="77777777" w:rsidTr="000079CC">
        <w:trPr>
          <w:trHeight w:val="347"/>
        </w:trPr>
        <w:tc>
          <w:tcPr>
            <w:tcW w:w="9633" w:type="dxa"/>
            <w:gridSpan w:val="5"/>
            <w:tcBorders>
              <w:top w:val="single" w:sz="2" w:space="0" w:color="auto"/>
              <w:bottom w:val="single" w:sz="2" w:space="0" w:color="auto"/>
            </w:tcBorders>
            <w:vAlign w:val="center"/>
          </w:tcPr>
          <w:p w14:paraId="7FD1C9CC" w14:textId="50645830" w:rsidR="00A96B27" w:rsidRPr="00D10E22" w:rsidRDefault="00D10E22" w:rsidP="000079CC">
            <w:pPr>
              <w:spacing w:line="276" w:lineRule="auto"/>
              <w:jc w:val="center"/>
              <w:rPr>
                <w:rFonts w:ascii="Arial" w:hAnsi="Arial" w:cs="Arial"/>
                <w:b/>
                <w:sz w:val="16"/>
                <w:szCs w:val="18"/>
              </w:rPr>
            </w:pPr>
            <w:r w:rsidRPr="00D10E22">
              <w:rPr>
                <w:rFonts w:ascii="Arial" w:hAnsi="Arial" w:cs="Arial"/>
                <w:b/>
                <w:sz w:val="16"/>
                <w:szCs w:val="18"/>
              </w:rPr>
              <w:t>Fondo de Aportaciones para el Fortalecimiento de los Municipios y de las Demarcaciones Territoriales del</w:t>
            </w:r>
            <w:r w:rsidR="00A65E5C">
              <w:rPr>
                <w:rFonts w:ascii="Arial" w:hAnsi="Arial" w:cs="Arial"/>
                <w:b/>
                <w:sz w:val="16"/>
                <w:szCs w:val="18"/>
              </w:rPr>
              <w:t xml:space="preserve"> Distrito Federal (FORTAMUN-DF)</w:t>
            </w:r>
          </w:p>
        </w:tc>
      </w:tr>
      <w:tr w:rsidR="00CE6F63" w:rsidRPr="000D1F2D" w14:paraId="57E84A0C" w14:textId="77777777" w:rsidTr="00CE6F63">
        <w:trPr>
          <w:trHeight w:val="337"/>
        </w:trPr>
        <w:tc>
          <w:tcPr>
            <w:tcW w:w="703" w:type="dxa"/>
            <w:tcBorders>
              <w:top w:val="single" w:sz="2" w:space="0" w:color="auto"/>
              <w:bottom w:val="dotted" w:sz="2" w:space="0" w:color="auto"/>
            </w:tcBorders>
            <w:vAlign w:val="center"/>
          </w:tcPr>
          <w:p w14:paraId="2691FFC7" w14:textId="5C60276E"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5</w:t>
            </w:r>
          </w:p>
        </w:tc>
        <w:tc>
          <w:tcPr>
            <w:tcW w:w="1134" w:type="dxa"/>
            <w:tcBorders>
              <w:top w:val="single" w:sz="2" w:space="0" w:color="auto"/>
              <w:bottom w:val="dotted" w:sz="2" w:space="0" w:color="auto"/>
            </w:tcBorders>
            <w:vAlign w:val="center"/>
          </w:tcPr>
          <w:p w14:paraId="4A0E4444" w14:textId="2C53BBC9"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 xml:space="preserve">FORTAMUN 012 </w:t>
            </w:r>
          </w:p>
        </w:tc>
        <w:tc>
          <w:tcPr>
            <w:tcW w:w="2289" w:type="dxa"/>
            <w:tcBorders>
              <w:top w:val="single" w:sz="2" w:space="0" w:color="auto"/>
              <w:bottom w:val="dotted" w:sz="2" w:space="0" w:color="auto"/>
            </w:tcBorders>
            <w:vAlign w:val="center"/>
          </w:tcPr>
          <w:p w14:paraId="205DCFC7" w14:textId="751167EA"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MBJ-DGOP-(33)-38-2022</w:t>
            </w:r>
          </w:p>
        </w:tc>
        <w:tc>
          <w:tcPr>
            <w:tcW w:w="3961" w:type="dxa"/>
            <w:tcBorders>
              <w:top w:val="single" w:sz="2" w:space="0" w:color="auto"/>
              <w:bottom w:val="dotted" w:sz="2" w:space="0" w:color="auto"/>
            </w:tcBorders>
            <w:vAlign w:val="center"/>
          </w:tcPr>
          <w:p w14:paraId="6913E9DC" w14:textId="1205ED6A" w:rsidR="00CE6F63" w:rsidRPr="00CE6F63" w:rsidRDefault="0073142B" w:rsidP="00CE6F63">
            <w:pPr>
              <w:spacing w:line="276" w:lineRule="auto"/>
              <w:jc w:val="both"/>
              <w:rPr>
                <w:rFonts w:ascii="Arial" w:hAnsi="Arial" w:cs="Arial"/>
                <w:color w:val="000000"/>
                <w:sz w:val="16"/>
                <w:szCs w:val="18"/>
              </w:rPr>
            </w:pPr>
            <w:r>
              <w:rPr>
                <w:rFonts w:ascii="Arial" w:hAnsi="Arial" w:cs="Arial"/>
                <w:color w:val="000000"/>
                <w:sz w:val="16"/>
                <w:szCs w:val="18"/>
              </w:rPr>
              <w:t>Cubierta ligera en E</w:t>
            </w:r>
            <w:r w:rsidR="00CE6F63" w:rsidRPr="00CE6F63">
              <w:rPr>
                <w:rFonts w:ascii="Arial" w:hAnsi="Arial" w:cs="Arial"/>
                <w:color w:val="000000"/>
                <w:sz w:val="16"/>
                <w:szCs w:val="18"/>
              </w:rPr>
              <w:t>s</w:t>
            </w:r>
            <w:r>
              <w:rPr>
                <w:rFonts w:ascii="Arial" w:hAnsi="Arial" w:cs="Arial"/>
                <w:color w:val="000000"/>
                <w:sz w:val="16"/>
                <w:szCs w:val="18"/>
              </w:rPr>
              <w:t>tación Central de B</w:t>
            </w:r>
            <w:r w:rsidR="00CE6F63" w:rsidRPr="00CE6F63">
              <w:rPr>
                <w:rFonts w:ascii="Arial" w:hAnsi="Arial" w:cs="Arial"/>
                <w:color w:val="000000"/>
                <w:sz w:val="16"/>
                <w:szCs w:val="18"/>
              </w:rPr>
              <w:t>omberos de la SMZA 23</w:t>
            </w:r>
            <w:r>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3BFF9AF4" w14:textId="4DA83796" w:rsidR="00CE6F63" w:rsidRPr="000D1F2D" w:rsidRDefault="005E7D5B" w:rsidP="0073142B">
            <w:pPr>
              <w:spacing w:line="276" w:lineRule="auto"/>
              <w:jc w:val="right"/>
              <w:rPr>
                <w:rFonts w:ascii="Arial" w:hAnsi="Arial" w:cs="Arial"/>
                <w:sz w:val="16"/>
                <w:szCs w:val="16"/>
              </w:rPr>
            </w:pPr>
            <w:r w:rsidRPr="005E7D5B">
              <w:rPr>
                <w:rFonts w:ascii="Arial" w:hAnsi="Arial" w:cs="Arial"/>
                <w:sz w:val="16"/>
                <w:szCs w:val="16"/>
              </w:rPr>
              <w:t>$</w:t>
            </w:r>
            <w:r w:rsidR="00730999">
              <w:rPr>
                <w:rFonts w:ascii="Arial" w:hAnsi="Arial" w:cs="Arial"/>
                <w:sz w:val="16"/>
                <w:szCs w:val="16"/>
              </w:rPr>
              <w:t xml:space="preserve">      </w:t>
            </w:r>
            <w:r w:rsidRPr="005E7D5B">
              <w:rPr>
                <w:rFonts w:ascii="Arial" w:hAnsi="Arial" w:cs="Arial"/>
                <w:sz w:val="16"/>
                <w:szCs w:val="16"/>
              </w:rPr>
              <w:t>2,262,598.86</w:t>
            </w:r>
          </w:p>
        </w:tc>
      </w:tr>
      <w:tr w:rsidR="00CE6F63" w:rsidRPr="000D1F2D" w14:paraId="1EADEE5F" w14:textId="77777777" w:rsidTr="00CE6F63">
        <w:trPr>
          <w:trHeight w:val="337"/>
        </w:trPr>
        <w:tc>
          <w:tcPr>
            <w:tcW w:w="703" w:type="dxa"/>
            <w:tcBorders>
              <w:top w:val="single" w:sz="2" w:space="0" w:color="auto"/>
              <w:bottom w:val="dotted" w:sz="2" w:space="0" w:color="auto"/>
            </w:tcBorders>
            <w:vAlign w:val="center"/>
          </w:tcPr>
          <w:p w14:paraId="1CFA5D3C" w14:textId="18BD7383"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2" w:space="0" w:color="auto"/>
              <w:bottom w:val="dotted" w:sz="2" w:space="0" w:color="auto"/>
            </w:tcBorders>
            <w:vAlign w:val="center"/>
          </w:tcPr>
          <w:p w14:paraId="4BD779F9" w14:textId="2357DF18"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 xml:space="preserve">FORTAMUN 010 </w:t>
            </w:r>
          </w:p>
        </w:tc>
        <w:tc>
          <w:tcPr>
            <w:tcW w:w="2289" w:type="dxa"/>
            <w:tcBorders>
              <w:top w:val="single" w:sz="2" w:space="0" w:color="auto"/>
              <w:bottom w:val="dotted" w:sz="2" w:space="0" w:color="auto"/>
            </w:tcBorders>
            <w:vAlign w:val="center"/>
          </w:tcPr>
          <w:p w14:paraId="246F219F" w14:textId="37CC7E16"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MBJ-DGOP-(33)-34-2022</w:t>
            </w:r>
          </w:p>
        </w:tc>
        <w:tc>
          <w:tcPr>
            <w:tcW w:w="3961" w:type="dxa"/>
            <w:tcBorders>
              <w:top w:val="single" w:sz="2" w:space="0" w:color="auto"/>
              <w:bottom w:val="dotted" w:sz="2" w:space="0" w:color="auto"/>
            </w:tcBorders>
            <w:vAlign w:val="center"/>
          </w:tcPr>
          <w:p w14:paraId="56699445" w14:textId="50738082" w:rsidR="00CE6F63" w:rsidRPr="00CE6F63" w:rsidRDefault="00CE6F63" w:rsidP="00CE6F63">
            <w:pPr>
              <w:spacing w:line="276" w:lineRule="auto"/>
              <w:jc w:val="both"/>
              <w:rPr>
                <w:rFonts w:ascii="Arial" w:hAnsi="Arial" w:cs="Arial"/>
                <w:color w:val="000000"/>
                <w:sz w:val="16"/>
                <w:szCs w:val="18"/>
              </w:rPr>
            </w:pPr>
            <w:r w:rsidRPr="00CE6F63">
              <w:rPr>
                <w:rFonts w:ascii="Arial" w:hAnsi="Arial" w:cs="Arial"/>
                <w:color w:val="000000"/>
                <w:sz w:val="16"/>
                <w:szCs w:val="18"/>
              </w:rPr>
              <w:t>Eq</w:t>
            </w:r>
            <w:r w:rsidR="0073142B">
              <w:rPr>
                <w:rFonts w:ascii="Arial" w:hAnsi="Arial" w:cs="Arial"/>
                <w:color w:val="000000"/>
                <w:sz w:val="16"/>
                <w:szCs w:val="18"/>
              </w:rPr>
              <w:t>uipamiento de luz y sonido del Teatro de la C</w:t>
            </w:r>
            <w:r w:rsidRPr="00CE6F63">
              <w:rPr>
                <w:rFonts w:ascii="Arial" w:hAnsi="Arial" w:cs="Arial"/>
                <w:color w:val="000000"/>
                <w:sz w:val="16"/>
                <w:szCs w:val="18"/>
              </w:rPr>
              <w:t>iudad</w:t>
            </w:r>
          </w:p>
        </w:tc>
        <w:tc>
          <w:tcPr>
            <w:tcW w:w="1546" w:type="dxa"/>
            <w:tcBorders>
              <w:top w:val="single" w:sz="2" w:space="0" w:color="auto"/>
              <w:bottom w:val="dotted" w:sz="2" w:space="0" w:color="auto"/>
            </w:tcBorders>
            <w:vAlign w:val="center"/>
          </w:tcPr>
          <w:p w14:paraId="2B6A0E28" w14:textId="77209FF9" w:rsidR="00CE6F63" w:rsidRPr="000D1F2D" w:rsidRDefault="005E7D5B" w:rsidP="0073142B">
            <w:pPr>
              <w:spacing w:line="276" w:lineRule="auto"/>
              <w:jc w:val="right"/>
              <w:rPr>
                <w:rFonts w:ascii="Arial" w:hAnsi="Arial" w:cs="Arial"/>
                <w:sz w:val="16"/>
                <w:szCs w:val="16"/>
              </w:rPr>
            </w:pPr>
            <w:r w:rsidRPr="005E7D5B">
              <w:rPr>
                <w:rFonts w:ascii="Arial" w:hAnsi="Arial" w:cs="Arial"/>
                <w:sz w:val="16"/>
                <w:szCs w:val="16"/>
              </w:rPr>
              <w:t>$</w:t>
            </w:r>
            <w:r w:rsidR="00730999">
              <w:rPr>
                <w:rFonts w:ascii="Arial" w:hAnsi="Arial" w:cs="Arial"/>
                <w:sz w:val="16"/>
                <w:szCs w:val="16"/>
              </w:rPr>
              <w:t xml:space="preserve">    </w:t>
            </w:r>
            <w:r w:rsidRPr="005E7D5B">
              <w:rPr>
                <w:rFonts w:ascii="Arial" w:hAnsi="Arial" w:cs="Arial"/>
                <w:sz w:val="16"/>
                <w:szCs w:val="16"/>
              </w:rPr>
              <w:t>34,990,275.83</w:t>
            </w:r>
          </w:p>
        </w:tc>
      </w:tr>
      <w:tr w:rsidR="00CE6F63" w:rsidRPr="000D1F2D" w14:paraId="185FE1E0" w14:textId="77777777" w:rsidTr="00CE6F63">
        <w:trPr>
          <w:trHeight w:val="337"/>
        </w:trPr>
        <w:tc>
          <w:tcPr>
            <w:tcW w:w="703" w:type="dxa"/>
            <w:tcBorders>
              <w:top w:val="single" w:sz="2" w:space="0" w:color="auto"/>
              <w:bottom w:val="dotted" w:sz="2" w:space="0" w:color="auto"/>
            </w:tcBorders>
            <w:vAlign w:val="center"/>
          </w:tcPr>
          <w:p w14:paraId="6A29A152" w14:textId="5F5AD41E"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7</w:t>
            </w:r>
          </w:p>
        </w:tc>
        <w:tc>
          <w:tcPr>
            <w:tcW w:w="1134" w:type="dxa"/>
            <w:tcBorders>
              <w:top w:val="single" w:sz="2" w:space="0" w:color="auto"/>
              <w:bottom w:val="dotted" w:sz="2" w:space="0" w:color="auto"/>
            </w:tcBorders>
            <w:vAlign w:val="center"/>
          </w:tcPr>
          <w:p w14:paraId="5A1EC963" w14:textId="7D1663B9"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 xml:space="preserve">FORTAMUN 011 </w:t>
            </w:r>
          </w:p>
        </w:tc>
        <w:tc>
          <w:tcPr>
            <w:tcW w:w="2289" w:type="dxa"/>
            <w:tcBorders>
              <w:top w:val="single" w:sz="2" w:space="0" w:color="auto"/>
              <w:bottom w:val="dotted" w:sz="2" w:space="0" w:color="auto"/>
            </w:tcBorders>
            <w:vAlign w:val="center"/>
          </w:tcPr>
          <w:p w14:paraId="6A20CBCE" w14:textId="3B0DD20E"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MBJ-DGOP-(33)-35-2022</w:t>
            </w:r>
          </w:p>
        </w:tc>
        <w:tc>
          <w:tcPr>
            <w:tcW w:w="3961" w:type="dxa"/>
            <w:tcBorders>
              <w:top w:val="single" w:sz="2" w:space="0" w:color="auto"/>
              <w:bottom w:val="dotted" w:sz="2" w:space="0" w:color="auto"/>
            </w:tcBorders>
            <w:vAlign w:val="center"/>
          </w:tcPr>
          <w:p w14:paraId="07378CCF" w14:textId="670DF101" w:rsidR="00CE6F63" w:rsidRPr="00CE6F63" w:rsidRDefault="00730999" w:rsidP="00730999">
            <w:pPr>
              <w:spacing w:line="276" w:lineRule="auto"/>
              <w:jc w:val="both"/>
              <w:rPr>
                <w:rFonts w:ascii="Arial" w:hAnsi="Arial" w:cs="Arial"/>
                <w:color w:val="000000"/>
                <w:sz w:val="16"/>
                <w:szCs w:val="18"/>
              </w:rPr>
            </w:pPr>
            <w:r>
              <w:rPr>
                <w:rFonts w:ascii="Arial" w:hAnsi="Arial" w:cs="Arial"/>
                <w:color w:val="000000"/>
                <w:sz w:val="16"/>
                <w:szCs w:val="18"/>
              </w:rPr>
              <w:t>Trabajos complementarios del T</w:t>
            </w:r>
            <w:r w:rsidR="00CE6F63" w:rsidRPr="00CE6F63">
              <w:rPr>
                <w:rFonts w:ascii="Arial" w:hAnsi="Arial" w:cs="Arial"/>
                <w:color w:val="000000"/>
                <w:sz w:val="16"/>
                <w:szCs w:val="18"/>
              </w:rPr>
              <w:t xml:space="preserve">eatro de la </w:t>
            </w:r>
            <w:r>
              <w:rPr>
                <w:rFonts w:ascii="Arial" w:hAnsi="Arial" w:cs="Arial"/>
                <w:color w:val="000000"/>
                <w:sz w:val="16"/>
                <w:szCs w:val="18"/>
              </w:rPr>
              <w:t>C</w:t>
            </w:r>
            <w:r w:rsidR="00CE6F63" w:rsidRPr="00CE6F63">
              <w:rPr>
                <w:rFonts w:ascii="Arial" w:hAnsi="Arial" w:cs="Arial"/>
                <w:color w:val="000000"/>
                <w:sz w:val="16"/>
                <w:szCs w:val="18"/>
              </w:rPr>
              <w:t>iudad</w:t>
            </w:r>
          </w:p>
        </w:tc>
        <w:tc>
          <w:tcPr>
            <w:tcW w:w="1546" w:type="dxa"/>
            <w:tcBorders>
              <w:top w:val="single" w:sz="2" w:space="0" w:color="auto"/>
              <w:bottom w:val="dotted" w:sz="2" w:space="0" w:color="auto"/>
            </w:tcBorders>
            <w:vAlign w:val="center"/>
          </w:tcPr>
          <w:p w14:paraId="7921950C" w14:textId="4B43295B" w:rsidR="00CE6F63" w:rsidRPr="000D1F2D" w:rsidRDefault="005E7D5B" w:rsidP="0073142B">
            <w:pPr>
              <w:spacing w:line="276" w:lineRule="auto"/>
              <w:jc w:val="right"/>
              <w:rPr>
                <w:rFonts w:ascii="Arial" w:hAnsi="Arial" w:cs="Arial"/>
                <w:sz w:val="16"/>
                <w:szCs w:val="16"/>
              </w:rPr>
            </w:pPr>
            <w:r w:rsidRPr="005E7D5B">
              <w:rPr>
                <w:rFonts w:ascii="Arial" w:hAnsi="Arial" w:cs="Arial"/>
                <w:sz w:val="16"/>
                <w:szCs w:val="16"/>
              </w:rPr>
              <w:t>$</w:t>
            </w:r>
            <w:r w:rsidR="00730999">
              <w:rPr>
                <w:rFonts w:ascii="Arial" w:hAnsi="Arial" w:cs="Arial"/>
                <w:sz w:val="16"/>
                <w:szCs w:val="16"/>
              </w:rPr>
              <w:t xml:space="preserve">      </w:t>
            </w:r>
            <w:r w:rsidRPr="005E7D5B">
              <w:rPr>
                <w:rFonts w:ascii="Arial" w:hAnsi="Arial" w:cs="Arial"/>
                <w:sz w:val="16"/>
                <w:szCs w:val="16"/>
              </w:rPr>
              <w:t>3,992,795.75</w:t>
            </w:r>
          </w:p>
        </w:tc>
      </w:tr>
      <w:tr w:rsidR="00CE6F63" w:rsidRPr="000D1F2D" w14:paraId="299A890C" w14:textId="77777777" w:rsidTr="00CE6F63">
        <w:trPr>
          <w:trHeight w:val="301"/>
        </w:trPr>
        <w:tc>
          <w:tcPr>
            <w:tcW w:w="703" w:type="dxa"/>
            <w:tcBorders>
              <w:top w:val="dotted" w:sz="2" w:space="0" w:color="auto"/>
              <w:bottom w:val="single" w:sz="6" w:space="0" w:color="auto"/>
            </w:tcBorders>
            <w:vAlign w:val="center"/>
          </w:tcPr>
          <w:p w14:paraId="67B2E383" w14:textId="7D4DB555" w:rsidR="00CE6F63" w:rsidRPr="000D1F2D" w:rsidRDefault="00CE6F63" w:rsidP="00CE6F63">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2" w:space="0" w:color="auto"/>
              <w:bottom w:val="single" w:sz="6" w:space="0" w:color="auto"/>
            </w:tcBorders>
            <w:vAlign w:val="center"/>
          </w:tcPr>
          <w:p w14:paraId="54CF07C8" w14:textId="1C7BFB2D" w:rsidR="00CE6F63" w:rsidRPr="000D1F2D" w:rsidRDefault="00CE6F63" w:rsidP="00CE6F63">
            <w:pPr>
              <w:spacing w:line="276" w:lineRule="auto"/>
              <w:jc w:val="center"/>
              <w:rPr>
                <w:rFonts w:ascii="Arial" w:hAnsi="Arial" w:cs="Arial"/>
                <w:sz w:val="16"/>
                <w:szCs w:val="16"/>
              </w:rPr>
            </w:pPr>
            <w:r w:rsidRPr="00CE6F63">
              <w:rPr>
                <w:rFonts w:ascii="Arial" w:hAnsi="Arial" w:cs="Arial"/>
                <w:sz w:val="16"/>
                <w:szCs w:val="16"/>
              </w:rPr>
              <w:t>FORTAMUN 007</w:t>
            </w:r>
          </w:p>
        </w:tc>
        <w:tc>
          <w:tcPr>
            <w:tcW w:w="2289" w:type="dxa"/>
            <w:tcBorders>
              <w:top w:val="dotted" w:sz="2" w:space="0" w:color="auto"/>
              <w:bottom w:val="single" w:sz="6" w:space="0" w:color="auto"/>
            </w:tcBorders>
            <w:vAlign w:val="center"/>
          </w:tcPr>
          <w:p w14:paraId="256A72C7" w14:textId="692BADB9" w:rsidR="00CE6F63" w:rsidRPr="000D1F2D" w:rsidRDefault="00CE6F63" w:rsidP="00CE6F63">
            <w:pPr>
              <w:spacing w:line="276" w:lineRule="auto"/>
              <w:jc w:val="both"/>
              <w:rPr>
                <w:rFonts w:ascii="Arial" w:hAnsi="Arial" w:cs="Arial"/>
                <w:sz w:val="16"/>
                <w:szCs w:val="16"/>
              </w:rPr>
            </w:pPr>
            <w:r w:rsidRPr="00CE6F63">
              <w:rPr>
                <w:rFonts w:ascii="Arial" w:hAnsi="Arial" w:cs="Arial"/>
                <w:sz w:val="16"/>
                <w:szCs w:val="16"/>
              </w:rPr>
              <w:t xml:space="preserve">MBJ-DGOP-(33)-06-2022 </w:t>
            </w:r>
          </w:p>
        </w:tc>
        <w:tc>
          <w:tcPr>
            <w:tcW w:w="3961" w:type="dxa"/>
            <w:tcBorders>
              <w:top w:val="dotted" w:sz="2" w:space="0" w:color="auto"/>
              <w:bottom w:val="single" w:sz="6" w:space="0" w:color="auto"/>
            </w:tcBorders>
            <w:vAlign w:val="center"/>
          </w:tcPr>
          <w:p w14:paraId="503D3189" w14:textId="7FC5134B" w:rsidR="00CE6F63" w:rsidRPr="00CE6F63" w:rsidRDefault="00CE6F63" w:rsidP="00CE6F63">
            <w:pPr>
              <w:spacing w:line="276" w:lineRule="auto"/>
              <w:jc w:val="both"/>
              <w:rPr>
                <w:rFonts w:ascii="Arial" w:hAnsi="Arial" w:cs="Arial"/>
                <w:color w:val="000000"/>
                <w:sz w:val="16"/>
                <w:szCs w:val="18"/>
              </w:rPr>
            </w:pPr>
            <w:r w:rsidRPr="00CE6F63">
              <w:rPr>
                <w:rFonts w:ascii="Arial" w:hAnsi="Arial" w:cs="Arial"/>
                <w:color w:val="000000"/>
                <w:sz w:val="16"/>
                <w:szCs w:val="18"/>
              </w:rPr>
              <w:t>Rehabilitación de Av. 135.</w:t>
            </w:r>
          </w:p>
        </w:tc>
        <w:tc>
          <w:tcPr>
            <w:tcW w:w="1546" w:type="dxa"/>
            <w:tcBorders>
              <w:top w:val="dotted" w:sz="2" w:space="0" w:color="auto"/>
              <w:bottom w:val="single" w:sz="6" w:space="0" w:color="auto"/>
            </w:tcBorders>
            <w:vAlign w:val="center"/>
          </w:tcPr>
          <w:p w14:paraId="56A240BD" w14:textId="61AB1930" w:rsidR="00CE6F63" w:rsidRPr="000D1F2D" w:rsidRDefault="005E7D5B" w:rsidP="0073142B">
            <w:pPr>
              <w:spacing w:line="276" w:lineRule="auto"/>
              <w:jc w:val="right"/>
              <w:rPr>
                <w:rFonts w:ascii="Arial" w:hAnsi="Arial" w:cs="Arial"/>
                <w:sz w:val="16"/>
                <w:szCs w:val="16"/>
              </w:rPr>
            </w:pPr>
            <w:r w:rsidRPr="005E7D5B">
              <w:rPr>
                <w:rFonts w:ascii="Arial" w:hAnsi="Arial" w:cs="Arial"/>
                <w:sz w:val="16"/>
                <w:szCs w:val="16"/>
              </w:rPr>
              <w:t>$</w:t>
            </w:r>
            <w:r w:rsidR="00730999">
              <w:rPr>
                <w:rFonts w:ascii="Arial" w:hAnsi="Arial" w:cs="Arial"/>
                <w:sz w:val="16"/>
                <w:szCs w:val="16"/>
              </w:rPr>
              <w:t xml:space="preserve">    </w:t>
            </w:r>
            <w:r w:rsidRPr="005E7D5B">
              <w:rPr>
                <w:rFonts w:ascii="Arial" w:hAnsi="Arial" w:cs="Arial"/>
                <w:sz w:val="16"/>
                <w:szCs w:val="16"/>
              </w:rPr>
              <w:t>10,312,524.98</w:t>
            </w:r>
          </w:p>
        </w:tc>
      </w:tr>
      <w:tr w:rsidR="00CA75B9" w:rsidRPr="000D1F2D" w14:paraId="754C5357" w14:textId="77777777" w:rsidTr="001B28B0">
        <w:trPr>
          <w:trHeight w:val="301"/>
        </w:trPr>
        <w:tc>
          <w:tcPr>
            <w:tcW w:w="703" w:type="dxa"/>
            <w:tcBorders>
              <w:top w:val="dotted" w:sz="2" w:space="0" w:color="auto"/>
              <w:bottom w:val="single" w:sz="6" w:space="0" w:color="auto"/>
            </w:tcBorders>
          </w:tcPr>
          <w:p w14:paraId="16134B23"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6" w:space="0" w:color="auto"/>
            </w:tcBorders>
          </w:tcPr>
          <w:p w14:paraId="7D363289"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6" w:space="0" w:color="auto"/>
            </w:tcBorders>
          </w:tcPr>
          <w:p w14:paraId="233DB426"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1134CB62" w14:textId="111E949F"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6" w:space="0" w:color="auto"/>
            </w:tcBorders>
            <w:vAlign w:val="center"/>
          </w:tcPr>
          <w:p w14:paraId="316B1D35" w14:textId="4A32B00D" w:rsidR="00CA75B9" w:rsidRPr="000D1F2D" w:rsidRDefault="005E7D5B" w:rsidP="0073142B">
            <w:pPr>
              <w:spacing w:line="276" w:lineRule="auto"/>
              <w:jc w:val="right"/>
              <w:rPr>
                <w:rFonts w:ascii="Arial" w:hAnsi="Arial" w:cs="Arial"/>
                <w:sz w:val="16"/>
                <w:szCs w:val="16"/>
              </w:rPr>
            </w:pPr>
            <w:r w:rsidRPr="005E7D5B">
              <w:rPr>
                <w:rFonts w:ascii="Arial" w:hAnsi="Arial" w:cs="Arial"/>
                <w:b/>
                <w:bCs/>
                <w:sz w:val="16"/>
                <w:szCs w:val="16"/>
              </w:rPr>
              <w:t>$</w:t>
            </w:r>
            <w:r w:rsidR="00730999">
              <w:rPr>
                <w:rFonts w:ascii="Arial" w:hAnsi="Arial" w:cs="Arial"/>
                <w:b/>
                <w:bCs/>
                <w:sz w:val="16"/>
                <w:szCs w:val="16"/>
              </w:rPr>
              <w:t xml:space="preserve">   </w:t>
            </w:r>
            <w:r w:rsidRPr="005E7D5B">
              <w:rPr>
                <w:rFonts w:ascii="Arial" w:hAnsi="Arial" w:cs="Arial"/>
                <w:b/>
                <w:bCs/>
                <w:sz w:val="16"/>
                <w:szCs w:val="16"/>
              </w:rPr>
              <w:t xml:space="preserve"> 51,558,195.42</w:t>
            </w:r>
          </w:p>
        </w:tc>
      </w:tr>
      <w:tr w:rsidR="00D10E22" w:rsidRPr="000D1F2D" w14:paraId="1C33CEAA" w14:textId="77777777" w:rsidTr="00341EC8">
        <w:trPr>
          <w:trHeight w:val="347"/>
        </w:trPr>
        <w:tc>
          <w:tcPr>
            <w:tcW w:w="9633" w:type="dxa"/>
            <w:gridSpan w:val="5"/>
            <w:tcBorders>
              <w:top w:val="single" w:sz="2" w:space="0" w:color="auto"/>
              <w:bottom w:val="single" w:sz="2" w:space="0" w:color="auto"/>
            </w:tcBorders>
            <w:vAlign w:val="center"/>
          </w:tcPr>
          <w:p w14:paraId="25287596" w14:textId="76FE418A" w:rsidR="00D10E22" w:rsidRPr="00A65E5C" w:rsidRDefault="00A65E5C" w:rsidP="00341EC8">
            <w:pPr>
              <w:spacing w:line="276" w:lineRule="auto"/>
              <w:jc w:val="center"/>
              <w:rPr>
                <w:rFonts w:ascii="Arial" w:hAnsi="Arial" w:cs="Arial"/>
                <w:b/>
                <w:sz w:val="16"/>
                <w:szCs w:val="18"/>
              </w:rPr>
            </w:pPr>
            <w:r w:rsidRPr="00A65E5C">
              <w:rPr>
                <w:rFonts w:ascii="Arial" w:hAnsi="Arial" w:cs="Arial"/>
                <w:b/>
                <w:sz w:val="16"/>
                <w:szCs w:val="18"/>
              </w:rPr>
              <w:t>Fondo de Aportaciones para la Infraestructura Social Municipal y de las Demarcaciones Territoriales</w:t>
            </w:r>
            <w:r>
              <w:rPr>
                <w:rFonts w:ascii="Arial" w:hAnsi="Arial" w:cs="Arial"/>
                <w:b/>
                <w:sz w:val="16"/>
                <w:szCs w:val="18"/>
              </w:rPr>
              <w:t xml:space="preserve"> del Distrito Federal (FISM-DF)</w:t>
            </w:r>
          </w:p>
        </w:tc>
      </w:tr>
      <w:tr w:rsidR="001E342F" w:rsidRPr="000D1F2D" w14:paraId="512A1FCD" w14:textId="77777777" w:rsidTr="00341EC8">
        <w:trPr>
          <w:trHeight w:val="337"/>
        </w:trPr>
        <w:tc>
          <w:tcPr>
            <w:tcW w:w="703" w:type="dxa"/>
            <w:tcBorders>
              <w:top w:val="single" w:sz="2" w:space="0" w:color="auto"/>
              <w:bottom w:val="dotted" w:sz="2" w:space="0" w:color="auto"/>
            </w:tcBorders>
            <w:vAlign w:val="center"/>
          </w:tcPr>
          <w:p w14:paraId="0A8C1B10" w14:textId="1F507F52"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2" w:space="0" w:color="auto"/>
              <w:bottom w:val="dotted" w:sz="2" w:space="0" w:color="auto"/>
            </w:tcBorders>
            <w:vAlign w:val="center"/>
          </w:tcPr>
          <w:p w14:paraId="3BF6FD58" w14:textId="5FB92EBD"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013 </w:t>
            </w:r>
          </w:p>
        </w:tc>
        <w:tc>
          <w:tcPr>
            <w:tcW w:w="2289" w:type="dxa"/>
            <w:tcBorders>
              <w:top w:val="single" w:sz="2" w:space="0" w:color="auto"/>
              <w:bottom w:val="dotted" w:sz="2" w:space="0" w:color="auto"/>
            </w:tcBorders>
            <w:vAlign w:val="center"/>
          </w:tcPr>
          <w:p w14:paraId="0D61EC38" w14:textId="07E5C074"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MBJ-DGOP-(33)-08-2022 </w:t>
            </w:r>
          </w:p>
        </w:tc>
        <w:tc>
          <w:tcPr>
            <w:tcW w:w="3961" w:type="dxa"/>
            <w:tcBorders>
              <w:top w:val="single" w:sz="2" w:space="0" w:color="auto"/>
              <w:bottom w:val="dotted" w:sz="2" w:space="0" w:color="auto"/>
            </w:tcBorders>
          </w:tcPr>
          <w:p w14:paraId="00AFCC42" w14:textId="7878E6AE" w:rsidR="001E342F" w:rsidRPr="001E342F" w:rsidRDefault="001E342F" w:rsidP="00FD65F4">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red de alumbrado público en el municipio de Benito Juárez, localidad Cancún, </w:t>
            </w:r>
            <w:r w:rsidR="00730999">
              <w:rPr>
                <w:rFonts w:ascii="Arial" w:hAnsi="Arial" w:cs="Arial"/>
                <w:color w:val="000000"/>
                <w:sz w:val="16"/>
                <w:szCs w:val="18"/>
              </w:rPr>
              <w:t xml:space="preserve">Quintana Roo, </w:t>
            </w:r>
            <w:r w:rsidR="00FD65F4">
              <w:rPr>
                <w:rFonts w:ascii="Arial" w:hAnsi="Arial" w:cs="Arial"/>
                <w:color w:val="000000"/>
                <w:sz w:val="16"/>
                <w:szCs w:val="18"/>
              </w:rPr>
              <w:t>Av.</w:t>
            </w:r>
            <w:r w:rsidR="00730999">
              <w:rPr>
                <w:rFonts w:ascii="Arial" w:hAnsi="Arial" w:cs="Arial"/>
                <w:color w:val="000000"/>
                <w:sz w:val="16"/>
                <w:szCs w:val="18"/>
              </w:rPr>
              <w:t xml:space="preserve"> Chac Mool.</w:t>
            </w:r>
          </w:p>
        </w:tc>
        <w:tc>
          <w:tcPr>
            <w:tcW w:w="1546" w:type="dxa"/>
            <w:tcBorders>
              <w:top w:val="single" w:sz="2" w:space="0" w:color="auto"/>
              <w:bottom w:val="dotted" w:sz="2" w:space="0" w:color="auto"/>
            </w:tcBorders>
            <w:vAlign w:val="center"/>
          </w:tcPr>
          <w:p w14:paraId="733B9E05" w14:textId="68755E00" w:rsidR="001E342F" w:rsidRPr="000D1F2D" w:rsidRDefault="00B60991" w:rsidP="0073142B">
            <w:pPr>
              <w:spacing w:line="276" w:lineRule="auto"/>
              <w:jc w:val="right"/>
              <w:rPr>
                <w:rFonts w:ascii="Arial" w:hAnsi="Arial" w:cs="Arial"/>
                <w:sz w:val="16"/>
                <w:szCs w:val="16"/>
              </w:rPr>
            </w:pPr>
            <w:r w:rsidRPr="00B60991">
              <w:rPr>
                <w:rFonts w:ascii="Arial" w:hAnsi="Arial" w:cs="Arial"/>
                <w:sz w:val="16"/>
                <w:szCs w:val="16"/>
              </w:rPr>
              <w:t>$</w:t>
            </w:r>
            <w:r w:rsidR="00730999">
              <w:rPr>
                <w:rFonts w:ascii="Arial" w:hAnsi="Arial" w:cs="Arial"/>
                <w:sz w:val="16"/>
                <w:szCs w:val="16"/>
              </w:rPr>
              <w:t xml:space="preserve">      </w:t>
            </w:r>
            <w:r w:rsidRPr="00B60991">
              <w:rPr>
                <w:rFonts w:ascii="Arial" w:hAnsi="Arial" w:cs="Arial"/>
                <w:sz w:val="16"/>
                <w:szCs w:val="16"/>
              </w:rPr>
              <w:t>1,960,390.96</w:t>
            </w:r>
          </w:p>
        </w:tc>
      </w:tr>
      <w:tr w:rsidR="001E342F" w:rsidRPr="000D1F2D" w14:paraId="5235C3F9" w14:textId="77777777" w:rsidTr="00341EC8">
        <w:trPr>
          <w:trHeight w:val="337"/>
        </w:trPr>
        <w:tc>
          <w:tcPr>
            <w:tcW w:w="703" w:type="dxa"/>
            <w:tcBorders>
              <w:top w:val="single" w:sz="2" w:space="0" w:color="auto"/>
              <w:bottom w:val="dotted" w:sz="2" w:space="0" w:color="auto"/>
            </w:tcBorders>
            <w:vAlign w:val="center"/>
          </w:tcPr>
          <w:p w14:paraId="6D7A7E04" w14:textId="4FACFA2B"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10</w:t>
            </w:r>
          </w:p>
        </w:tc>
        <w:tc>
          <w:tcPr>
            <w:tcW w:w="1134" w:type="dxa"/>
            <w:tcBorders>
              <w:top w:val="single" w:sz="2" w:space="0" w:color="auto"/>
              <w:bottom w:val="dotted" w:sz="2" w:space="0" w:color="auto"/>
            </w:tcBorders>
            <w:vAlign w:val="center"/>
          </w:tcPr>
          <w:p w14:paraId="0F414DFA" w14:textId="5E42E006"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011 </w:t>
            </w:r>
          </w:p>
        </w:tc>
        <w:tc>
          <w:tcPr>
            <w:tcW w:w="2289" w:type="dxa"/>
            <w:tcBorders>
              <w:top w:val="single" w:sz="2" w:space="0" w:color="auto"/>
              <w:bottom w:val="dotted" w:sz="2" w:space="0" w:color="auto"/>
            </w:tcBorders>
            <w:vAlign w:val="center"/>
          </w:tcPr>
          <w:p w14:paraId="5759204C" w14:textId="1414E74D"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MBJ-DGOP-(33)-19-2022 </w:t>
            </w:r>
          </w:p>
        </w:tc>
        <w:tc>
          <w:tcPr>
            <w:tcW w:w="3961" w:type="dxa"/>
            <w:tcBorders>
              <w:top w:val="single" w:sz="2" w:space="0" w:color="auto"/>
              <w:bottom w:val="dotted" w:sz="2" w:space="0" w:color="auto"/>
            </w:tcBorders>
          </w:tcPr>
          <w:p w14:paraId="1138F175" w14:textId="01693E56"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Rehabilitación de pavimento, municipio de Benito Juárez, localidad Cancún, Quintana Roo, en las avenidas La</w:t>
            </w:r>
            <w:r w:rsidR="00730999">
              <w:rPr>
                <w:rFonts w:ascii="Arial" w:hAnsi="Arial" w:cs="Arial"/>
                <w:color w:val="000000"/>
                <w:sz w:val="16"/>
                <w:szCs w:val="18"/>
              </w:rPr>
              <w:t>k’in de calle Palma Mexicana a A</w:t>
            </w:r>
            <w:r w:rsidR="00FD65F4">
              <w:rPr>
                <w:rFonts w:ascii="Arial" w:hAnsi="Arial" w:cs="Arial"/>
                <w:color w:val="000000"/>
                <w:sz w:val="16"/>
                <w:szCs w:val="18"/>
              </w:rPr>
              <w:t>v. Centenario y A</w:t>
            </w:r>
            <w:r w:rsidRPr="001E342F">
              <w:rPr>
                <w:rFonts w:ascii="Arial" w:hAnsi="Arial" w:cs="Arial"/>
                <w:color w:val="000000"/>
                <w:sz w:val="16"/>
                <w:szCs w:val="18"/>
              </w:rPr>
              <w:t xml:space="preserve">v. </w:t>
            </w:r>
            <w:r w:rsidR="00FD65F4">
              <w:rPr>
                <w:rFonts w:ascii="Arial" w:hAnsi="Arial" w:cs="Arial"/>
                <w:color w:val="000000"/>
                <w:sz w:val="16"/>
                <w:szCs w:val="18"/>
              </w:rPr>
              <w:t>Palma Real de A</w:t>
            </w:r>
            <w:r w:rsidR="00730999">
              <w:rPr>
                <w:rFonts w:ascii="Arial" w:hAnsi="Arial" w:cs="Arial"/>
                <w:color w:val="000000"/>
                <w:sz w:val="16"/>
                <w:szCs w:val="18"/>
              </w:rPr>
              <w:t>v. Centenario a A</w:t>
            </w:r>
            <w:r w:rsidRPr="001E342F">
              <w:rPr>
                <w:rFonts w:ascii="Arial" w:hAnsi="Arial" w:cs="Arial"/>
                <w:color w:val="000000"/>
                <w:sz w:val="16"/>
                <w:szCs w:val="18"/>
              </w:rPr>
              <w:t>v. Chetumal etapa dos</w:t>
            </w:r>
            <w:r>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5093D3EB" w14:textId="3A0A5718" w:rsidR="001E342F" w:rsidRPr="000D1F2D" w:rsidRDefault="00341EC8" w:rsidP="0073142B">
            <w:pPr>
              <w:spacing w:line="276" w:lineRule="auto"/>
              <w:jc w:val="right"/>
              <w:rPr>
                <w:rFonts w:ascii="Arial" w:hAnsi="Arial" w:cs="Arial"/>
                <w:sz w:val="16"/>
                <w:szCs w:val="16"/>
              </w:rPr>
            </w:pPr>
            <w:r w:rsidRPr="00341EC8">
              <w:rPr>
                <w:rFonts w:ascii="Arial" w:hAnsi="Arial" w:cs="Arial"/>
                <w:sz w:val="16"/>
                <w:szCs w:val="16"/>
              </w:rPr>
              <w:t>$</w:t>
            </w:r>
            <w:r w:rsidR="00730999">
              <w:rPr>
                <w:rFonts w:ascii="Arial" w:hAnsi="Arial" w:cs="Arial"/>
                <w:sz w:val="16"/>
                <w:szCs w:val="16"/>
              </w:rPr>
              <w:t xml:space="preserve">    </w:t>
            </w:r>
            <w:r w:rsidRPr="00341EC8">
              <w:rPr>
                <w:rFonts w:ascii="Arial" w:hAnsi="Arial" w:cs="Arial"/>
                <w:sz w:val="16"/>
                <w:szCs w:val="16"/>
              </w:rPr>
              <w:t>20,693,653.61</w:t>
            </w:r>
          </w:p>
        </w:tc>
      </w:tr>
      <w:tr w:rsidR="001E342F" w:rsidRPr="000D1F2D" w14:paraId="43486875" w14:textId="77777777" w:rsidTr="00341EC8">
        <w:trPr>
          <w:trHeight w:val="337"/>
        </w:trPr>
        <w:tc>
          <w:tcPr>
            <w:tcW w:w="703" w:type="dxa"/>
            <w:tcBorders>
              <w:top w:val="single" w:sz="2" w:space="0" w:color="auto"/>
              <w:bottom w:val="dotted" w:sz="2" w:space="0" w:color="auto"/>
            </w:tcBorders>
            <w:vAlign w:val="center"/>
          </w:tcPr>
          <w:p w14:paraId="22119338" w14:textId="05FC7146"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2" w:space="0" w:color="auto"/>
              <w:bottom w:val="dotted" w:sz="2" w:space="0" w:color="auto"/>
            </w:tcBorders>
            <w:vAlign w:val="center"/>
          </w:tcPr>
          <w:p w14:paraId="17499646" w14:textId="46993E71"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021 </w:t>
            </w:r>
          </w:p>
        </w:tc>
        <w:tc>
          <w:tcPr>
            <w:tcW w:w="2289" w:type="dxa"/>
            <w:tcBorders>
              <w:top w:val="single" w:sz="2" w:space="0" w:color="auto"/>
              <w:bottom w:val="dotted" w:sz="2" w:space="0" w:color="auto"/>
            </w:tcBorders>
            <w:vAlign w:val="center"/>
          </w:tcPr>
          <w:p w14:paraId="7D16C77A" w14:textId="00FA418E"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MBJ-DGOP-(33)-25-2022 </w:t>
            </w:r>
          </w:p>
        </w:tc>
        <w:tc>
          <w:tcPr>
            <w:tcW w:w="3961" w:type="dxa"/>
            <w:tcBorders>
              <w:top w:val="single" w:sz="2" w:space="0" w:color="auto"/>
              <w:bottom w:val="dotted" w:sz="2" w:space="0" w:color="auto"/>
            </w:tcBorders>
          </w:tcPr>
          <w:p w14:paraId="6DEFA188" w14:textId="088F72BA"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andador urbano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85</w:t>
            </w:r>
            <w:r>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1D14D552" w14:textId="335B99F4"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730999">
              <w:rPr>
                <w:rFonts w:ascii="Arial" w:hAnsi="Arial" w:cs="Arial"/>
                <w:sz w:val="16"/>
                <w:szCs w:val="16"/>
              </w:rPr>
              <w:t xml:space="preserve">      </w:t>
            </w:r>
            <w:r w:rsidRPr="00A00B31">
              <w:rPr>
                <w:rFonts w:ascii="Arial" w:hAnsi="Arial" w:cs="Arial"/>
                <w:sz w:val="16"/>
                <w:szCs w:val="16"/>
              </w:rPr>
              <w:t>7,995,783.95</w:t>
            </w:r>
          </w:p>
        </w:tc>
      </w:tr>
      <w:tr w:rsidR="001E342F" w:rsidRPr="000D1F2D" w14:paraId="2979BCC9" w14:textId="77777777" w:rsidTr="00341EC8">
        <w:trPr>
          <w:trHeight w:val="337"/>
        </w:trPr>
        <w:tc>
          <w:tcPr>
            <w:tcW w:w="703" w:type="dxa"/>
            <w:tcBorders>
              <w:top w:val="single" w:sz="2" w:space="0" w:color="auto"/>
              <w:bottom w:val="dotted" w:sz="2" w:space="0" w:color="auto"/>
            </w:tcBorders>
            <w:vAlign w:val="center"/>
          </w:tcPr>
          <w:p w14:paraId="00ACB826" w14:textId="7D2B3EF0"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12</w:t>
            </w:r>
          </w:p>
        </w:tc>
        <w:tc>
          <w:tcPr>
            <w:tcW w:w="1134" w:type="dxa"/>
            <w:tcBorders>
              <w:top w:val="single" w:sz="2" w:space="0" w:color="auto"/>
              <w:bottom w:val="dotted" w:sz="2" w:space="0" w:color="auto"/>
            </w:tcBorders>
            <w:vAlign w:val="center"/>
          </w:tcPr>
          <w:p w14:paraId="7D214AD7" w14:textId="7FFD3CFA"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022 </w:t>
            </w:r>
          </w:p>
        </w:tc>
        <w:tc>
          <w:tcPr>
            <w:tcW w:w="2289" w:type="dxa"/>
            <w:tcBorders>
              <w:top w:val="single" w:sz="2" w:space="0" w:color="auto"/>
              <w:bottom w:val="dotted" w:sz="2" w:space="0" w:color="auto"/>
            </w:tcBorders>
            <w:vAlign w:val="center"/>
          </w:tcPr>
          <w:p w14:paraId="01410D6D" w14:textId="1BB18A21"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MBJ-DGOP-(33)-25-2022 </w:t>
            </w:r>
          </w:p>
        </w:tc>
        <w:tc>
          <w:tcPr>
            <w:tcW w:w="3961" w:type="dxa"/>
            <w:tcBorders>
              <w:top w:val="single" w:sz="2" w:space="0" w:color="auto"/>
              <w:bottom w:val="dotted" w:sz="2" w:space="0" w:color="auto"/>
            </w:tcBorders>
          </w:tcPr>
          <w:p w14:paraId="37ACBC3B" w14:textId="2C65A729"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w:t>
            </w:r>
            <w:r w:rsidR="00A00B31">
              <w:rPr>
                <w:rFonts w:ascii="Arial" w:hAnsi="Arial" w:cs="Arial"/>
                <w:color w:val="000000"/>
                <w:sz w:val="16"/>
                <w:szCs w:val="18"/>
              </w:rPr>
              <w:t>ciclo</w:t>
            </w:r>
            <w:r w:rsidR="00A00B31" w:rsidRPr="001E342F">
              <w:rPr>
                <w:rFonts w:ascii="Arial" w:hAnsi="Arial" w:cs="Arial"/>
                <w:color w:val="000000"/>
                <w:sz w:val="16"/>
                <w:szCs w:val="18"/>
              </w:rPr>
              <w:t xml:space="preserve"> vía</w:t>
            </w:r>
            <w:r w:rsidRPr="001E342F">
              <w:rPr>
                <w:rFonts w:ascii="Arial" w:hAnsi="Arial" w:cs="Arial"/>
                <w:color w:val="000000"/>
                <w:sz w:val="16"/>
                <w:szCs w:val="18"/>
              </w:rPr>
              <w:t xml:space="preserve"> en el municipio de Benito Juárez, l</w:t>
            </w:r>
            <w:r w:rsidR="00730999">
              <w:rPr>
                <w:rFonts w:ascii="Arial" w:hAnsi="Arial" w:cs="Arial"/>
                <w:color w:val="000000"/>
                <w:sz w:val="16"/>
                <w:szCs w:val="18"/>
              </w:rPr>
              <w:t>ocalidad Cancún, Quintana Roo, A</w:t>
            </w:r>
            <w:r w:rsidRPr="001E342F">
              <w:rPr>
                <w:rFonts w:ascii="Arial" w:hAnsi="Arial" w:cs="Arial"/>
                <w:color w:val="000000"/>
                <w:sz w:val="16"/>
                <w:szCs w:val="18"/>
              </w:rPr>
              <w:t xml:space="preserve">v. José López Portillo,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85</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78BDEEA9" w14:textId="285B291F"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730999">
              <w:rPr>
                <w:rFonts w:ascii="Arial" w:hAnsi="Arial" w:cs="Arial"/>
                <w:sz w:val="16"/>
                <w:szCs w:val="16"/>
              </w:rPr>
              <w:t xml:space="preserve">      </w:t>
            </w:r>
            <w:r w:rsidRPr="00A00B31">
              <w:rPr>
                <w:rFonts w:ascii="Arial" w:hAnsi="Arial" w:cs="Arial"/>
                <w:sz w:val="16"/>
                <w:szCs w:val="16"/>
              </w:rPr>
              <w:t>2,880,784.48</w:t>
            </w:r>
          </w:p>
        </w:tc>
      </w:tr>
      <w:tr w:rsidR="001E342F" w:rsidRPr="000D1F2D" w14:paraId="644C6C94" w14:textId="77777777" w:rsidTr="00341EC8">
        <w:trPr>
          <w:trHeight w:val="337"/>
        </w:trPr>
        <w:tc>
          <w:tcPr>
            <w:tcW w:w="703" w:type="dxa"/>
            <w:tcBorders>
              <w:top w:val="single" w:sz="2" w:space="0" w:color="auto"/>
              <w:bottom w:val="dotted" w:sz="2" w:space="0" w:color="auto"/>
            </w:tcBorders>
            <w:vAlign w:val="center"/>
          </w:tcPr>
          <w:p w14:paraId="29FF36B8" w14:textId="49FFCC4D"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13</w:t>
            </w:r>
          </w:p>
        </w:tc>
        <w:tc>
          <w:tcPr>
            <w:tcW w:w="1134" w:type="dxa"/>
            <w:tcBorders>
              <w:top w:val="single" w:sz="2" w:space="0" w:color="auto"/>
              <w:bottom w:val="dotted" w:sz="2" w:space="0" w:color="auto"/>
            </w:tcBorders>
            <w:vAlign w:val="center"/>
          </w:tcPr>
          <w:p w14:paraId="3EE30C1B" w14:textId="3119516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012</w:t>
            </w:r>
          </w:p>
        </w:tc>
        <w:tc>
          <w:tcPr>
            <w:tcW w:w="2289" w:type="dxa"/>
            <w:tcBorders>
              <w:top w:val="single" w:sz="2" w:space="0" w:color="auto"/>
              <w:bottom w:val="dotted" w:sz="2" w:space="0" w:color="auto"/>
            </w:tcBorders>
            <w:vAlign w:val="center"/>
          </w:tcPr>
          <w:p w14:paraId="27544ACA" w14:textId="050CC78B"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MBJ-DGOP-(33)-07-2022 </w:t>
            </w:r>
          </w:p>
        </w:tc>
        <w:tc>
          <w:tcPr>
            <w:tcW w:w="3961" w:type="dxa"/>
            <w:tcBorders>
              <w:top w:val="single" w:sz="2" w:space="0" w:color="auto"/>
              <w:bottom w:val="dotted" w:sz="2" w:space="0" w:color="auto"/>
            </w:tcBorders>
          </w:tcPr>
          <w:p w14:paraId="67C5FF32" w14:textId="4D34AA59"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Construcción de red de alumbrado público en el municipio de Benito Juárez, localidad Cancún, Quintana Roo, avenidas Lak´in y Palma Real.</w:t>
            </w:r>
          </w:p>
        </w:tc>
        <w:tc>
          <w:tcPr>
            <w:tcW w:w="1546" w:type="dxa"/>
            <w:tcBorders>
              <w:top w:val="single" w:sz="2" w:space="0" w:color="auto"/>
              <w:bottom w:val="dotted" w:sz="2" w:space="0" w:color="auto"/>
            </w:tcBorders>
            <w:vAlign w:val="center"/>
          </w:tcPr>
          <w:p w14:paraId="31DC1CDF" w14:textId="7B7ADF77" w:rsidR="001E342F" w:rsidRPr="000D1F2D" w:rsidRDefault="00B60991" w:rsidP="0073142B">
            <w:pPr>
              <w:spacing w:line="276" w:lineRule="auto"/>
              <w:jc w:val="right"/>
              <w:rPr>
                <w:rFonts w:ascii="Arial" w:hAnsi="Arial" w:cs="Arial"/>
                <w:sz w:val="16"/>
                <w:szCs w:val="16"/>
              </w:rPr>
            </w:pPr>
            <w:r w:rsidRPr="00B60991">
              <w:rPr>
                <w:rFonts w:ascii="Arial" w:hAnsi="Arial" w:cs="Arial"/>
                <w:sz w:val="16"/>
                <w:szCs w:val="16"/>
              </w:rPr>
              <w:t>$</w:t>
            </w:r>
            <w:r w:rsidR="00730999">
              <w:rPr>
                <w:rFonts w:ascii="Arial" w:hAnsi="Arial" w:cs="Arial"/>
                <w:sz w:val="16"/>
                <w:szCs w:val="16"/>
              </w:rPr>
              <w:t xml:space="preserve">      </w:t>
            </w:r>
            <w:r w:rsidRPr="00B60991">
              <w:rPr>
                <w:rFonts w:ascii="Arial" w:hAnsi="Arial" w:cs="Arial"/>
                <w:sz w:val="16"/>
                <w:szCs w:val="16"/>
              </w:rPr>
              <w:t>9,136,624.56</w:t>
            </w:r>
          </w:p>
        </w:tc>
      </w:tr>
      <w:tr w:rsidR="001E342F" w:rsidRPr="000D1F2D" w14:paraId="4FD961B8" w14:textId="77777777" w:rsidTr="00341EC8">
        <w:trPr>
          <w:trHeight w:val="337"/>
        </w:trPr>
        <w:tc>
          <w:tcPr>
            <w:tcW w:w="703" w:type="dxa"/>
            <w:tcBorders>
              <w:top w:val="single" w:sz="2" w:space="0" w:color="auto"/>
              <w:bottom w:val="dotted" w:sz="2" w:space="0" w:color="auto"/>
            </w:tcBorders>
            <w:vAlign w:val="center"/>
          </w:tcPr>
          <w:p w14:paraId="576DDCE3" w14:textId="623994AD"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14</w:t>
            </w:r>
          </w:p>
        </w:tc>
        <w:tc>
          <w:tcPr>
            <w:tcW w:w="1134" w:type="dxa"/>
            <w:tcBorders>
              <w:top w:val="single" w:sz="2" w:space="0" w:color="auto"/>
              <w:bottom w:val="dotted" w:sz="2" w:space="0" w:color="auto"/>
            </w:tcBorders>
            <w:vAlign w:val="center"/>
          </w:tcPr>
          <w:p w14:paraId="2CBFE222" w14:textId="3354F61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018</w:t>
            </w:r>
          </w:p>
        </w:tc>
        <w:tc>
          <w:tcPr>
            <w:tcW w:w="2289" w:type="dxa"/>
            <w:tcBorders>
              <w:top w:val="single" w:sz="2" w:space="0" w:color="auto"/>
              <w:bottom w:val="dotted" w:sz="2" w:space="0" w:color="auto"/>
            </w:tcBorders>
            <w:vAlign w:val="center"/>
          </w:tcPr>
          <w:p w14:paraId="5852FAE2" w14:textId="564FDD46"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MBJ-DGOP-(33)-14-2022 </w:t>
            </w:r>
          </w:p>
        </w:tc>
        <w:tc>
          <w:tcPr>
            <w:tcW w:w="3961" w:type="dxa"/>
            <w:tcBorders>
              <w:top w:val="single" w:sz="2" w:space="0" w:color="auto"/>
              <w:bottom w:val="dotted" w:sz="2" w:space="0" w:color="auto"/>
            </w:tcBorders>
          </w:tcPr>
          <w:p w14:paraId="026F835A" w14:textId="321A9208"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w:t>
            </w:r>
            <w:r w:rsidR="00A00B31" w:rsidRPr="001E342F">
              <w:rPr>
                <w:rFonts w:ascii="Arial" w:hAnsi="Arial" w:cs="Arial"/>
                <w:color w:val="000000"/>
                <w:sz w:val="16"/>
                <w:szCs w:val="18"/>
              </w:rPr>
              <w:t>ciclo vía</w:t>
            </w:r>
            <w:r w:rsidRPr="001E342F">
              <w:rPr>
                <w:rFonts w:ascii="Arial" w:hAnsi="Arial" w:cs="Arial"/>
                <w:color w:val="000000"/>
                <w:sz w:val="16"/>
                <w:szCs w:val="18"/>
              </w:rPr>
              <w:t>, municipio de Benito Juárez, localidad Canc</w:t>
            </w:r>
            <w:r w:rsidR="00730999">
              <w:rPr>
                <w:rFonts w:ascii="Arial" w:hAnsi="Arial" w:cs="Arial"/>
                <w:color w:val="000000"/>
                <w:sz w:val="16"/>
                <w:szCs w:val="18"/>
              </w:rPr>
              <w:t>ún, Quintana Roo, Av. Chac Mool.</w:t>
            </w:r>
          </w:p>
        </w:tc>
        <w:tc>
          <w:tcPr>
            <w:tcW w:w="1546" w:type="dxa"/>
            <w:tcBorders>
              <w:top w:val="single" w:sz="2" w:space="0" w:color="auto"/>
              <w:bottom w:val="dotted" w:sz="2" w:space="0" w:color="auto"/>
            </w:tcBorders>
            <w:vAlign w:val="center"/>
          </w:tcPr>
          <w:p w14:paraId="0B0EBF9B" w14:textId="30B89CEE" w:rsidR="001E342F" w:rsidRPr="000D1F2D" w:rsidRDefault="00DD4C5E" w:rsidP="0073142B">
            <w:pPr>
              <w:spacing w:line="276" w:lineRule="auto"/>
              <w:jc w:val="right"/>
              <w:rPr>
                <w:rFonts w:ascii="Arial" w:hAnsi="Arial" w:cs="Arial"/>
                <w:sz w:val="16"/>
                <w:szCs w:val="16"/>
              </w:rPr>
            </w:pPr>
            <w:r w:rsidRPr="00DD4C5E">
              <w:rPr>
                <w:rFonts w:ascii="Arial" w:hAnsi="Arial" w:cs="Arial"/>
                <w:sz w:val="16"/>
                <w:szCs w:val="16"/>
              </w:rPr>
              <w:t>$</w:t>
            </w:r>
            <w:r w:rsidR="00730999">
              <w:rPr>
                <w:rFonts w:ascii="Arial" w:hAnsi="Arial" w:cs="Arial"/>
                <w:sz w:val="16"/>
                <w:szCs w:val="16"/>
              </w:rPr>
              <w:t xml:space="preserve">      </w:t>
            </w:r>
            <w:r w:rsidRPr="00DD4C5E">
              <w:rPr>
                <w:rFonts w:ascii="Arial" w:hAnsi="Arial" w:cs="Arial"/>
                <w:sz w:val="16"/>
                <w:szCs w:val="16"/>
              </w:rPr>
              <w:t>5,717,024.92</w:t>
            </w:r>
          </w:p>
        </w:tc>
      </w:tr>
      <w:tr w:rsidR="001E342F" w:rsidRPr="000D1F2D" w14:paraId="67745AC7" w14:textId="77777777" w:rsidTr="00341EC8">
        <w:trPr>
          <w:trHeight w:val="337"/>
        </w:trPr>
        <w:tc>
          <w:tcPr>
            <w:tcW w:w="703" w:type="dxa"/>
            <w:tcBorders>
              <w:top w:val="single" w:sz="2" w:space="0" w:color="auto"/>
              <w:bottom w:val="dotted" w:sz="2" w:space="0" w:color="auto"/>
            </w:tcBorders>
            <w:vAlign w:val="center"/>
          </w:tcPr>
          <w:p w14:paraId="1CFC3C7D" w14:textId="2A2D4D17"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15</w:t>
            </w:r>
          </w:p>
        </w:tc>
        <w:tc>
          <w:tcPr>
            <w:tcW w:w="1134" w:type="dxa"/>
            <w:tcBorders>
              <w:top w:val="single" w:sz="2" w:space="0" w:color="auto"/>
              <w:bottom w:val="dotted" w:sz="2" w:space="0" w:color="auto"/>
            </w:tcBorders>
            <w:vAlign w:val="center"/>
          </w:tcPr>
          <w:p w14:paraId="13A95231" w14:textId="5D71E576"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025 </w:t>
            </w:r>
          </w:p>
        </w:tc>
        <w:tc>
          <w:tcPr>
            <w:tcW w:w="2289" w:type="dxa"/>
            <w:tcBorders>
              <w:top w:val="single" w:sz="2" w:space="0" w:color="auto"/>
              <w:bottom w:val="dotted" w:sz="2" w:space="0" w:color="auto"/>
            </w:tcBorders>
            <w:vAlign w:val="center"/>
          </w:tcPr>
          <w:p w14:paraId="61C2DFEA" w14:textId="50E8AA59"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MBJ-DGOP-(33)-28-2022</w:t>
            </w:r>
          </w:p>
        </w:tc>
        <w:tc>
          <w:tcPr>
            <w:tcW w:w="3961" w:type="dxa"/>
            <w:tcBorders>
              <w:top w:val="single" w:sz="2" w:space="0" w:color="auto"/>
              <w:bottom w:val="dotted" w:sz="2" w:space="0" w:color="auto"/>
            </w:tcBorders>
          </w:tcPr>
          <w:p w14:paraId="0C15041B" w14:textId="446B53A3"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Rehabilitación de pavimento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84</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1D4B2919" w14:textId="74D19FE0"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730999">
              <w:rPr>
                <w:rFonts w:ascii="Arial" w:hAnsi="Arial" w:cs="Arial"/>
                <w:sz w:val="16"/>
                <w:szCs w:val="16"/>
              </w:rPr>
              <w:t xml:space="preserve">      </w:t>
            </w:r>
            <w:r w:rsidRPr="00A00B31">
              <w:rPr>
                <w:rFonts w:ascii="Arial" w:hAnsi="Arial" w:cs="Arial"/>
                <w:sz w:val="16"/>
                <w:szCs w:val="16"/>
              </w:rPr>
              <w:t>6,427,907.45</w:t>
            </w:r>
          </w:p>
        </w:tc>
      </w:tr>
      <w:tr w:rsidR="001E342F" w:rsidRPr="000D1F2D" w14:paraId="39059ACF" w14:textId="77777777" w:rsidTr="00341EC8">
        <w:trPr>
          <w:trHeight w:val="337"/>
        </w:trPr>
        <w:tc>
          <w:tcPr>
            <w:tcW w:w="703" w:type="dxa"/>
            <w:tcBorders>
              <w:top w:val="single" w:sz="2" w:space="0" w:color="auto"/>
              <w:bottom w:val="dotted" w:sz="2" w:space="0" w:color="auto"/>
            </w:tcBorders>
            <w:vAlign w:val="center"/>
          </w:tcPr>
          <w:p w14:paraId="3CAE0DFA" w14:textId="3F5E6411"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16</w:t>
            </w:r>
          </w:p>
        </w:tc>
        <w:tc>
          <w:tcPr>
            <w:tcW w:w="1134" w:type="dxa"/>
            <w:tcBorders>
              <w:top w:val="single" w:sz="2" w:space="0" w:color="auto"/>
              <w:bottom w:val="dotted" w:sz="2" w:space="0" w:color="auto"/>
            </w:tcBorders>
            <w:vAlign w:val="center"/>
          </w:tcPr>
          <w:p w14:paraId="7C5B0E60" w14:textId="757CCB8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029 </w:t>
            </w:r>
          </w:p>
        </w:tc>
        <w:tc>
          <w:tcPr>
            <w:tcW w:w="2289" w:type="dxa"/>
            <w:tcBorders>
              <w:top w:val="single" w:sz="2" w:space="0" w:color="auto"/>
              <w:bottom w:val="dotted" w:sz="2" w:space="0" w:color="auto"/>
            </w:tcBorders>
            <w:vAlign w:val="center"/>
          </w:tcPr>
          <w:p w14:paraId="4C4381EB" w14:textId="08DBE74F"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MBJ-DGOP-(33)-27-2022 </w:t>
            </w:r>
          </w:p>
        </w:tc>
        <w:tc>
          <w:tcPr>
            <w:tcW w:w="3961" w:type="dxa"/>
            <w:tcBorders>
              <w:top w:val="single" w:sz="2" w:space="0" w:color="auto"/>
              <w:bottom w:val="dotted" w:sz="2" w:space="0" w:color="auto"/>
            </w:tcBorders>
          </w:tcPr>
          <w:p w14:paraId="54DBF6C0" w14:textId="5EBDC2A4"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Ampliación de la red de drenaje sanitario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00730999">
              <w:rPr>
                <w:rFonts w:ascii="Arial" w:hAnsi="Arial" w:cs="Arial"/>
                <w:color w:val="000000"/>
                <w:sz w:val="16"/>
                <w:szCs w:val="18"/>
              </w:rPr>
              <w:t xml:space="preserve"> 97.</w:t>
            </w:r>
          </w:p>
        </w:tc>
        <w:tc>
          <w:tcPr>
            <w:tcW w:w="1546" w:type="dxa"/>
            <w:tcBorders>
              <w:top w:val="single" w:sz="2" w:space="0" w:color="auto"/>
              <w:bottom w:val="dotted" w:sz="2" w:space="0" w:color="auto"/>
            </w:tcBorders>
            <w:vAlign w:val="center"/>
          </w:tcPr>
          <w:p w14:paraId="1596108C" w14:textId="2B58E11C"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18,370,845.20</w:t>
            </w:r>
          </w:p>
        </w:tc>
      </w:tr>
      <w:tr w:rsidR="001E342F" w:rsidRPr="000D1F2D" w14:paraId="75AA08AA" w14:textId="77777777" w:rsidTr="00341EC8">
        <w:trPr>
          <w:trHeight w:val="337"/>
        </w:trPr>
        <w:tc>
          <w:tcPr>
            <w:tcW w:w="703" w:type="dxa"/>
            <w:tcBorders>
              <w:top w:val="single" w:sz="2" w:space="0" w:color="auto"/>
              <w:bottom w:val="dotted" w:sz="2" w:space="0" w:color="auto"/>
            </w:tcBorders>
            <w:vAlign w:val="center"/>
          </w:tcPr>
          <w:p w14:paraId="483456D8" w14:textId="0FE48E52"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lastRenderedPageBreak/>
              <w:t>17</w:t>
            </w:r>
          </w:p>
        </w:tc>
        <w:tc>
          <w:tcPr>
            <w:tcW w:w="1134" w:type="dxa"/>
            <w:tcBorders>
              <w:top w:val="single" w:sz="2" w:space="0" w:color="auto"/>
              <w:bottom w:val="dotted" w:sz="2" w:space="0" w:color="auto"/>
            </w:tcBorders>
            <w:vAlign w:val="center"/>
          </w:tcPr>
          <w:p w14:paraId="1AF48AEA" w14:textId="4F9947A5"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014</w:t>
            </w:r>
          </w:p>
        </w:tc>
        <w:tc>
          <w:tcPr>
            <w:tcW w:w="2289" w:type="dxa"/>
            <w:tcBorders>
              <w:top w:val="single" w:sz="2" w:space="0" w:color="auto"/>
              <w:bottom w:val="dotted" w:sz="2" w:space="0" w:color="auto"/>
            </w:tcBorders>
            <w:vAlign w:val="center"/>
          </w:tcPr>
          <w:p w14:paraId="328202CF" w14:textId="77458668"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MBJ-DGOP-(33)-12-2022 </w:t>
            </w:r>
          </w:p>
        </w:tc>
        <w:tc>
          <w:tcPr>
            <w:tcW w:w="3961" w:type="dxa"/>
            <w:tcBorders>
              <w:top w:val="single" w:sz="2" w:space="0" w:color="auto"/>
              <w:bottom w:val="dotted" w:sz="2" w:space="0" w:color="auto"/>
            </w:tcBorders>
          </w:tcPr>
          <w:p w14:paraId="40B283D5" w14:textId="4B89F283"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Rehabilitación de guarniciones y banquetas en el municipio de Benito Juárez, localidad Cancún, Quintana Roo, calle 19.</w:t>
            </w:r>
          </w:p>
        </w:tc>
        <w:tc>
          <w:tcPr>
            <w:tcW w:w="1546" w:type="dxa"/>
            <w:tcBorders>
              <w:top w:val="single" w:sz="2" w:space="0" w:color="auto"/>
              <w:bottom w:val="dotted" w:sz="2" w:space="0" w:color="auto"/>
            </w:tcBorders>
            <w:vAlign w:val="center"/>
          </w:tcPr>
          <w:p w14:paraId="1B786AE8" w14:textId="3B6B32A4" w:rsidR="001E342F" w:rsidRPr="000D1F2D" w:rsidRDefault="00DD4C5E" w:rsidP="0073142B">
            <w:pPr>
              <w:spacing w:line="276" w:lineRule="auto"/>
              <w:jc w:val="right"/>
              <w:rPr>
                <w:rFonts w:ascii="Arial" w:hAnsi="Arial" w:cs="Arial"/>
                <w:sz w:val="16"/>
                <w:szCs w:val="16"/>
              </w:rPr>
            </w:pPr>
            <w:r w:rsidRPr="00DD4C5E">
              <w:rPr>
                <w:rFonts w:ascii="Arial" w:hAnsi="Arial" w:cs="Arial"/>
                <w:sz w:val="16"/>
                <w:szCs w:val="16"/>
              </w:rPr>
              <w:t>$</w:t>
            </w:r>
            <w:r w:rsidR="00E677C9">
              <w:rPr>
                <w:rFonts w:ascii="Arial" w:hAnsi="Arial" w:cs="Arial"/>
                <w:sz w:val="16"/>
                <w:szCs w:val="16"/>
              </w:rPr>
              <w:t xml:space="preserve">      </w:t>
            </w:r>
            <w:r w:rsidRPr="00DD4C5E">
              <w:rPr>
                <w:rFonts w:ascii="Arial" w:hAnsi="Arial" w:cs="Arial"/>
                <w:sz w:val="16"/>
                <w:szCs w:val="16"/>
              </w:rPr>
              <w:t>5,317,502.55</w:t>
            </w:r>
          </w:p>
        </w:tc>
      </w:tr>
      <w:tr w:rsidR="001E342F" w:rsidRPr="000D1F2D" w14:paraId="6394A134" w14:textId="77777777" w:rsidTr="00341EC8">
        <w:trPr>
          <w:trHeight w:val="337"/>
        </w:trPr>
        <w:tc>
          <w:tcPr>
            <w:tcW w:w="703" w:type="dxa"/>
            <w:tcBorders>
              <w:top w:val="single" w:sz="2" w:space="0" w:color="auto"/>
              <w:bottom w:val="dotted" w:sz="2" w:space="0" w:color="auto"/>
            </w:tcBorders>
            <w:vAlign w:val="center"/>
          </w:tcPr>
          <w:p w14:paraId="7D828718" w14:textId="2E69ABEF"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18</w:t>
            </w:r>
          </w:p>
        </w:tc>
        <w:tc>
          <w:tcPr>
            <w:tcW w:w="1134" w:type="dxa"/>
            <w:tcBorders>
              <w:top w:val="single" w:sz="2" w:space="0" w:color="auto"/>
              <w:bottom w:val="dotted" w:sz="2" w:space="0" w:color="auto"/>
            </w:tcBorders>
            <w:vAlign w:val="center"/>
          </w:tcPr>
          <w:p w14:paraId="1385B0E3" w14:textId="465E6EF7"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028 </w:t>
            </w:r>
          </w:p>
        </w:tc>
        <w:tc>
          <w:tcPr>
            <w:tcW w:w="2289" w:type="dxa"/>
            <w:tcBorders>
              <w:top w:val="single" w:sz="2" w:space="0" w:color="auto"/>
              <w:bottom w:val="dotted" w:sz="2" w:space="0" w:color="auto"/>
            </w:tcBorders>
            <w:vAlign w:val="center"/>
          </w:tcPr>
          <w:p w14:paraId="0ADFB009" w14:textId="41423346"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MBJ-DGOP-(33)-27-2022 </w:t>
            </w:r>
          </w:p>
        </w:tc>
        <w:tc>
          <w:tcPr>
            <w:tcW w:w="3961" w:type="dxa"/>
            <w:tcBorders>
              <w:top w:val="single" w:sz="2" w:space="0" w:color="auto"/>
              <w:bottom w:val="dotted" w:sz="2" w:space="0" w:color="auto"/>
            </w:tcBorders>
          </w:tcPr>
          <w:p w14:paraId="42710C41" w14:textId="3FDE3CC0"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Ampliación de red de drenaje sanitario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84</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05F0024B" w14:textId="6B265801"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1,030,549.84</w:t>
            </w:r>
          </w:p>
        </w:tc>
      </w:tr>
      <w:tr w:rsidR="001E342F" w:rsidRPr="000D1F2D" w14:paraId="7B1536FC" w14:textId="77777777" w:rsidTr="00341EC8">
        <w:trPr>
          <w:trHeight w:val="337"/>
        </w:trPr>
        <w:tc>
          <w:tcPr>
            <w:tcW w:w="703" w:type="dxa"/>
            <w:tcBorders>
              <w:top w:val="single" w:sz="2" w:space="0" w:color="auto"/>
              <w:bottom w:val="dotted" w:sz="2" w:space="0" w:color="auto"/>
            </w:tcBorders>
            <w:vAlign w:val="center"/>
          </w:tcPr>
          <w:p w14:paraId="062E6D3D" w14:textId="66BE8C16"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19</w:t>
            </w:r>
          </w:p>
        </w:tc>
        <w:tc>
          <w:tcPr>
            <w:tcW w:w="1134" w:type="dxa"/>
            <w:tcBorders>
              <w:top w:val="single" w:sz="2" w:space="0" w:color="auto"/>
              <w:bottom w:val="dotted" w:sz="2" w:space="0" w:color="auto"/>
            </w:tcBorders>
            <w:vAlign w:val="center"/>
          </w:tcPr>
          <w:p w14:paraId="3E217F19" w14:textId="2FD3D465"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001</w:t>
            </w:r>
          </w:p>
        </w:tc>
        <w:tc>
          <w:tcPr>
            <w:tcW w:w="2289" w:type="dxa"/>
            <w:tcBorders>
              <w:top w:val="single" w:sz="2" w:space="0" w:color="auto"/>
              <w:bottom w:val="dotted" w:sz="2" w:space="0" w:color="auto"/>
            </w:tcBorders>
            <w:vAlign w:val="center"/>
          </w:tcPr>
          <w:p w14:paraId="2615B5EE" w14:textId="23B5E90F"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MBJ-DGOP-(33)-12-2022 </w:t>
            </w:r>
          </w:p>
        </w:tc>
        <w:tc>
          <w:tcPr>
            <w:tcW w:w="3961" w:type="dxa"/>
            <w:tcBorders>
              <w:top w:val="single" w:sz="2" w:space="0" w:color="auto"/>
              <w:bottom w:val="dotted" w:sz="2" w:space="0" w:color="auto"/>
            </w:tcBorders>
          </w:tcPr>
          <w:p w14:paraId="29F128C1" w14:textId="50679B11" w:rsidR="001E342F" w:rsidRPr="001E342F" w:rsidRDefault="001E342F" w:rsidP="00FD65F4">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guarniciones y banquetas en el municipio de Benito Juárez, localidad Cancún, Quintana Roo, </w:t>
            </w:r>
            <w:r w:rsidR="00FD65F4">
              <w:rPr>
                <w:rFonts w:ascii="Arial" w:hAnsi="Arial" w:cs="Arial"/>
                <w:color w:val="000000"/>
                <w:sz w:val="16"/>
                <w:szCs w:val="18"/>
              </w:rPr>
              <w:t>Av.</w:t>
            </w:r>
            <w:r w:rsidRPr="001E342F">
              <w:rPr>
                <w:rFonts w:ascii="Arial" w:hAnsi="Arial" w:cs="Arial"/>
                <w:color w:val="000000"/>
                <w:sz w:val="16"/>
                <w:szCs w:val="18"/>
              </w:rPr>
              <w:t xml:space="preserve"> Chac Mool</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23B53DEB" w14:textId="732B1803" w:rsidR="001E342F" w:rsidRPr="000D1F2D" w:rsidRDefault="00B60991" w:rsidP="0073142B">
            <w:pPr>
              <w:spacing w:line="276" w:lineRule="auto"/>
              <w:jc w:val="right"/>
              <w:rPr>
                <w:rFonts w:ascii="Arial" w:hAnsi="Arial" w:cs="Arial"/>
                <w:sz w:val="16"/>
                <w:szCs w:val="16"/>
              </w:rPr>
            </w:pPr>
            <w:r w:rsidRPr="00B60991">
              <w:rPr>
                <w:rFonts w:ascii="Arial" w:hAnsi="Arial" w:cs="Arial"/>
                <w:sz w:val="16"/>
                <w:szCs w:val="16"/>
              </w:rPr>
              <w:t>$</w:t>
            </w:r>
            <w:r w:rsidR="00E677C9">
              <w:rPr>
                <w:rFonts w:ascii="Arial" w:hAnsi="Arial" w:cs="Arial"/>
                <w:sz w:val="16"/>
                <w:szCs w:val="16"/>
              </w:rPr>
              <w:t xml:space="preserve">      </w:t>
            </w:r>
            <w:r w:rsidRPr="00B60991">
              <w:rPr>
                <w:rFonts w:ascii="Arial" w:hAnsi="Arial" w:cs="Arial"/>
                <w:sz w:val="16"/>
                <w:szCs w:val="16"/>
              </w:rPr>
              <w:t>4,536,606.28</w:t>
            </w:r>
          </w:p>
        </w:tc>
      </w:tr>
      <w:tr w:rsidR="001E342F" w:rsidRPr="000D1F2D" w14:paraId="5704AF1E" w14:textId="77777777" w:rsidTr="00341EC8">
        <w:trPr>
          <w:trHeight w:val="337"/>
        </w:trPr>
        <w:tc>
          <w:tcPr>
            <w:tcW w:w="703" w:type="dxa"/>
            <w:tcBorders>
              <w:top w:val="single" w:sz="2" w:space="0" w:color="auto"/>
              <w:bottom w:val="dotted" w:sz="2" w:space="0" w:color="auto"/>
            </w:tcBorders>
            <w:vAlign w:val="center"/>
          </w:tcPr>
          <w:p w14:paraId="3BB7B057" w14:textId="51C8B25A"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20</w:t>
            </w:r>
          </w:p>
        </w:tc>
        <w:tc>
          <w:tcPr>
            <w:tcW w:w="1134" w:type="dxa"/>
            <w:tcBorders>
              <w:top w:val="single" w:sz="2" w:space="0" w:color="auto"/>
              <w:bottom w:val="dotted" w:sz="2" w:space="0" w:color="auto"/>
            </w:tcBorders>
            <w:vAlign w:val="center"/>
          </w:tcPr>
          <w:p w14:paraId="10F4BC5F" w14:textId="6C87F84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005 </w:t>
            </w:r>
          </w:p>
        </w:tc>
        <w:tc>
          <w:tcPr>
            <w:tcW w:w="2289" w:type="dxa"/>
            <w:tcBorders>
              <w:top w:val="single" w:sz="2" w:space="0" w:color="auto"/>
              <w:bottom w:val="dotted" w:sz="2" w:space="0" w:color="auto"/>
            </w:tcBorders>
            <w:vAlign w:val="center"/>
          </w:tcPr>
          <w:p w14:paraId="17EB35EC" w14:textId="14BABC1E"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MBJ-DGOP-(33)-18-2022 </w:t>
            </w:r>
          </w:p>
        </w:tc>
        <w:tc>
          <w:tcPr>
            <w:tcW w:w="3961" w:type="dxa"/>
            <w:tcBorders>
              <w:top w:val="single" w:sz="2" w:space="0" w:color="auto"/>
              <w:bottom w:val="dotted" w:sz="2" w:space="0" w:color="auto"/>
            </w:tcBorders>
          </w:tcPr>
          <w:p w14:paraId="3580550F" w14:textId="63150BEC"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Construcción de guarniciones y banquetas en el municipio de Benito Juárez, localidad Cancún, Quintana Roo, avenidas Lak´in y Palma Real</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174BEE61" w14:textId="593D61A1" w:rsidR="001E342F" w:rsidRPr="000D1F2D" w:rsidRDefault="00520C15" w:rsidP="0073142B">
            <w:pPr>
              <w:spacing w:line="276" w:lineRule="auto"/>
              <w:jc w:val="right"/>
              <w:rPr>
                <w:rFonts w:ascii="Arial" w:hAnsi="Arial" w:cs="Arial"/>
                <w:sz w:val="16"/>
                <w:szCs w:val="16"/>
              </w:rPr>
            </w:pPr>
            <w:r w:rsidRPr="00520C15">
              <w:rPr>
                <w:rFonts w:ascii="Arial" w:hAnsi="Arial" w:cs="Arial"/>
                <w:sz w:val="16"/>
                <w:szCs w:val="16"/>
              </w:rPr>
              <w:t>$</w:t>
            </w:r>
            <w:r w:rsidR="00E677C9">
              <w:rPr>
                <w:rFonts w:ascii="Arial" w:hAnsi="Arial" w:cs="Arial"/>
                <w:sz w:val="16"/>
                <w:szCs w:val="16"/>
              </w:rPr>
              <w:t xml:space="preserve">      </w:t>
            </w:r>
            <w:r w:rsidRPr="00520C15">
              <w:rPr>
                <w:rFonts w:ascii="Arial" w:hAnsi="Arial" w:cs="Arial"/>
                <w:sz w:val="16"/>
                <w:szCs w:val="16"/>
              </w:rPr>
              <w:t>3,509,602.63</w:t>
            </w:r>
          </w:p>
        </w:tc>
      </w:tr>
      <w:tr w:rsidR="001E342F" w:rsidRPr="000D1F2D" w14:paraId="00F34EEC" w14:textId="77777777" w:rsidTr="00341EC8">
        <w:trPr>
          <w:trHeight w:val="337"/>
        </w:trPr>
        <w:tc>
          <w:tcPr>
            <w:tcW w:w="703" w:type="dxa"/>
            <w:tcBorders>
              <w:top w:val="single" w:sz="2" w:space="0" w:color="auto"/>
              <w:bottom w:val="dotted" w:sz="2" w:space="0" w:color="auto"/>
            </w:tcBorders>
            <w:vAlign w:val="center"/>
          </w:tcPr>
          <w:p w14:paraId="1652E2F1" w14:textId="640EC849"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21</w:t>
            </w:r>
          </w:p>
        </w:tc>
        <w:tc>
          <w:tcPr>
            <w:tcW w:w="1134" w:type="dxa"/>
            <w:tcBorders>
              <w:top w:val="single" w:sz="2" w:space="0" w:color="auto"/>
              <w:bottom w:val="dotted" w:sz="2" w:space="0" w:color="auto"/>
            </w:tcBorders>
            <w:vAlign w:val="center"/>
          </w:tcPr>
          <w:p w14:paraId="04D903E8" w14:textId="374D014E"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032 </w:t>
            </w:r>
          </w:p>
        </w:tc>
        <w:tc>
          <w:tcPr>
            <w:tcW w:w="2289" w:type="dxa"/>
            <w:tcBorders>
              <w:top w:val="single" w:sz="2" w:space="0" w:color="auto"/>
              <w:bottom w:val="dotted" w:sz="2" w:space="0" w:color="auto"/>
            </w:tcBorders>
            <w:vAlign w:val="center"/>
          </w:tcPr>
          <w:p w14:paraId="14779248" w14:textId="5ACF924E"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MBJ-DGOP-(33)-33-2022</w:t>
            </w:r>
          </w:p>
        </w:tc>
        <w:tc>
          <w:tcPr>
            <w:tcW w:w="3961" w:type="dxa"/>
            <w:tcBorders>
              <w:top w:val="single" w:sz="2" w:space="0" w:color="auto"/>
              <w:bottom w:val="dotted" w:sz="2" w:space="0" w:color="auto"/>
            </w:tcBorders>
          </w:tcPr>
          <w:p w14:paraId="4A339412" w14:textId="5FA78A93"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Ampliación de la red de alumbrado público en calle 82, Smza 77, en el municipio de Benito Juárez, localidad Cancún, Quintana Roo</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37C44E0E" w14:textId="52201223"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1,075,891.09</w:t>
            </w:r>
          </w:p>
        </w:tc>
      </w:tr>
      <w:tr w:rsidR="001E342F" w:rsidRPr="000D1F2D" w14:paraId="586D2453" w14:textId="77777777" w:rsidTr="00341EC8">
        <w:trPr>
          <w:trHeight w:val="337"/>
        </w:trPr>
        <w:tc>
          <w:tcPr>
            <w:tcW w:w="703" w:type="dxa"/>
            <w:tcBorders>
              <w:top w:val="single" w:sz="2" w:space="0" w:color="auto"/>
              <w:bottom w:val="dotted" w:sz="2" w:space="0" w:color="auto"/>
            </w:tcBorders>
            <w:vAlign w:val="center"/>
          </w:tcPr>
          <w:p w14:paraId="10DAF17F" w14:textId="76FE344F"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22</w:t>
            </w:r>
          </w:p>
        </w:tc>
        <w:tc>
          <w:tcPr>
            <w:tcW w:w="1134" w:type="dxa"/>
            <w:tcBorders>
              <w:top w:val="single" w:sz="2" w:space="0" w:color="auto"/>
              <w:bottom w:val="dotted" w:sz="2" w:space="0" w:color="auto"/>
            </w:tcBorders>
            <w:vAlign w:val="center"/>
          </w:tcPr>
          <w:p w14:paraId="3A6F5A5F" w14:textId="2037DFAF"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033 </w:t>
            </w:r>
          </w:p>
        </w:tc>
        <w:tc>
          <w:tcPr>
            <w:tcW w:w="2289" w:type="dxa"/>
            <w:tcBorders>
              <w:top w:val="single" w:sz="2" w:space="0" w:color="auto"/>
              <w:bottom w:val="dotted" w:sz="2" w:space="0" w:color="auto"/>
            </w:tcBorders>
            <w:vAlign w:val="center"/>
          </w:tcPr>
          <w:p w14:paraId="5CEAC20E" w14:textId="682C9825"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MBJ-DGOP-(33)-36-2022</w:t>
            </w:r>
          </w:p>
        </w:tc>
        <w:tc>
          <w:tcPr>
            <w:tcW w:w="3961" w:type="dxa"/>
            <w:tcBorders>
              <w:top w:val="single" w:sz="2" w:space="0" w:color="auto"/>
              <w:bottom w:val="dotted" w:sz="2" w:space="0" w:color="auto"/>
            </w:tcBorders>
          </w:tcPr>
          <w:p w14:paraId="3523813B" w14:textId="20D3A67B"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techado en área de impartición de </w:t>
            </w:r>
            <w:r w:rsidR="00730999">
              <w:rPr>
                <w:rFonts w:ascii="Arial" w:hAnsi="Arial" w:cs="Arial"/>
                <w:color w:val="000000"/>
                <w:sz w:val="16"/>
                <w:szCs w:val="18"/>
              </w:rPr>
              <w:t>educación física en la escuela P</w:t>
            </w:r>
            <w:r w:rsidRPr="001E342F">
              <w:rPr>
                <w:rFonts w:ascii="Arial" w:hAnsi="Arial" w:cs="Arial"/>
                <w:color w:val="000000"/>
                <w:sz w:val="16"/>
                <w:szCs w:val="18"/>
              </w:rPr>
              <w:t xml:space="preserve">rimaria Gualberto Salazar,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256</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2E218EB9" w14:textId="34CB6FEA"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4,113,779.72</w:t>
            </w:r>
          </w:p>
        </w:tc>
      </w:tr>
      <w:tr w:rsidR="001E342F" w:rsidRPr="000D1F2D" w14:paraId="615DFD26" w14:textId="77777777" w:rsidTr="00341EC8">
        <w:trPr>
          <w:trHeight w:val="337"/>
        </w:trPr>
        <w:tc>
          <w:tcPr>
            <w:tcW w:w="703" w:type="dxa"/>
            <w:tcBorders>
              <w:top w:val="single" w:sz="2" w:space="0" w:color="auto"/>
              <w:bottom w:val="dotted" w:sz="2" w:space="0" w:color="auto"/>
            </w:tcBorders>
            <w:vAlign w:val="center"/>
          </w:tcPr>
          <w:p w14:paraId="4023855D" w14:textId="0940735B"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23</w:t>
            </w:r>
          </w:p>
        </w:tc>
        <w:tc>
          <w:tcPr>
            <w:tcW w:w="1134" w:type="dxa"/>
            <w:tcBorders>
              <w:top w:val="single" w:sz="2" w:space="0" w:color="auto"/>
              <w:bottom w:val="dotted" w:sz="2" w:space="0" w:color="auto"/>
            </w:tcBorders>
            <w:vAlign w:val="center"/>
          </w:tcPr>
          <w:p w14:paraId="2DC011DC" w14:textId="1A8D07F4"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035 </w:t>
            </w:r>
          </w:p>
        </w:tc>
        <w:tc>
          <w:tcPr>
            <w:tcW w:w="2289" w:type="dxa"/>
            <w:tcBorders>
              <w:top w:val="single" w:sz="2" w:space="0" w:color="auto"/>
              <w:bottom w:val="dotted" w:sz="2" w:space="0" w:color="auto"/>
            </w:tcBorders>
            <w:vAlign w:val="center"/>
          </w:tcPr>
          <w:p w14:paraId="3C79ECEE" w14:textId="11D5AD2B"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MBJ-DGOP-(33)-29-2022</w:t>
            </w:r>
          </w:p>
        </w:tc>
        <w:tc>
          <w:tcPr>
            <w:tcW w:w="3961" w:type="dxa"/>
            <w:tcBorders>
              <w:top w:val="single" w:sz="2" w:space="0" w:color="auto"/>
              <w:bottom w:val="dotted" w:sz="2" w:space="0" w:color="auto"/>
            </w:tcBorders>
          </w:tcPr>
          <w:p w14:paraId="2C832F4B" w14:textId="78688CB3" w:rsidR="001E342F" w:rsidRPr="001E342F" w:rsidRDefault="001E342F" w:rsidP="00730999">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techado en área de impartición de educación física en la escuela </w:t>
            </w:r>
            <w:r w:rsidR="00730999">
              <w:rPr>
                <w:rFonts w:ascii="Arial" w:hAnsi="Arial" w:cs="Arial"/>
                <w:color w:val="000000"/>
                <w:sz w:val="16"/>
                <w:szCs w:val="18"/>
              </w:rPr>
              <w:t>P</w:t>
            </w:r>
            <w:r w:rsidRPr="001E342F">
              <w:rPr>
                <w:rFonts w:ascii="Arial" w:hAnsi="Arial" w:cs="Arial"/>
                <w:color w:val="000000"/>
                <w:sz w:val="16"/>
                <w:szCs w:val="18"/>
              </w:rPr>
              <w:t xml:space="preserve">rimaria Ek Balam,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247</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3FBA1900" w14:textId="21020D1E"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4,127,057.60</w:t>
            </w:r>
          </w:p>
        </w:tc>
      </w:tr>
      <w:tr w:rsidR="001E342F" w:rsidRPr="000D1F2D" w14:paraId="72C8D731" w14:textId="77777777" w:rsidTr="00341EC8">
        <w:trPr>
          <w:trHeight w:val="337"/>
        </w:trPr>
        <w:tc>
          <w:tcPr>
            <w:tcW w:w="703" w:type="dxa"/>
            <w:tcBorders>
              <w:top w:val="single" w:sz="2" w:space="0" w:color="auto"/>
              <w:bottom w:val="dotted" w:sz="2" w:space="0" w:color="auto"/>
            </w:tcBorders>
            <w:vAlign w:val="center"/>
          </w:tcPr>
          <w:p w14:paraId="4837D26A" w14:textId="57FF9097"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24</w:t>
            </w:r>
          </w:p>
        </w:tc>
        <w:tc>
          <w:tcPr>
            <w:tcW w:w="1134" w:type="dxa"/>
            <w:tcBorders>
              <w:top w:val="single" w:sz="2" w:space="0" w:color="auto"/>
              <w:bottom w:val="dotted" w:sz="2" w:space="0" w:color="auto"/>
            </w:tcBorders>
            <w:vAlign w:val="center"/>
          </w:tcPr>
          <w:p w14:paraId="20901350" w14:textId="2F76EB24"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034 </w:t>
            </w:r>
          </w:p>
        </w:tc>
        <w:tc>
          <w:tcPr>
            <w:tcW w:w="2289" w:type="dxa"/>
            <w:tcBorders>
              <w:top w:val="single" w:sz="2" w:space="0" w:color="auto"/>
              <w:bottom w:val="dotted" w:sz="2" w:space="0" w:color="auto"/>
            </w:tcBorders>
            <w:vAlign w:val="center"/>
          </w:tcPr>
          <w:p w14:paraId="52419FA1" w14:textId="4D610969"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MBJ-DGOP-(33)-39-2022</w:t>
            </w:r>
          </w:p>
        </w:tc>
        <w:tc>
          <w:tcPr>
            <w:tcW w:w="3961" w:type="dxa"/>
            <w:tcBorders>
              <w:top w:val="single" w:sz="2" w:space="0" w:color="auto"/>
              <w:bottom w:val="dotted" w:sz="2" w:space="0" w:color="auto"/>
            </w:tcBorders>
          </w:tcPr>
          <w:p w14:paraId="3A95CCD7" w14:textId="0C7CDCC6"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techado en área de impartición de </w:t>
            </w:r>
            <w:r w:rsidR="00730999">
              <w:rPr>
                <w:rFonts w:ascii="Arial" w:hAnsi="Arial" w:cs="Arial"/>
                <w:color w:val="000000"/>
                <w:sz w:val="16"/>
                <w:szCs w:val="18"/>
              </w:rPr>
              <w:t>educación física en la escuela P</w:t>
            </w:r>
            <w:r w:rsidRPr="001E342F">
              <w:rPr>
                <w:rFonts w:ascii="Arial" w:hAnsi="Arial" w:cs="Arial"/>
                <w:color w:val="000000"/>
                <w:sz w:val="16"/>
                <w:szCs w:val="18"/>
              </w:rPr>
              <w:t xml:space="preserve">reescolar Zoila María Sabido </w:t>
            </w:r>
            <w:r w:rsidR="00730999">
              <w:rPr>
                <w:rFonts w:ascii="Arial" w:hAnsi="Arial" w:cs="Arial"/>
                <w:color w:val="000000"/>
                <w:sz w:val="16"/>
                <w:szCs w:val="18"/>
              </w:rPr>
              <w:t>Kantú</w:t>
            </w:r>
            <w:r w:rsidRPr="001E342F">
              <w:rPr>
                <w:rFonts w:ascii="Arial" w:hAnsi="Arial" w:cs="Arial"/>
                <w:color w:val="000000"/>
                <w:sz w:val="16"/>
                <w:szCs w:val="18"/>
              </w:rPr>
              <w:t xml:space="preserve">n,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259</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1FE0166B" w14:textId="48C23B10"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4,183,707.78</w:t>
            </w:r>
          </w:p>
        </w:tc>
      </w:tr>
      <w:tr w:rsidR="001E342F" w:rsidRPr="000D1F2D" w14:paraId="4078C78D" w14:textId="77777777" w:rsidTr="00341EC8">
        <w:trPr>
          <w:trHeight w:val="337"/>
        </w:trPr>
        <w:tc>
          <w:tcPr>
            <w:tcW w:w="703" w:type="dxa"/>
            <w:tcBorders>
              <w:top w:val="single" w:sz="2" w:space="0" w:color="auto"/>
              <w:bottom w:val="dotted" w:sz="2" w:space="0" w:color="auto"/>
            </w:tcBorders>
            <w:vAlign w:val="center"/>
          </w:tcPr>
          <w:p w14:paraId="675C5F26" w14:textId="625A7460"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25</w:t>
            </w:r>
          </w:p>
        </w:tc>
        <w:tc>
          <w:tcPr>
            <w:tcW w:w="1134" w:type="dxa"/>
            <w:tcBorders>
              <w:top w:val="single" w:sz="2" w:space="0" w:color="auto"/>
              <w:bottom w:val="dotted" w:sz="2" w:space="0" w:color="auto"/>
            </w:tcBorders>
            <w:vAlign w:val="center"/>
          </w:tcPr>
          <w:p w14:paraId="5DBB1ADB" w14:textId="00279335"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006 </w:t>
            </w:r>
          </w:p>
        </w:tc>
        <w:tc>
          <w:tcPr>
            <w:tcW w:w="2289" w:type="dxa"/>
            <w:tcBorders>
              <w:top w:val="single" w:sz="2" w:space="0" w:color="auto"/>
              <w:bottom w:val="dotted" w:sz="2" w:space="0" w:color="auto"/>
            </w:tcBorders>
            <w:vAlign w:val="center"/>
          </w:tcPr>
          <w:p w14:paraId="6E022C88" w14:textId="1EB2E33A"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MBJ-DGOP-(33)-17-2022 </w:t>
            </w:r>
          </w:p>
        </w:tc>
        <w:tc>
          <w:tcPr>
            <w:tcW w:w="3961" w:type="dxa"/>
            <w:tcBorders>
              <w:top w:val="single" w:sz="2" w:space="0" w:color="auto"/>
              <w:bottom w:val="dotted" w:sz="2" w:space="0" w:color="auto"/>
            </w:tcBorders>
          </w:tcPr>
          <w:p w14:paraId="6473499A" w14:textId="4F05A138"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Rehabilitación de pavimento, municipio de Benito Juárez, localidad Cancún, Quintana Roo, calle 19 entre av. Puerto Juárez y </w:t>
            </w:r>
            <w:r>
              <w:rPr>
                <w:rFonts w:ascii="Arial" w:hAnsi="Arial" w:cs="Arial"/>
                <w:color w:val="000000"/>
                <w:sz w:val="16"/>
                <w:szCs w:val="18"/>
              </w:rPr>
              <w:t>A</w:t>
            </w:r>
            <w:r w:rsidRPr="001E342F">
              <w:rPr>
                <w:rFonts w:ascii="Arial" w:hAnsi="Arial" w:cs="Arial"/>
                <w:color w:val="000000"/>
                <w:sz w:val="16"/>
                <w:szCs w:val="18"/>
              </w:rPr>
              <w:t>v. José López Portillo</w:t>
            </w:r>
          </w:p>
        </w:tc>
        <w:tc>
          <w:tcPr>
            <w:tcW w:w="1546" w:type="dxa"/>
            <w:tcBorders>
              <w:top w:val="single" w:sz="2" w:space="0" w:color="auto"/>
              <w:bottom w:val="dotted" w:sz="2" w:space="0" w:color="auto"/>
            </w:tcBorders>
            <w:vAlign w:val="center"/>
          </w:tcPr>
          <w:p w14:paraId="35DB7DE0" w14:textId="36075F04" w:rsidR="001E342F" w:rsidRPr="000D1F2D" w:rsidRDefault="00520C15" w:rsidP="0073142B">
            <w:pPr>
              <w:spacing w:line="276" w:lineRule="auto"/>
              <w:jc w:val="right"/>
              <w:rPr>
                <w:rFonts w:ascii="Arial" w:hAnsi="Arial" w:cs="Arial"/>
                <w:sz w:val="16"/>
                <w:szCs w:val="16"/>
              </w:rPr>
            </w:pPr>
            <w:r w:rsidRPr="00520C15">
              <w:rPr>
                <w:rFonts w:ascii="Arial" w:hAnsi="Arial" w:cs="Arial"/>
                <w:sz w:val="16"/>
                <w:szCs w:val="16"/>
              </w:rPr>
              <w:t>$</w:t>
            </w:r>
            <w:r w:rsidR="00E677C9">
              <w:rPr>
                <w:rFonts w:ascii="Arial" w:hAnsi="Arial" w:cs="Arial"/>
                <w:sz w:val="16"/>
                <w:szCs w:val="16"/>
              </w:rPr>
              <w:t xml:space="preserve">      </w:t>
            </w:r>
            <w:r w:rsidRPr="00520C15">
              <w:rPr>
                <w:rFonts w:ascii="Arial" w:hAnsi="Arial" w:cs="Arial"/>
                <w:sz w:val="16"/>
                <w:szCs w:val="16"/>
              </w:rPr>
              <w:t>8,307,327.19</w:t>
            </w:r>
          </w:p>
        </w:tc>
      </w:tr>
      <w:tr w:rsidR="001E342F" w:rsidRPr="000D1F2D" w14:paraId="4878DA0F" w14:textId="77777777" w:rsidTr="00341EC8">
        <w:trPr>
          <w:trHeight w:val="337"/>
        </w:trPr>
        <w:tc>
          <w:tcPr>
            <w:tcW w:w="703" w:type="dxa"/>
            <w:tcBorders>
              <w:top w:val="single" w:sz="2" w:space="0" w:color="auto"/>
              <w:bottom w:val="dotted" w:sz="2" w:space="0" w:color="auto"/>
            </w:tcBorders>
            <w:vAlign w:val="center"/>
          </w:tcPr>
          <w:p w14:paraId="4F16F074" w14:textId="179ABA2F"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26</w:t>
            </w:r>
          </w:p>
        </w:tc>
        <w:tc>
          <w:tcPr>
            <w:tcW w:w="1134" w:type="dxa"/>
            <w:tcBorders>
              <w:top w:val="single" w:sz="2" w:space="0" w:color="auto"/>
              <w:bottom w:val="dotted" w:sz="2" w:space="0" w:color="auto"/>
            </w:tcBorders>
            <w:vAlign w:val="center"/>
          </w:tcPr>
          <w:p w14:paraId="3E137C51" w14:textId="0947048A"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003</w:t>
            </w:r>
          </w:p>
        </w:tc>
        <w:tc>
          <w:tcPr>
            <w:tcW w:w="2289" w:type="dxa"/>
            <w:tcBorders>
              <w:top w:val="single" w:sz="2" w:space="0" w:color="auto"/>
              <w:bottom w:val="dotted" w:sz="2" w:space="0" w:color="auto"/>
            </w:tcBorders>
            <w:vAlign w:val="center"/>
          </w:tcPr>
          <w:p w14:paraId="0C94F1AA" w14:textId="4FC3F8FE"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MBJ-DGOP-(33)-10-2022 </w:t>
            </w:r>
          </w:p>
        </w:tc>
        <w:tc>
          <w:tcPr>
            <w:tcW w:w="3961" w:type="dxa"/>
            <w:tcBorders>
              <w:top w:val="single" w:sz="2" w:space="0" w:color="auto"/>
              <w:bottom w:val="dotted" w:sz="2" w:space="0" w:color="auto"/>
            </w:tcBorders>
          </w:tcPr>
          <w:p w14:paraId="4907D01D" w14:textId="783534C7" w:rsidR="001E342F" w:rsidRPr="001E342F" w:rsidRDefault="001E342F" w:rsidP="00FD65F4">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Rehabilitación de pavimento, municipio de Benito Juárez, localidad Cancún, Quintana Roo, </w:t>
            </w:r>
            <w:r w:rsidR="00FD65F4">
              <w:rPr>
                <w:rFonts w:ascii="Arial" w:hAnsi="Arial" w:cs="Arial"/>
                <w:color w:val="000000"/>
                <w:sz w:val="16"/>
                <w:szCs w:val="18"/>
              </w:rPr>
              <w:t xml:space="preserve">Av. </w:t>
            </w:r>
            <w:r w:rsidR="001563DB">
              <w:rPr>
                <w:rFonts w:ascii="Arial" w:hAnsi="Arial" w:cs="Arial"/>
                <w:color w:val="000000"/>
                <w:sz w:val="16"/>
                <w:szCs w:val="18"/>
              </w:rPr>
              <w:t>Chac Mool, entre A</w:t>
            </w:r>
            <w:r w:rsidRPr="001E342F">
              <w:rPr>
                <w:rFonts w:ascii="Arial" w:hAnsi="Arial" w:cs="Arial"/>
                <w:color w:val="000000"/>
                <w:sz w:val="16"/>
                <w:szCs w:val="18"/>
              </w:rPr>
              <w:t xml:space="preserve">v. Tules y </w:t>
            </w:r>
            <w:r>
              <w:rPr>
                <w:rFonts w:ascii="Arial" w:hAnsi="Arial" w:cs="Arial"/>
                <w:color w:val="000000"/>
                <w:sz w:val="16"/>
                <w:szCs w:val="18"/>
              </w:rPr>
              <w:t>A</w:t>
            </w:r>
            <w:r w:rsidRPr="001E342F">
              <w:rPr>
                <w:rFonts w:ascii="Arial" w:hAnsi="Arial" w:cs="Arial"/>
                <w:color w:val="000000"/>
                <w:sz w:val="16"/>
                <w:szCs w:val="18"/>
              </w:rPr>
              <w:t>v</w:t>
            </w:r>
            <w:r>
              <w:rPr>
                <w:rFonts w:ascii="Arial" w:hAnsi="Arial" w:cs="Arial"/>
                <w:color w:val="000000"/>
                <w:sz w:val="16"/>
                <w:szCs w:val="18"/>
              </w:rPr>
              <w:t>.</w:t>
            </w:r>
            <w:r w:rsidRPr="001E342F">
              <w:rPr>
                <w:rFonts w:ascii="Arial" w:hAnsi="Arial" w:cs="Arial"/>
                <w:color w:val="000000"/>
                <w:sz w:val="16"/>
                <w:szCs w:val="18"/>
              </w:rPr>
              <w:t xml:space="preserve"> Gonzalo Guerrero.</w:t>
            </w:r>
          </w:p>
        </w:tc>
        <w:tc>
          <w:tcPr>
            <w:tcW w:w="1546" w:type="dxa"/>
            <w:tcBorders>
              <w:top w:val="single" w:sz="2" w:space="0" w:color="auto"/>
              <w:bottom w:val="dotted" w:sz="2" w:space="0" w:color="auto"/>
            </w:tcBorders>
            <w:vAlign w:val="center"/>
          </w:tcPr>
          <w:p w14:paraId="4BC7BBB5" w14:textId="11EF060D" w:rsidR="001E342F" w:rsidRPr="000D1F2D" w:rsidRDefault="00B60991" w:rsidP="0073142B">
            <w:pPr>
              <w:spacing w:line="276" w:lineRule="auto"/>
              <w:jc w:val="right"/>
              <w:rPr>
                <w:rFonts w:ascii="Arial" w:hAnsi="Arial" w:cs="Arial"/>
                <w:sz w:val="16"/>
                <w:szCs w:val="16"/>
              </w:rPr>
            </w:pPr>
            <w:r w:rsidRPr="00B60991">
              <w:rPr>
                <w:rFonts w:ascii="Arial" w:hAnsi="Arial" w:cs="Arial"/>
                <w:sz w:val="16"/>
                <w:szCs w:val="16"/>
              </w:rPr>
              <w:t>$</w:t>
            </w:r>
            <w:r w:rsidR="00E677C9">
              <w:rPr>
                <w:rFonts w:ascii="Arial" w:hAnsi="Arial" w:cs="Arial"/>
                <w:sz w:val="16"/>
                <w:szCs w:val="16"/>
              </w:rPr>
              <w:t xml:space="preserve">    </w:t>
            </w:r>
            <w:r w:rsidRPr="00B60991">
              <w:rPr>
                <w:rFonts w:ascii="Arial" w:hAnsi="Arial" w:cs="Arial"/>
                <w:sz w:val="16"/>
                <w:szCs w:val="16"/>
              </w:rPr>
              <w:t>15,603,463.57</w:t>
            </w:r>
          </w:p>
        </w:tc>
      </w:tr>
      <w:tr w:rsidR="001E342F" w:rsidRPr="000D1F2D" w14:paraId="454F1EED" w14:textId="77777777" w:rsidTr="00341EC8">
        <w:trPr>
          <w:trHeight w:val="337"/>
        </w:trPr>
        <w:tc>
          <w:tcPr>
            <w:tcW w:w="703" w:type="dxa"/>
            <w:tcBorders>
              <w:top w:val="single" w:sz="2" w:space="0" w:color="auto"/>
              <w:bottom w:val="dotted" w:sz="2" w:space="0" w:color="auto"/>
            </w:tcBorders>
            <w:vAlign w:val="center"/>
          </w:tcPr>
          <w:p w14:paraId="510B7C32" w14:textId="3C409FEF"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27</w:t>
            </w:r>
          </w:p>
        </w:tc>
        <w:tc>
          <w:tcPr>
            <w:tcW w:w="1134" w:type="dxa"/>
            <w:tcBorders>
              <w:top w:val="single" w:sz="2" w:space="0" w:color="auto"/>
              <w:bottom w:val="dotted" w:sz="2" w:space="0" w:color="auto"/>
            </w:tcBorders>
            <w:vAlign w:val="center"/>
          </w:tcPr>
          <w:p w14:paraId="40A87E14" w14:textId="0485E307"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FISM 015</w:t>
            </w:r>
          </w:p>
        </w:tc>
        <w:tc>
          <w:tcPr>
            <w:tcW w:w="2289" w:type="dxa"/>
            <w:tcBorders>
              <w:top w:val="single" w:sz="2" w:space="0" w:color="auto"/>
              <w:bottom w:val="dotted" w:sz="2" w:space="0" w:color="auto"/>
            </w:tcBorders>
            <w:vAlign w:val="center"/>
          </w:tcPr>
          <w:p w14:paraId="1AF99F08" w14:textId="2C3408B5"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MBJ-DGOP-(33)-13-2022 </w:t>
            </w:r>
          </w:p>
        </w:tc>
        <w:tc>
          <w:tcPr>
            <w:tcW w:w="3961" w:type="dxa"/>
            <w:tcBorders>
              <w:top w:val="single" w:sz="2" w:space="0" w:color="auto"/>
              <w:bottom w:val="dotted" w:sz="2" w:space="0" w:color="auto"/>
            </w:tcBorders>
          </w:tcPr>
          <w:p w14:paraId="7556C09B" w14:textId="6571368B"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Rehabilitación de guarniciones y banquetas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98.</w:t>
            </w:r>
          </w:p>
        </w:tc>
        <w:tc>
          <w:tcPr>
            <w:tcW w:w="1546" w:type="dxa"/>
            <w:tcBorders>
              <w:top w:val="single" w:sz="2" w:space="0" w:color="auto"/>
              <w:bottom w:val="dotted" w:sz="2" w:space="0" w:color="auto"/>
            </w:tcBorders>
            <w:vAlign w:val="center"/>
          </w:tcPr>
          <w:p w14:paraId="1C27FE2F" w14:textId="22056B46" w:rsidR="001E342F" w:rsidRPr="000D1F2D" w:rsidRDefault="00DD4C5E" w:rsidP="0073142B">
            <w:pPr>
              <w:spacing w:line="276" w:lineRule="auto"/>
              <w:jc w:val="right"/>
              <w:rPr>
                <w:rFonts w:ascii="Arial" w:hAnsi="Arial" w:cs="Arial"/>
                <w:sz w:val="16"/>
                <w:szCs w:val="16"/>
              </w:rPr>
            </w:pPr>
            <w:r w:rsidRPr="00DD4C5E">
              <w:rPr>
                <w:rFonts w:ascii="Arial" w:hAnsi="Arial" w:cs="Arial"/>
                <w:sz w:val="16"/>
                <w:szCs w:val="16"/>
              </w:rPr>
              <w:t>$</w:t>
            </w:r>
            <w:r w:rsidR="00E677C9">
              <w:rPr>
                <w:rFonts w:ascii="Arial" w:hAnsi="Arial" w:cs="Arial"/>
                <w:sz w:val="16"/>
                <w:szCs w:val="16"/>
              </w:rPr>
              <w:t xml:space="preserve">      </w:t>
            </w:r>
            <w:r w:rsidRPr="00DD4C5E">
              <w:rPr>
                <w:rFonts w:ascii="Arial" w:hAnsi="Arial" w:cs="Arial"/>
                <w:sz w:val="16"/>
                <w:szCs w:val="16"/>
              </w:rPr>
              <w:t>3,884,416.30</w:t>
            </w:r>
          </w:p>
        </w:tc>
      </w:tr>
      <w:tr w:rsidR="001E342F" w:rsidRPr="000D1F2D" w14:paraId="779B5162" w14:textId="77777777" w:rsidTr="00341EC8">
        <w:trPr>
          <w:trHeight w:val="337"/>
        </w:trPr>
        <w:tc>
          <w:tcPr>
            <w:tcW w:w="703" w:type="dxa"/>
            <w:tcBorders>
              <w:top w:val="single" w:sz="2" w:space="0" w:color="auto"/>
              <w:bottom w:val="dotted" w:sz="2" w:space="0" w:color="auto"/>
            </w:tcBorders>
            <w:vAlign w:val="center"/>
          </w:tcPr>
          <w:p w14:paraId="503180E5" w14:textId="4566F137"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28</w:t>
            </w:r>
          </w:p>
        </w:tc>
        <w:tc>
          <w:tcPr>
            <w:tcW w:w="1134" w:type="dxa"/>
            <w:tcBorders>
              <w:top w:val="single" w:sz="2" w:space="0" w:color="auto"/>
              <w:bottom w:val="dotted" w:sz="2" w:space="0" w:color="auto"/>
            </w:tcBorders>
            <w:vAlign w:val="center"/>
          </w:tcPr>
          <w:p w14:paraId="162AADBB" w14:textId="1F632A93"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010 </w:t>
            </w:r>
          </w:p>
        </w:tc>
        <w:tc>
          <w:tcPr>
            <w:tcW w:w="2289" w:type="dxa"/>
            <w:tcBorders>
              <w:top w:val="single" w:sz="2" w:space="0" w:color="auto"/>
              <w:bottom w:val="dotted" w:sz="2" w:space="0" w:color="auto"/>
            </w:tcBorders>
            <w:vAlign w:val="center"/>
          </w:tcPr>
          <w:p w14:paraId="7E579EEB" w14:textId="633ED8D3"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MBJ-DGOP-(33)-20-2022 </w:t>
            </w:r>
          </w:p>
        </w:tc>
        <w:tc>
          <w:tcPr>
            <w:tcW w:w="3961" w:type="dxa"/>
            <w:tcBorders>
              <w:top w:val="single" w:sz="2" w:space="0" w:color="auto"/>
              <w:bottom w:val="dotted" w:sz="2" w:space="0" w:color="auto"/>
            </w:tcBorders>
          </w:tcPr>
          <w:p w14:paraId="0278A239" w14:textId="7F607D91"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Construcción de red de drenaje sanitario,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98</w:t>
            </w:r>
            <w:r w:rsidR="00730999">
              <w:rPr>
                <w:rFonts w:ascii="Arial" w:hAnsi="Arial" w:cs="Arial"/>
                <w:color w:val="000000"/>
                <w:sz w:val="16"/>
                <w:szCs w:val="18"/>
              </w:rPr>
              <w:t>.</w:t>
            </w:r>
          </w:p>
        </w:tc>
        <w:tc>
          <w:tcPr>
            <w:tcW w:w="1546" w:type="dxa"/>
            <w:tcBorders>
              <w:top w:val="single" w:sz="2" w:space="0" w:color="auto"/>
              <w:bottom w:val="dotted" w:sz="2" w:space="0" w:color="auto"/>
            </w:tcBorders>
            <w:vAlign w:val="center"/>
          </w:tcPr>
          <w:p w14:paraId="68F41A21" w14:textId="407F380A" w:rsidR="001E342F" w:rsidRPr="000D1F2D" w:rsidRDefault="00341EC8" w:rsidP="0073142B">
            <w:pPr>
              <w:spacing w:line="276" w:lineRule="auto"/>
              <w:jc w:val="right"/>
              <w:rPr>
                <w:rFonts w:ascii="Arial" w:hAnsi="Arial" w:cs="Arial"/>
                <w:sz w:val="16"/>
                <w:szCs w:val="16"/>
              </w:rPr>
            </w:pPr>
            <w:r w:rsidRPr="00341EC8">
              <w:rPr>
                <w:rFonts w:ascii="Arial" w:hAnsi="Arial" w:cs="Arial"/>
                <w:sz w:val="16"/>
                <w:szCs w:val="16"/>
              </w:rPr>
              <w:t>$</w:t>
            </w:r>
            <w:r w:rsidR="00E677C9">
              <w:rPr>
                <w:rFonts w:ascii="Arial" w:hAnsi="Arial" w:cs="Arial"/>
                <w:sz w:val="16"/>
                <w:szCs w:val="16"/>
              </w:rPr>
              <w:t xml:space="preserve">      </w:t>
            </w:r>
            <w:r w:rsidRPr="00341EC8">
              <w:rPr>
                <w:rFonts w:ascii="Arial" w:hAnsi="Arial" w:cs="Arial"/>
                <w:sz w:val="16"/>
                <w:szCs w:val="16"/>
              </w:rPr>
              <w:t>4,770,743.32</w:t>
            </w:r>
          </w:p>
        </w:tc>
      </w:tr>
      <w:tr w:rsidR="001E342F" w:rsidRPr="000D1F2D" w14:paraId="19384F73" w14:textId="77777777" w:rsidTr="00341EC8">
        <w:trPr>
          <w:trHeight w:val="337"/>
        </w:trPr>
        <w:tc>
          <w:tcPr>
            <w:tcW w:w="703" w:type="dxa"/>
            <w:tcBorders>
              <w:top w:val="single" w:sz="2" w:space="0" w:color="auto"/>
              <w:bottom w:val="dotted" w:sz="2" w:space="0" w:color="auto"/>
            </w:tcBorders>
            <w:vAlign w:val="center"/>
          </w:tcPr>
          <w:p w14:paraId="55C2B5A7" w14:textId="6D446A3B"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29</w:t>
            </w:r>
          </w:p>
        </w:tc>
        <w:tc>
          <w:tcPr>
            <w:tcW w:w="1134" w:type="dxa"/>
            <w:tcBorders>
              <w:top w:val="single" w:sz="2" w:space="0" w:color="auto"/>
              <w:bottom w:val="dotted" w:sz="2" w:space="0" w:color="auto"/>
            </w:tcBorders>
            <w:vAlign w:val="center"/>
          </w:tcPr>
          <w:p w14:paraId="29BFA64E" w14:textId="3A6505F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026 </w:t>
            </w:r>
          </w:p>
        </w:tc>
        <w:tc>
          <w:tcPr>
            <w:tcW w:w="2289" w:type="dxa"/>
            <w:tcBorders>
              <w:top w:val="single" w:sz="2" w:space="0" w:color="auto"/>
              <w:bottom w:val="dotted" w:sz="2" w:space="0" w:color="auto"/>
            </w:tcBorders>
            <w:vAlign w:val="center"/>
          </w:tcPr>
          <w:p w14:paraId="385BC19F" w14:textId="7D110505"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MBJ-DGOP-(33)-26-2022 </w:t>
            </w:r>
          </w:p>
        </w:tc>
        <w:tc>
          <w:tcPr>
            <w:tcW w:w="3961" w:type="dxa"/>
            <w:tcBorders>
              <w:top w:val="single" w:sz="2" w:space="0" w:color="auto"/>
              <w:bottom w:val="dotted" w:sz="2" w:space="0" w:color="auto"/>
            </w:tcBorders>
          </w:tcPr>
          <w:p w14:paraId="331FCEF3" w14:textId="226A49EE" w:rsidR="001E342F" w:rsidRP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Ampliación de alumbrado público, en el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Pr="001E342F">
              <w:rPr>
                <w:rFonts w:ascii="Arial" w:hAnsi="Arial" w:cs="Arial"/>
                <w:color w:val="000000"/>
                <w:sz w:val="16"/>
                <w:szCs w:val="18"/>
              </w:rPr>
              <w:t xml:space="preserve"> 84 y 85</w:t>
            </w:r>
            <w:r w:rsidR="00730999">
              <w:rPr>
                <w:rFonts w:ascii="Arial" w:hAnsi="Arial" w:cs="Arial"/>
                <w:color w:val="000000"/>
                <w:sz w:val="16"/>
                <w:szCs w:val="18"/>
              </w:rPr>
              <w:t>.</w:t>
            </w:r>
            <w:r w:rsidRPr="001E342F">
              <w:rPr>
                <w:rFonts w:ascii="Arial" w:hAnsi="Arial" w:cs="Arial"/>
                <w:color w:val="000000"/>
                <w:sz w:val="16"/>
                <w:szCs w:val="18"/>
              </w:rPr>
              <w:t xml:space="preserve"> </w:t>
            </w:r>
          </w:p>
        </w:tc>
        <w:tc>
          <w:tcPr>
            <w:tcW w:w="1546" w:type="dxa"/>
            <w:tcBorders>
              <w:top w:val="single" w:sz="2" w:space="0" w:color="auto"/>
              <w:bottom w:val="dotted" w:sz="2" w:space="0" w:color="auto"/>
            </w:tcBorders>
            <w:vAlign w:val="center"/>
          </w:tcPr>
          <w:p w14:paraId="6653001D" w14:textId="72A25177" w:rsidR="001E342F" w:rsidRPr="000D1F2D" w:rsidRDefault="00A00B31" w:rsidP="0073142B">
            <w:pPr>
              <w:spacing w:line="276" w:lineRule="auto"/>
              <w:jc w:val="right"/>
              <w:rPr>
                <w:rFonts w:ascii="Arial" w:hAnsi="Arial" w:cs="Arial"/>
                <w:sz w:val="16"/>
                <w:szCs w:val="16"/>
              </w:rPr>
            </w:pPr>
            <w:r w:rsidRPr="00A00B31">
              <w:rPr>
                <w:rFonts w:ascii="Arial" w:hAnsi="Arial" w:cs="Arial"/>
                <w:sz w:val="16"/>
                <w:szCs w:val="16"/>
              </w:rPr>
              <w:t>$</w:t>
            </w:r>
            <w:r w:rsidR="00E677C9">
              <w:rPr>
                <w:rFonts w:ascii="Arial" w:hAnsi="Arial" w:cs="Arial"/>
                <w:sz w:val="16"/>
                <w:szCs w:val="16"/>
              </w:rPr>
              <w:t xml:space="preserve">      </w:t>
            </w:r>
            <w:r w:rsidRPr="00A00B31">
              <w:rPr>
                <w:rFonts w:ascii="Arial" w:hAnsi="Arial" w:cs="Arial"/>
                <w:sz w:val="16"/>
                <w:szCs w:val="16"/>
              </w:rPr>
              <w:t>4,174,098.73</w:t>
            </w:r>
          </w:p>
        </w:tc>
      </w:tr>
      <w:tr w:rsidR="001E342F" w:rsidRPr="000D1F2D" w14:paraId="2DC324BA" w14:textId="77777777" w:rsidTr="00341EC8">
        <w:trPr>
          <w:trHeight w:val="337"/>
        </w:trPr>
        <w:tc>
          <w:tcPr>
            <w:tcW w:w="703" w:type="dxa"/>
            <w:tcBorders>
              <w:top w:val="single" w:sz="2" w:space="0" w:color="auto"/>
              <w:bottom w:val="dotted" w:sz="2" w:space="0" w:color="auto"/>
            </w:tcBorders>
            <w:vAlign w:val="center"/>
          </w:tcPr>
          <w:p w14:paraId="35D50A7D" w14:textId="5D0AB6A7" w:rsidR="001E342F" w:rsidRPr="000D1F2D" w:rsidRDefault="00B60991" w:rsidP="001E342F">
            <w:pPr>
              <w:spacing w:line="276" w:lineRule="auto"/>
              <w:jc w:val="center"/>
              <w:rPr>
                <w:rFonts w:ascii="Arial" w:hAnsi="Arial" w:cs="Arial"/>
                <w:sz w:val="16"/>
                <w:szCs w:val="16"/>
              </w:rPr>
            </w:pPr>
            <w:r>
              <w:rPr>
                <w:rFonts w:ascii="Arial" w:hAnsi="Arial" w:cs="Arial"/>
                <w:sz w:val="16"/>
                <w:szCs w:val="16"/>
              </w:rPr>
              <w:t>30</w:t>
            </w:r>
          </w:p>
        </w:tc>
        <w:tc>
          <w:tcPr>
            <w:tcW w:w="1134" w:type="dxa"/>
            <w:tcBorders>
              <w:top w:val="single" w:sz="2" w:space="0" w:color="auto"/>
              <w:bottom w:val="dotted" w:sz="2" w:space="0" w:color="auto"/>
            </w:tcBorders>
            <w:vAlign w:val="center"/>
          </w:tcPr>
          <w:p w14:paraId="49002112" w14:textId="50A2F9B9" w:rsidR="001E342F" w:rsidRPr="000D1F2D" w:rsidRDefault="001E342F" w:rsidP="001E342F">
            <w:pPr>
              <w:spacing w:line="276" w:lineRule="auto"/>
              <w:jc w:val="center"/>
              <w:rPr>
                <w:rFonts w:ascii="Arial" w:hAnsi="Arial" w:cs="Arial"/>
                <w:sz w:val="16"/>
                <w:szCs w:val="16"/>
              </w:rPr>
            </w:pPr>
            <w:r w:rsidRPr="001E342F">
              <w:rPr>
                <w:rFonts w:ascii="Arial" w:hAnsi="Arial" w:cs="Arial"/>
                <w:sz w:val="16"/>
                <w:szCs w:val="16"/>
              </w:rPr>
              <w:t xml:space="preserve">FISM 008 </w:t>
            </w:r>
          </w:p>
        </w:tc>
        <w:tc>
          <w:tcPr>
            <w:tcW w:w="2289" w:type="dxa"/>
            <w:tcBorders>
              <w:top w:val="single" w:sz="2" w:space="0" w:color="auto"/>
              <w:bottom w:val="dotted" w:sz="2" w:space="0" w:color="auto"/>
            </w:tcBorders>
            <w:vAlign w:val="center"/>
          </w:tcPr>
          <w:p w14:paraId="25018A34" w14:textId="10FA8003" w:rsidR="001E342F" w:rsidRPr="000D1F2D" w:rsidRDefault="001E342F" w:rsidP="001E342F">
            <w:pPr>
              <w:spacing w:line="276" w:lineRule="auto"/>
              <w:jc w:val="both"/>
              <w:rPr>
                <w:rFonts w:ascii="Arial" w:hAnsi="Arial" w:cs="Arial"/>
                <w:sz w:val="16"/>
                <w:szCs w:val="16"/>
              </w:rPr>
            </w:pPr>
            <w:r w:rsidRPr="001E342F">
              <w:rPr>
                <w:rFonts w:ascii="Arial" w:hAnsi="Arial" w:cs="Arial"/>
                <w:sz w:val="16"/>
                <w:szCs w:val="16"/>
              </w:rPr>
              <w:t xml:space="preserve">MBJ-DGOP-(33)-20-2022 </w:t>
            </w:r>
          </w:p>
        </w:tc>
        <w:tc>
          <w:tcPr>
            <w:tcW w:w="3961" w:type="dxa"/>
            <w:tcBorders>
              <w:top w:val="single" w:sz="2" w:space="0" w:color="auto"/>
              <w:bottom w:val="dotted" w:sz="2" w:space="0" w:color="auto"/>
            </w:tcBorders>
          </w:tcPr>
          <w:p w14:paraId="7D3F1930" w14:textId="1A2EE098" w:rsidR="001E342F" w:rsidRDefault="001E342F" w:rsidP="001E342F">
            <w:pPr>
              <w:spacing w:line="276" w:lineRule="auto"/>
              <w:jc w:val="both"/>
              <w:rPr>
                <w:rFonts w:ascii="Arial" w:hAnsi="Arial" w:cs="Arial"/>
                <w:color w:val="000000"/>
                <w:sz w:val="16"/>
                <w:szCs w:val="18"/>
              </w:rPr>
            </w:pPr>
            <w:r w:rsidRPr="001E342F">
              <w:rPr>
                <w:rFonts w:ascii="Arial" w:hAnsi="Arial" w:cs="Arial"/>
                <w:color w:val="000000"/>
                <w:sz w:val="16"/>
                <w:szCs w:val="18"/>
              </w:rPr>
              <w:t xml:space="preserve">Rehabilitación de pavimento, municipio de Benito Juárez, localidad Cancún, Quintana Roo, </w:t>
            </w:r>
            <w:r w:rsidR="00FD65F4">
              <w:rPr>
                <w:rFonts w:ascii="Arial" w:hAnsi="Arial" w:cs="Arial"/>
                <w:color w:val="000000"/>
                <w:sz w:val="16"/>
                <w:szCs w:val="18"/>
              </w:rPr>
              <w:t>Super</w:t>
            </w:r>
            <w:r w:rsidR="00A00B31">
              <w:rPr>
                <w:rFonts w:ascii="Arial" w:hAnsi="Arial" w:cs="Arial"/>
                <w:color w:val="000000"/>
                <w:sz w:val="16"/>
                <w:szCs w:val="18"/>
              </w:rPr>
              <w:t xml:space="preserve"> Manzana</w:t>
            </w:r>
            <w:r w:rsidR="001563DB">
              <w:rPr>
                <w:rFonts w:ascii="Arial" w:hAnsi="Arial" w:cs="Arial"/>
                <w:color w:val="000000"/>
                <w:sz w:val="16"/>
                <w:szCs w:val="18"/>
              </w:rPr>
              <w:t xml:space="preserve"> 98.</w:t>
            </w:r>
          </w:p>
          <w:p w14:paraId="471FBE7D" w14:textId="527F6B2A" w:rsidR="001563DB" w:rsidRPr="001E342F" w:rsidRDefault="001563DB" w:rsidP="001E342F">
            <w:pPr>
              <w:spacing w:line="276" w:lineRule="auto"/>
              <w:jc w:val="both"/>
              <w:rPr>
                <w:rFonts w:ascii="Arial" w:hAnsi="Arial" w:cs="Arial"/>
                <w:color w:val="000000"/>
                <w:sz w:val="16"/>
                <w:szCs w:val="18"/>
              </w:rPr>
            </w:pPr>
          </w:p>
        </w:tc>
        <w:tc>
          <w:tcPr>
            <w:tcW w:w="1546" w:type="dxa"/>
            <w:tcBorders>
              <w:top w:val="single" w:sz="2" w:space="0" w:color="auto"/>
              <w:bottom w:val="dotted" w:sz="2" w:space="0" w:color="auto"/>
            </w:tcBorders>
            <w:vAlign w:val="center"/>
          </w:tcPr>
          <w:p w14:paraId="27DB93D5" w14:textId="7D9AD626" w:rsidR="001E342F" w:rsidRPr="000D1F2D" w:rsidRDefault="00341EC8" w:rsidP="0073142B">
            <w:pPr>
              <w:spacing w:line="276" w:lineRule="auto"/>
              <w:jc w:val="right"/>
              <w:rPr>
                <w:rFonts w:ascii="Arial" w:hAnsi="Arial" w:cs="Arial"/>
                <w:sz w:val="16"/>
                <w:szCs w:val="16"/>
              </w:rPr>
            </w:pPr>
            <w:r w:rsidRPr="00341EC8">
              <w:rPr>
                <w:rFonts w:ascii="Arial" w:hAnsi="Arial" w:cs="Arial"/>
                <w:sz w:val="16"/>
                <w:szCs w:val="16"/>
              </w:rPr>
              <w:t>$</w:t>
            </w:r>
            <w:r w:rsidR="00E677C9">
              <w:rPr>
                <w:rFonts w:ascii="Arial" w:hAnsi="Arial" w:cs="Arial"/>
                <w:sz w:val="16"/>
                <w:szCs w:val="16"/>
              </w:rPr>
              <w:t xml:space="preserve">      </w:t>
            </w:r>
            <w:r w:rsidRPr="00341EC8">
              <w:rPr>
                <w:rFonts w:ascii="Arial" w:hAnsi="Arial" w:cs="Arial"/>
                <w:sz w:val="16"/>
                <w:szCs w:val="16"/>
              </w:rPr>
              <w:t>7,630,579.11</w:t>
            </w:r>
          </w:p>
        </w:tc>
      </w:tr>
      <w:tr w:rsidR="00D10E22" w:rsidRPr="000D1F2D" w14:paraId="5184FFD1" w14:textId="77777777" w:rsidTr="001563DB">
        <w:trPr>
          <w:trHeight w:val="471"/>
        </w:trPr>
        <w:tc>
          <w:tcPr>
            <w:tcW w:w="703" w:type="dxa"/>
            <w:tcBorders>
              <w:top w:val="dotted" w:sz="2" w:space="0" w:color="auto"/>
              <w:bottom w:val="single" w:sz="6" w:space="0" w:color="auto"/>
            </w:tcBorders>
          </w:tcPr>
          <w:p w14:paraId="08075DFD" w14:textId="720D116F" w:rsidR="00D10E22" w:rsidRPr="000D1F2D" w:rsidRDefault="00D10E22" w:rsidP="00341EC8">
            <w:pPr>
              <w:spacing w:line="276" w:lineRule="auto"/>
              <w:jc w:val="center"/>
              <w:rPr>
                <w:rFonts w:ascii="Arial" w:hAnsi="Arial" w:cs="Arial"/>
                <w:sz w:val="16"/>
                <w:szCs w:val="16"/>
              </w:rPr>
            </w:pPr>
          </w:p>
        </w:tc>
        <w:tc>
          <w:tcPr>
            <w:tcW w:w="1134" w:type="dxa"/>
            <w:tcBorders>
              <w:top w:val="dotted" w:sz="2" w:space="0" w:color="auto"/>
              <w:bottom w:val="single" w:sz="6" w:space="0" w:color="auto"/>
            </w:tcBorders>
          </w:tcPr>
          <w:p w14:paraId="1DAD6A82" w14:textId="77777777" w:rsidR="00D10E22" w:rsidRPr="000D1F2D" w:rsidRDefault="00D10E22" w:rsidP="00341EC8">
            <w:pPr>
              <w:spacing w:line="276" w:lineRule="auto"/>
              <w:jc w:val="both"/>
              <w:rPr>
                <w:rFonts w:ascii="Arial" w:hAnsi="Arial" w:cs="Arial"/>
                <w:sz w:val="16"/>
                <w:szCs w:val="16"/>
              </w:rPr>
            </w:pPr>
          </w:p>
        </w:tc>
        <w:tc>
          <w:tcPr>
            <w:tcW w:w="2289" w:type="dxa"/>
            <w:tcBorders>
              <w:top w:val="dotted" w:sz="2" w:space="0" w:color="auto"/>
              <w:bottom w:val="single" w:sz="6" w:space="0" w:color="auto"/>
            </w:tcBorders>
          </w:tcPr>
          <w:p w14:paraId="20DBCE87" w14:textId="77777777" w:rsidR="00D10E22" w:rsidRPr="000D1F2D" w:rsidRDefault="00D10E22" w:rsidP="00341EC8">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2B8EC798" w14:textId="218488BD" w:rsidR="00D10E22" w:rsidRPr="000D1F2D" w:rsidRDefault="00D10E22" w:rsidP="00341EC8">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6" w:space="0" w:color="auto"/>
            </w:tcBorders>
            <w:vAlign w:val="center"/>
          </w:tcPr>
          <w:p w14:paraId="1F8BCEB0" w14:textId="3E87D9D4" w:rsidR="00D10E22" w:rsidRPr="000D1F2D" w:rsidRDefault="00A00B31" w:rsidP="0073142B">
            <w:pPr>
              <w:spacing w:line="276" w:lineRule="auto"/>
              <w:jc w:val="right"/>
              <w:rPr>
                <w:rFonts w:ascii="Arial" w:hAnsi="Arial" w:cs="Arial"/>
                <w:sz w:val="16"/>
                <w:szCs w:val="16"/>
              </w:rPr>
            </w:pPr>
            <w:r>
              <w:rPr>
                <w:rFonts w:ascii="Arial" w:hAnsi="Arial" w:cs="Arial"/>
                <w:b/>
                <w:bCs/>
                <w:sz w:val="16"/>
                <w:szCs w:val="16"/>
              </w:rPr>
              <w:t>$</w:t>
            </w:r>
            <w:r w:rsidR="00E677C9">
              <w:rPr>
                <w:rFonts w:ascii="Arial" w:hAnsi="Arial" w:cs="Arial"/>
                <w:b/>
                <w:bCs/>
                <w:sz w:val="16"/>
                <w:szCs w:val="16"/>
              </w:rPr>
              <w:t xml:space="preserve"> </w:t>
            </w:r>
            <w:r>
              <w:rPr>
                <w:rFonts w:ascii="Arial" w:hAnsi="Arial" w:cs="Arial"/>
                <w:b/>
                <w:bCs/>
                <w:sz w:val="16"/>
                <w:szCs w:val="16"/>
              </w:rPr>
              <w:t xml:space="preserve"> 145,448,340.84</w:t>
            </w:r>
          </w:p>
        </w:tc>
      </w:tr>
      <w:tr w:rsidR="00A65E5C" w:rsidRPr="000D1F2D" w14:paraId="0D61A5B2" w14:textId="77777777" w:rsidTr="00A65E5C">
        <w:trPr>
          <w:trHeight w:val="347"/>
        </w:trPr>
        <w:tc>
          <w:tcPr>
            <w:tcW w:w="9633" w:type="dxa"/>
            <w:gridSpan w:val="5"/>
            <w:tcBorders>
              <w:top w:val="single" w:sz="2" w:space="0" w:color="auto"/>
              <w:bottom w:val="single" w:sz="2" w:space="0" w:color="auto"/>
            </w:tcBorders>
            <w:vAlign w:val="center"/>
          </w:tcPr>
          <w:p w14:paraId="5719A1D1" w14:textId="6EC6FCF6" w:rsidR="00A65E5C" w:rsidRPr="00A65E5C" w:rsidRDefault="00A65E5C" w:rsidP="00A65E5C">
            <w:pPr>
              <w:spacing w:line="276" w:lineRule="auto"/>
              <w:jc w:val="center"/>
              <w:rPr>
                <w:rFonts w:ascii="Arial" w:hAnsi="Arial" w:cs="Arial"/>
                <w:b/>
                <w:sz w:val="16"/>
                <w:szCs w:val="18"/>
              </w:rPr>
            </w:pPr>
            <w:r w:rsidRPr="00A65E5C">
              <w:rPr>
                <w:rFonts w:ascii="Arial" w:hAnsi="Arial" w:cs="Arial"/>
                <w:b/>
                <w:sz w:val="16"/>
                <w:szCs w:val="18"/>
              </w:rPr>
              <w:lastRenderedPageBreak/>
              <w:t xml:space="preserve">Recursos del Presupuesto </w:t>
            </w:r>
            <w:r>
              <w:rPr>
                <w:rFonts w:ascii="Arial" w:hAnsi="Arial" w:cs="Arial"/>
                <w:b/>
                <w:sz w:val="16"/>
                <w:szCs w:val="18"/>
              </w:rPr>
              <w:t>Participativo 2022</w:t>
            </w:r>
          </w:p>
        </w:tc>
      </w:tr>
      <w:tr w:rsidR="00A65E5C" w:rsidRPr="000D1F2D" w14:paraId="7AFCFD0D" w14:textId="77777777" w:rsidTr="00341EC8">
        <w:trPr>
          <w:trHeight w:val="337"/>
        </w:trPr>
        <w:tc>
          <w:tcPr>
            <w:tcW w:w="703" w:type="dxa"/>
            <w:tcBorders>
              <w:top w:val="single" w:sz="2" w:space="0" w:color="auto"/>
              <w:bottom w:val="dotted" w:sz="2" w:space="0" w:color="auto"/>
            </w:tcBorders>
            <w:vAlign w:val="center"/>
          </w:tcPr>
          <w:p w14:paraId="761E5E2D" w14:textId="60BC5A80" w:rsidR="00A65E5C" w:rsidRPr="000D1F2D" w:rsidRDefault="00A00B31" w:rsidP="00A65E5C">
            <w:pPr>
              <w:spacing w:line="276" w:lineRule="auto"/>
              <w:jc w:val="center"/>
              <w:rPr>
                <w:rFonts w:ascii="Arial" w:hAnsi="Arial" w:cs="Arial"/>
                <w:sz w:val="16"/>
                <w:szCs w:val="16"/>
              </w:rPr>
            </w:pPr>
            <w:r>
              <w:rPr>
                <w:rFonts w:ascii="Arial" w:hAnsi="Arial" w:cs="Arial"/>
                <w:sz w:val="16"/>
                <w:szCs w:val="16"/>
              </w:rPr>
              <w:t>31</w:t>
            </w:r>
          </w:p>
        </w:tc>
        <w:tc>
          <w:tcPr>
            <w:tcW w:w="1134" w:type="dxa"/>
            <w:tcBorders>
              <w:top w:val="single" w:sz="2" w:space="0" w:color="auto"/>
              <w:bottom w:val="dotted" w:sz="2" w:space="0" w:color="auto"/>
            </w:tcBorders>
            <w:vAlign w:val="center"/>
          </w:tcPr>
          <w:p w14:paraId="060FCD40" w14:textId="046D52EB" w:rsidR="00A65E5C" w:rsidRPr="000D1F2D" w:rsidRDefault="00A00B31" w:rsidP="00A65E5C">
            <w:pPr>
              <w:spacing w:line="276" w:lineRule="auto"/>
              <w:jc w:val="center"/>
              <w:rPr>
                <w:rFonts w:ascii="Arial" w:hAnsi="Arial" w:cs="Arial"/>
                <w:sz w:val="16"/>
                <w:szCs w:val="16"/>
              </w:rPr>
            </w:pPr>
            <w:r w:rsidRPr="00A00B31">
              <w:rPr>
                <w:rFonts w:ascii="Arial" w:hAnsi="Arial" w:cs="Arial"/>
                <w:sz w:val="16"/>
                <w:szCs w:val="16"/>
              </w:rPr>
              <w:t>PP001</w:t>
            </w:r>
          </w:p>
        </w:tc>
        <w:tc>
          <w:tcPr>
            <w:tcW w:w="2289" w:type="dxa"/>
            <w:tcBorders>
              <w:top w:val="single" w:sz="2" w:space="0" w:color="auto"/>
              <w:bottom w:val="dotted" w:sz="2" w:space="0" w:color="auto"/>
            </w:tcBorders>
            <w:vAlign w:val="center"/>
          </w:tcPr>
          <w:p w14:paraId="2741CF1E" w14:textId="0C119B72" w:rsidR="00A65E5C" w:rsidRPr="00494997" w:rsidRDefault="00A00B31" w:rsidP="00A65E5C">
            <w:pPr>
              <w:spacing w:line="276" w:lineRule="auto"/>
              <w:jc w:val="both"/>
              <w:rPr>
                <w:rFonts w:ascii="Arial" w:hAnsi="Arial" w:cs="Arial"/>
                <w:sz w:val="16"/>
                <w:szCs w:val="16"/>
                <w:lang w:val="en-US"/>
              </w:rPr>
            </w:pPr>
            <w:r w:rsidRPr="00494997">
              <w:rPr>
                <w:rFonts w:ascii="Arial" w:hAnsi="Arial" w:cs="Arial"/>
                <w:sz w:val="16"/>
                <w:szCs w:val="16"/>
                <w:lang w:val="en-US"/>
              </w:rPr>
              <w:t>MBJ-DGOP-PMI-(F.P.P.)-22-2022</w:t>
            </w:r>
          </w:p>
        </w:tc>
        <w:tc>
          <w:tcPr>
            <w:tcW w:w="3961" w:type="dxa"/>
            <w:tcBorders>
              <w:top w:val="single" w:sz="2" w:space="0" w:color="auto"/>
              <w:bottom w:val="dotted" w:sz="2" w:space="0" w:color="auto"/>
            </w:tcBorders>
            <w:vAlign w:val="center"/>
          </w:tcPr>
          <w:p w14:paraId="22B37496" w14:textId="75D3D3AB" w:rsidR="00A65E5C" w:rsidRPr="000D1F2D" w:rsidRDefault="00A00B31" w:rsidP="00A65E5C">
            <w:pPr>
              <w:spacing w:line="276" w:lineRule="auto"/>
              <w:jc w:val="both"/>
              <w:rPr>
                <w:rFonts w:ascii="Arial" w:hAnsi="Arial" w:cs="Arial"/>
                <w:sz w:val="16"/>
                <w:szCs w:val="16"/>
              </w:rPr>
            </w:pPr>
            <w:r w:rsidRPr="00A00B31">
              <w:rPr>
                <w:rFonts w:ascii="Arial" w:hAnsi="Arial" w:cs="Arial"/>
                <w:sz w:val="16"/>
                <w:szCs w:val="16"/>
              </w:rPr>
              <w:t xml:space="preserve">Juegos infantiles en parque de la </w:t>
            </w:r>
            <w:r w:rsidR="00FD65F4">
              <w:rPr>
                <w:rFonts w:ascii="Arial" w:hAnsi="Arial" w:cs="Arial"/>
                <w:sz w:val="16"/>
                <w:szCs w:val="16"/>
              </w:rPr>
              <w:t>Super</w:t>
            </w:r>
            <w:r>
              <w:rPr>
                <w:rFonts w:ascii="Arial" w:hAnsi="Arial" w:cs="Arial"/>
                <w:sz w:val="16"/>
                <w:szCs w:val="16"/>
              </w:rPr>
              <w:t xml:space="preserve"> Manzana</w:t>
            </w:r>
            <w:r w:rsidRPr="00A00B31">
              <w:rPr>
                <w:rFonts w:ascii="Arial" w:hAnsi="Arial" w:cs="Arial"/>
                <w:sz w:val="16"/>
                <w:szCs w:val="16"/>
              </w:rPr>
              <w:t xml:space="preserve"> 260, fraccionamiento Prado Norte</w:t>
            </w:r>
            <w:r w:rsidR="00730999">
              <w:rPr>
                <w:rFonts w:ascii="Arial" w:hAnsi="Arial" w:cs="Arial"/>
                <w:sz w:val="16"/>
                <w:szCs w:val="16"/>
              </w:rPr>
              <w:t>.</w:t>
            </w:r>
          </w:p>
        </w:tc>
        <w:tc>
          <w:tcPr>
            <w:tcW w:w="1546" w:type="dxa"/>
            <w:tcBorders>
              <w:top w:val="single" w:sz="2" w:space="0" w:color="auto"/>
              <w:bottom w:val="dotted" w:sz="2" w:space="0" w:color="auto"/>
            </w:tcBorders>
            <w:vAlign w:val="center"/>
          </w:tcPr>
          <w:p w14:paraId="598C6B4B" w14:textId="79F3137C" w:rsidR="00A65E5C" w:rsidRPr="000D1F2D" w:rsidRDefault="00A65E5C" w:rsidP="00E677C9">
            <w:pPr>
              <w:spacing w:line="276" w:lineRule="auto"/>
              <w:jc w:val="right"/>
              <w:rPr>
                <w:rFonts w:ascii="Arial" w:hAnsi="Arial" w:cs="Arial"/>
                <w:sz w:val="16"/>
                <w:szCs w:val="16"/>
              </w:rPr>
            </w:pPr>
            <w:r w:rsidRPr="000D1F2D">
              <w:rPr>
                <w:rFonts w:ascii="Arial" w:hAnsi="Arial" w:cs="Arial"/>
                <w:sz w:val="16"/>
                <w:szCs w:val="16"/>
              </w:rPr>
              <w:t xml:space="preserve">$ </w:t>
            </w:r>
            <w:r w:rsidR="00E677C9">
              <w:rPr>
                <w:rFonts w:ascii="Arial" w:hAnsi="Arial" w:cs="Arial"/>
                <w:sz w:val="16"/>
                <w:szCs w:val="16"/>
              </w:rPr>
              <w:t xml:space="preserve">      </w:t>
            </w:r>
            <w:r w:rsidR="009A1964" w:rsidRPr="009A1964">
              <w:rPr>
                <w:rFonts w:ascii="Arial" w:hAnsi="Arial" w:cs="Arial"/>
                <w:sz w:val="16"/>
                <w:szCs w:val="16"/>
              </w:rPr>
              <w:t>948,823.46</w:t>
            </w:r>
            <w:r w:rsidR="009A1964">
              <w:rPr>
                <w:rFonts w:ascii="Arial" w:hAnsi="Arial" w:cs="Arial"/>
                <w:sz w:val="16"/>
                <w:szCs w:val="16"/>
              </w:rPr>
              <w:t xml:space="preserve"> *</w:t>
            </w:r>
          </w:p>
        </w:tc>
      </w:tr>
      <w:tr w:rsidR="00A65E5C" w:rsidRPr="000D1F2D" w14:paraId="551475FF" w14:textId="77777777" w:rsidTr="00341EC8">
        <w:trPr>
          <w:trHeight w:val="301"/>
        </w:trPr>
        <w:tc>
          <w:tcPr>
            <w:tcW w:w="703" w:type="dxa"/>
            <w:tcBorders>
              <w:top w:val="dotted" w:sz="2" w:space="0" w:color="auto"/>
              <w:bottom w:val="single" w:sz="6" w:space="0" w:color="auto"/>
            </w:tcBorders>
            <w:vAlign w:val="center"/>
          </w:tcPr>
          <w:p w14:paraId="5684CFA3" w14:textId="45AAE32E" w:rsidR="00A65E5C" w:rsidRPr="000D1F2D" w:rsidRDefault="00A00B31" w:rsidP="00A65E5C">
            <w:pPr>
              <w:spacing w:line="276" w:lineRule="auto"/>
              <w:jc w:val="center"/>
              <w:rPr>
                <w:rFonts w:ascii="Arial" w:hAnsi="Arial" w:cs="Arial"/>
                <w:sz w:val="16"/>
                <w:szCs w:val="16"/>
              </w:rPr>
            </w:pPr>
            <w:r>
              <w:rPr>
                <w:rFonts w:ascii="Arial" w:hAnsi="Arial" w:cs="Arial"/>
                <w:sz w:val="16"/>
                <w:szCs w:val="16"/>
              </w:rPr>
              <w:t>32</w:t>
            </w:r>
          </w:p>
        </w:tc>
        <w:tc>
          <w:tcPr>
            <w:tcW w:w="1134" w:type="dxa"/>
            <w:tcBorders>
              <w:top w:val="dotted" w:sz="2" w:space="0" w:color="auto"/>
              <w:bottom w:val="single" w:sz="6" w:space="0" w:color="auto"/>
            </w:tcBorders>
            <w:vAlign w:val="center"/>
          </w:tcPr>
          <w:p w14:paraId="401E7A0E" w14:textId="3A75A2C5" w:rsidR="00A65E5C" w:rsidRPr="000D1F2D" w:rsidRDefault="00A00B31" w:rsidP="00A65E5C">
            <w:pPr>
              <w:spacing w:line="276" w:lineRule="auto"/>
              <w:jc w:val="center"/>
              <w:rPr>
                <w:rFonts w:ascii="Arial" w:hAnsi="Arial" w:cs="Arial"/>
                <w:sz w:val="16"/>
                <w:szCs w:val="16"/>
              </w:rPr>
            </w:pPr>
            <w:r>
              <w:rPr>
                <w:rFonts w:ascii="Arial" w:hAnsi="Arial" w:cs="Arial"/>
                <w:sz w:val="16"/>
                <w:szCs w:val="16"/>
              </w:rPr>
              <w:t>PP002</w:t>
            </w:r>
          </w:p>
        </w:tc>
        <w:tc>
          <w:tcPr>
            <w:tcW w:w="2289" w:type="dxa"/>
            <w:tcBorders>
              <w:top w:val="dotted" w:sz="2" w:space="0" w:color="auto"/>
              <w:bottom w:val="single" w:sz="6" w:space="0" w:color="auto"/>
            </w:tcBorders>
            <w:vAlign w:val="center"/>
          </w:tcPr>
          <w:p w14:paraId="6C3D3CC1" w14:textId="4E1DDAD8" w:rsidR="00A65E5C" w:rsidRPr="00494997" w:rsidRDefault="00A00B31" w:rsidP="00A65E5C">
            <w:pPr>
              <w:spacing w:line="276" w:lineRule="auto"/>
              <w:jc w:val="both"/>
              <w:rPr>
                <w:rFonts w:ascii="Arial" w:hAnsi="Arial" w:cs="Arial"/>
                <w:sz w:val="16"/>
                <w:szCs w:val="16"/>
                <w:lang w:val="en-US"/>
              </w:rPr>
            </w:pPr>
            <w:r w:rsidRPr="00494997">
              <w:rPr>
                <w:rFonts w:ascii="Arial" w:hAnsi="Arial" w:cs="Arial"/>
                <w:sz w:val="16"/>
                <w:szCs w:val="16"/>
                <w:lang w:val="en-US"/>
              </w:rPr>
              <w:t>MBJ-DGOP-PMI-(F.P.P)-32-2022</w:t>
            </w:r>
          </w:p>
        </w:tc>
        <w:tc>
          <w:tcPr>
            <w:tcW w:w="3961" w:type="dxa"/>
            <w:tcBorders>
              <w:top w:val="dotted" w:sz="2" w:space="0" w:color="auto"/>
              <w:bottom w:val="single" w:sz="6" w:space="0" w:color="auto"/>
            </w:tcBorders>
            <w:vAlign w:val="center"/>
          </w:tcPr>
          <w:p w14:paraId="0450B7DF" w14:textId="04FF23AA" w:rsidR="00A65E5C" w:rsidRPr="000D1F2D" w:rsidRDefault="00A00B31" w:rsidP="00A65E5C">
            <w:pPr>
              <w:spacing w:line="276" w:lineRule="auto"/>
              <w:jc w:val="both"/>
              <w:rPr>
                <w:rFonts w:ascii="Arial" w:hAnsi="Arial" w:cs="Arial"/>
                <w:sz w:val="16"/>
                <w:szCs w:val="16"/>
              </w:rPr>
            </w:pPr>
            <w:r w:rsidRPr="00A00B31">
              <w:rPr>
                <w:rFonts w:ascii="Arial" w:hAnsi="Arial" w:cs="Arial"/>
                <w:sz w:val="16"/>
                <w:szCs w:val="16"/>
              </w:rPr>
              <w:t xml:space="preserve">Construcción de trota pista aeróbica en la unidad deportiva José María Morelos, </w:t>
            </w:r>
            <w:r w:rsidR="00FD65F4">
              <w:rPr>
                <w:rFonts w:ascii="Arial" w:hAnsi="Arial" w:cs="Arial"/>
                <w:sz w:val="16"/>
                <w:szCs w:val="16"/>
              </w:rPr>
              <w:t>Super</w:t>
            </w:r>
            <w:r>
              <w:rPr>
                <w:rFonts w:ascii="Arial" w:hAnsi="Arial" w:cs="Arial"/>
                <w:sz w:val="16"/>
                <w:szCs w:val="16"/>
              </w:rPr>
              <w:t xml:space="preserve"> Manzana</w:t>
            </w:r>
            <w:r w:rsidRPr="00A00B31">
              <w:rPr>
                <w:rFonts w:ascii="Arial" w:hAnsi="Arial" w:cs="Arial"/>
                <w:sz w:val="16"/>
                <w:szCs w:val="16"/>
              </w:rPr>
              <w:t xml:space="preserve"> 71</w:t>
            </w:r>
            <w:r w:rsidR="00730999">
              <w:rPr>
                <w:rFonts w:ascii="Arial" w:hAnsi="Arial" w:cs="Arial"/>
                <w:sz w:val="16"/>
                <w:szCs w:val="16"/>
              </w:rPr>
              <w:t>.</w:t>
            </w:r>
          </w:p>
        </w:tc>
        <w:tc>
          <w:tcPr>
            <w:tcW w:w="1546" w:type="dxa"/>
            <w:tcBorders>
              <w:top w:val="dotted" w:sz="2" w:space="0" w:color="auto"/>
              <w:bottom w:val="single" w:sz="6" w:space="0" w:color="auto"/>
            </w:tcBorders>
            <w:vAlign w:val="center"/>
          </w:tcPr>
          <w:p w14:paraId="27AA8DF3" w14:textId="6B4AF3A6" w:rsidR="00A65E5C" w:rsidRPr="000D1F2D" w:rsidRDefault="009A1964" w:rsidP="00E677C9">
            <w:pPr>
              <w:spacing w:line="276" w:lineRule="auto"/>
              <w:jc w:val="right"/>
              <w:rPr>
                <w:rFonts w:ascii="Arial" w:hAnsi="Arial" w:cs="Arial"/>
                <w:sz w:val="16"/>
                <w:szCs w:val="16"/>
              </w:rPr>
            </w:pPr>
            <w:r w:rsidRPr="009A1964">
              <w:rPr>
                <w:rFonts w:ascii="Arial" w:hAnsi="Arial" w:cs="Arial"/>
                <w:sz w:val="16"/>
                <w:szCs w:val="16"/>
              </w:rPr>
              <w:t>$</w:t>
            </w:r>
            <w:r w:rsidR="00E677C9">
              <w:rPr>
                <w:rFonts w:ascii="Arial" w:hAnsi="Arial" w:cs="Arial"/>
                <w:sz w:val="16"/>
                <w:szCs w:val="16"/>
              </w:rPr>
              <w:t xml:space="preserve">       </w:t>
            </w:r>
            <w:r w:rsidRPr="009A1964">
              <w:rPr>
                <w:rFonts w:ascii="Arial" w:hAnsi="Arial" w:cs="Arial"/>
                <w:sz w:val="16"/>
                <w:szCs w:val="16"/>
              </w:rPr>
              <w:t>772,669.92</w:t>
            </w:r>
            <w:r>
              <w:rPr>
                <w:rFonts w:ascii="Arial" w:hAnsi="Arial" w:cs="Arial"/>
                <w:sz w:val="16"/>
                <w:szCs w:val="16"/>
              </w:rPr>
              <w:t xml:space="preserve"> *</w:t>
            </w:r>
          </w:p>
        </w:tc>
      </w:tr>
      <w:tr w:rsidR="00A65E5C" w:rsidRPr="000D1F2D" w14:paraId="5C5E5180" w14:textId="77777777" w:rsidTr="00341EC8">
        <w:trPr>
          <w:trHeight w:val="301"/>
        </w:trPr>
        <w:tc>
          <w:tcPr>
            <w:tcW w:w="703" w:type="dxa"/>
            <w:tcBorders>
              <w:top w:val="dotted" w:sz="2" w:space="0" w:color="auto"/>
              <w:bottom w:val="single" w:sz="6" w:space="0" w:color="auto"/>
            </w:tcBorders>
          </w:tcPr>
          <w:p w14:paraId="0CFFA5DC" w14:textId="77777777" w:rsidR="00A65E5C" w:rsidRPr="000D1F2D" w:rsidRDefault="00A65E5C" w:rsidP="00A65E5C">
            <w:pPr>
              <w:spacing w:line="276" w:lineRule="auto"/>
              <w:jc w:val="center"/>
              <w:rPr>
                <w:rFonts w:ascii="Arial" w:hAnsi="Arial" w:cs="Arial"/>
                <w:sz w:val="16"/>
                <w:szCs w:val="16"/>
              </w:rPr>
            </w:pPr>
          </w:p>
        </w:tc>
        <w:tc>
          <w:tcPr>
            <w:tcW w:w="1134" w:type="dxa"/>
            <w:tcBorders>
              <w:top w:val="dotted" w:sz="2" w:space="0" w:color="auto"/>
              <w:bottom w:val="single" w:sz="6" w:space="0" w:color="auto"/>
            </w:tcBorders>
          </w:tcPr>
          <w:p w14:paraId="468AA3D1" w14:textId="77777777" w:rsidR="00A65E5C" w:rsidRPr="000D1F2D" w:rsidRDefault="00A65E5C" w:rsidP="00A65E5C">
            <w:pPr>
              <w:spacing w:line="276" w:lineRule="auto"/>
              <w:jc w:val="both"/>
              <w:rPr>
                <w:rFonts w:ascii="Arial" w:hAnsi="Arial" w:cs="Arial"/>
                <w:sz w:val="16"/>
                <w:szCs w:val="16"/>
              </w:rPr>
            </w:pPr>
          </w:p>
        </w:tc>
        <w:tc>
          <w:tcPr>
            <w:tcW w:w="2289" w:type="dxa"/>
            <w:tcBorders>
              <w:top w:val="dotted" w:sz="2" w:space="0" w:color="auto"/>
              <w:bottom w:val="single" w:sz="6" w:space="0" w:color="auto"/>
            </w:tcBorders>
          </w:tcPr>
          <w:p w14:paraId="4FBB59EC" w14:textId="77777777" w:rsidR="00A65E5C" w:rsidRPr="000D1F2D" w:rsidRDefault="00A65E5C" w:rsidP="00A65E5C">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61759A22" w14:textId="77777777" w:rsidR="00A65E5C" w:rsidRPr="000D1F2D" w:rsidRDefault="00A65E5C" w:rsidP="00A65E5C">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6" w:space="0" w:color="auto"/>
            </w:tcBorders>
            <w:vAlign w:val="center"/>
          </w:tcPr>
          <w:p w14:paraId="77A6FDAA" w14:textId="49B3D653" w:rsidR="00A65E5C" w:rsidRPr="000D1F2D" w:rsidRDefault="009A1964" w:rsidP="00E677C9">
            <w:pPr>
              <w:spacing w:line="276" w:lineRule="auto"/>
              <w:jc w:val="right"/>
              <w:rPr>
                <w:rFonts w:ascii="Arial" w:hAnsi="Arial" w:cs="Arial"/>
                <w:sz w:val="16"/>
                <w:szCs w:val="16"/>
              </w:rPr>
            </w:pPr>
            <w:r>
              <w:rPr>
                <w:rFonts w:ascii="Arial" w:hAnsi="Arial" w:cs="Arial"/>
                <w:b/>
                <w:bCs/>
                <w:sz w:val="16"/>
                <w:szCs w:val="16"/>
              </w:rPr>
              <w:t>$</w:t>
            </w:r>
            <w:r w:rsidR="00E677C9">
              <w:rPr>
                <w:rFonts w:ascii="Arial" w:hAnsi="Arial" w:cs="Arial"/>
                <w:b/>
                <w:bCs/>
                <w:sz w:val="16"/>
                <w:szCs w:val="16"/>
              </w:rPr>
              <w:t xml:space="preserve">      </w:t>
            </w:r>
            <w:r>
              <w:rPr>
                <w:rFonts w:ascii="Arial" w:hAnsi="Arial" w:cs="Arial"/>
                <w:b/>
                <w:bCs/>
                <w:sz w:val="16"/>
                <w:szCs w:val="16"/>
              </w:rPr>
              <w:t>1,721,493.38</w:t>
            </w:r>
          </w:p>
        </w:tc>
      </w:tr>
      <w:tr w:rsidR="00A65E5C"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A65E5C" w:rsidRPr="000D1F2D" w:rsidRDefault="00A65E5C" w:rsidP="00A65E5C">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65E5C" w:rsidRPr="000D1F2D" w:rsidRDefault="00A65E5C" w:rsidP="00A65E5C">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65E5C" w:rsidRPr="000D1F2D" w:rsidRDefault="00A65E5C" w:rsidP="00A65E5C">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65E5C" w:rsidRPr="000D1F2D" w:rsidRDefault="00A65E5C" w:rsidP="00A65E5C">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A46DC54" w:rsidR="00A65E5C" w:rsidRPr="000D1F2D" w:rsidRDefault="009A1964" w:rsidP="00E677C9">
            <w:pPr>
              <w:spacing w:line="276" w:lineRule="auto"/>
              <w:jc w:val="right"/>
              <w:rPr>
                <w:rFonts w:ascii="Arial" w:hAnsi="Arial" w:cs="Arial"/>
                <w:sz w:val="16"/>
                <w:szCs w:val="16"/>
              </w:rPr>
            </w:pPr>
            <w:r w:rsidRPr="009A1964">
              <w:rPr>
                <w:rFonts w:ascii="Arial" w:hAnsi="Arial" w:cs="Arial"/>
                <w:b/>
                <w:sz w:val="16"/>
                <w:szCs w:val="16"/>
              </w:rPr>
              <w:t>$</w:t>
            </w:r>
            <w:r w:rsidR="00E677C9">
              <w:rPr>
                <w:rFonts w:ascii="Arial" w:hAnsi="Arial" w:cs="Arial"/>
                <w:b/>
                <w:sz w:val="16"/>
                <w:szCs w:val="16"/>
              </w:rPr>
              <w:t xml:space="preserve"> </w:t>
            </w:r>
            <w:r w:rsidRPr="009A1964">
              <w:rPr>
                <w:rFonts w:ascii="Arial" w:hAnsi="Arial" w:cs="Arial"/>
                <w:b/>
                <w:sz w:val="16"/>
                <w:szCs w:val="16"/>
              </w:rPr>
              <w:t xml:space="preserve"> 206,268,109.82</w:t>
            </w:r>
          </w:p>
        </w:tc>
      </w:tr>
    </w:tbl>
    <w:p w14:paraId="616AEF9B" w14:textId="66C7E2C1" w:rsidR="00A90C44" w:rsidRDefault="00B248A1" w:rsidP="006C2781">
      <w:pPr>
        <w:spacing w:line="360" w:lineRule="auto"/>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6B1B90">
        <w:rPr>
          <w:rFonts w:ascii="Arial" w:hAnsi="Arial" w:cs="Arial"/>
          <w:sz w:val="14"/>
          <w:szCs w:val="14"/>
        </w:rPr>
        <w:t xml:space="preserve"> los datos tomados del Clasificador por Objeto del Gasto del Ayuntamiento del Municipio de Benito Juárez.</w:t>
      </w:r>
    </w:p>
    <w:p w14:paraId="2B4637B0" w14:textId="77777777" w:rsidR="006B1B90" w:rsidRPr="00B40267" w:rsidRDefault="006B1B90" w:rsidP="006B1B90">
      <w:pPr>
        <w:spacing w:after="40" w:line="360" w:lineRule="auto"/>
        <w:rPr>
          <w:rFonts w:ascii="Arial" w:hAnsi="Arial" w:cs="Arial"/>
          <w:sz w:val="14"/>
          <w:szCs w:val="14"/>
        </w:rPr>
      </w:pPr>
      <w:r>
        <w:rPr>
          <w:rFonts w:ascii="Arial" w:hAnsi="Arial" w:cs="Arial"/>
          <w:sz w:val="14"/>
          <w:szCs w:val="14"/>
        </w:rPr>
        <w:t>NOTA: * El importe indicado es el anticipo otorgado a la empresa, la obra fue provisionada para el siguiente ejercicio.</w:t>
      </w:r>
    </w:p>
    <w:p w14:paraId="7E7D2146" w14:textId="77777777" w:rsidR="006B1B90" w:rsidRDefault="006B1B90" w:rsidP="001B28B0">
      <w:pPr>
        <w:spacing w:line="360" w:lineRule="auto"/>
        <w:jc w:val="both"/>
        <w:rPr>
          <w:rFonts w:ascii="Arial" w:hAnsi="Arial" w:cs="Arial"/>
        </w:rPr>
      </w:pPr>
    </w:p>
    <w:p w14:paraId="75C0498A" w14:textId="3E623ADA" w:rsidR="006B18D8" w:rsidRDefault="006B18D8" w:rsidP="001B28B0">
      <w:pPr>
        <w:spacing w:line="360" w:lineRule="auto"/>
        <w:jc w:val="both"/>
        <w:rPr>
          <w:rFonts w:ascii="Arial" w:hAnsi="Arial" w:cs="Arial"/>
        </w:rPr>
      </w:pPr>
      <w:r w:rsidRPr="006B18D8">
        <w:rPr>
          <w:rFonts w:ascii="Arial" w:hAnsi="Arial" w:cs="Arial"/>
        </w:rPr>
        <w:t xml:space="preserve">Los importes de las inversiones de obra pública incluyen el Impuesto al Valor Agregado con la tasa del 16%. </w:t>
      </w:r>
    </w:p>
    <w:p w14:paraId="49353015" w14:textId="77777777" w:rsidR="00730999" w:rsidRPr="00810CFA" w:rsidRDefault="00730999" w:rsidP="001B28B0">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153546664"/>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w:t>
      </w:r>
      <w:r w:rsidR="002C2B7B">
        <w:rPr>
          <w:rFonts w:ascii="Arial" w:hAnsi="Arial" w:cs="Arial"/>
          <w:bCs/>
        </w:rPr>
        <w:lastRenderedPageBreak/>
        <w:t xml:space="preserve">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C7D092C"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6B1B90">
        <w:rPr>
          <w:rFonts w:ascii="Arial" w:hAnsi="Arial" w:cs="Arial"/>
          <w:bCs/>
        </w:rPr>
        <w:t>del</w:t>
      </w:r>
      <w:r w:rsidR="0017256E" w:rsidRPr="0017256E">
        <w:rPr>
          <w:rFonts w:ascii="Arial" w:hAnsi="Arial" w:cs="Arial"/>
          <w:bCs/>
        </w:rPr>
        <w:t xml:space="preserve"> </w:t>
      </w:r>
      <w:r w:rsidR="006B1B90" w:rsidRPr="006B1B90">
        <w:rPr>
          <w:rFonts w:ascii="Arial" w:hAnsi="Arial" w:cs="Arial"/>
          <w:b/>
          <w:bCs/>
        </w:rPr>
        <w:t>Ayuntamiento del Municipio de Benito Juárez</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1DEEC699"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6B1B90">
        <w:rPr>
          <w:rFonts w:ascii="Arial" w:hAnsi="Arial" w:cs="Arial"/>
          <w:bCs/>
        </w:rPr>
        <w:t>el</w:t>
      </w:r>
      <w:r>
        <w:rPr>
          <w:rFonts w:ascii="Arial" w:hAnsi="Arial" w:cs="Arial"/>
          <w:bCs/>
        </w:rPr>
        <w:t xml:space="preserve"> </w:t>
      </w:r>
      <w:r w:rsidR="006B1B90" w:rsidRPr="00A43B9D">
        <w:rPr>
          <w:rFonts w:ascii="Arial" w:hAnsi="Arial" w:cs="Arial"/>
          <w:b/>
          <w:bCs/>
          <w:iCs/>
        </w:rPr>
        <w:t>Ayuntamiento del Municipio de Benito Juárez</w:t>
      </w:r>
      <w:r>
        <w:rPr>
          <w:rFonts w:ascii="Arial" w:hAnsi="Arial" w:cs="Arial"/>
          <w:b/>
          <w:bCs/>
        </w:rPr>
        <w:t xml:space="preserve"> </w:t>
      </w:r>
      <w:r w:rsidRPr="0017256E">
        <w:rPr>
          <w:rFonts w:ascii="Arial" w:hAnsi="Arial" w:cs="Arial"/>
          <w:bCs/>
        </w:rPr>
        <w:t xml:space="preserve">se seleccionó un porcentaje </w:t>
      </w:r>
      <w:r w:rsidRPr="00494997">
        <w:rPr>
          <w:rFonts w:ascii="Arial" w:hAnsi="Arial" w:cs="Arial"/>
          <w:bCs/>
        </w:rPr>
        <w:t xml:space="preserve">de </w:t>
      </w:r>
      <w:r w:rsidR="003F4BD6" w:rsidRPr="00494997">
        <w:rPr>
          <w:rFonts w:ascii="Arial" w:hAnsi="Arial" w:cs="Arial"/>
          <w:bCs/>
        </w:rPr>
        <w:t>78.77</w:t>
      </w:r>
      <w:r w:rsidRPr="00494997">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153546665"/>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785058A6" w:rsidR="00F45C3F" w:rsidRDefault="006B1B90" w:rsidP="00F45C3F">
      <w:pPr>
        <w:spacing w:line="360" w:lineRule="auto"/>
        <w:jc w:val="both"/>
        <w:rPr>
          <w:rFonts w:ascii="Arial" w:hAnsi="Arial" w:cs="Arial"/>
        </w:rPr>
      </w:pPr>
      <w:r w:rsidRPr="006B1B90">
        <w:rPr>
          <w:rFonts w:ascii="Arial" w:hAnsi="Arial" w:cs="Arial"/>
        </w:rPr>
        <w:t>Se revisó la Dirección General de Obras Publicas del Ayuntamiento del Municipio de Benito Juárez.</w:t>
      </w:r>
    </w:p>
    <w:p w14:paraId="3D65DEF4" w14:textId="77777777" w:rsidR="006B1B90" w:rsidRDefault="006B1B90"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153546666"/>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w:t>
      </w:r>
      <w:r w:rsidRPr="00C47B98">
        <w:rPr>
          <w:rFonts w:ascii="Arial" w:hAnsi="Arial" w:cs="Arial"/>
          <w:bCs/>
        </w:rPr>
        <w:lastRenderedPageBreak/>
        <w:t xml:space="preserve">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A1117E8"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6B1B90">
        <w:rPr>
          <w:rFonts w:ascii="Arial" w:hAnsi="Arial" w:cs="Arial"/>
          <w:bCs/>
        </w:rPr>
        <w:t xml:space="preserve">el </w:t>
      </w:r>
      <w:r w:rsidR="006B1B90" w:rsidRPr="00A43B9D">
        <w:rPr>
          <w:rFonts w:ascii="Arial" w:hAnsi="Arial" w:cs="Arial"/>
          <w:b/>
          <w:bCs/>
          <w:iCs/>
        </w:rPr>
        <w:t>Ayuntamiento del Municipio de Benito Juárez</w:t>
      </w:r>
      <w:r w:rsidRPr="003172E9">
        <w:rPr>
          <w:rFonts w:ascii="Arial" w:hAnsi="Arial" w:cs="Arial"/>
          <w:b/>
        </w:rPr>
        <w:t xml:space="preserve"> </w:t>
      </w:r>
      <w:r w:rsidRPr="003172E9">
        <w:rPr>
          <w:rFonts w:ascii="Arial" w:hAnsi="Arial" w:cs="Arial"/>
        </w:rPr>
        <w:t xml:space="preserve">del ejercicio fiscal </w:t>
      </w:r>
      <w:r w:rsidR="006B1B90">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2B76EB2" w14:textId="591D2CF6" w:rsidR="00227480" w:rsidRPr="00227480" w:rsidRDefault="005A3A47" w:rsidP="00227480">
      <w:pPr>
        <w:pStyle w:val="Prrafodelista"/>
        <w:numPr>
          <w:ilvl w:val="0"/>
          <w:numId w:val="41"/>
        </w:numPr>
        <w:spacing w:after="240"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E677C9">
      <w:pPr>
        <w:pStyle w:val="Prrafodelista"/>
        <w:numPr>
          <w:ilvl w:val="0"/>
          <w:numId w:val="4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227480">
      <w:pPr>
        <w:pStyle w:val="Prrafodelista"/>
        <w:numPr>
          <w:ilvl w:val="0"/>
          <w:numId w:val="41"/>
        </w:numPr>
        <w:spacing w:after="240"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E677C9">
      <w:pPr>
        <w:pStyle w:val="Prrafodelista"/>
        <w:numPr>
          <w:ilvl w:val="0"/>
          <w:numId w:val="4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153546667"/>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784B026D" w:rsidR="00DD62C8" w:rsidRDefault="00F37D13" w:rsidP="00B14619">
      <w:pPr>
        <w:spacing w:line="360" w:lineRule="auto"/>
        <w:jc w:val="both"/>
        <w:rPr>
          <w:rFonts w:ascii="Arial" w:hAnsi="Arial" w:cs="Arial"/>
          <w:bCs/>
        </w:rPr>
      </w:pPr>
      <w:bookmarkStart w:id="27" w:name="_Hlk53769455"/>
      <w:r w:rsidRPr="00227480">
        <w:rPr>
          <w:rFonts w:ascii="Arial" w:hAnsi="Arial" w:cs="Arial"/>
          <w:bCs/>
        </w:rPr>
        <w:t>Lo</w:t>
      </w:r>
      <w:r w:rsidR="00B25E57" w:rsidRPr="00227480">
        <w:rPr>
          <w:rFonts w:ascii="Arial" w:hAnsi="Arial" w:cs="Arial"/>
          <w:bCs/>
        </w:rPr>
        <w:t>s</w:t>
      </w:r>
      <w:r w:rsidRPr="00227480">
        <w:rPr>
          <w:rFonts w:ascii="Arial" w:hAnsi="Arial" w:cs="Arial"/>
          <w:bCs/>
        </w:rPr>
        <w:t xml:space="preserve"> servidores públicos</w:t>
      </w:r>
      <w:r w:rsidR="00AD2593" w:rsidRPr="00227480">
        <w:rPr>
          <w:rFonts w:ascii="Arial" w:hAnsi="Arial" w:cs="Arial"/>
          <w:bCs/>
        </w:rPr>
        <w:t xml:space="preserve"> </w:t>
      </w:r>
      <w:r w:rsidR="0006265D" w:rsidRPr="00227480">
        <w:rPr>
          <w:rFonts w:ascii="Arial" w:hAnsi="Arial" w:cs="Arial"/>
          <w:bCs/>
        </w:rPr>
        <w:t>designados,</w:t>
      </w:r>
      <w:r w:rsidR="00AD2593" w:rsidRPr="00227480">
        <w:rPr>
          <w:rFonts w:ascii="Arial" w:hAnsi="Arial" w:cs="Arial"/>
          <w:bCs/>
        </w:rPr>
        <w:t xml:space="preserve"> adscrito</w:t>
      </w:r>
      <w:r w:rsidRPr="00227480">
        <w:rPr>
          <w:rFonts w:ascii="Arial" w:hAnsi="Arial" w:cs="Arial"/>
          <w:bCs/>
        </w:rPr>
        <w:t>s</w:t>
      </w:r>
      <w:r w:rsidR="00AD2593" w:rsidRPr="00227480">
        <w:rPr>
          <w:rFonts w:ascii="Arial" w:hAnsi="Arial" w:cs="Arial"/>
          <w:bCs/>
        </w:rPr>
        <w:t xml:space="preserve"> a la Auditoría Especial en Materia </w:t>
      </w:r>
      <w:r w:rsidR="00F32CBB" w:rsidRPr="00227480">
        <w:rPr>
          <w:rFonts w:ascii="Arial" w:hAnsi="Arial" w:cs="Arial"/>
          <w:bCs/>
        </w:rPr>
        <w:t>de Obra Pública</w:t>
      </w:r>
      <w:r w:rsidR="00AD2593" w:rsidRPr="00227480">
        <w:rPr>
          <w:rFonts w:ascii="Arial" w:hAnsi="Arial" w:cs="Arial"/>
          <w:bCs/>
        </w:rPr>
        <w:t xml:space="preserve"> de esta Auditoría Superior del Estado</w:t>
      </w:r>
      <w:r w:rsidR="00A16677" w:rsidRPr="00227480">
        <w:rPr>
          <w:rFonts w:ascii="Arial" w:hAnsi="Arial" w:cs="Arial"/>
          <w:bCs/>
        </w:rPr>
        <w:t xml:space="preserve"> de Quintana Roo</w:t>
      </w:r>
      <w:r w:rsidR="00AD2593" w:rsidRPr="00227480">
        <w:rPr>
          <w:rFonts w:ascii="Arial" w:hAnsi="Arial" w:cs="Arial"/>
          <w:bCs/>
        </w:rPr>
        <w:t>, que actu</w:t>
      </w:r>
      <w:r w:rsidRPr="00227480">
        <w:rPr>
          <w:rFonts w:ascii="Arial" w:hAnsi="Arial" w:cs="Arial"/>
          <w:bCs/>
        </w:rPr>
        <w:t>aron</w:t>
      </w:r>
      <w:r w:rsidR="00AD2593" w:rsidRPr="00227480">
        <w:rPr>
          <w:rFonts w:ascii="Arial" w:hAnsi="Arial" w:cs="Arial"/>
          <w:bCs/>
        </w:rPr>
        <w:t xml:space="preserve"> en el desarrollo y ejecución de la auditoría</w:t>
      </w:r>
      <w:r w:rsidR="00B25E57" w:rsidRPr="00227480">
        <w:rPr>
          <w:rFonts w:ascii="Arial" w:hAnsi="Arial" w:cs="Arial"/>
          <w:bCs/>
        </w:rPr>
        <w:t>, revisión documental y</w:t>
      </w:r>
      <w:r w:rsidR="00AD2593" w:rsidRPr="00227480">
        <w:rPr>
          <w:rFonts w:ascii="Arial" w:hAnsi="Arial" w:cs="Arial"/>
          <w:bCs/>
        </w:rPr>
        <w:t xml:space="preserve"> visita e inspección en forma conjunta o separada, mismo</w:t>
      </w:r>
      <w:r w:rsidRPr="00227480">
        <w:rPr>
          <w:rFonts w:ascii="Arial" w:hAnsi="Arial" w:cs="Arial"/>
          <w:bCs/>
        </w:rPr>
        <w:t>s</w:t>
      </w:r>
      <w:r w:rsidR="00AD2593" w:rsidRPr="00227480">
        <w:rPr>
          <w:rFonts w:ascii="Arial" w:hAnsi="Arial" w:cs="Arial"/>
          <w:bCs/>
        </w:rPr>
        <w:t xml:space="preserve"> que se identific</w:t>
      </w:r>
      <w:r w:rsidRPr="00227480">
        <w:rPr>
          <w:rFonts w:ascii="Arial" w:hAnsi="Arial" w:cs="Arial"/>
          <w:bCs/>
        </w:rPr>
        <w:t>aron</w:t>
      </w:r>
      <w:r w:rsidR="00AD2593" w:rsidRPr="00227480">
        <w:rPr>
          <w:rFonts w:ascii="Arial" w:hAnsi="Arial" w:cs="Arial"/>
          <w:bCs/>
        </w:rPr>
        <w:t xml:space="preserve"> como p</w:t>
      </w:r>
      <w:r w:rsidRPr="00227480">
        <w:rPr>
          <w:rFonts w:ascii="Arial" w:hAnsi="Arial" w:cs="Arial"/>
          <w:bCs/>
        </w:rPr>
        <w:t>ersonal</w:t>
      </w:r>
      <w:r w:rsidR="00AD2593" w:rsidRPr="00227480">
        <w:rPr>
          <w:rFonts w:ascii="Arial" w:hAnsi="Arial" w:cs="Arial"/>
          <w:bCs/>
        </w:rPr>
        <w:t xml:space="preserve"> de este Órgano Técnico de Fiscalización, </w:t>
      </w:r>
      <w:r w:rsidR="00B25E57" w:rsidRPr="00227480">
        <w:rPr>
          <w:rFonts w:ascii="Arial" w:hAnsi="Arial" w:cs="Arial"/>
          <w:bCs/>
        </w:rPr>
        <w:t xml:space="preserve">se encuentran referidos en la Orden de Auditoría, Visita e Inspección emitida con oficio </w:t>
      </w:r>
      <w:r w:rsidR="006B1B90" w:rsidRPr="00227480">
        <w:rPr>
          <w:rFonts w:ascii="Arial" w:hAnsi="Arial" w:cs="Arial"/>
          <w:bCs/>
        </w:rPr>
        <w:t xml:space="preserve">ASEQROO/ASE/AEMOP/0368/04/2023, </w:t>
      </w:r>
      <w:r w:rsidR="00DE4E0B" w:rsidRPr="00227480">
        <w:rPr>
          <w:rFonts w:ascii="Arial" w:hAnsi="Arial" w:cs="Arial"/>
          <w:bCs/>
        </w:rPr>
        <w:t>siendo los servidores públicos a cargo de coordinar y supervisar la auditoría</w:t>
      </w:r>
      <w:r w:rsidR="00703FD6" w:rsidRPr="00227480">
        <w:rPr>
          <w:rFonts w:ascii="Arial" w:hAnsi="Arial" w:cs="Arial"/>
          <w:bCs/>
        </w:rPr>
        <w:t>,</w:t>
      </w:r>
      <w:r w:rsidR="00DE4E0B" w:rsidRPr="00227480">
        <w:rPr>
          <w:rFonts w:ascii="Arial" w:hAnsi="Arial" w:cs="Arial"/>
          <w:bCs/>
        </w:rPr>
        <w:t xml:space="preserve"> los siguientes</w:t>
      </w:r>
      <w:r w:rsidR="00AD2593" w:rsidRPr="00227480">
        <w:rPr>
          <w:rFonts w:ascii="Arial" w:hAnsi="Arial" w:cs="Arial"/>
          <w:bCs/>
        </w:rPr>
        <w:t>:</w:t>
      </w:r>
      <w:bookmarkEnd w:id="27"/>
    </w:p>
    <w:p w14:paraId="4FF9FCC5" w14:textId="77777777" w:rsidR="00494997" w:rsidRDefault="00494997"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lastRenderedPageBreak/>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6B1B90" w:rsidRPr="000D1F2D" w14:paraId="1CBE6A2C" w14:textId="77777777" w:rsidTr="00FB3EC7">
        <w:trPr>
          <w:trHeight w:val="340"/>
        </w:trPr>
        <w:tc>
          <w:tcPr>
            <w:tcW w:w="3969" w:type="dxa"/>
            <w:gridSpan w:val="2"/>
            <w:tcBorders>
              <w:top w:val="single" w:sz="6" w:space="0" w:color="auto"/>
              <w:bottom w:val="dotted" w:sz="4" w:space="0" w:color="auto"/>
            </w:tcBorders>
          </w:tcPr>
          <w:p w14:paraId="1818F2DA" w14:textId="1EDD0984" w:rsidR="006B1B90" w:rsidRPr="006B1B90" w:rsidRDefault="00E677C9" w:rsidP="006B1B90">
            <w:pPr>
              <w:spacing w:line="276" w:lineRule="auto"/>
              <w:rPr>
                <w:rFonts w:ascii="Arial" w:hAnsi="Arial" w:cs="Arial"/>
                <w:bCs/>
                <w:sz w:val="18"/>
                <w:szCs w:val="18"/>
              </w:rPr>
            </w:pPr>
            <w:r>
              <w:rPr>
                <w:rFonts w:ascii="Arial" w:hAnsi="Arial" w:cs="Arial"/>
                <w:sz w:val="18"/>
              </w:rPr>
              <w:t>M.A.S.J.P.</w:t>
            </w:r>
            <w:r w:rsidR="006B1B90" w:rsidRPr="006B1B90">
              <w:rPr>
                <w:rFonts w:ascii="Arial" w:hAnsi="Arial" w:cs="Arial"/>
                <w:sz w:val="18"/>
              </w:rPr>
              <w:t xml:space="preserve"> Francisco Javier Martínez Castillo</w:t>
            </w:r>
          </w:p>
        </w:tc>
        <w:tc>
          <w:tcPr>
            <w:tcW w:w="5670" w:type="dxa"/>
            <w:tcBorders>
              <w:top w:val="single" w:sz="6" w:space="0" w:color="auto"/>
              <w:bottom w:val="dotted" w:sz="4" w:space="0" w:color="auto"/>
            </w:tcBorders>
          </w:tcPr>
          <w:p w14:paraId="10295569" w14:textId="20E648DB" w:rsidR="006B1B90" w:rsidRPr="006B1B90" w:rsidRDefault="006B1B90" w:rsidP="006B1B90">
            <w:pPr>
              <w:spacing w:line="276" w:lineRule="auto"/>
              <w:jc w:val="both"/>
              <w:rPr>
                <w:rFonts w:ascii="Arial" w:hAnsi="Arial" w:cs="Arial"/>
                <w:bCs/>
                <w:sz w:val="18"/>
                <w:szCs w:val="18"/>
                <w:lang w:val="es-MX"/>
              </w:rPr>
            </w:pPr>
            <w:r w:rsidRPr="006B1B90">
              <w:rPr>
                <w:rFonts w:ascii="Arial" w:hAnsi="Arial" w:cs="Arial"/>
                <w:sz w:val="18"/>
              </w:rPr>
              <w:t>Coordinador de la Dirección de Fiscalización en Materia de Obra Pública “A”</w:t>
            </w:r>
          </w:p>
        </w:tc>
      </w:tr>
      <w:tr w:rsidR="006B1B90" w:rsidRPr="000D1F2D" w14:paraId="49C2FA55" w14:textId="77777777" w:rsidTr="00FB3EC7">
        <w:trPr>
          <w:trHeight w:val="340"/>
        </w:trPr>
        <w:tc>
          <w:tcPr>
            <w:tcW w:w="3969" w:type="dxa"/>
            <w:gridSpan w:val="2"/>
            <w:tcBorders>
              <w:top w:val="dotted" w:sz="4" w:space="0" w:color="auto"/>
              <w:bottom w:val="single" w:sz="6" w:space="0" w:color="auto"/>
            </w:tcBorders>
          </w:tcPr>
          <w:p w14:paraId="0E33496F" w14:textId="4F3A4230" w:rsidR="006B1B90" w:rsidRPr="006B1B90" w:rsidRDefault="006B1B90" w:rsidP="006B1B90">
            <w:pPr>
              <w:spacing w:line="276" w:lineRule="auto"/>
              <w:rPr>
                <w:rFonts w:ascii="Arial" w:hAnsi="Arial" w:cs="Arial"/>
                <w:bCs/>
                <w:sz w:val="18"/>
                <w:szCs w:val="18"/>
              </w:rPr>
            </w:pPr>
            <w:r w:rsidRPr="006B1B90">
              <w:rPr>
                <w:rFonts w:ascii="Arial" w:hAnsi="Arial" w:cs="Arial"/>
                <w:sz w:val="18"/>
              </w:rPr>
              <w:t>M. en Aud. Daniel Argelio Peraza Sánchez</w:t>
            </w:r>
          </w:p>
        </w:tc>
        <w:tc>
          <w:tcPr>
            <w:tcW w:w="5670" w:type="dxa"/>
            <w:tcBorders>
              <w:top w:val="dotted" w:sz="4" w:space="0" w:color="auto"/>
              <w:bottom w:val="single" w:sz="6" w:space="0" w:color="auto"/>
            </w:tcBorders>
          </w:tcPr>
          <w:p w14:paraId="6094DBD9" w14:textId="603169B2" w:rsidR="006B1B90" w:rsidRPr="006B1B90" w:rsidRDefault="006B1B90" w:rsidP="006B1B90">
            <w:pPr>
              <w:spacing w:line="276" w:lineRule="auto"/>
              <w:jc w:val="both"/>
              <w:rPr>
                <w:rFonts w:ascii="Arial" w:hAnsi="Arial" w:cs="Arial"/>
                <w:bCs/>
                <w:sz w:val="18"/>
                <w:szCs w:val="18"/>
              </w:rPr>
            </w:pPr>
            <w:r w:rsidRPr="006B1B90">
              <w:rPr>
                <w:rFonts w:ascii="Arial" w:hAnsi="Arial" w:cs="Arial"/>
                <w:sz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6FAF6F7F" w14:textId="77777777" w:rsidR="00227480" w:rsidRDefault="00227480"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153546668"/>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5ED99014"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626276" w:rsidRPr="00626276">
        <w:rPr>
          <w:rFonts w:ascii="Arial" w:hAnsi="Arial"/>
        </w:rPr>
        <w:t xml:space="preserve">el </w:t>
      </w:r>
      <w:r w:rsidR="00626276" w:rsidRPr="00626276">
        <w:rPr>
          <w:rFonts w:ascii="Arial" w:hAnsi="Arial"/>
          <w:b/>
        </w:rPr>
        <w:t>Ayuntamiento del Municipio de Benito Juárez</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626276">
        <w:rPr>
          <w:rFonts w:ascii="Arial" w:hAnsi="Arial"/>
        </w:rPr>
        <w:t>2022</w:t>
      </w:r>
      <w:r>
        <w:rPr>
          <w:rFonts w:ascii="Arial" w:hAnsi="Arial"/>
        </w:rPr>
        <w:t xml:space="preserve">, </w:t>
      </w:r>
      <w:r w:rsidR="00F32CBB" w:rsidRPr="003247E8">
        <w:rPr>
          <w:rFonts w:ascii="Arial" w:hAnsi="Arial"/>
        </w:rPr>
        <w:t>se llevó a cabo aplicando</w:t>
      </w:r>
      <w:r w:rsidR="002E19F1">
        <w:rPr>
          <w:rFonts w:ascii="Arial" w:hAnsi="Arial"/>
        </w:rPr>
        <w:t xml:space="preserve"> las</w:t>
      </w:r>
      <w:r w:rsidR="00F32CBB" w:rsidRPr="003247E8">
        <w:rPr>
          <w:rFonts w:ascii="Arial" w:hAnsi="Arial"/>
        </w:rPr>
        <w:t xml:space="preserve">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77777777" w:rsidR="00DD62C8"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153546669"/>
      <w:bookmarkStart w:id="31" w:name="_Toc519096400"/>
      <w:bookmarkStart w:id="32" w:name="_Toc520196707"/>
      <w:r w:rsidRPr="00E6068E">
        <w:rPr>
          <w:rFonts w:ascii="Arial" w:hAnsi="Arial" w:cs="Arial"/>
        </w:rPr>
        <w:t>CONCLUSIONES</w:t>
      </w:r>
      <w:bookmarkEnd w:id="30"/>
    </w:p>
    <w:p w14:paraId="20058806" w14:textId="77777777" w:rsidR="00626276" w:rsidRDefault="00626276" w:rsidP="00C5534F">
      <w:pPr>
        <w:spacing w:line="360" w:lineRule="auto"/>
        <w:jc w:val="both"/>
        <w:rPr>
          <w:rFonts w:ascii="Arial" w:hAnsi="Arial" w:cs="Arial"/>
        </w:rPr>
      </w:pPr>
    </w:p>
    <w:p w14:paraId="51725DC5" w14:textId="2EF5D29F" w:rsidR="00577E54" w:rsidRDefault="00577E54" w:rsidP="00C5534F">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w:t>
      </w:r>
      <w:r>
        <w:rPr>
          <w:rFonts w:ascii="Arial" w:hAnsi="Arial" w:cs="Arial"/>
        </w:rPr>
        <w:t xml:space="preserve">así como durante el proceso de la verificación física de las obras, no se encontraron irregularidades en los trabajos ejecutados por lo cual no se </w:t>
      </w:r>
      <w:r w:rsidRPr="000C48B3">
        <w:rPr>
          <w:rFonts w:ascii="Arial" w:hAnsi="Arial" w:cs="Arial"/>
        </w:rPr>
        <w:lastRenderedPageBreak/>
        <w:t>origina</w:t>
      </w:r>
      <w:r>
        <w:rPr>
          <w:rFonts w:ascii="Arial" w:hAnsi="Arial" w:cs="Arial"/>
        </w:rPr>
        <w:t>ron</w:t>
      </w:r>
      <w:r w:rsidRPr="000C48B3">
        <w:rPr>
          <w:rFonts w:ascii="Arial" w:hAnsi="Arial" w:cs="Arial"/>
        </w:rPr>
        <w:t xml:space="preserve"> obse</w:t>
      </w:r>
      <w:r>
        <w:rPr>
          <w:rFonts w:ascii="Arial" w:hAnsi="Arial" w:cs="Arial"/>
        </w:rPr>
        <w:t>rvaciones de cumplimiento legal, ni</w:t>
      </w:r>
      <w:r w:rsidRPr="003424AF">
        <w:rPr>
          <w:rFonts w:ascii="Arial" w:hAnsi="Arial" w:cs="Arial"/>
        </w:rPr>
        <w:t xml:space="preserve"> se determinaron observaciones con presunto daño</w:t>
      </w:r>
      <w:r w:rsidRPr="00205AD2">
        <w:rPr>
          <w:rFonts w:ascii="Arial" w:hAnsi="Arial" w:cs="Arial"/>
        </w:rPr>
        <w:t xml:space="preserve"> a la Hacienda Pública en materia de obra pública</w:t>
      </w:r>
      <w:r>
        <w:rPr>
          <w:rFonts w:ascii="Arial" w:hAnsi="Arial" w:cs="Arial"/>
        </w:rPr>
        <w:t>.</w:t>
      </w:r>
    </w:p>
    <w:p w14:paraId="279DE745" w14:textId="77777777" w:rsidR="00227480" w:rsidRDefault="00227480" w:rsidP="00C5534F">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15354667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4C7DC020" w14:textId="77777777" w:rsidR="002450AA" w:rsidRDefault="002450AA" w:rsidP="0082628C">
      <w:pPr>
        <w:spacing w:line="360" w:lineRule="auto"/>
        <w:jc w:val="both"/>
        <w:rPr>
          <w:rFonts w:ascii="Arial" w:hAnsi="Arial" w:cs="Arial"/>
        </w:rPr>
      </w:pPr>
    </w:p>
    <w:p w14:paraId="7D27D565" w14:textId="1DDA8136" w:rsidR="0082628C" w:rsidRDefault="0082628C" w:rsidP="0082628C">
      <w:pPr>
        <w:spacing w:line="360" w:lineRule="auto"/>
        <w:jc w:val="both"/>
        <w:rPr>
          <w:rFonts w:ascii="Arial" w:hAnsi="Arial" w:cs="Arial"/>
        </w:rPr>
      </w:pPr>
      <w:r w:rsidRPr="00373AD8">
        <w:rPr>
          <w:rFonts w:ascii="Arial" w:hAnsi="Arial" w:cs="Arial"/>
        </w:rPr>
        <w:t xml:space="preserve">De conformidad con </w:t>
      </w:r>
      <w:r w:rsidRPr="00B60523">
        <w:rPr>
          <w:rFonts w:ascii="Arial" w:hAnsi="Arial" w:cs="Arial"/>
        </w:rPr>
        <w:t xml:space="preserve">los </w:t>
      </w:r>
      <w:r w:rsidRPr="002450AA">
        <w:rPr>
          <w:rFonts w:ascii="Arial" w:hAnsi="Arial" w:cs="Arial"/>
        </w:rPr>
        <w:t>artículos 17 fracciones I y II, 38 fracciones IV, V y VI, 41, en su segundo párrafo, y 61 párrafo primero de la Ley de Fiscalización y Rendición de Cuentas del Estado de Quintana Roo, y artículos 4 y 9 fracciones X, XI, XVIII y XXVI, del Reglamento Interior de la Auditoría Superior del Estado de Quintana Roo, durante</w:t>
      </w:r>
      <w:r w:rsidRPr="00373AD8">
        <w:rPr>
          <w:rFonts w:ascii="Arial" w:hAnsi="Arial" w:cs="Arial"/>
        </w:rPr>
        <w:t xml:space="preserve"> este proceso </w:t>
      </w:r>
      <w:r>
        <w:rPr>
          <w:rFonts w:ascii="Arial" w:hAnsi="Arial" w:cs="Arial"/>
        </w:rPr>
        <w:t xml:space="preserve">no </w:t>
      </w:r>
      <w:r w:rsidRPr="00373AD8">
        <w:rPr>
          <w:rFonts w:ascii="Arial" w:hAnsi="Arial" w:cs="Arial"/>
        </w:rPr>
        <w:t xml:space="preserve">se presentaron </w:t>
      </w:r>
      <w:r>
        <w:rPr>
          <w:rFonts w:ascii="Arial" w:hAnsi="Arial" w:cs="Arial"/>
        </w:rPr>
        <w:t>observaciones de presunto daño o de cumplimiento legal.</w:t>
      </w:r>
    </w:p>
    <w:p w14:paraId="7C327761" w14:textId="77777777" w:rsidR="0082628C" w:rsidRDefault="0082628C" w:rsidP="0082628C">
      <w:pPr>
        <w:spacing w:line="360" w:lineRule="auto"/>
        <w:jc w:val="both"/>
        <w:rPr>
          <w:rFonts w:ascii="Arial" w:hAnsi="Arial" w:cs="Arial"/>
        </w:rPr>
      </w:pPr>
    </w:p>
    <w:p w14:paraId="371AAF76" w14:textId="19E194EC" w:rsidR="0082628C" w:rsidRDefault="0082628C" w:rsidP="0082628C">
      <w:pPr>
        <w:spacing w:line="360" w:lineRule="auto"/>
        <w:jc w:val="both"/>
        <w:rPr>
          <w:rFonts w:ascii="Arial" w:hAnsi="Arial" w:cs="Arial"/>
        </w:rPr>
      </w:pPr>
      <w:r w:rsidRPr="00B60523">
        <w:rPr>
          <w:rFonts w:ascii="Arial" w:hAnsi="Arial" w:cs="Arial"/>
        </w:rPr>
        <w:t xml:space="preserve">La Auditoría Superior del Estado, con fundamento en lo dispuesto por los </w:t>
      </w:r>
      <w:r w:rsidRPr="002450AA">
        <w:rPr>
          <w:rFonts w:ascii="Arial" w:hAnsi="Arial" w:cs="Arial"/>
        </w:rPr>
        <w:t xml:space="preserve">artículos 17 fracción II, 19 fracción XV y 44, de la Ley de Fiscalización y Rendición de Cuentas del Estado de Quintana Roo, emite la Recomendación al Titular </w:t>
      </w:r>
      <w:r w:rsidR="002450AA">
        <w:rPr>
          <w:rFonts w:ascii="Arial" w:hAnsi="Arial" w:cs="Arial"/>
        </w:rPr>
        <w:t>d</w:t>
      </w:r>
      <w:r w:rsidR="002450AA" w:rsidRPr="00626276">
        <w:rPr>
          <w:rFonts w:ascii="Arial" w:hAnsi="Arial"/>
        </w:rPr>
        <w:t xml:space="preserve">el </w:t>
      </w:r>
      <w:r w:rsidR="002450AA" w:rsidRPr="00626276">
        <w:rPr>
          <w:rFonts w:ascii="Arial" w:hAnsi="Arial"/>
          <w:b/>
        </w:rPr>
        <w:t>Ayuntamiento del Municipio de Benito Juárez</w:t>
      </w:r>
      <w:r w:rsidR="00BF7F0F" w:rsidRPr="002450AA">
        <w:rPr>
          <w:rFonts w:ascii="Arial" w:hAnsi="Arial" w:cs="Arial"/>
          <w:b/>
          <w:bCs/>
        </w:rPr>
        <w:t>,</w:t>
      </w:r>
      <w:r w:rsidRPr="002450AA">
        <w:rPr>
          <w:rFonts w:ascii="Arial" w:hAnsi="Arial" w:cs="Arial"/>
          <w:b/>
        </w:rPr>
        <w:t xml:space="preserve"> </w:t>
      </w:r>
      <w:r w:rsidRPr="002450AA">
        <w:rPr>
          <w:rFonts w:ascii="Arial" w:hAnsi="Arial" w:cs="Arial"/>
        </w:rPr>
        <w:t>para que en el ámbito</w:t>
      </w:r>
      <w:r w:rsidRPr="00B60523">
        <w:rPr>
          <w:rFonts w:ascii="Arial" w:hAnsi="Arial" w:cs="Arial"/>
        </w:rPr>
        <w:t xml:space="preserve"> de su competencia instruya a quien corresponda a fin de que se continúen fortaleciendo los procesos administrativos y los sistemas de control aplicados en la integración de los Expedientes Técnicos Unitarios </w:t>
      </w:r>
      <w:r>
        <w:rPr>
          <w:rFonts w:ascii="Arial" w:hAnsi="Arial" w:cs="Arial"/>
        </w:rPr>
        <w:t xml:space="preserve">de </w:t>
      </w:r>
      <w:r w:rsidRPr="00B60523">
        <w:rPr>
          <w:rFonts w:ascii="Arial" w:hAnsi="Arial" w:cs="Arial"/>
        </w:rPr>
        <w:t>las obras públicas.</w:t>
      </w:r>
    </w:p>
    <w:p w14:paraId="79A1675C" w14:textId="77777777" w:rsidR="00BF7F0F" w:rsidRDefault="00BF7F0F" w:rsidP="008028F4">
      <w:pPr>
        <w:spacing w:line="360" w:lineRule="auto"/>
        <w:jc w:val="both"/>
        <w:rPr>
          <w:rFonts w:ascii="Arial" w:hAnsi="Arial" w:cs="Arial"/>
          <w:b/>
          <w:bCs/>
        </w:rPr>
      </w:pPr>
    </w:p>
    <w:p w14:paraId="5C8E5125" w14:textId="439C6A1D"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276548">
        <w:rPr>
          <w:rFonts w:ascii="Arial" w:hAnsi="Arial" w:cs="Arial"/>
          <w:bCs/>
          <w:i/>
          <w:iCs/>
          <w:sz w:val="20"/>
          <w:szCs w:val="20"/>
        </w:rPr>
        <w:t>4</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4A79C8">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4A79C8">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4A79C8">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4A79C8">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4A79C8">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4A79C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4A79C8">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0E726282" w:rsidR="006C6F6D" w:rsidRPr="00227480" w:rsidRDefault="00E340AE" w:rsidP="00E340AE">
            <w:pPr>
              <w:spacing w:line="276" w:lineRule="auto"/>
              <w:jc w:val="both"/>
              <w:rPr>
                <w:rFonts w:ascii="Arial" w:hAnsi="Arial" w:cs="Arial"/>
                <w:b w:val="0"/>
                <w:bCs w:val="0"/>
                <w:sz w:val="16"/>
                <w:szCs w:val="16"/>
              </w:rPr>
            </w:pPr>
            <w:r w:rsidRPr="00227480">
              <w:rPr>
                <w:rFonts w:ascii="Arial" w:hAnsi="Arial" w:cs="Arial"/>
                <w:b w:val="0"/>
                <w:sz w:val="16"/>
                <w:szCs w:val="16"/>
              </w:rPr>
              <w:t>Auditoría de Cumplimiento de Inversiones Físicas realizadas con Recurso Fiscal (Saneamiento Ambiental).</w:t>
            </w:r>
          </w:p>
        </w:tc>
        <w:tc>
          <w:tcPr>
            <w:tcW w:w="1317" w:type="pct"/>
            <w:tcBorders>
              <w:top w:val="single" w:sz="4" w:space="0" w:color="7F7F7F" w:themeColor="text1" w:themeTint="80"/>
              <w:bottom w:val="dotted" w:sz="4" w:space="0" w:color="7F7F7F" w:themeColor="text1" w:themeTint="80"/>
            </w:tcBorders>
            <w:vAlign w:val="center"/>
            <w:hideMark/>
          </w:tcPr>
          <w:p w14:paraId="6A92EB30" w14:textId="7C376F9E" w:rsidR="006C6F6D" w:rsidRPr="006C6F6D" w:rsidRDefault="00E340AE" w:rsidP="004A79C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val="en-US"/>
              </w:rPr>
            </w:pPr>
            <w:r w:rsidRPr="00E340AE">
              <w:rPr>
                <w:rFonts w:ascii="Arial" w:hAnsi="Arial" w:cs="Arial"/>
                <w:bCs/>
                <w:sz w:val="16"/>
                <w:szCs w:val="16"/>
                <w:lang w:val="en-US"/>
              </w:rPr>
              <w:t>22-AEMOP-A-GOB-070-158</w:t>
            </w:r>
          </w:p>
        </w:tc>
        <w:tc>
          <w:tcPr>
            <w:tcW w:w="882" w:type="pct"/>
            <w:tcBorders>
              <w:top w:val="single" w:sz="4" w:space="0" w:color="7F7F7F" w:themeColor="text1" w:themeTint="80"/>
              <w:bottom w:val="dotted" w:sz="4" w:space="0" w:color="7F7F7F" w:themeColor="text1" w:themeTint="80"/>
            </w:tcBorders>
            <w:vAlign w:val="center"/>
          </w:tcPr>
          <w:p w14:paraId="21557212" w14:textId="6B60804C" w:rsidR="006C6F6D" w:rsidRPr="006C6F6D" w:rsidRDefault="00E340AE" w:rsidP="004A79C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single" w:sz="4" w:space="0" w:color="7F7F7F" w:themeColor="text1" w:themeTint="80"/>
              <w:bottom w:val="dotted" w:sz="4" w:space="0" w:color="7F7F7F" w:themeColor="text1" w:themeTint="80"/>
            </w:tcBorders>
            <w:vAlign w:val="center"/>
          </w:tcPr>
          <w:p w14:paraId="6605EA03" w14:textId="1B8C336B" w:rsidR="006C6F6D" w:rsidRPr="006C6F6D" w:rsidRDefault="00E340AE" w:rsidP="004A79C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35" w:type="pct"/>
            <w:tcBorders>
              <w:top w:val="single" w:sz="4" w:space="0" w:color="7F7F7F" w:themeColor="text1" w:themeTint="80"/>
              <w:bottom w:val="dotted" w:sz="4" w:space="0" w:color="7F7F7F" w:themeColor="text1" w:themeTint="80"/>
            </w:tcBorders>
            <w:vAlign w:val="center"/>
          </w:tcPr>
          <w:p w14:paraId="0BEF6E41" w14:textId="00990828" w:rsidR="006C6F6D" w:rsidRPr="006C6F6D" w:rsidRDefault="00E340AE" w:rsidP="004A79C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E340AE" w:rsidRPr="006C6F6D" w14:paraId="339889DF"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hideMark/>
          </w:tcPr>
          <w:p w14:paraId="2048AB15" w14:textId="640E6332" w:rsidR="00E340AE" w:rsidRPr="00227480" w:rsidRDefault="00E340AE" w:rsidP="00E340AE">
            <w:pPr>
              <w:spacing w:line="276" w:lineRule="auto"/>
              <w:jc w:val="both"/>
              <w:rPr>
                <w:rFonts w:ascii="Arial" w:hAnsi="Arial" w:cs="Arial"/>
                <w:b w:val="0"/>
                <w:bCs w:val="0"/>
                <w:sz w:val="16"/>
                <w:szCs w:val="16"/>
              </w:rPr>
            </w:pPr>
            <w:r w:rsidRPr="00227480">
              <w:rPr>
                <w:rFonts w:ascii="Arial" w:hAnsi="Arial" w:cs="Arial"/>
                <w:b w:val="0"/>
                <w:sz w:val="16"/>
                <w:szCs w:val="16"/>
              </w:rPr>
              <w:t>Auditoría de Cumplimiento de Inversiones Físicas realizadas con Recurso Fiscal 2022.</w:t>
            </w:r>
          </w:p>
        </w:tc>
        <w:tc>
          <w:tcPr>
            <w:tcW w:w="1317" w:type="pct"/>
            <w:tcBorders>
              <w:top w:val="dotted" w:sz="4" w:space="0" w:color="7F7F7F" w:themeColor="text1" w:themeTint="80"/>
              <w:bottom w:val="dotted" w:sz="4" w:space="0" w:color="7F7F7F" w:themeColor="text1" w:themeTint="80"/>
            </w:tcBorders>
            <w:vAlign w:val="center"/>
            <w:hideMark/>
          </w:tcPr>
          <w:p w14:paraId="1ED80931" w14:textId="37E9D11D"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lang w:val="en-US"/>
              </w:rPr>
            </w:pPr>
            <w:r w:rsidRPr="00E340AE">
              <w:rPr>
                <w:rFonts w:ascii="Arial" w:hAnsi="Arial" w:cs="Arial"/>
                <w:bCs/>
                <w:sz w:val="16"/>
                <w:szCs w:val="16"/>
                <w:lang w:val="en-US"/>
              </w:rPr>
              <w:t>22-AEMOP-A-GOB-070-159</w:t>
            </w:r>
          </w:p>
        </w:tc>
        <w:tc>
          <w:tcPr>
            <w:tcW w:w="882" w:type="pct"/>
            <w:tcBorders>
              <w:top w:val="dotted" w:sz="4" w:space="0" w:color="7F7F7F" w:themeColor="text1" w:themeTint="80"/>
              <w:bottom w:val="dotted" w:sz="4" w:space="0" w:color="7F7F7F" w:themeColor="text1" w:themeTint="80"/>
            </w:tcBorders>
            <w:vAlign w:val="center"/>
          </w:tcPr>
          <w:p w14:paraId="60E557FE" w14:textId="63FE9714"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596D9825" w14:textId="6BCFBCD3"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35" w:type="pct"/>
            <w:tcBorders>
              <w:top w:val="dotted" w:sz="4" w:space="0" w:color="7F7F7F" w:themeColor="text1" w:themeTint="80"/>
              <w:bottom w:val="dotted" w:sz="4" w:space="0" w:color="7F7F7F" w:themeColor="text1" w:themeTint="80"/>
            </w:tcBorders>
            <w:vAlign w:val="center"/>
          </w:tcPr>
          <w:p w14:paraId="5C729A5B" w14:textId="5CB01F80"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E340AE" w:rsidRPr="006C6F6D" w14:paraId="597F387C" w14:textId="77777777" w:rsidTr="00FE6B36">
        <w:trPr>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tcPr>
          <w:p w14:paraId="795EE3F3" w14:textId="0313E3CC" w:rsidR="00E340AE" w:rsidRPr="00227480" w:rsidRDefault="00E340AE" w:rsidP="00E340AE">
            <w:pPr>
              <w:spacing w:line="276" w:lineRule="auto"/>
              <w:jc w:val="both"/>
              <w:rPr>
                <w:rFonts w:ascii="Arial" w:hAnsi="Arial" w:cs="Arial"/>
                <w:b w:val="0"/>
                <w:sz w:val="16"/>
                <w:szCs w:val="16"/>
              </w:rPr>
            </w:pPr>
            <w:r w:rsidRPr="00227480">
              <w:rPr>
                <w:rFonts w:ascii="Arial" w:hAnsi="Arial" w:cs="Arial"/>
                <w:b w:val="0"/>
                <w:sz w:val="16"/>
                <w:szCs w:val="16"/>
              </w:rPr>
              <w:t xml:space="preserve">Auditoría de Cumplimiento de Inversiones Físicas realizadas con Recursos del Fondo de </w:t>
            </w:r>
            <w:r w:rsidRPr="00227480">
              <w:rPr>
                <w:rFonts w:ascii="Arial" w:hAnsi="Arial" w:cs="Arial"/>
                <w:b w:val="0"/>
                <w:sz w:val="16"/>
                <w:szCs w:val="16"/>
              </w:rPr>
              <w:lastRenderedPageBreak/>
              <w:t>Aportaciones para el Fortalecimiento de los Municipios y de las Demarcaciones Territoriales del Distrito Federal (FORTAMUN-DF).</w:t>
            </w:r>
          </w:p>
        </w:tc>
        <w:tc>
          <w:tcPr>
            <w:tcW w:w="1317" w:type="pct"/>
            <w:tcBorders>
              <w:top w:val="dotted" w:sz="4" w:space="0" w:color="7F7F7F" w:themeColor="text1" w:themeTint="80"/>
              <w:bottom w:val="dotted" w:sz="4" w:space="0" w:color="7F7F7F" w:themeColor="text1" w:themeTint="80"/>
            </w:tcBorders>
            <w:vAlign w:val="center"/>
          </w:tcPr>
          <w:p w14:paraId="485BE381" w14:textId="06F7EBD8"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lang w:val="en-US"/>
              </w:rPr>
            </w:pPr>
            <w:r w:rsidRPr="00E340AE">
              <w:rPr>
                <w:rFonts w:ascii="Arial" w:hAnsi="Arial" w:cs="Arial"/>
                <w:bCs/>
                <w:sz w:val="16"/>
                <w:szCs w:val="16"/>
                <w:lang w:val="en-US"/>
              </w:rPr>
              <w:lastRenderedPageBreak/>
              <w:t>22-AEMOP-A-GOB-070-160</w:t>
            </w:r>
          </w:p>
        </w:tc>
        <w:tc>
          <w:tcPr>
            <w:tcW w:w="882" w:type="pct"/>
            <w:tcBorders>
              <w:top w:val="dotted" w:sz="4" w:space="0" w:color="7F7F7F" w:themeColor="text1" w:themeTint="80"/>
              <w:bottom w:val="dotted" w:sz="4" w:space="0" w:color="7F7F7F" w:themeColor="text1" w:themeTint="80"/>
            </w:tcBorders>
            <w:vAlign w:val="center"/>
          </w:tcPr>
          <w:p w14:paraId="08339A04" w14:textId="6BB55EE5"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3EA8503D" w14:textId="28065886"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35" w:type="pct"/>
            <w:tcBorders>
              <w:top w:val="dotted" w:sz="4" w:space="0" w:color="7F7F7F" w:themeColor="text1" w:themeTint="80"/>
              <w:bottom w:val="dotted" w:sz="4" w:space="0" w:color="7F7F7F" w:themeColor="text1" w:themeTint="80"/>
            </w:tcBorders>
            <w:vAlign w:val="center"/>
          </w:tcPr>
          <w:p w14:paraId="5A1B0442" w14:textId="167EE4B9"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E340AE" w:rsidRPr="006C6F6D" w14:paraId="33011E43"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tcPr>
          <w:p w14:paraId="5B742B53" w14:textId="40392EDC" w:rsidR="00E340AE" w:rsidRPr="00227480" w:rsidRDefault="00E340AE" w:rsidP="00E340AE">
            <w:pPr>
              <w:spacing w:line="276" w:lineRule="auto"/>
              <w:jc w:val="both"/>
              <w:rPr>
                <w:rFonts w:ascii="Arial" w:hAnsi="Arial" w:cs="Arial"/>
                <w:b w:val="0"/>
                <w:sz w:val="16"/>
                <w:szCs w:val="16"/>
              </w:rPr>
            </w:pPr>
            <w:r w:rsidRPr="00227480">
              <w:rPr>
                <w:rFonts w:ascii="Arial" w:hAnsi="Arial" w:cs="Arial"/>
                <w:b w:val="0"/>
                <w:sz w:val="16"/>
                <w:szCs w:val="16"/>
              </w:rPr>
              <w:t>Auditoría de Cumplimiento de Inversiones Físicas realizadas con Recursos del Fondo de Aportaciones para la Infraestructura Social Municipal y de las Demarcaciones Territoriales del Distrito Federal (FISM-DF).</w:t>
            </w:r>
          </w:p>
        </w:tc>
        <w:tc>
          <w:tcPr>
            <w:tcW w:w="1317" w:type="pct"/>
            <w:tcBorders>
              <w:top w:val="dotted" w:sz="4" w:space="0" w:color="7F7F7F" w:themeColor="text1" w:themeTint="80"/>
              <w:bottom w:val="dotted" w:sz="4" w:space="0" w:color="7F7F7F" w:themeColor="text1" w:themeTint="80"/>
            </w:tcBorders>
            <w:vAlign w:val="center"/>
          </w:tcPr>
          <w:p w14:paraId="12AEF49C" w14:textId="58BB465F"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lang w:val="en-US"/>
              </w:rPr>
            </w:pPr>
            <w:r w:rsidRPr="00E340AE">
              <w:rPr>
                <w:rFonts w:ascii="Arial" w:hAnsi="Arial" w:cs="Arial"/>
                <w:bCs/>
                <w:sz w:val="16"/>
                <w:szCs w:val="16"/>
                <w:lang w:val="en-US"/>
              </w:rPr>
              <w:t>22-AEMOP-A-GOB-070-161</w:t>
            </w:r>
          </w:p>
        </w:tc>
        <w:tc>
          <w:tcPr>
            <w:tcW w:w="882" w:type="pct"/>
            <w:tcBorders>
              <w:top w:val="dotted" w:sz="4" w:space="0" w:color="7F7F7F" w:themeColor="text1" w:themeTint="80"/>
              <w:bottom w:val="dotted" w:sz="4" w:space="0" w:color="7F7F7F" w:themeColor="text1" w:themeTint="80"/>
            </w:tcBorders>
            <w:vAlign w:val="center"/>
          </w:tcPr>
          <w:p w14:paraId="5CEAB5E6" w14:textId="1D195118"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33511F5B" w14:textId="6F48CEEC"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35" w:type="pct"/>
            <w:tcBorders>
              <w:top w:val="dotted" w:sz="4" w:space="0" w:color="7F7F7F" w:themeColor="text1" w:themeTint="80"/>
              <w:bottom w:val="dotted" w:sz="4" w:space="0" w:color="7F7F7F" w:themeColor="text1" w:themeTint="80"/>
            </w:tcBorders>
            <w:vAlign w:val="center"/>
          </w:tcPr>
          <w:p w14:paraId="4A2CC7FD" w14:textId="57371F55" w:rsidR="00E340AE" w:rsidRPr="006C6F6D" w:rsidRDefault="00E340AE" w:rsidP="00E340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E340AE" w:rsidRPr="006C6F6D" w14:paraId="0DC94484" w14:textId="77777777" w:rsidTr="00FE6B36">
        <w:trPr>
          <w:trHeight w:val="275"/>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single" w:sz="4" w:space="0" w:color="7F7F7F" w:themeColor="text1" w:themeTint="80"/>
            </w:tcBorders>
            <w:vAlign w:val="center"/>
          </w:tcPr>
          <w:p w14:paraId="7DEE10AA" w14:textId="61FC5D1C" w:rsidR="00E340AE" w:rsidRPr="00227480" w:rsidRDefault="00E340AE" w:rsidP="00E340AE">
            <w:pPr>
              <w:spacing w:line="276" w:lineRule="auto"/>
              <w:jc w:val="both"/>
              <w:rPr>
                <w:rFonts w:ascii="Arial" w:hAnsi="Arial" w:cs="Arial"/>
                <w:b w:val="0"/>
                <w:bCs w:val="0"/>
                <w:sz w:val="16"/>
                <w:szCs w:val="16"/>
              </w:rPr>
            </w:pPr>
            <w:r w:rsidRPr="00227480">
              <w:rPr>
                <w:rFonts w:ascii="Arial" w:hAnsi="Arial" w:cs="Arial"/>
                <w:b w:val="0"/>
                <w:sz w:val="16"/>
                <w:szCs w:val="16"/>
              </w:rPr>
              <w:t>Auditoría de Cumplimiento de Inversiones Físicas realizadas con Recursos del Presupuesto Participativo 2022.</w:t>
            </w:r>
          </w:p>
        </w:tc>
        <w:tc>
          <w:tcPr>
            <w:tcW w:w="1317" w:type="pct"/>
            <w:tcBorders>
              <w:top w:val="dotted" w:sz="4" w:space="0" w:color="7F7F7F" w:themeColor="text1" w:themeTint="80"/>
              <w:bottom w:val="single" w:sz="4" w:space="0" w:color="7F7F7F" w:themeColor="text1" w:themeTint="80"/>
            </w:tcBorders>
            <w:vAlign w:val="center"/>
          </w:tcPr>
          <w:p w14:paraId="3102561A" w14:textId="6FBE54BC"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E340AE">
              <w:rPr>
                <w:rFonts w:ascii="Arial" w:hAnsi="Arial" w:cs="Arial"/>
                <w:bCs/>
                <w:sz w:val="16"/>
                <w:szCs w:val="16"/>
                <w:lang w:val="en-US"/>
              </w:rPr>
              <w:t>22-AEMOP-A-GOB-070-162</w:t>
            </w:r>
          </w:p>
        </w:tc>
        <w:tc>
          <w:tcPr>
            <w:tcW w:w="882" w:type="pct"/>
            <w:tcBorders>
              <w:top w:val="dotted" w:sz="4" w:space="0" w:color="7F7F7F" w:themeColor="text1" w:themeTint="80"/>
              <w:bottom w:val="single" w:sz="4" w:space="0" w:color="7F7F7F" w:themeColor="text1" w:themeTint="80"/>
            </w:tcBorders>
            <w:vAlign w:val="center"/>
          </w:tcPr>
          <w:p w14:paraId="41ADDF2A" w14:textId="0BF0C462"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0</w:t>
            </w:r>
          </w:p>
        </w:tc>
        <w:tc>
          <w:tcPr>
            <w:tcW w:w="749" w:type="pct"/>
            <w:tcBorders>
              <w:top w:val="dotted" w:sz="4" w:space="0" w:color="7F7F7F" w:themeColor="text1" w:themeTint="80"/>
              <w:bottom w:val="single" w:sz="4" w:space="0" w:color="7F7F7F" w:themeColor="text1" w:themeTint="80"/>
            </w:tcBorders>
            <w:vAlign w:val="center"/>
          </w:tcPr>
          <w:p w14:paraId="46571F2E" w14:textId="6189AAE7"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0</w:t>
            </w:r>
          </w:p>
        </w:tc>
        <w:tc>
          <w:tcPr>
            <w:tcW w:w="735" w:type="pct"/>
            <w:tcBorders>
              <w:top w:val="dotted" w:sz="4" w:space="0" w:color="7F7F7F" w:themeColor="text1" w:themeTint="80"/>
              <w:bottom w:val="single" w:sz="4" w:space="0" w:color="7F7F7F" w:themeColor="text1" w:themeTint="80"/>
            </w:tcBorders>
            <w:vAlign w:val="center"/>
          </w:tcPr>
          <w:p w14:paraId="17540825" w14:textId="1568509E" w:rsidR="00E340AE" w:rsidRPr="006C6F6D" w:rsidRDefault="00E340AE" w:rsidP="00E340A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6C6F6D" w:rsidRPr="006C6F6D" w14:paraId="2DAFAC8E" w14:textId="77777777" w:rsidTr="004A79C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4A79C8">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2910EB93" w:rsidR="006C6F6D" w:rsidRPr="006C6F6D" w:rsidRDefault="00E340AE" w:rsidP="004A79C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c>
          <w:tcPr>
            <w:tcW w:w="749" w:type="pct"/>
            <w:tcBorders>
              <w:bottom w:val="single" w:sz="4" w:space="0" w:color="auto"/>
            </w:tcBorders>
            <w:vAlign w:val="center"/>
          </w:tcPr>
          <w:p w14:paraId="6FF35648" w14:textId="13BBE947" w:rsidR="006C6F6D" w:rsidRPr="006C6F6D" w:rsidRDefault="00E340AE" w:rsidP="004A79C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c>
          <w:tcPr>
            <w:tcW w:w="735" w:type="pct"/>
            <w:tcBorders>
              <w:bottom w:val="single" w:sz="4" w:space="0" w:color="auto"/>
            </w:tcBorders>
            <w:vAlign w:val="center"/>
          </w:tcPr>
          <w:p w14:paraId="6541F061" w14:textId="787B79A8" w:rsidR="006C6F6D" w:rsidRPr="006C6F6D" w:rsidRDefault="00E340AE" w:rsidP="004A79C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523B1333" w14:textId="77777777" w:rsidR="00D6037F" w:rsidRDefault="00D6037F" w:rsidP="008028F4">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34" w:name="_Toc153546671"/>
      <w:r w:rsidRPr="00274083">
        <w:rPr>
          <w:rFonts w:ascii="Arial" w:hAnsi="Arial" w:cs="Arial"/>
        </w:rPr>
        <w:t>DICTAMEN</w:t>
      </w:r>
      <w:bookmarkEnd w:id="34"/>
    </w:p>
    <w:p w14:paraId="35139AE2" w14:textId="77777777" w:rsidR="001856E7" w:rsidRDefault="001856E7" w:rsidP="00B8173B">
      <w:pPr>
        <w:spacing w:line="360" w:lineRule="auto"/>
        <w:jc w:val="both"/>
        <w:rPr>
          <w:rFonts w:ascii="Arial" w:hAnsi="Arial" w:cs="Arial"/>
          <w:bCs/>
        </w:rPr>
      </w:pPr>
    </w:p>
    <w:p w14:paraId="2DD46532" w14:textId="3CE39D9B" w:rsidR="00BE1DC5" w:rsidRDefault="00BE1DC5" w:rsidP="00CF4F2B">
      <w:pPr>
        <w:spacing w:line="360" w:lineRule="auto"/>
        <w:ind w:right="49"/>
        <w:jc w:val="both"/>
        <w:rPr>
          <w:rFonts w:ascii="Arial" w:hAnsi="Arial" w:cs="Arial"/>
          <w:b/>
          <w:bCs/>
        </w:rPr>
      </w:pPr>
      <w:r w:rsidRPr="003F4BD6">
        <w:rPr>
          <w:rFonts w:ascii="Arial" w:hAnsi="Arial" w:cs="Arial"/>
        </w:rPr>
        <w:t xml:space="preserve">El presente </w:t>
      </w:r>
      <w:r w:rsidR="00C40D0C" w:rsidRPr="003F4BD6">
        <w:rPr>
          <w:rFonts w:ascii="Arial" w:hAnsi="Arial" w:cs="Arial"/>
        </w:rPr>
        <w:t xml:space="preserve">dictamen </w:t>
      </w:r>
      <w:r w:rsidRPr="003F4BD6">
        <w:rPr>
          <w:rFonts w:ascii="Arial" w:hAnsi="Arial" w:cs="Arial"/>
        </w:rPr>
        <w:t xml:space="preserve">se emite el </w:t>
      </w:r>
      <w:r w:rsidR="00227480" w:rsidRPr="003F4BD6">
        <w:rPr>
          <w:rFonts w:ascii="Arial" w:hAnsi="Arial" w:cs="Arial"/>
        </w:rPr>
        <w:t>20 de diciembre de 2023</w:t>
      </w:r>
      <w:r w:rsidRPr="003F4BD6">
        <w:rPr>
          <w:rFonts w:ascii="Arial" w:hAnsi="Arial" w:cs="Arial"/>
        </w:rPr>
        <w:t>, fecha de conclusión de los trabajos de auditoría, la cual se practicó sobre la información proporc</w:t>
      </w:r>
      <w:r w:rsidRPr="00294738">
        <w:rPr>
          <w:rFonts w:ascii="Arial" w:hAnsi="Arial" w:cs="Arial"/>
        </w:rPr>
        <w:t xml:space="preserve">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E340AE">
        <w:rPr>
          <w:rFonts w:ascii="Arial" w:hAnsi="Arial" w:cs="Arial"/>
        </w:rPr>
        <w:t>2022,</w:t>
      </w:r>
      <w:r w:rsidRPr="00B6388A">
        <w:rPr>
          <w:rFonts w:ascii="Arial" w:hAnsi="Arial" w:cs="Arial"/>
        </w:rPr>
        <w:t xml:space="preserve"> formulados, integrados y presentados por </w:t>
      </w:r>
      <w:r w:rsidR="00E340AE">
        <w:rPr>
          <w:rFonts w:ascii="Arial" w:hAnsi="Arial" w:cs="Arial"/>
        </w:rPr>
        <w:t>el</w:t>
      </w:r>
      <w:r w:rsidRPr="00B6388A">
        <w:rPr>
          <w:rFonts w:ascii="Arial" w:hAnsi="Arial" w:cs="Arial"/>
        </w:rPr>
        <w:t xml:space="preserve"> </w:t>
      </w:r>
      <w:r w:rsidR="00E340AE" w:rsidRPr="00E340AE">
        <w:rPr>
          <w:rFonts w:ascii="Arial" w:hAnsi="Arial" w:cs="Arial"/>
          <w:b/>
        </w:rPr>
        <w:t>Ayuntamiento del Municipio de Benito Juárez</w:t>
      </w:r>
      <w:r w:rsidR="00E340AE">
        <w:rPr>
          <w:rFonts w:ascii="Arial" w:hAnsi="Arial" w:cs="Arial"/>
          <w:b/>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44AC8B3F" w14:textId="77777777" w:rsidR="00434995" w:rsidRDefault="00434995" w:rsidP="00B8173B">
      <w:pPr>
        <w:spacing w:line="360" w:lineRule="auto"/>
        <w:jc w:val="both"/>
        <w:rPr>
          <w:rFonts w:ascii="Arial" w:hAnsi="Arial" w:cs="Arial"/>
        </w:rPr>
      </w:pPr>
    </w:p>
    <w:p w14:paraId="7C51DBAF" w14:textId="53948452" w:rsidR="00BE1DC5" w:rsidRDefault="00BE1DC5" w:rsidP="00B8173B">
      <w:pPr>
        <w:spacing w:line="360" w:lineRule="auto"/>
        <w:jc w:val="both"/>
        <w:rPr>
          <w:rFonts w:ascii="Arial" w:hAnsi="Arial" w:cs="Arial"/>
        </w:rPr>
      </w:pPr>
      <w:r w:rsidRPr="00434995">
        <w:rPr>
          <w:rFonts w:ascii="Arial" w:hAnsi="Arial" w:cs="Arial"/>
        </w:rPr>
        <w:t>Con base en los resultados obtenidos en la</w:t>
      </w:r>
      <w:r w:rsidR="002134C3" w:rsidRPr="00434995">
        <w:rPr>
          <w:rFonts w:ascii="Arial" w:hAnsi="Arial" w:cs="Arial"/>
        </w:rPr>
        <w:t>s</w:t>
      </w:r>
      <w:r w:rsidRPr="00434995">
        <w:rPr>
          <w:rFonts w:ascii="Arial" w:hAnsi="Arial" w:cs="Arial"/>
        </w:rPr>
        <w:t xml:space="preserve"> auditoría</w:t>
      </w:r>
      <w:r w:rsidR="002134C3" w:rsidRPr="00434995">
        <w:rPr>
          <w:rFonts w:ascii="Arial" w:hAnsi="Arial" w:cs="Arial"/>
        </w:rPr>
        <w:t>s</w:t>
      </w:r>
      <w:r w:rsidRPr="00434995">
        <w:rPr>
          <w:rFonts w:ascii="Arial" w:hAnsi="Arial" w:cs="Arial"/>
        </w:rPr>
        <w:t xml:space="preserve"> practicada</w:t>
      </w:r>
      <w:r w:rsidR="002134C3" w:rsidRPr="00434995">
        <w:rPr>
          <w:rFonts w:ascii="Arial" w:hAnsi="Arial" w:cs="Arial"/>
        </w:rPr>
        <w:t>s</w:t>
      </w:r>
      <w:r w:rsidRPr="00434995">
        <w:rPr>
          <w:rFonts w:ascii="Arial" w:hAnsi="Arial" w:cs="Arial"/>
        </w:rPr>
        <w:t xml:space="preserve"> </w:t>
      </w:r>
      <w:r w:rsidR="00434995" w:rsidRPr="00434995">
        <w:rPr>
          <w:rFonts w:ascii="Arial" w:hAnsi="Arial" w:cs="Arial"/>
        </w:rPr>
        <w:t>al Ayuntamiento del Municipio de Benito Juárez</w:t>
      </w:r>
      <w:r w:rsidRPr="00434995">
        <w:rPr>
          <w:rFonts w:ascii="Arial" w:hAnsi="Arial" w:cs="Arial"/>
        </w:rPr>
        <w:t>, número</w:t>
      </w:r>
      <w:r w:rsidR="00DD4B58" w:rsidRPr="00434995">
        <w:rPr>
          <w:rFonts w:ascii="Arial" w:hAnsi="Arial" w:cs="Arial"/>
        </w:rPr>
        <w:t>s</w:t>
      </w:r>
      <w:r w:rsidRPr="00434995">
        <w:rPr>
          <w:rFonts w:ascii="Arial" w:hAnsi="Arial" w:cs="Arial"/>
        </w:rPr>
        <w:t xml:space="preserve"> </w:t>
      </w:r>
      <w:r w:rsidR="00434995" w:rsidRPr="00434995">
        <w:rPr>
          <w:rFonts w:ascii="Arial" w:hAnsi="Arial" w:cs="Arial"/>
          <w:b/>
          <w:color w:val="000000"/>
          <w:lang w:val="es-MX" w:eastAsia="es-MX"/>
        </w:rPr>
        <w:t>22-AEMOP-A-GOB-070-158</w:t>
      </w:r>
      <w:r w:rsidRPr="00434995">
        <w:rPr>
          <w:rFonts w:ascii="Arial" w:hAnsi="Arial" w:cs="Arial"/>
          <w:bCs/>
        </w:rPr>
        <w:t>,</w:t>
      </w:r>
      <w:r w:rsidR="00DD4B58" w:rsidRPr="00434995">
        <w:rPr>
          <w:rFonts w:ascii="Arial" w:hAnsi="Arial" w:cs="Arial"/>
          <w:bCs/>
        </w:rPr>
        <w:t xml:space="preserve"> </w:t>
      </w:r>
      <w:r w:rsidR="00434995" w:rsidRPr="00434995">
        <w:rPr>
          <w:rFonts w:ascii="Arial" w:hAnsi="Arial" w:cs="Arial"/>
          <w:b/>
          <w:color w:val="000000"/>
          <w:lang w:val="es-MX" w:eastAsia="es-MX"/>
        </w:rPr>
        <w:t>22-AEMOP-A-GOB-070-159</w:t>
      </w:r>
      <w:r w:rsidR="00DD4B58" w:rsidRPr="00434995">
        <w:rPr>
          <w:rFonts w:ascii="Arial" w:hAnsi="Arial" w:cs="Arial"/>
          <w:bCs/>
        </w:rPr>
        <w:t xml:space="preserve">, </w:t>
      </w:r>
      <w:r w:rsidR="00434995" w:rsidRPr="00434995">
        <w:rPr>
          <w:rFonts w:ascii="Arial" w:hAnsi="Arial" w:cs="Arial"/>
          <w:b/>
          <w:color w:val="000000"/>
          <w:lang w:val="es-MX" w:eastAsia="es-MX"/>
        </w:rPr>
        <w:t>22-AEMOP-A-GOB-070-160</w:t>
      </w:r>
      <w:r w:rsidR="00DD4B58" w:rsidRPr="00434995">
        <w:rPr>
          <w:rFonts w:ascii="Arial" w:hAnsi="Arial" w:cs="Arial"/>
          <w:bCs/>
        </w:rPr>
        <w:t>,</w:t>
      </w:r>
      <w:r w:rsidR="00434995">
        <w:rPr>
          <w:rFonts w:ascii="Arial" w:hAnsi="Arial" w:cs="Arial"/>
          <w:bCs/>
        </w:rPr>
        <w:t xml:space="preserve"> </w:t>
      </w:r>
      <w:r w:rsidR="00434995" w:rsidRPr="00434995">
        <w:rPr>
          <w:rFonts w:ascii="Arial" w:hAnsi="Arial" w:cs="Arial"/>
          <w:b/>
          <w:bCs/>
        </w:rPr>
        <w:t>22-AEMOP-A-GOB-070-161</w:t>
      </w:r>
      <w:r w:rsidR="00434995">
        <w:rPr>
          <w:rFonts w:ascii="Arial" w:hAnsi="Arial" w:cs="Arial"/>
          <w:bCs/>
        </w:rPr>
        <w:t xml:space="preserve"> y </w:t>
      </w:r>
      <w:r w:rsidR="00434995" w:rsidRPr="00434995">
        <w:rPr>
          <w:rFonts w:ascii="Arial" w:hAnsi="Arial" w:cs="Arial"/>
          <w:b/>
          <w:bCs/>
        </w:rPr>
        <w:t>22-AEMOP-A-GOB-070-162</w:t>
      </w:r>
      <w:r w:rsidRPr="00434995">
        <w:rPr>
          <w:rFonts w:ascii="Arial" w:hAnsi="Arial" w:cs="Arial"/>
          <w:bCs/>
        </w:rPr>
        <w:t xml:space="preserve"> denominada</w:t>
      </w:r>
      <w:r w:rsidR="00DD4B58" w:rsidRPr="00434995">
        <w:rPr>
          <w:rFonts w:ascii="Arial" w:hAnsi="Arial" w:cs="Arial"/>
          <w:bCs/>
        </w:rPr>
        <w:t>s</w:t>
      </w:r>
      <w:r w:rsidRPr="00434995">
        <w:rPr>
          <w:rFonts w:ascii="Arial" w:hAnsi="Arial" w:cs="Arial"/>
          <w:bCs/>
        </w:rPr>
        <w:t xml:space="preserve"> </w:t>
      </w:r>
      <w:r w:rsidR="00434995">
        <w:rPr>
          <w:rFonts w:ascii="Arial" w:hAnsi="Arial" w:cs="Arial"/>
          <w:b/>
          <w:bCs/>
        </w:rPr>
        <w:t>“</w:t>
      </w:r>
      <w:r w:rsidR="00434995" w:rsidRPr="00434995">
        <w:rPr>
          <w:rFonts w:ascii="Arial" w:hAnsi="Arial" w:cs="Arial"/>
          <w:b/>
          <w:bCs/>
        </w:rPr>
        <w:t>Auditoría de Cumplimiento de Inversiones Físicas realizadas con Recurso</w:t>
      </w:r>
      <w:r w:rsidR="00434995">
        <w:rPr>
          <w:rFonts w:ascii="Arial" w:hAnsi="Arial" w:cs="Arial"/>
          <w:b/>
          <w:bCs/>
        </w:rPr>
        <w:t xml:space="preserve"> Fiscal (Saneamiento Ambiental)”</w:t>
      </w:r>
      <w:r w:rsidRPr="00434995">
        <w:rPr>
          <w:rFonts w:ascii="Arial" w:hAnsi="Arial" w:cs="Arial"/>
          <w:b/>
          <w:bCs/>
        </w:rPr>
        <w:t>,</w:t>
      </w:r>
      <w:r w:rsidR="00434995">
        <w:rPr>
          <w:rFonts w:ascii="Arial" w:hAnsi="Arial" w:cs="Arial"/>
          <w:b/>
          <w:bCs/>
        </w:rPr>
        <w:t xml:space="preserve"> “</w:t>
      </w:r>
      <w:r w:rsidR="00434995" w:rsidRPr="00434995">
        <w:rPr>
          <w:rFonts w:ascii="Arial" w:hAnsi="Arial" w:cs="Arial"/>
          <w:b/>
          <w:bCs/>
        </w:rPr>
        <w:t>Auditoría de Cumplimiento de Inversiones Físicas rea</w:t>
      </w:r>
      <w:r w:rsidR="00434995">
        <w:rPr>
          <w:rFonts w:ascii="Arial" w:hAnsi="Arial" w:cs="Arial"/>
          <w:b/>
          <w:bCs/>
        </w:rPr>
        <w:t>lizadas con Recurso Fiscal 2022”,</w:t>
      </w:r>
      <w:r w:rsidRPr="00434995">
        <w:rPr>
          <w:rFonts w:ascii="Arial" w:hAnsi="Arial" w:cs="Arial"/>
          <w:b/>
          <w:bCs/>
        </w:rPr>
        <w:t xml:space="preserve"> </w:t>
      </w:r>
      <w:r w:rsidR="00434995">
        <w:rPr>
          <w:rFonts w:ascii="Arial" w:hAnsi="Arial" w:cs="Arial"/>
          <w:b/>
          <w:bCs/>
        </w:rPr>
        <w:t>“</w:t>
      </w:r>
      <w:r w:rsidR="00434995" w:rsidRPr="00434995">
        <w:rPr>
          <w:rFonts w:ascii="Arial" w:hAnsi="Arial" w:cs="Arial"/>
          <w:b/>
          <w:bCs/>
        </w:rPr>
        <w:t>Auditoría de Cumplimiento de Inversiones Físicas realizadas con Recursos del Fondo de Aportaciones para el Fortalecimiento de los Municipios y de las Demarcaciones Territoriales del</w:t>
      </w:r>
      <w:r w:rsidR="00434995">
        <w:rPr>
          <w:rFonts w:ascii="Arial" w:hAnsi="Arial" w:cs="Arial"/>
          <w:b/>
          <w:bCs/>
        </w:rPr>
        <w:t xml:space="preserve"> Distrito Federal (FORTAMUN-DF)</w:t>
      </w:r>
      <w:r w:rsidR="00DD4B58" w:rsidRPr="00434995">
        <w:rPr>
          <w:rFonts w:ascii="Arial" w:hAnsi="Arial" w:cs="Arial"/>
          <w:b/>
          <w:bCs/>
        </w:rPr>
        <w:t>”</w:t>
      </w:r>
      <w:r w:rsidR="00434995">
        <w:rPr>
          <w:rFonts w:ascii="Arial" w:hAnsi="Arial" w:cs="Arial"/>
          <w:b/>
          <w:bCs/>
        </w:rPr>
        <w:t>, “</w:t>
      </w:r>
      <w:r w:rsidR="00434995" w:rsidRPr="00434995">
        <w:rPr>
          <w:rFonts w:ascii="Arial" w:hAnsi="Arial" w:cs="Arial"/>
          <w:b/>
          <w:bCs/>
        </w:rPr>
        <w:t xml:space="preserve">Auditoría de Cumplimiento de Inversiones Físicas </w:t>
      </w:r>
      <w:r w:rsidR="00434995" w:rsidRPr="00434995">
        <w:rPr>
          <w:rFonts w:ascii="Arial" w:hAnsi="Arial" w:cs="Arial"/>
          <w:b/>
          <w:bCs/>
        </w:rPr>
        <w:lastRenderedPageBreak/>
        <w:t>realizadas con Recursos del Fondo de Aportaciones para la Infraestructura Social Municipal y de las Demarcaciones Territoriales</w:t>
      </w:r>
      <w:r w:rsidR="00434995">
        <w:rPr>
          <w:rFonts w:ascii="Arial" w:hAnsi="Arial" w:cs="Arial"/>
          <w:b/>
          <w:bCs/>
        </w:rPr>
        <w:t xml:space="preserve"> del Distrito Federal (FISM-DF)”</w:t>
      </w:r>
      <w:r w:rsidR="00DD4B58" w:rsidRPr="00434995">
        <w:rPr>
          <w:rFonts w:ascii="Arial" w:hAnsi="Arial" w:cs="Arial"/>
          <w:b/>
          <w:bCs/>
        </w:rPr>
        <w:t xml:space="preserve"> y </w:t>
      </w:r>
      <w:r w:rsidR="00434995">
        <w:rPr>
          <w:rFonts w:ascii="Arial" w:hAnsi="Arial" w:cs="Arial"/>
          <w:b/>
          <w:bCs/>
        </w:rPr>
        <w:t>“</w:t>
      </w:r>
      <w:r w:rsidR="00434995" w:rsidRPr="00434995">
        <w:rPr>
          <w:rFonts w:ascii="Arial" w:hAnsi="Arial" w:cs="Arial"/>
          <w:b/>
          <w:bCs/>
        </w:rPr>
        <w:t xml:space="preserve">Auditoría de Cumplimiento de Inversiones Físicas realizadas con Recursos del </w:t>
      </w:r>
      <w:r w:rsidR="00434995">
        <w:rPr>
          <w:rFonts w:ascii="Arial" w:hAnsi="Arial" w:cs="Arial"/>
          <w:b/>
          <w:bCs/>
        </w:rPr>
        <w:t>Presupuesto Participativo 2022</w:t>
      </w:r>
      <w:r w:rsidR="00DD4B58" w:rsidRPr="00434995">
        <w:rPr>
          <w:rFonts w:ascii="Arial" w:hAnsi="Arial" w:cs="Arial"/>
          <w:b/>
          <w:bCs/>
        </w:rPr>
        <w:t xml:space="preserve">”, </w:t>
      </w:r>
      <w:r w:rsidR="00DD4B58" w:rsidRPr="00434995">
        <w:rPr>
          <w:rFonts w:ascii="Arial" w:hAnsi="Arial" w:cs="Arial"/>
        </w:rPr>
        <w:t>respectivamente,</w:t>
      </w:r>
      <w:r w:rsidR="00DD4B58" w:rsidRPr="00434995">
        <w:rPr>
          <w:rFonts w:ascii="Arial" w:hAnsi="Arial" w:cs="Arial"/>
          <w:b/>
          <w:bCs/>
        </w:rPr>
        <w:t xml:space="preserve"> </w:t>
      </w:r>
      <w:r w:rsidRPr="00434995">
        <w:rPr>
          <w:rFonts w:ascii="Arial" w:hAnsi="Arial" w:cs="Arial"/>
        </w:rPr>
        <w:t>cuyo objetivo fue</w:t>
      </w:r>
      <w:r w:rsidRPr="00B6388A">
        <w:rPr>
          <w:rFonts w:ascii="Arial" w:hAnsi="Arial" w:cs="Arial"/>
        </w:rPr>
        <w:t xml:space="preserve"> </w:t>
      </w:r>
      <w:r w:rsidRPr="00CA3EE9">
        <w:rPr>
          <w:rFonts w:ascii="Arial" w:hAnsi="Arial" w:cs="Arial"/>
        </w:rPr>
        <w:t xml:space="preserve">fiscalizar </w:t>
      </w:r>
      <w:r w:rsidR="00434995" w:rsidRPr="00434995">
        <w:rPr>
          <w:rFonts w:ascii="Arial" w:hAnsi="Arial" w:cs="Arial"/>
        </w:rPr>
        <w:t>que las obras públicas se hayan ejecutado conforme a las disposiciones legales vigentes, así como verificar que los recursos transferidos a la entidad fiscalizable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434995">
        <w:rPr>
          <w:rFonts w:ascii="Arial" w:hAnsi="Arial" w:cs="Arial"/>
        </w:rPr>
        <w:t>Recursos Propios y Federales,</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434995" w:rsidRPr="00434995">
        <w:rPr>
          <w:rFonts w:ascii="Arial" w:hAnsi="Arial" w:cs="Arial"/>
        </w:rPr>
        <w:t xml:space="preserve">el </w:t>
      </w:r>
      <w:r w:rsidR="00434995" w:rsidRPr="002E19F1">
        <w:rPr>
          <w:rFonts w:ascii="Arial" w:hAnsi="Arial" w:cs="Arial"/>
          <w:b/>
        </w:rPr>
        <w:t>Ayuntamiento del Municipio de Benito Juárez</w:t>
      </w:r>
      <w:r w:rsidRPr="00294738">
        <w:rPr>
          <w:rFonts w:ascii="Arial" w:hAnsi="Arial" w:cs="Arial"/>
        </w:rPr>
        <w:t xml:space="preserve"> cumplió con las disposiciones legales y normativas que son aplicables en la materia</w:t>
      </w:r>
      <w:r w:rsidRPr="00B36269">
        <w:rPr>
          <w:rFonts w:ascii="Arial" w:hAnsi="Arial" w:cs="Arial"/>
        </w:rPr>
        <w:t>.</w:t>
      </w:r>
    </w:p>
    <w:p w14:paraId="03A525A5" w14:textId="4109C039" w:rsidR="002E19F1" w:rsidRDefault="002E19F1" w:rsidP="00B8173B">
      <w:pPr>
        <w:spacing w:line="360" w:lineRule="auto"/>
        <w:jc w:val="both"/>
        <w:rPr>
          <w:rFonts w:ascii="Arial" w:hAnsi="Arial" w:cs="Arial"/>
        </w:rPr>
      </w:pPr>
    </w:p>
    <w:p w14:paraId="3379E550" w14:textId="77777777" w:rsidR="002E19F1" w:rsidRDefault="002E19F1" w:rsidP="00B8173B">
      <w:pPr>
        <w:spacing w:line="360" w:lineRule="auto"/>
        <w:jc w:val="both"/>
        <w:rPr>
          <w:rFonts w:ascii="Arial" w:hAnsi="Arial" w:cs="Arial"/>
        </w:rPr>
      </w:pPr>
    </w:p>
    <w:p w14:paraId="07EF8360" w14:textId="0586CD33" w:rsidR="00F32CBB" w:rsidRDefault="00F32CBB" w:rsidP="00B14619">
      <w:pPr>
        <w:pStyle w:val="Ttulo6"/>
        <w:spacing w:line="360" w:lineRule="auto"/>
        <w:jc w:val="center"/>
        <w:rPr>
          <w:rFonts w:ascii="Arial" w:hAnsi="Arial" w:cs="Arial"/>
          <w:sz w:val="24"/>
          <w:szCs w:val="24"/>
        </w:rPr>
      </w:pPr>
      <w:r w:rsidRPr="00D03A50">
        <w:rPr>
          <w:rFonts w:ascii="Arial" w:hAnsi="Arial" w:cs="Arial"/>
          <w:sz w:val="24"/>
          <w:szCs w:val="24"/>
        </w:rPr>
        <w:t>EL AUDITOR SUPERIOR DEL ESTADO</w:t>
      </w:r>
    </w:p>
    <w:p w14:paraId="1F7AC1CC" w14:textId="5E9F4D50" w:rsidR="002E19F1" w:rsidRDefault="002E19F1" w:rsidP="002E19F1">
      <w:pPr>
        <w:rPr>
          <w:lang w:val="es-MX"/>
        </w:rPr>
      </w:pPr>
    </w:p>
    <w:p w14:paraId="2065D6DF" w14:textId="072AF506" w:rsidR="002E19F1" w:rsidRDefault="002E19F1" w:rsidP="002E19F1">
      <w:pPr>
        <w:rPr>
          <w:lang w:val="es-MX"/>
        </w:rPr>
      </w:pPr>
    </w:p>
    <w:p w14:paraId="16068B73" w14:textId="5D4EE9F5" w:rsidR="002E19F1" w:rsidRDefault="002E19F1" w:rsidP="002E19F1">
      <w:pPr>
        <w:rPr>
          <w:lang w:val="es-MX"/>
        </w:rPr>
      </w:pPr>
    </w:p>
    <w:tbl>
      <w:tblPr>
        <w:tblW w:w="2690"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494997">
        <w:trPr>
          <w:cantSplit/>
          <w:jc w:val="center"/>
        </w:trPr>
        <w:tc>
          <w:tcPr>
            <w:tcW w:w="5000" w:type="pct"/>
          </w:tcPr>
          <w:p w14:paraId="6A3BCA8C" w14:textId="77777777" w:rsidR="00F72B58" w:rsidRDefault="00F72B58" w:rsidP="00B14619">
            <w:pPr>
              <w:pStyle w:val="Ttulo5"/>
              <w:spacing w:line="360" w:lineRule="auto"/>
              <w:jc w:val="left"/>
              <w:rPr>
                <w:rFonts w:ascii="Arial" w:hAnsi="Arial" w:cs="Arial"/>
                <w:b w:val="0"/>
                <w:bCs/>
                <w:sz w:val="24"/>
                <w:szCs w:val="24"/>
              </w:rPr>
            </w:pPr>
          </w:p>
          <w:p w14:paraId="1076AC99" w14:textId="4D99D9A7"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17D9595" w:rsidR="00F32CBB" w:rsidRPr="00255C7F" w:rsidRDefault="00227480" w:rsidP="00B14619">
            <w:pPr>
              <w:pStyle w:val="Ttulo5"/>
              <w:spacing w:line="360" w:lineRule="auto"/>
              <w:rPr>
                <w:rFonts w:ascii="Arial" w:hAnsi="Arial" w:cs="Arial"/>
                <w:sz w:val="24"/>
                <w:szCs w:val="24"/>
              </w:rPr>
            </w:pPr>
            <w:r>
              <w:rPr>
                <w:rFonts w:ascii="Arial" w:hAnsi="Arial" w:cs="Arial"/>
                <w:sz w:val="24"/>
                <w:szCs w:val="24"/>
              </w:rPr>
              <w:t>M</w:t>
            </w:r>
            <w:r w:rsidR="002E19F1">
              <w:rPr>
                <w:rFonts w:ascii="Arial" w:hAnsi="Arial" w:cs="Arial"/>
                <w:sz w:val="24"/>
                <w:szCs w:val="24"/>
              </w:rPr>
              <w:t>.</w:t>
            </w:r>
            <w:r>
              <w:rPr>
                <w:rFonts w:ascii="Arial" w:hAnsi="Arial" w:cs="Arial"/>
                <w:sz w:val="24"/>
                <w:szCs w:val="24"/>
              </w:rPr>
              <w:t xml:space="preserve"> EN AUD. MANUEL PALACIOS HERRERA</w:t>
            </w:r>
          </w:p>
        </w:tc>
      </w:tr>
    </w:tbl>
    <w:p w14:paraId="3072F432" w14:textId="5A191319" w:rsidR="00BA0AD7" w:rsidRPr="00BA0AD7" w:rsidRDefault="00BA0AD7" w:rsidP="00BA0AD7">
      <w:pPr>
        <w:spacing w:line="360" w:lineRule="auto"/>
        <w:jc w:val="both"/>
        <w:rPr>
          <w:rFonts w:ascii="Arial" w:hAnsi="Arial" w:cs="Arial"/>
        </w:rPr>
      </w:pPr>
    </w:p>
    <w:sectPr w:rsidR="00BA0AD7" w:rsidRPr="00BA0AD7" w:rsidSect="005561EA">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567"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3811" w14:textId="77777777" w:rsidR="005561EA" w:rsidRDefault="005561EA" w:rsidP="00D406EB">
      <w:r>
        <w:separator/>
      </w:r>
    </w:p>
  </w:endnote>
  <w:endnote w:type="continuationSeparator" w:id="0">
    <w:p w14:paraId="486EC432" w14:textId="77777777" w:rsidR="005561EA" w:rsidRDefault="005561E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AD2DF" w14:textId="77777777" w:rsidR="00E4455C" w:rsidRDefault="00E445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22175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EndPr>
          <w:rPr>
            <w:rFonts w:ascii="Times New Roman" w:hAnsi="Times New Roman" w:cs="Times New Roman"/>
            <w:sz w:val="24"/>
            <w:szCs w:val="24"/>
          </w:rPr>
        </w:sdtEndPr>
        <w:sdtContent>
          <w:p w14:paraId="5AC40FC5" w14:textId="14258F93" w:rsidR="00FD65F4" w:rsidRPr="00F72B58" w:rsidRDefault="00FD65F4">
            <w:pPr>
              <w:pStyle w:val="Piedepgina"/>
              <w:jc w:val="right"/>
              <w:rPr>
                <w:rFonts w:ascii="Arial" w:hAnsi="Arial" w:cs="Arial"/>
                <w:sz w:val="18"/>
                <w:szCs w:val="18"/>
              </w:rPr>
            </w:pPr>
          </w:p>
          <w:tbl>
            <w:tblPr>
              <w:tblW w:w="9934" w:type="dxa"/>
              <w:jc w:val="center"/>
              <w:tblBorders>
                <w:top w:val="single" w:sz="4" w:space="0" w:color="auto"/>
              </w:tblBorders>
              <w:tblCellMar>
                <w:left w:w="70" w:type="dxa"/>
                <w:right w:w="70" w:type="dxa"/>
              </w:tblCellMar>
              <w:tblLook w:val="0000" w:firstRow="0" w:lastRow="0" w:firstColumn="0" w:lastColumn="0" w:noHBand="0" w:noVBand="0"/>
            </w:tblPr>
            <w:tblGrid>
              <w:gridCol w:w="2234"/>
              <w:gridCol w:w="5005"/>
              <w:gridCol w:w="2695"/>
            </w:tblGrid>
            <w:tr w:rsidR="00FD65F4" w:rsidRPr="00F72B58" w14:paraId="7468A0DA" w14:textId="77777777" w:rsidTr="00F82B19">
              <w:trPr>
                <w:cantSplit/>
                <w:jc w:val="center"/>
              </w:trPr>
              <w:tc>
                <w:tcPr>
                  <w:tcW w:w="2234" w:type="dxa"/>
                </w:tcPr>
                <w:p w14:paraId="2E9DD3E8" w14:textId="77777777" w:rsidR="00FD65F4" w:rsidRPr="00F72B58" w:rsidRDefault="00FD65F4" w:rsidP="00F72B58">
                  <w:pPr>
                    <w:pStyle w:val="Encabezado"/>
                    <w:jc w:val="center"/>
                    <w:rPr>
                      <w:rFonts w:ascii="Arial" w:hAnsi="Arial" w:cs="Arial"/>
                      <w:sz w:val="18"/>
                      <w:szCs w:val="18"/>
                    </w:rPr>
                  </w:pPr>
                </w:p>
              </w:tc>
              <w:tc>
                <w:tcPr>
                  <w:tcW w:w="5005" w:type="dxa"/>
                </w:tcPr>
                <w:p w14:paraId="77D72EDD" w14:textId="77777777" w:rsidR="00FD65F4" w:rsidRPr="00F72B58" w:rsidRDefault="00FD65F4" w:rsidP="00F72B58">
                  <w:pPr>
                    <w:pStyle w:val="Encabezado"/>
                    <w:jc w:val="center"/>
                    <w:rPr>
                      <w:rFonts w:ascii="Arial" w:hAnsi="Arial" w:cs="Arial"/>
                      <w:sz w:val="18"/>
                      <w:szCs w:val="18"/>
                    </w:rPr>
                  </w:pPr>
                </w:p>
              </w:tc>
              <w:tc>
                <w:tcPr>
                  <w:tcW w:w="2695" w:type="dxa"/>
                </w:tcPr>
                <w:p w14:paraId="1951DBC4" w14:textId="37CEA899" w:rsidR="00FD65F4" w:rsidRPr="00251051" w:rsidRDefault="00FD65F4" w:rsidP="00F82B19">
                  <w:pPr>
                    <w:pStyle w:val="Encabezado"/>
                    <w:jc w:val="right"/>
                    <w:rPr>
                      <w:rFonts w:ascii="Arial" w:hAnsi="Arial" w:cs="Arial"/>
                      <w:sz w:val="18"/>
                      <w:szCs w:val="18"/>
                    </w:rPr>
                  </w:pPr>
                  <w:r w:rsidRPr="00251051">
                    <w:rPr>
                      <w:rFonts w:ascii="Arial" w:hAnsi="Arial" w:cs="Arial"/>
                      <w:sz w:val="18"/>
                      <w:szCs w:val="18"/>
                    </w:rPr>
                    <w:t xml:space="preserve">Página </w:t>
                  </w:r>
                  <w:r w:rsidRPr="00251051">
                    <w:rPr>
                      <w:rFonts w:ascii="Arial" w:hAnsi="Arial" w:cs="Arial"/>
                      <w:bCs/>
                      <w:sz w:val="18"/>
                      <w:szCs w:val="18"/>
                    </w:rPr>
                    <w:fldChar w:fldCharType="begin"/>
                  </w:r>
                  <w:r w:rsidRPr="00251051">
                    <w:rPr>
                      <w:rFonts w:ascii="Arial" w:hAnsi="Arial" w:cs="Arial"/>
                      <w:bCs/>
                      <w:sz w:val="18"/>
                      <w:szCs w:val="18"/>
                    </w:rPr>
                    <w:instrText xml:space="preserve"> PAGE  \* Arabic </w:instrText>
                  </w:r>
                  <w:r w:rsidRPr="00251051">
                    <w:rPr>
                      <w:rFonts w:ascii="Arial" w:hAnsi="Arial" w:cs="Arial"/>
                      <w:bCs/>
                      <w:sz w:val="18"/>
                      <w:szCs w:val="18"/>
                    </w:rPr>
                    <w:fldChar w:fldCharType="separate"/>
                  </w:r>
                  <w:r w:rsidR="000B1412">
                    <w:rPr>
                      <w:rFonts w:ascii="Arial" w:hAnsi="Arial" w:cs="Arial"/>
                      <w:bCs/>
                      <w:noProof/>
                      <w:sz w:val="18"/>
                      <w:szCs w:val="18"/>
                    </w:rPr>
                    <w:t>17</w:t>
                  </w:r>
                  <w:r w:rsidRPr="00251051">
                    <w:rPr>
                      <w:rFonts w:ascii="Arial" w:hAnsi="Arial" w:cs="Arial"/>
                      <w:bCs/>
                      <w:sz w:val="18"/>
                      <w:szCs w:val="18"/>
                    </w:rPr>
                    <w:fldChar w:fldCharType="end"/>
                  </w:r>
                  <w:r w:rsidRPr="00251051">
                    <w:rPr>
                      <w:rFonts w:ascii="Arial" w:hAnsi="Arial" w:cs="Arial"/>
                      <w:sz w:val="18"/>
                      <w:szCs w:val="18"/>
                    </w:rPr>
                    <w:t xml:space="preserve"> de </w:t>
                  </w:r>
                  <w:r w:rsidRPr="00251051">
                    <w:rPr>
                      <w:rFonts w:ascii="Arial" w:hAnsi="Arial" w:cs="Arial"/>
                      <w:bCs/>
                      <w:sz w:val="18"/>
                      <w:szCs w:val="18"/>
                    </w:rPr>
                    <w:fldChar w:fldCharType="begin"/>
                  </w:r>
                  <w:r w:rsidRPr="00251051">
                    <w:rPr>
                      <w:rFonts w:ascii="Arial" w:hAnsi="Arial" w:cs="Arial"/>
                      <w:bCs/>
                      <w:sz w:val="18"/>
                      <w:szCs w:val="18"/>
                    </w:rPr>
                    <w:instrText>NUMPAGES</w:instrText>
                  </w:r>
                  <w:r w:rsidRPr="00251051">
                    <w:rPr>
                      <w:rFonts w:ascii="Arial" w:hAnsi="Arial" w:cs="Arial"/>
                      <w:bCs/>
                      <w:sz w:val="18"/>
                      <w:szCs w:val="18"/>
                    </w:rPr>
                    <w:fldChar w:fldCharType="separate"/>
                  </w:r>
                  <w:r w:rsidR="000B1412">
                    <w:rPr>
                      <w:rFonts w:ascii="Arial" w:hAnsi="Arial" w:cs="Arial"/>
                      <w:bCs/>
                      <w:noProof/>
                      <w:sz w:val="18"/>
                      <w:szCs w:val="18"/>
                    </w:rPr>
                    <w:t>18</w:t>
                  </w:r>
                  <w:r w:rsidRPr="00251051">
                    <w:rPr>
                      <w:rFonts w:ascii="Arial" w:hAnsi="Arial" w:cs="Arial"/>
                      <w:bCs/>
                      <w:sz w:val="18"/>
                      <w:szCs w:val="18"/>
                    </w:rPr>
                    <w:fldChar w:fldCharType="end"/>
                  </w:r>
                </w:p>
              </w:tc>
            </w:tr>
          </w:tbl>
          <w:p w14:paraId="613B5FCE" w14:textId="7C0B20A8" w:rsidR="00FD65F4" w:rsidRPr="008718C5" w:rsidRDefault="00000000" w:rsidP="00F82B19">
            <w:pPr>
              <w:pStyle w:val="Piedepgina"/>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64DE" w14:textId="77777777" w:rsidR="00E4455C" w:rsidRDefault="00E445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5D04" w14:textId="77777777" w:rsidR="005561EA" w:rsidRDefault="005561EA" w:rsidP="00D406EB">
      <w:r>
        <w:separator/>
      </w:r>
    </w:p>
  </w:footnote>
  <w:footnote w:type="continuationSeparator" w:id="0">
    <w:p w14:paraId="23F3097A" w14:textId="77777777" w:rsidR="005561EA" w:rsidRDefault="005561EA"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E187" w14:textId="77777777" w:rsidR="00E4455C" w:rsidRDefault="00E445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FD65F4" w14:paraId="02C2E10C" w14:textId="77777777" w:rsidTr="004A79C8">
      <w:trPr>
        <w:cantSplit/>
        <w:jc w:val="center"/>
      </w:trPr>
      <w:tc>
        <w:tcPr>
          <w:tcW w:w="2234" w:type="dxa"/>
        </w:tcPr>
        <w:p w14:paraId="4F68E27A" w14:textId="51F66355" w:rsidR="00FD65F4" w:rsidRDefault="00FD65F4"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1A1134A8">
                <wp:simplePos x="0" y="0"/>
                <wp:positionH relativeFrom="column">
                  <wp:posOffset>30480</wp:posOffset>
                </wp:positionH>
                <wp:positionV relativeFrom="paragraph">
                  <wp:posOffset>80645</wp:posOffset>
                </wp:positionV>
                <wp:extent cx="923925" cy="13049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FD65F4" w:rsidRPr="008904F0" w:rsidRDefault="00FD65F4" w:rsidP="00C902FC">
          <w:pPr>
            <w:pStyle w:val="Encabezado"/>
            <w:jc w:val="center"/>
            <w:rPr>
              <w:rFonts w:ascii="Algerian" w:hAnsi="Algerian"/>
              <w:bCs/>
              <w:sz w:val="40"/>
            </w:rPr>
          </w:pPr>
        </w:p>
        <w:p w14:paraId="795FD10C" w14:textId="77777777" w:rsidR="00FD65F4" w:rsidRDefault="00FD65F4"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FD65F4" w:rsidRDefault="00FD65F4"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FD65F4" w:rsidRPr="00FC6A78" w:rsidRDefault="00FD65F4" w:rsidP="00C902FC">
          <w:pPr>
            <w:pStyle w:val="Encabezado"/>
            <w:rPr>
              <w:rFonts w:ascii="Algerian" w:hAnsi="Algerian"/>
              <w:sz w:val="40"/>
              <w:szCs w:val="40"/>
            </w:rPr>
          </w:pPr>
        </w:p>
      </w:tc>
      <w:tc>
        <w:tcPr>
          <w:tcW w:w="2336" w:type="dxa"/>
        </w:tcPr>
        <w:p w14:paraId="1610019C" w14:textId="52E2AF3C" w:rsidR="00E4455C" w:rsidRDefault="00FD65F4" w:rsidP="00C902FC">
          <w:pPr>
            <w:pStyle w:val="Encabezado"/>
            <w:jc w:val="right"/>
            <w:rPr>
              <w:rFonts w:ascii="Arial" w:hAnsi="Arial" w:cs="Arial"/>
              <w:noProof/>
              <w:sz w:val="18"/>
              <w:szCs w:val="18"/>
              <w:lang w:eastAsia="es-MX"/>
            </w:rPr>
          </w:pP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p w14:paraId="5D697E0A" w14:textId="77777777" w:rsidR="00E4455C" w:rsidRDefault="00E4455C" w:rsidP="00C902FC">
          <w:pPr>
            <w:pStyle w:val="Encabezado"/>
            <w:jc w:val="right"/>
            <w:rPr>
              <w:rFonts w:ascii="Arial" w:hAnsi="Arial" w:cs="Arial"/>
              <w:noProof/>
              <w:sz w:val="18"/>
              <w:szCs w:val="18"/>
              <w:lang w:eastAsia="es-MX"/>
            </w:rPr>
          </w:pPr>
        </w:p>
        <w:p w14:paraId="3CD391CA" w14:textId="3A8F76B4" w:rsidR="00E4455C" w:rsidRDefault="00E4455C" w:rsidP="00C902FC">
          <w:pPr>
            <w:pStyle w:val="Encabezado"/>
            <w:jc w:val="right"/>
          </w:pPr>
          <w:r>
            <w:rPr>
              <w:noProof/>
              <w:lang w:val="es-MX" w:eastAsia="es-MX"/>
            </w:rPr>
            <w:drawing>
              <wp:inline distT="0" distB="0" distL="0" distR="0" wp14:anchorId="3E3F3088" wp14:editId="5C7CCB48">
                <wp:extent cx="1219200" cy="11093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109345"/>
                        </a:xfrm>
                        <a:prstGeom prst="rect">
                          <a:avLst/>
                        </a:prstGeom>
                        <a:noFill/>
                      </pic:spPr>
                    </pic:pic>
                  </a:graphicData>
                </a:graphic>
              </wp:inline>
            </w:drawing>
          </w:r>
        </w:p>
      </w:tc>
      <w:tc>
        <w:tcPr>
          <w:tcW w:w="359" w:type="dxa"/>
        </w:tcPr>
        <w:p w14:paraId="1B8CC734" w14:textId="77777777" w:rsidR="00FD65F4" w:rsidRDefault="00FD65F4" w:rsidP="00C902FC">
          <w:pPr>
            <w:pStyle w:val="Encabezado"/>
            <w:jc w:val="center"/>
          </w:pPr>
        </w:p>
      </w:tc>
    </w:tr>
    <w:tr w:rsidR="00FD65F4" w14:paraId="42583A28" w14:textId="77777777" w:rsidTr="004A79C8">
      <w:trPr>
        <w:cantSplit/>
        <w:jc w:val="center"/>
      </w:trPr>
      <w:tc>
        <w:tcPr>
          <w:tcW w:w="2234" w:type="dxa"/>
        </w:tcPr>
        <w:p w14:paraId="094043F5" w14:textId="56477CEB" w:rsidR="00FD65F4" w:rsidRDefault="00FD65F4" w:rsidP="00F82B19">
          <w:pPr>
            <w:pStyle w:val="Encabezado"/>
            <w:tabs>
              <w:tab w:val="left" w:pos="324"/>
            </w:tabs>
            <w:rPr>
              <w:sz w:val="10"/>
            </w:rPr>
          </w:pPr>
          <w:r>
            <w:rPr>
              <w:sz w:val="10"/>
            </w:rPr>
            <w:tab/>
          </w:r>
        </w:p>
      </w:tc>
      <w:tc>
        <w:tcPr>
          <w:tcW w:w="5005" w:type="dxa"/>
        </w:tcPr>
        <w:p w14:paraId="017BC322" w14:textId="77777777" w:rsidR="00FD65F4" w:rsidRDefault="00FD65F4" w:rsidP="00C902FC">
          <w:pPr>
            <w:pStyle w:val="Encabezado"/>
            <w:jc w:val="center"/>
            <w:rPr>
              <w:sz w:val="10"/>
            </w:rPr>
          </w:pPr>
        </w:p>
      </w:tc>
      <w:tc>
        <w:tcPr>
          <w:tcW w:w="2336" w:type="dxa"/>
        </w:tcPr>
        <w:p w14:paraId="03F9B182" w14:textId="77777777" w:rsidR="00FD65F4" w:rsidRDefault="00FD65F4" w:rsidP="00C902FC">
          <w:pPr>
            <w:pStyle w:val="Encabezado"/>
            <w:jc w:val="center"/>
            <w:rPr>
              <w:sz w:val="10"/>
            </w:rPr>
          </w:pPr>
        </w:p>
      </w:tc>
      <w:tc>
        <w:tcPr>
          <w:tcW w:w="359" w:type="dxa"/>
        </w:tcPr>
        <w:p w14:paraId="1D1B7B5C" w14:textId="77777777" w:rsidR="00FD65F4" w:rsidRDefault="00FD65F4" w:rsidP="00C902FC">
          <w:pPr>
            <w:pStyle w:val="Encabezado"/>
            <w:jc w:val="center"/>
            <w:rPr>
              <w:sz w:val="10"/>
            </w:rPr>
          </w:pPr>
        </w:p>
      </w:tc>
    </w:tr>
    <w:tr w:rsidR="00FD65F4" w14:paraId="30B5E3BD" w14:textId="77777777" w:rsidTr="004A79C8">
      <w:trPr>
        <w:cantSplit/>
        <w:jc w:val="center"/>
      </w:trPr>
      <w:tc>
        <w:tcPr>
          <w:tcW w:w="2234" w:type="dxa"/>
        </w:tcPr>
        <w:p w14:paraId="661E3C3B" w14:textId="77777777" w:rsidR="00FD65F4" w:rsidRDefault="00FD65F4" w:rsidP="00C902FC">
          <w:pPr>
            <w:pStyle w:val="Encabezado"/>
            <w:jc w:val="center"/>
            <w:rPr>
              <w:sz w:val="10"/>
            </w:rPr>
          </w:pPr>
        </w:p>
      </w:tc>
      <w:tc>
        <w:tcPr>
          <w:tcW w:w="5005" w:type="dxa"/>
        </w:tcPr>
        <w:p w14:paraId="30F99CF8" w14:textId="77777777" w:rsidR="00FD65F4" w:rsidRDefault="00FD65F4" w:rsidP="00C902FC">
          <w:pPr>
            <w:pStyle w:val="Encabezado"/>
            <w:jc w:val="center"/>
            <w:rPr>
              <w:sz w:val="10"/>
            </w:rPr>
          </w:pPr>
        </w:p>
      </w:tc>
      <w:tc>
        <w:tcPr>
          <w:tcW w:w="2336" w:type="dxa"/>
        </w:tcPr>
        <w:p w14:paraId="7307A165" w14:textId="77777777" w:rsidR="00FD65F4" w:rsidRDefault="00FD65F4" w:rsidP="00C902FC">
          <w:pPr>
            <w:pStyle w:val="Encabezado"/>
            <w:jc w:val="center"/>
            <w:rPr>
              <w:sz w:val="10"/>
            </w:rPr>
          </w:pPr>
        </w:p>
      </w:tc>
      <w:tc>
        <w:tcPr>
          <w:tcW w:w="359" w:type="dxa"/>
        </w:tcPr>
        <w:p w14:paraId="06C78E97" w14:textId="77777777" w:rsidR="00FD65F4" w:rsidRDefault="00FD65F4" w:rsidP="00C902FC">
          <w:pPr>
            <w:pStyle w:val="Encabezado"/>
            <w:jc w:val="center"/>
            <w:rPr>
              <w:sz w:val="10"/>
            </w:rPr>
          </w:pPr>
        </w:p>
      </w:tc>
    </w:tr>
  </w:tbl>
  <w:p w14:paraId="682A4AB1" w14:textId="77777777" w:rsidR="00FD65F4" w:rsidRDefault="00FD65F4" w:rsidP="0011294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830A" w14:textId="77777777" w:rsidR="00E4455C" w:rsidRDefault="00E445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59A0345"/>
    <w:multiLevelType w:val="hybridMultilevel"/>
    <w:tmpl w:val="1EEEFBB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9014D1"/>
    <w:multiLevelType w:val="hybridMultilevel"/>
    <w:tmpl w:val="B7ACB1F0"/>
    <w:lvl w:ilvl="0" w:tplc="080A0001">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0" w15:restartNumberingAfterBreak="0">
    <w:nsid w:val="1F9B45EF"/>
    <w:multiLevelType w:val="hybridMultilevel"/>
    <w:tmpl w:val="44248A40"/>
    <w:lvl w:ilvl="0" w:tplc="4412C22A">
      <w:numFmt w:val="bullet"/>
      <w:lvlText w:val="•"/>
      <w:lvlJc w:val="left"/>
      <w:pPr>
        <w:ind w:left="1429" w:hanging="72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15:restartNumberingAfterBreak="0">
    <w:nsid w:val="20772F7A"/>
    <w:multiLevelType w:val="hybridMultilevel"/>
    <w:tmpl w:val="F7D8A2CC"/>
    <w:lvl w:ilvl="0" w:tplc="19006D0C">
      <w:start w:val="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23"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7"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4C2C6831"/>
    <w:multiLevelType w:val="hybridMultilevel"/>
    <w:tmpl w:val="C19030CC"/>
    <w:lvl w:ilvl="0" w:tplc="665EC3FA">
      <w:start w:val="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8E2875"/>
    <w:multiLevelType w:val="hybridMultilevel"/>
    <w:tmpl w:val="5D0AD8E2"/>
    <w:lvl w:ilvl="0" w:tplc="AA7CD7FC">
      <w:start w:val="2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2084282">
    <w:abstractNumId w:val="20"/>
  </w:num>
  <w:num w:numId="2" w16cid:durableId="361975849">
    <w:abstractNumId w:val="36"/>
  </w:num>
  <w:num w:numId="3" w16cid:durableId="1612056557">
    <w:abstractNumId w:val="39"/>
  </w:num>
  <w:num w:numId="4" w16cid:durableId="280502996">
    <w:abstractNumId w:val="15"/>
  </w:num>
  <w:num w:numId="5" w16cid:durableId="1616324124">
    <w:abstractNumId w:val="18"/>
  </w:num>
  <w:num w:numId="6" w16cid:durableId="1996182768">
    <w:abstractNumId w:val="23"/>
  </w:num>
  <w:num w:numId="7" w16cid:durableId="1571230636">
    <w:abstractNumId w:val="7"/>
  </w:num>
  <w:num w:numId="8" w16cid:durableId="265767774">
    <w:abstractNumId w:val="3"/>
  </w:num>
  <w:num w:numId="9" w16cid:durableId="613826274">
    <w:abstractNumId w:val="32"/>
  </w:num>
  <w:num w:numId="10" w16cid:durableId="1779835492">
    <w:abstractNumId w:val="34"/>
  </w:num>
  <w:num w:numId="11" w16cid:durableId="1071078139">
    <w:abstractNumId w:val="33"/>
  </w:num>
  <w:num w:numId="12" w16cid:durableId="1516993599">
    <w:abstractNumId w:val="0"/>
  </w:num>
  <w:num w:numId="13" w16cid:durableId="2013995122">
    <w:abstractNumId w:val="25"/>
  </w:num>
  <w:num w:numId="14" w16cid:durableId="627007918">
    <w:abstractNumId w:val="40"/>
  </w:num>
  <w:num w:numId="15" w16cid:durableId="1361932328">
    <w:abstractNumId w:val="38"/>
  </w:num>
  <w:num w:numId="16" w16cid:durableId="1281764136">
    <w:abstractNumId w:val="16"/>
  </w:num>
  <w:num w:numId="17" w16cid:durableId="887767642">
    <w:abstractNumId w:val="19"/>
  </w:num>
  <w:num w:numId="18" w16cid:durableId="1441754084">
    <w:abstractNumId w:val="5"/>
  </w:num>
  <w:num w:numId="19" w16cid:durableId="1088504467">
    <w:abstractNumId w:val="30"/>
  </w:num>
  <w:num w:numId="20" w16cid:durableId="1669139090">
    <w:abstractNumId w:val="17"/>
  </w:num>
  <w:num w:numId="21" w16cid:durableId="1987465153">
    <w:abstractNumId w:val="8"/>
  </w:num>
  <w:num w:numId="22" w16cid:durableId="673728217">
    <w:abstractNumId w:val="27"/>
  </w:num>
  <w:num w:numId="23" w16cid:durableId="55863696">
    <w:abstractNumId w:val="21"/>
  </w:num>
  <w:num w:numId="24" w16cid:durableId="265693767">
    <w:abstractNumId w:val="35"/>
  </w:num>
  <w:num w:numId="25" w16cid:durableId="199904230">
    <w:abstractNumId w:val="13"/>
  </w:num>
  <w:num w:numId="26" w16cid:durableId="984512075">
    <w:abstractNumId w:val="4"/>
  </w:num>
  <w:num w:numId="27" w16cid:durableId="1130325638">
    <w:abstractNumId w:val="28"/>
  </w:num>
  <w:num w:numId="28" w16cid:durableId="1350257419">
    <w:abstractNumId w:val="24"/>
  </w:num>
  <w:num w:numId="29" w16cid:durableId="1472286763">
    <w:abstractNumId w:val="22"/>
  </w:num>
  <w:num w:numId="30" w16cid:durableId="1884829671">
    <w:abstractNumId w:val="1"/>
  </w:num>
  <w:num w:numId="31" w16cid:durableId="2077782136">
    <w:abstractNumId w:val="26"/>
  </w:num>
  <w:num w:numId="32" w16cid:durableId="1209494774">
    <w:abstractNumId w:val="9"/>
  </w:num>
  <w:num w:numId="33" w16cid:durableId="1090614384">
    <w:abstractNumId w:val="37"/>
  </w:num>
  <w:num w:numId="34" w16cid:durableId="2123571935">
    <w:abstractNumId w:val="12"/>
  </w:num>
  <w:num w:numId="35" w16cid:durableId="1205563098">
    <w:abstractNumId w:val="14"/>
  </w:num>
  <w:num w:numId="36" w16cid:durableId="1334063464">
    <w:abstractNumId w:val="29"/>
  </w:num>
  <w:num w:numId="37" w16cid:durableId="236020812">
    <w:abstractNumId w:val="11"/>
  </w:num>
  <w:num w:numId="38" w16cid:durableId="1326982000">
    <w:abstractNumId w:val="31"/>
  </w:num>
  <w:num w:numId="39" w16cid:durableId="1261110164">
    <w:abstractNumId w:val="10"/>
  </w:num>
  <w:num w:numId="40" w16cid:durableId="1916863414">
    <w:abstractNumId w:val="2"/>
  </w:num>
  <w:num w:numId="41" w16cid:durableId="1378385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20C8"/>
    <w:rsid w:val="000529D1"/>
    <w:rsid w:val="000533E7"/>
    <w:rsid w:val="00056D1C"/>
    <w:rsid w:val="00060A61"/>
    <w:rsid w:val="0006265D"/>
    <w:rsid w:val="00066428"/>
    <w:rsid w:val="000668E7"/>
    <w:rsid w:val="00077EC9"/>
    <w:rsid w:val="000941FD"/>
    <w:rsid w:val="0009755B"/>
    <w:rsid w:val="000A0704"/>
    <w:rsid w:val="000A15A7"/>
    <w:rsid w:val="000A4040"/>
    <w:rsid w:val="000B0A30"/>
    <w:rsid w:val="000B0A91"/>
    <w:rsid w:val="000B0F5E"/>
    <w:rsid w:val="000B1412"/>
    <w:rsid w:val="000B21FB"/>
    <w:rsid w:val="000B44BF"/>
    <w:rsid w:val="000B5F96"/>
    <w:rsid w:val="000B628E"/>
    <w:rsid w:val="000C1F25"/>
    <w:rsid w:val="000C2FFB"/>
    <w:rsid w:val="000C48B3"/>
    <w:rsid w:val="000D1F2D"/>
    <w:rsid w:val="000D2031"/>
    <w:rsid w:val="000F1C4E"/>
    <w:rsid w:val="000F46C9"/>
    <w:rsid w:val="000F4847"/>
    <w:rsid w:val="000F527A"/>
    <w:rsid w:val="000F54E5"/>
    <w:rsid w:val="00107F3A"/>
    <w:rsid w:val="00112947"/>
    <w:rsid w:val="00113562"/>
    <w:rsid w:val="00113F09"/>
    <w:rsid w:val="00114852"/>
    <w:rsid w:val="00116044"/>
    <w:rsid w:val="00122B6D"/>
    <w:rsid w:val="00127823"/>
    <w:rsid w:val="00133A95"/>
    <w:rsid w:val="00137FAF"/>
    <w:rsid w:val="00143A61"/>
    <w:rsid w:val="001453C1"/>
    <w:rsid w:val="001563DB"/>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C156F"/>
    <w:rsid w:val="001C426D"/>
    <w:rsid w:val="001C6A85"/>
    <w:rsid w:val="001D2A89"/>
    <w:rsid w:val="001E04BA"/>
    <w:rsid w:val="001E342F"/>
    <w:rsid w:val="001F3121"/>
    <w:rsid w:val="001F4AC8"/>
    <w:rsid w:val="001F531D"/>
    <w:rsid w:val="001F54DB"/>
    <w:rsid w:val="001F582D"/>
    <w:rsid w:val="0020016C"/>
    <w:rsid w:val="00202D74"/>
    <w:rsid w:val="002134C3"/>
    <w:rsid w:val="00213ECB"/>
    <w:rsid w:val="002145BE"/>
    <w:rsid w:val="00215668"/>
    <w:rsid w:val="0022163A"/>
    <w:rsid w:val="002265AB"/>
    <w:rsid w:val="00227480"/>
    <w:rsid w:val="00233F63"/>
    <w:rsid w:val="00236C1B"/>
    <w:rsid w:val="002450AA"/>
    <w:rsid w:val="002476AC"/>
    <w:rsid w:val="00247780"/>
    <w:rsid w:val="002477F6"/>
    <w:rsid w:val="00251051"/>
    <w:rsid w:val="00253045"/>
    <w:rsid w:val="00260C24"/>
    <w:rsid w:val="00261DBC"/>
    <w:rsid w:val="00262E2A"/>
    <w:rsid w:val="00264860"/>
    <w:rsid w:val="00271F39"/>
    <w:rsid w:val="002730E8"/>
    <w:rsid w:val="00274083"/>
    <w:rsid w:val="0027532E"/>
    <w:rsid w:val="00276548"/>
    <w:rsid w:val="00285C0C"/>
    <w:rsid w:val="002871AE"/>
    <w:rsid w:val="00292A35"/>
    <w:rsid w:val="00293EA1"/>
    <w:rsid w:val="002A0856"/>
    <w:rsid w:val="002B0A47"/>
    <w:rsid w:val="002B1841"/>
    <w:rsid w:val="002B2483"/>
    <w:rsid w:val="002C2B7B"/>
    <w:rsid w:val="002C2F10"/>
    <w:rsid w:val="002C3501"/>
    <w:rsid w:val="002C685C"/>
    <w:rsid w:val="002D0B9D"/>
    <w:rsid w:val="002D26B2"/>
    <w:rsid w:val="002D4DBC"/>
    <w:rsid w:val="002D530A"/>
    <w:rsid w:val="002E153E"/>
    <w:rsid w:val="002E19F1"/>
    <w:rsid w:val="002E2117"/>
    <w:rsid w:val="002E283A"/>
    <w:rsid w:val="002E6E4A"/>
    <w:rsid w:val="002E708F"/>
    <w:rsid w:val="002F049A"/>
    <w:rsid w:val="002F5544"/>
    <w:rsid w:val="002F76CE"/>
    <w:rsid w:val="00302B2E"/>
    <w:rsid w:val="0030661E"/>
    <w:rsid w:val="003117BD"/>
    <w:rsid w:val="00312329"/>
    <w:rsid w:val="003146C8"/>
    <w:rsid w:val="003150D6"/>
    <w:rsid w:val="003172E9"/>
    <w:rsid w:val="00317A53"/>
    <w:rsid w:val="00317F32"/>
    <w:rsid w:val="00320399"/>
    <w:rsid w:val="003208E3"/>
    <w:rsid w:val="00323A81"/>
    <w:rsid w:val="003244D0"/>
    <w:rsid w:val="00324A94"/>
    <w:rsid w:val="00326CDE"/>
    <w:rsid w:val="00326DF1"/>
    <w:rsid w:val="0033392F"/>
    <w:rsid w:val="003339B9"/>
    <w:rsid w:val="003350AC"/>
    <w:rsid w:val="0034055B"/>
    <w:rsid w:val="00341EC8"/>
    <w:rsid w:val="00344763"/>
    <w:rsid w:val="00345A00"/>
    <w:rsid w:val="00346F24"/>
    <w:rsid w:val="0036206B"/>
    <w:rsid w:val="0037264B"/>
    <w:rsid w:val="0037387B"/>
    <w:rsid w:val="00385EF9"/>
    <w:rsid w:val="00393DC0"/>
    <w:rsid w:val="003950C8"/>
    <w:rsid w:val="00395738"/>
    <w:rsid w:val="003A1D24"/>
    <w:rsid w:val="003A2637"/>
    <w:rsid w:val="003A4679"/>
    <w:rsid w:val="003A4D8D"/>
    <w:rsid w:val="003B067D"/>
    <w:rsid w:val="003B1F0D"/>
    <w:rsid w:val="003B31BB"/>
    <w:rsid w:val="003B3784"/>
    <w:rsid w:val="003B4A77"/>
    <w:rsid w:val="003C5418"/>
    <w:rsid w:val="003C6E57"/>
    <w:rsid w:val="003D57FA"/>
    <w:rsid w:val="003D5F0F"/>
    <w:rsid w:val="003D7E18"/>
    <w:rsid w:val="003E3E20"/>
    <w:rsid w:val="003F0705"/>
    <w:rsid w:val="003F137A"/>
    <w:rsid w:val="003F18A4"/>
    <w:rsid w:val="003F4BD6"/>
    <w:rsid w:val="003F76D7"/>
    <w:rsid w:val="00404984"/>
    <w:rsid w:val="00405F18"/>
    <w:rsid w:val="00414EF8"/>
    <w:rsid w:val="0041709C"/>
    <w:rsid w:val="00420B64"/>
    <w:rsid w:val="00422434"/>
    <w:rsid w:val="004271EC"/>
    <w:rsid w:val="0043172D"/>
    <w:rsid w:val="00434415"/>
    <w:rsid w:val="00434995"/>
    <w:rsid w:val="0044438B"/>
    <w:rsid w:val="00450EDF"/>
    <w:rsid w:val="00451B09"/>
    <w:rsid w:val="0045543D"/>
    <w:rsid w:val="004566E4"/>
    <w:rsid w:val="00465910"/>
    <w:rsid w:val="00467F0E"/>
    <w:rsid w:val="004705E0"/>
    <w:rsid w:val="00472392"/>
    <w:rsid w:val="00477E39"/>
    <w:rsid w:val="004831E7"/>
    <w:rsid w:val="0048521B"/>
    <w:rsid w:val="00492BA3"/>
    <w:rsid w:val="00494997"/>
    <w:rsid w:val="00497E30"/>
    <w:rsid w:val="004A79C8"/>
    <w:rsid w:val="004A7A0A"/>
    <w:rsid w:val="004B67BA"/>
    <w:rsid w:val="004B6B85"/>
    <w:rsid w:val="004C0D4C"/>
    <w:rsid w:val="004C1D19"/>
    <w:rsid w:val="004C6541"/>
    <w:rsid w:val="004D1A94"/>
    <w:rsid w:val="004D2086"/>
    <w:rsid w:val="004D22DB"/>
    <w:rsid w:val="004D3E98"/>
    <w:rsid w:val="004D6163"/>
    <w:rsid w:val="004D6BC9"/>
    <w:rsid w:val="004D6EF9"/>
    <w:rsid w:val="004E25DB"/>
    <w:rsid w:val="004E4F83"/>
    <w:rsid w:val="004E76D5"/>
    <w:rsid w:val="004F065B"/>
    <w:rsid w:val="004F38BD"/>
    <w:rsid w:val="004F4BDC"/>
    <w:rsid w:val="004F704B"/>
    <w:rsid w:val="004F7783"/>
    <w:rsid w:val="00500386"/>
    <w:rsid w:val="00516379"/>
    <w:rsid w:val="00520C15"/>
    <w:rsid w:val="00526C0C"/>
    <w:rsid w:val="00527932"/>
    <w:rsid w:val="0053000C"/>
    <w:rsid w:val="00535814"/>
    <w:rsid w:val="005358EF"/>
    <w:rsid w:val="0054347D"/>
    <w:rsid w:val="00544975"/>
    <w:rsid w:val="0054627A"/>
    <w:rsid w:val="00546A5E"/>
    <w:rsid w:val="00552D38"/>
    <w:rsid w:val="00553B39"/>
    <w:rsid w:val="00553E68"/>
    <w:rsid w:val="00555F58"/>
    <w:rsid w:val="005561EA"/>
    <w:rsid w:val="005623A5"/>
    <w:rsid w:val="00566DAF"/>
    <w:rsid w:val="00567555"/>
    <w:rsid w:val="00577E54"/>
    <w:rsid w:val="00580B08"/>
    <w:rsid w:val="00592AFF"/>
    <w:rsid w:val="0059356D"/>
    <w:rsid w:val="00593B6D"/>
    <w:rsid w:val="00596079"/>
    <w:rsid w:val="005A077A"/>
    <w:rsid w:val="005A3A47"/>
    <w:rsid w:val="005A4DB6"/>
    <w:rsid w:val="005A60C0"/>
    <w:rsid w:val="005B6F50"/>
    <w:rsid w:val="005B71A1"/>
    <w:rsid w:val="005B727F"/>
    <w:rsid w:val="005C288A"/>
    <w:rsid w:val="005D114E"/>
    <w:rsid w:val="005D3ED1"/>
    <w:rsid w:val="005E768E"/>
    <w:rsid w:val="005E7AF6"/>
    <w:rsid w:val="005E7D5B"/>
    <w:rsid w:val="005F0C45"/>
    <w:rsid w:val="005F7202"/>
    <w:rsid w:val="0060022E"/>
    <w:rsid w:val="00602309"/>
    <w:rsid w:val="00602D01"/>
    <w:rsid w:val="0060438F"/>
    <w:rsid w:val="00606E62"/>
    <w:rsid w:val="0061556A"/>
    <w:rsid w:val="00621611"/>
    <w:rsid w:val="00626276"/>
    <w:rsid w:val="00627B2C"/>
    <w:rsid w:val="006306CD"/>
    <w:rsid w:val="0064441B"/>
    <w:rsid w:val="00644F57"/>
    <w:rsid w:val="00651917"/>
    <w:rsid w:val="00655F51"/>
    <w:rsid w:val="00660157"/>
    <w:rsid w:val="0066454C"/>
    <w:rsid w:val="00665975"/>
    <w:rsid w:val="00667E01"/>
    <w:rsid w:val="006725A5"/>
    <w:rsid w:val="006732AF"/>
    <w:rsid w:val="00674605"/>
    <w:rsid w:val="00677FFE"/>
    <w:rsid w:val="006800FF"/>
    <w:rsid w:val="00682C4B"/>
    <w:rsid w:val="00683F35"/>
    <w:rsid w:val="0068649A"/>
    <w:rsid w:val="006864F5"/>
    <w:rsid w:val="006904A1"/>
    <w:rsid w:val="0069087A"/>
    <w:rsid w:val="00691652"/>
    <w:rsid w:val="00693579"/>
    <w:rsid w:val="00693833"/>
    <w:rsid w:val="006A192D"/>
    <w:rsid w:val="006A1FAA"/>
    <w:rsid w:val="006A36AF"/>
    <w:rsid w:val="006B18D8"/>
    <w:rsid w:val="006B1B90"/>
    <w:rsid w:val="006B7347"/>
    <w:rsid w:val="006C2781"/>
    <w:rsid w:val="006C6508"/>
    <w:rsid w:val="006C6F6D"/>
    <w:rsid w:val="006E124D"/>
    <w:rsid w:val="006E21E3"/>
    <w:rsid w:val="006F1514"/>
    <w:rsid w:val="006F2784"/>
    <w:rsid w:val="007012F2"/>
    <w:rsid w:val="007025FF"/>
    <w:rsid w:val="00703FD6"/>
    <w:rsid w:val="00716006"/>
    <w:rsid w:val="00724179"/>
    <w:rsid w:val="007244DF"/>
    <w:rsid w:val="00726229"/>
    <w:rsid w:val="00726E8E"/>
    <w:rsid w:val="0072729D"/>
    <w:rsid w:val="00730999"/>
    <w:rsid w:val="0073142B"/>
    <w:rsid w:val="00734856"/>
    <w:rsid w:val="00734E03"/>
    <w:rsid w:val="00735A23"/>
    <w:rsid w:val="00743C94"/>
    <w:rsid w:val="007441EB"/>
    <w:rsid w:val="00746513"/>
    <w:rsid w:val="00746B32"/>
    <w:rsid w:val="007470B6"/>
    <w:rsid w:val="0075225C"/>
    <w:rsid w:val="00765C8E"/>
    <w:rsid w:val="00773B1C"/>
    <w:rsid w:val="00776D82"/>
    <w:rsid w:val="00776E61"/>
    <w:rsid w:val="00777FC5"/>
    <w:rsid w:val="00782D45"/>
    <w:rsid w:val="00792AF0"/>
    <w:rsid w:val="007A20D5"/>
    <w:rsid w:val="007B05B3"/>
    <w:rsid w:val="007B1AF2"/>
    <w:rsid w:val="007C0E5D"/>
    <w:rsid w:val="007D1038"/>
    <w:rsid w:val="007D2171"/>
    <w:rsid w:val="007F139F"/>
    <w:rsid w:val="00800765"/>
    <w:rsid w:val="008009BF"/>
    <w:rsid w:val="008028F4"/>
    <w:rsid w:val="00803E5F"/>
    <w:rsid w:val="00807AD0"/>
    <w:rsid w:val="00807E3F"/>
    <w:rsid w:val="00810036"/>
    <w:rsid w:val="0081068D"/>
    <w:rsid w:val="00816F97"/>
    <w:rsid w:val="00817A38"/>
    <w:rsid w:val="00820830"/>
    <w:rsid w:val="0082406B"/>
    <w:rsid w:val="0082628C"/>
    <w:rsid w:val="00826BBC"/>
    <w:rsid w:val="0083076A"/>
    <w:rsid w:val="0083203E"/>
    <w:rsid w:val="00842BE1"/>
    <w:rsid w:val="00842F33"/>
    <w:rsid w:val="008446A5"/>
    <w:rsid w:val="00846904"/>
    <w:rsid w:val="008521E3"/>
    <w:rsid w:val="008625CB"/>
    <w:rsid w:val="00867264"/>
    <w:rsid w:val="008836A7"/>
    <w:rsid w:val="008904F0"/>
    <w:rsid w:val="00891102"/>
    <w:rsid w:val="008914A1"/>
    <w:rsid w:val="0089339A"/>
    <w:rsid w:val="008942EC"/>
    <w:rsid w:val="008A1B4D"/>
    <w:rsid w:val="008B0CBC"/>
    <w:rsid w:val="008B0E56"/>
    <w:rsid w:val="008B3948"/>
    <w:rsid w:val="008B7C60"/>
    <w:rsid w:val="008C0727"/>
    <w:rsid w:val="008C669F"/>
    <w:rsid w:val="008C7D40"/>
    <w:rsid w:val="008D2B69"/>
    <w:rsid w:val="008E430E"/>
    <w:rsid w:val="00906BD6"/>
    <w:rsid w:val="00910190"/>
    <w:rsid w:val="00910EA6"/>
    <w:rsid w:val="0091125F"/>
    <w:rsid w:val="00914051"/>
    <w:rsid w:val="009150BF"/>
    <w:rsid w:val="00917285"/>
    <w:rsid w:val="00917A46"/>
    <w:rsid w:val="00917B91"/>
    <w:rsid w:val="0092033F"/>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85928"/>
    <w:rsid w:val="00991546"/>
    <w:rsid w:val="00993379"/>
    <w:rsid w:val="0099596C"/>
    <w:rsid w:val="009A0722"/>
    <w:rsid w:val="009A1964"/>
    <w:rsid w:val="009A3F29"/>
    <w:rsid w:val="009A52A7"/>
    <w:rsid w:val="009A5C4E"/>
    <w:rsid w:val="009A6731"/>
    <w:rsid w:val="009B41E8"/>
    <w:rsid w:val="009B596C"/>
    <w:rsid w:val="009C0F03"/>
    <w:rsid w:val="009C1892"/>
    <w:rsid w:val="009C6FE6"/>
    <w:rsid w:val="009C7BA1"/>
    <w:rsid w:val="009D09F1"/>
    <w:rsid w:val="009D1845"/>
    <w:rsid w:val="009E35BC"/>
    <w:rsid w:val="009E4102"/>
    <w:rsid w:val="009E50DB"/>
    <w:rsid w:val="009E6E1A"/>
    <w:rsid w:val="009F28BF"/>
    <w:rsid w:val="009F2A4A"/>
    <w:rsid w:val="009F2DD7"/>
    <w:rsid w:val="009F5F70"/>
    <w:rsid w:val="00A00B31"/>
    <w:rsid w:val="00A16677"/>
    <w:rsid w:val="00A21824"/>
    <w:rsid w:val="00A22CF8"/>
    <w:rsid w:val="00A22F04"/>
    <w:rsid w:val="00A2366E"/>
    <w:rsid w:val="00A25537"/>
    <w:rsid w:val="00A30640"/>
    <w:rsid w:val="00A31A9B"/>
    <w:rsid w:val="00A32992"/>
    <w:rsid w:val="00A3380F"/>
    <w:rsid w:val="00A34E23"/>
    <w:rsid w:val="00A43B9D"/>
    <w:rsid w:val="00A47860"/>
    <w:rsid w:val="00A47C54"/>
    <w:rsid w:val="00A51010"/>
    <w:rsid w:val="00A52390"/>
    <w:rsid w:val="00A5788D"/>
    <w:rsid w:val="00A65C4D"/>
    <w:rsid w:val="00A65DD7"/>
    <w:rsid w:val="00A65E5C"/>
    <w:rsid w:val="00A66A5C"/>
    <w:rsid w:val="00A66BBE"/>
    <w:rsid w:val="00A7643D"/>
    <w:rsid w:val="00A764BF"/>
    <w:rsid w:val="00A773E6"/>
    <w:rsid w:val="00A80D1B"/>
    <w:rsid w:val="00A90C44"/>
    <w:rsid w:val="00A96B27"/>
    <w:rsid w:val="00AA130E"/>
    <w:rsid w:val="00AA402B"/>
    <w:rsid w:val="00AA426C"/>
    <w:rsid w:val="00AA6EA5"/>
    <w:rsid w:val="00AB089D"/>
    <w:rsid w:val="00AB2746"/>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B03B2D"/>
    <w:rsid w:val="00B050DA"/>
    <w:rsid w:val="00B056A6"/>
    <w:rsid w:val="00B105FC"/>
    <w:rsid w:val="00B14619"/>
    <w:rsid w:val="00B201E7"/>
    <w:rsid w:val="00B248A1"/>
    <w:rsid w:val="00B25E57"/>
    <w:rsid w:val="00B26E87"/>
    <w:rsid w:val="00B31EA5"/>
    <w:rsid w:val="00B337AF"/>
    <w:rsid w:val="00B36CB1"/>
    <w:rsid w:val="00B40267"/>
    <w:rsid w:val="00B43023"/>
    <w:rsid w:val="00B46911"/>
    <w:rsid w:val="00B4744F"/>
    <w:rsid w:val="00B47AC1"/>
    <w:rsid w:val="00B500C5"/>
    <w:rsid w:val="00B51C5E"/>
    <w:rsid w:val="00B533E0"/>
    <w:rsid w:val="00B60991"/>
    <w:rsid w:val="00B6218D"/>
    <w:rsid w:val="00B63E76"/>
    <w:rsid w:val="00B6515D"/>
    <w:rsid w:val="00B65A64"/>
    <w:rsid w:val="00B65F40"/>
    <w:rsid w:val="00B73395"/>
    <w:rsid w:val="00B75DBB"/>
    <w:rsid w:val="00B77302"/>
    <w:rsid w:val="00B8173B"/>
    <w:rsid w:val="00B81EC2"/>
    <w:rsid w:val="00B81FBB"/>
    <w:rsid w:val="00B823D4"/>
    <w:rsid w:val="00B87AA0"/>
    <w:rsid w:val="00B87F09"/>
    <w:rsid w:val="00B9194B"/>
    <w:rsid w:val="00BA0AD7"/>
    <w:rsid w:val="00BA492F"/>
    <w:rsid w:val="00BA7A83"/>
    <w:rsid w:val="00BB002B"/>
    <w:rsid w:val="00BB1DCF"/>
    <w:rsid w:val="00BB4F2E"/>
    <w:rsid w:val="00BB7CCE"/>
    <w:rsid w:val="00BC3CFA"/>
    <w:rsid w:val="00BC3DC3"/>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572C"/>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64757"/>
    <w:rsid w:val="00C7127B"/>
    <w:rsid w:val="00C72950"/>
    <w:rsid w:val="00C72988"/>
    <w:rsid w:val="00C73548"/>
    <w:rsid w:val="00C73E5E"/>
    <w:rsid w:val="00C755AC"/>
    <w:rsid w:val="00C75F35"/>
    <w:rsid w:val="00C7781B"/>
    <w:rsid w:val="00C807F8"/>
    <w:rsid w:val="00C8286F"/>
    <w:rsid w:val="00C82ABE"/>
    <w:rsid w:val="00C902FC"/>
    <w:rsid w:val="00CA1234"/>
    <w:rsid w:val="00CA3EE9"/>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C8"/>
    <w:rsid w:val="00CE6F63"/>
    <w:rsid w:val="00CF4F2B"/>
    <w:rsid w:val="00CF50F6"/>
    <w:rsid w:val="00D03A50"/>
    <w:rsid w:val="00D0515F"/>
    <w:rsid w:val="00D06155"/>
    <w:rsid w:val="00D10E22"/>
    <w:rsid w:val="00D15D59"/>
    <w:rsid w:val="00D15E11"/>
    <w:rsid w:val="00D16E58"/>
    <w:rsid w:val="00D23B84"/>
    <w:rsid w:val="00D35CB0"/>
    <w:rsid w:val="00D360C1"/>
    <w:rsid w:val="00D400B9"/>
    <w:rsid w:val="00D406EB"/>
    <w:rsid w:val="00D47302"/>
    <w:rsid w:val="00D50D45"/>
    <w:rsid w:val="00D50EC1"/>
    <w:rsid w:val="00D54383"/>
    <w:rsid w:val="00D56A8A"/>
    <w:rsid w:val="00D6037F"/>
    <w:rsid w:val="00D64D54"/>
    <w:rsid w:val="00D779B1"/>
    <w:rsid w:val="00D83311"/>
    <w:rsid w:val="00D83593"/>
    <w:rsid w:val="00D8554C"/>
    <w:rsid w:val="00D859E5"/>
    <w:rsid w:val="00D87103"/>
    <w:rsid w:val="00D922FB"/>
    <w:rsid w:val="00D93F76"/>
    <w:rsid w:val="00D96914"/>
    <w:rsid w:val="00DA7954"/>
    <w:rsid w:val="00DC1A77"/>
    <w:rsid w:val="00DC235C"/>
    <w:rsid w:val="00DC638A"/>
    <w:rsid w:val="00DC746E"/>
    <w:rsid w:val="00DD22F2"/>
    <w:rsid w:val="00DD4B58"/>
    <w:rsid w:val="00DD4C5E"/>
    <w:rsid w:val="00DD62C8"/>
    <w:rsid w:val="00DE45FC"/>
    <w:rsid w:val="00DE49FD"/>
    <w:rsid w:val="00DE4E0B"/>
    <w:rsid w:val="00DE73A4"/>
    <w:rsid w:val="00DE76DD"/>
    <w:rsid w:val="00DF043E"/>
    <w:rsid w:val="00DF1D8C"/>
    <w:rsid w:val="00DF64A8"/>
    <w:rsid w:val="00DF7D22"/>
    <w:rsid w:val="00E132BE"/>
    <w:rsid w:val="00E23259"/>
    <w:rsid w:val="00E23831"/>
    <w:rsid w:val="00E23BDD"/>
    <w:rsid w:val="00E2638F"/>
    <w:rsid w:val="00E30532"/>
    <w:rsid w:val="00E340AE"/>
    <w:rsid w:val="00E35B18"/>
    <w:rsid w:val="00E3683C"/>
    <w:rsid w:val="00E40F3F"/>
    <w:rsid w:val="00E442F1"/>
    <w:rsid w:val="00E4455C"/>
    <w:rsid w:val="00E4609C"/>
    <w:rsid w:val="00E513C5"/>
    <w:rsid w:val="00E53E80"/>
    <w:rsid w:val="00E556AF"/>
    <w:rsid w:val="00E6068E"/>
    <w:rsid w:val="00E61FED"/>
    <w:rsid w:val="00E63B98"/>
    <w:rsid w:val="00E677C9"/>
    <w:rsid w:val="00E729B3"/>
    <w:rsid w:val="00E730B8"/>
    <w:rsid w:val="00E75ED1"/>
    <w:rsid w:val="00E768FE"/>
    <w:rsid w:val="00E92011"/>
    <w:rsid w:val="00E96972"/>
    <w:rsid w:val="00EA29E5"/>
    <w:rsid w:val="00EA38A6"/>
    <w:rsid w:val="00EA4983"/>
    <w:rsid w:val="00EA6649"/>
    <w:rsid w:val="00EB047E"/>
    <w:rsid w:val="00EB05B5"/>
    <w:rsid w:val="00EB2BF7"/>
    <w:rsid w:val="00EB6356"/>
    <w:rsid w:val="00EB7145"/>
    <w:rsid w:val="00EC10C3"/>
    <w:rsid w:val="00EC174E"/>
    <w:rsid w:val="00EC5039"/>
    <w:rsid w:val="00ED0445"/>
    <w:rsid w:val="00ED6F22"/>
    <w:rsid w:val="00EE100F"/>
    <w:rsid w:val="00EF20F9"/>
    <w:rsid w:val="00EF60DA"/>
    <w:rsid w:val="00F12A8B"/>
    <w:rsid w:val="00F1337E"/>
    <w:rsid w:val="00F21079"/>
    <w:rsid w:val="00F236B2"/>
    <w:rsid w:val="00F30587"/>
    <w:rsid w:val="00F307D7"/>
    <w:rsid w:val="00F32CBB"/>
    <w:rsid w:val="00F333BA"/>
    <w:rsid w:val="00F3703F"/>
    <w:rsid w:val="00F37404"/>
    <w:rsid w:val="00F37D13"/>
    <w:rsid w:val="00F44579"/>
    <w:rsid w:val="00F45C3F"/>
    <w:rsid w:val="00F54E9D"/>
    <w:rsid w:val="00F609D3"/>
    <w:rsid w:val="00F61E50"/>
    <w:rsid w:val="00F63D14"/>
    <w:rsid w:val="00F72055"/>
    <w:rsid w:val="00F722F9"/>
    <w:rsid w:val="00F72B58"/>
    <w:rsid w:val="00F766C3"/>
    <w:rsid w:val="00F76979"/>
    <w:rsid w:val="00F76FDB"/>
    <w:rsid w:val="00F816D3"/>
    <w:rsid w:val="00F82B19"/>
    <w:rsid w:val="00F82C1E"/>
    <w:rsid w:val="00F913E8"/>
    <w:rsid w:val="00F94A40"/>
    <w:rsid w:val="00F963F4"/>
    <w:rsid w:val="00F97778"/>
    <w:rsid w:val="00F97C6E"/>
    <w:rsid w:val="00FA6C95"/>
    <w:rsid w:val="00FA71D8"/>
    <w:rsid w:val="00FB00F4"/>
    <w:rsid w:val="00FB3EC7"/>
    <w:rsid w:val="00FB5006"/>
    <w:rsid w:val="00FB5B7E"/>
    <w:rsid w:val="00FC0CF4"/>
    <w:rsid w:val="00FC2AD5"/>
    <w:rsid w:val="00FC2B03"/>
    <w:rsid w:val="00FC3950"/>
    <w:rsid w:val="00FC5AC3"/>
    <w:rsid w:val="00FC6A78"/>
    <w:rsid w:val="00FD5DFF"/>
    <w:rsid w:val="00FD65F4"/>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0365">
      <w:bodyDiv w:val="1"/>
      <w:marLeft w:val="0"/>
      <w:marRight w:val="0"/>
      <w:marTop w:val="0"/>
      <w:marBottom w:val="0"/>
      <w:divBdr>
        <w:top w:val="none" w:sz="0" w:space="0" w:color="auto"/>
        <w:left w:val="none" w:sz="0" w:space="0" w:color="auto"/>
        <w:bottom w:val="none" w:sz="0" w:space="0" w:color="auto"/>
        <w:right w:val="none" w:sz="0" w:space="0" w:color="auto"/>
      </w:divBdr>
    </w:div>
    <w:div w:id="247810344">
      <w:bodyDiv w:val="1"/>
      <w:marLeft w:val="0"/>
      <w:marRight w:val="0"/>
      <w:marTop w:val="0"/>
      <w:marBottom w:val="0"/>
      <w:divBdr>
        <w:top w:val="none" w:sz="0" w:space="0" w:color="auto"/>
        <w:left w:val="none" w:sz="0" w:space="0" w:color="auto"/>
        <w:bottom w:val="none" w:sz="0" w:space="0" w:color="auto"/>
        <w:right w:val="none" w:sz="0" w:space="0" w:color="auto"/>
      </w:divBdr>
    </w:div>
    <w:div w:id="382287858">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820467237">
      <w:bodyDiv w:val="1"/>
      <w:marLeft w:val="0"/>
      <w:marRight w:val="0"/>
      <w:marTop w:val="0"/>
      <w:marBottom w:val="0"/>
      <w:divBdr>
        <w:top w:val="none" w:sz="0" w:space="0" w:color="auto"/>
        <w:left w:val="none" w:sz="0" w:space="0" w:color="auto"/>
        <w:bottom w:val="none" w:sz="0" w:space="0" w:color="auto"/>
        <w:right w:val="none" w:sz="0" w:space="0" w:color="auto"/>
      </w:divBdr>
    </w:div>
    <w:div w:id="1141851261">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4BB67-645E-4765-A9E2-30ACE48E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4820</Words>
  <Characters>26516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10</cp:revision>
  <cp:lastPrinted>2024-02-14T23:41:00Z</cp:lastPrinted>
  <dcterms:created xsi:type="dcterms:W3CDTF">2024-01-25T17:52:00Z</dcterms:created>
  <dcterms:modified xsi:type="dcterms:W3CDTF">2024-02-14T23:42:00Z</dcterms:modified>
</cp:coreProperties>
</file>