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71B150A" w:rsidR="003F1CB6" w:rsidRPr="00403D69" w:rsidRDefault="0085124E" w:rsidP="0085124E">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B49E7C0"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871D79">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65FE3D7B" w:rsidR="003F1CB6" w:rsidRPr="00403D69" w:rsidRDefault="003F1CB6" w:rsidP="00B75421">
            <w:pPr>
              <w:spacing w:line="360" w:lineRule="auto"/>
              <w:rPr>
                <w:rFonts w:ascii="Arial" w:hAnsi="Arial" w:cs="Arial"/>
                <w:b/>
                <w:bCs/>
              </w:rPr>
            </w:pPr>
            <w:r>
              <w:rPr>
                <w:rFonts w:ascii="Arial" w:hAnsi="Arial" w:cs="Arial"/>
                <w:b/>
                <w:bCs/>
              </w:rPr>
              <w:t>I. INFORME INDIVIDUAL DE AUDITORÍA RELATIVO A INGRESOS</w:t>
            </w:r>
            <w:r w:rsidR="00D65D6E">
              <w:rPr>
                <w:rFonts w:ascii="Arial" w:hAnsi="Arial" w:cs="Arial"/>
                <w:b/>
                <w:bCs/>
              </w:rPr>
              <w:t xml:space="preserve"> Y </w:t>
            </w:r>
            <w:r w:rsidR="00B75421" w:rsidRPr="00D964F4">
              <w:rPr>
                <w:rFonts w:ascii="Arial" w:hAnsi="Arial" w:cs="Arial"/>
                <w:b/>
                <w:bCs/>
              </w:rPr>
              <w:t>GAST</w:t>
            </w:r>
            <w:r w:rsidR="00D65D6E" w:rsidRPr="00D964F4">
              <w:rPr>
                <w:rFonts w:ascii="Arial" w:hAnsi="Arial" w:cs="Arial"/>
                <w:b/>
                <w:bCs/>
              </w:rPr>
              <w:t>OS</w:t>
            </w:r>
            <w:r w:rsidR="00B75421" w:rsidRPr="00D964F4">
              <w:rPr>
                <w:rFonts w:ascii="Arial" w:hAnsi="Arial" w:cs="Arial"/>
                <w:b/>
                <w:bCs/>
              </w:rPr>
              <w:t xml:space="preserve"> 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D65D6E">
        <w:trPr>
          <w:trHeight w:val="675"/>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049F3D3" w:rsidR="003F1CB6" w:rsidRPr="00403D69" w:rsidRDefault="00871D79" w:rsidP="00871D79">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78A3F10" w:rsidR="003F1CB6" w:rsidRPr="00403D69" w:rsidRDefault="00871D79"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0130DE1C" w:rsidR="003F1CB6" w:rsidRPr="00403D69" w:rsidRDefault="00D12F8D"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4C0152F0" w:rsidR="003F1CB6" w:rsidRPr="00403D69" w:rsidRDefault="00871D79"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9F48F1A" w:rsidR="003F1CB6" w:rsidRPr="00403D69" w:rsidRDefault="005033A9"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C221C8F" w:rsidR="003F1CB6" w:rsidRPr="00403D69" w:rsidRDefault="005033A9"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9FDE9B2" w:rsidR="003F1CB6" w:rsidRPr="00403D69" w:rsidRDefault="005033A9"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31C391A4" w:rsidR="003F1CB6" w:rsidRPr="00373686" w:rsidRDefault="003F1CB6" w:rsidP="00B46629">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 xml:space="preserve">que </w:t>
            </w:r>
            <w:r w:rsidR="00B46629">
              <w:rPr>
                <w:rFonts w:ascii="Arial" w:hAnsi="Arial" w:cs="Arial"/>
                <w:b/>
                <w:bCs/>
              </w:rPr>
              <w:t>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CA3C798" w:rsidR="003F1CB6" w:rsidRDefault="003F1CB6" w:rsidP="00A82FD9">
            <w:pPr>
              <w:spacing w:line="360" w:lineRule="auto"/>
              <w:jc w:val="center"/>
              <w:rPr>
                <w:rFonts w:ascii="Arial" w:hAnsi="Arial" w:cs="Arial"/>
                <w:b/>
              </w:rPr>
            </w:pPr>
            <w:r w:rsidRPr="00373686">
              <w:rPr>
                <w:rFonts w:ascii="Arial" w:hAnsi="Arial" w:cs="Arial"/>
                <w:b/>
              </w:rPr>
              <w:t>1</w:t>
            </w:r>
            <w:r w:rsidR="00646AB5">
              <w:rPr>
                <w:rFonts w:ascii="Arial" w:hAnsi="Arial" w:cs="Arial"/>
                <w:b/>
              </w:rPr>
              <w:t>3</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3999D69" w:rsidR="003F1CB6" w:rsidRPr="00403D69" w:rsidRDefault="003F1CB6" w:rsidP="005033A9">
            <w:pPr>
              <w:spacing w:line="360" w:lineRule="auto"/>
              <w:jc w:val="center"/>
              <w:rPr>
                <w:rFonts w:ascii="Arial" w:hAnsi="Arial" w:cs="Arial"/>
                <w:b/>
              </w:rPr>
            </w:pPr>
            <w:r w:rsidRPr="001B3167">
              <w:rPr>
                <w:rFonts w:ascii="Arial" w:hAnsi="Arial" w:cs="Arial"/>
                <w:b/>
              </w:rPr>
              <w:t>1</w:t>
            </w:r>
            <w:r w:rsidR="005033A9">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E0473F4" w:rsidR="003F1CB6" w:rsidRPr="00403D69" w:rsidRDefault="00A82FD9" w:rsidP="003F1CB6">
            <w:pPr>
              <w:spacing w:line="360" w:lineRule="auto"/>
              <w:jc w:val="center"/>
              <w:rPr>
                <w:rFonts w:ascii="Arial" w:hAnsi="Arial" w:cs="Arial"/>
                <w:b/>
              </w:rPr>
            </w:pPr>
            <w:r>
              <w:rPr>
                <w:rFonts w:ascii="Arial" w:hAnsi="Arial" w:cs="Arial"/>
                <w:b/>
              </w:rPr>
              <w:t>1</w:t>
            </w:r>
            <w:r w:rsidR="00646AB5">
              <w:rPr>
                <w:rFonts w:ascii="Arial" w:hAnsi="Arial" w:cs="Arial"/>
                <w:b/>
              </w:rPr>
              <w:t>4</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4B50DC4" w:rsidR="003F1CB6" w:rsidRPr="00403D69" w:rsidRDefault="003F1CB6" w:rsidP="005033A9">
            <w:pPr>
              <w:spacing w:line="360" w:lineRule="auto"/>
              <w:jc w:val="center"/>
              <w:rPr>
                <w:rFonts w:ascii="Arial" w:hAnsi="Arial" w:cs="Arial"/>
                <w:b/>
              </w:rPr>
            </w:pPr>
            <w:r>
              <w:rPr>
                <w:rFonts w:ascii="Arial" w:hAnsi="Arial" w:cs="Arial"/>
                <w:b/>
              </w:rPr>
              <w:t>1</w:t>
            </w:r>
            <w:r w:rsidR="005033A9">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F925C8">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04FF3C30" w:rsidR="003F1CB6" w:rsidRPr="00403D69" w:rsidRDefault="003F1CB6" w:rsidP="005033A9">
            <w:pPr>
              <w:spacing w:line="360" w:lineRule="auto"/>
              <w:jc w:val="center"/>
              <w:rPr>
                <w:rFonts w:ascii="Arial" w:hAnsi="Arial" w:cs="Arial"/>
                <w:b/>
              </w:rPr>
            </w:pPr>
            <w:r w:rsidRPr="001B3167">
              <w:rPr>
                <w:rFonts w:ascii="Arial" w:hAnsi="Arial" w:cs="Arial"/>
                <w:b/>
              </w:rPr>
              <w:t>1</w:t>
            </w:r>
            <w:r w:rsidR="005033A9">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F925C8">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32638B8B" w:rsidR="003F1CB6" w:rsidRPr="00403D69" w:rsidRDefault="00871D79" w:rsidP="005033A9">
            <w:pPr>
              <w:spacing w:line="360" w:lineRule="auto"/>
              <w:jc w:val="center"/>
              <w:rPr>
                <w:rFonts w:ascii="Arial" w:hAnsi="Arial" w:cs="Arial"/>
                <w:b/>
              </w:rPr>
            </w:pPr>
            <w:r>
              <w:rPr>
                <w:rFonts w:ascii="Arial" w:hAnsi="Arial" w:cs="Arial"/>
                <w:b/>
              </w:rPr>
              <w:t>1</w:t>
            </w:r>
            <w:r w:rsidR="005033A9">
              <w:rPr>
                <w:rFonts w:ascii="Arial" w:hAnsi="Arial" w:cs="Arial"/>
                <w:b/>
              </w:rPr>
              <w:t>7</w:t>
            </w:r>
          </w:p>
        </w:tc>
      </w:tr>
      <w:tr w:rsidR="00A409D1" w:rsidRPr="00403D69" w14:paraId="0AB47640" w14:textId="77777777" w:rsidTr="004726B6">
        <w:trPr>
          <w:trHeight w:val="469"/>
        </w:trPr>
        <w:tc>
          <w:tcPr>
            <w:tcW w:w="4439" w:type="pct"/>
            <w:shd w:val="clear" w:color="auto" w:fill="auto"/>
          </w:tcPr>
          <w:p w14:paraId="7974084B" w14:textId="2D645CFB" w:rsidR="000E308D" w:rsidRPr="00032EC2" w:rsidRDefault="00A409D1" w:rsidP="004F61A5">
            <w:pPr>
              <w:spacing w:line="360" w:lineRule="auto"/>
              <w:jc w:val="both"/>
              <w:rPr>
                <w:rFonts w:ascii="Arial" w:hAnsi="Arial" w:cs="Arial"/>
                <w:b/>
                <w:bCs/>
              </w:rPr>
            </w:pPr>
            <w:r>
              <w:rPr>
                <w:rFonts w:ascii="Arial" w:hAnsi="Arial" w:cs="Arial"/>
                <w:b/>
                <w:bCs/>
              </w:rPr>
              <w:t>I</w:t>
            </w:r>
            <w:r w:rsidR="004F61A5">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4C0014">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1E18F16A" w:rsidR="00A409D1" w:rsidRPr="00BF5F84" w:rsidRDefault="00871D79" w:rsidP="005033A9">
            <w:pPr>
              <w:jc w:val="center"/>
              <w:rPr>
                <w:rFonts w:ascii="Arial" w:hAnsi="Arial" w:cs="Arial"/>
                <w:b/>
              </w:rPr>
            </w:pPr>
            <w:r>
              <w:rPr>
                <w:rFonts w:ascii="Arial" w:hAnsi="Arial" w:cs="Arial"/>
                <w:b/>
              </w:rPr>
              <w:t>1</w:t>
            </w:r>
            <w:r w:rsidR="005033A9">
              <w:rPr>
                <w:rFonts w:ascii="Arial" w:hAnsi="Arial" w:cs="Arial"/>
                <w:b/>
              </w:rPr>
              <w:t>8</w:t>
            </w:r>
            <w:bookmarkStart w:id="1" w:name="_GoBack"/>
            <w:bookmarkEnd w:id="1"/>
          </w:p>
        </w:tc>
      </w:tr>
      <w:tr w:rsidR="00A51868" w:rsidRPr="00403D69" w14:paraId="38BF000F" w14:textId="77777777" w:rsidTr="004726B6">
        <w:trPr>
          <w:trHeight w:val="469"/>
        </w:trPr>
        <w:tc>
          <w:tcPr>
            <w:tcW w:w="4439" w:type="pct"/>
            <w:shd w:val="clear" w:color="auto" w:fill="auto"/>
          </w:tcPr>
          <w:p w14:paraId="028E51AD" w14:textId="77777777" w:rsidR="00A51868" w:rsidRDefault="00A51868" w:rsidP="00A51868">
            <w:pPr>
              <w:spacing w:line="360" w:lineRule="auto"/>
              <w:jc w:val="both"/>
              <w:rPr>
                <w:rFonts w:ascii="Arial" w:hAnsi="Arial" w:cs="Arial"/>
                <w:b/>
                <w:bCs/>
              </w:rPr>
            </w:pPr>
          </w:p>
        </w:tc>
        <w:tc>
          <w:tcPr>
            <w:tcW w:w="561" w:type="pct"/>
            <w:shd w:val="clear" w:color="auto" w:fill="auto"/>
          </w:tcPr>
          <w:p w14:paraId="28E01CD6" w14:textId="77777777" w:rsidR="00A51868" w:rsidRDefault="00A51868" w:rsidP="00241188">
            <w:pPr>
              <w:jc w:val="center"/>
              <w:rPr>
                <w:rFonts w:ascii="Arial" w:hAnsi="Arial" w:cs="Arial"/>
                <w:b/>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20073D99" w:rsidR="00EA75CB" w:rsidRDefault="00EA75CB" w:rsidP="00B93F1F">
      <w:pPr>
        <w:spacing w:line="360" w:lineRule="auto"/>
        <w:ind w:right="190"/>
        <w:rPr>
          <w:rFonts w:ascii="Arial" w:hAnsi="Arial" w:cs="Arial"/>
          <w:b/>
          <w:bCs/>
        </w:rPr>
      </w:pPr>
    </w:p>
    <w:p w14:paraId="50D2CEA1" w14:textId="69489EFF" w:rsidR="00EA131C" w:rsidRDefault="00EA131C" w:rsidP="00B93F1F">
      <w:pPr>
        <w:spacing w:line="360" w:lineRule="auto"/>
        <w:ind w:right="190"/>
        <w:rPr>
          <w:rFonts w:ascii="Arial" w:hAnsi="Arial" w:cs="Arial"/>
          <w:b/>
          <w:bCs/>
        </w:rPr>
      </w:pPr>
    </w:p>
    <w:p w14:paraId="22089D71" w14:textId="59D99B21" w:rsidR="00EA131C" w:rsidRDefault="00EA131C" w:rsidP="00B93F1F">
      <w:pPr>
        <w:spacing w:line="360" w:lineRule="auto"/>
        <w:ind w:right="190"/>
        <w:rPr>
          <w:rFonts w:ascii="Arial" w:hAnsi="Arial" w:cs="Arial"/>
          <w:b/>
          <w:bCs/>
        </w:rPr>
      </w:pPr>
    </w:p>
    <w:p w14:paraId="0C211476" w14:textId="69036067" w:rsidR="00EA131C" w:rsidRDefault="00EA131C" w:rsidP="00B93F1F">
      <w:pPr>
        <w:spacing w:line="360" w:lineRule="auto"/>
        <w:ind w:right="190"/>
        <w:rPr>
          <w:rFonts w:ascii="Arial" w:hAnsi="Arial" w:cs="Arial"/>
          <w:b/>
          <w:bCs/>
        </w:rPr>
      </w:pPr>
    </w:p>
    <w:p w14:paraId="41964967" w14:textId="47EEB2B1" w:rsidR="00EA131C" w:rsidRDefault="00EA131C" w:rsidP="00B93F1F">
      <w:pPr>
        <w:spacing w:line="360" w:lineRule="auto"/>
        <w:ind w:right="190"/>
        <w:rPr>
          <w:rFonts w:ascii="Arial" w:hAnsi="Arial" w:cs="Arial"/>
          <w:b/>
          <w:bCs/>
        </w:rPr>
      </w:pPr>
    </w:p>
    <w:p w14:paraId="2B4A13BB" w14:textId="7019BEAA" w:rsidR="00EA131C" w:rsidRDefault="00EA131C" w:rsidP="00B93F1F">
      <w:pPr>
        <w:spacing w:line="360" w:lineRule="auto"/>
        <w:ind w:right="190"/>
        <w:rPr>
          <w:rFonts w:ascii="Arial" w:hAnsi="Arial" w:cs="Arial"/>
          <w:b/>
          <w:bCs/>
        </w:rPr>
      </w:pPr>
    </w:p>
    <w:p w14:paraId="26B47E2A" w14:textId="3B1E145D" w:rsidR="00EA131C" w:rsidRDefault="00EA131C" w:rsidP="00B93F1F">
      <w:pPr>
        <w:spacing w:line="360" w:lineRule="auto"/>
        <w:ind w:right="190"/>
        <w:rPr>
          <w:rFonts w:ascii="Arial" w:hAnsi="Arial" w:cs="Arial"/>
          <w:b/>
          <w:bCs/>
        </w:rPr>
      </w:pPr>
    </w:p>
    <w:p w14:paraId="0C0012DF" w14:textId="4C024991" w:rsidR="00EA131C" w:rsidRDefault="00EA131C" w:rsidP="00B93F1F">
      <w:pPr>
        <w:spacing w:line="360" w:lineRule="auto"/>
        <w:ind w:right="190"/>
        <w:rPr>
          <w:rFonts w:ascii="Arial" w:hAnsi="Arial" w:cs="Arial"/>
          <w:b/>
          <w:bCs/>
        </w:rPr>
      </w:pPr>
    </w:p>
    <w:p w14:paraId="3ED27804" w14:textId="5A0D4845" w:rsidR="00EA131C" w:rsidRDefault="00EA131C" w:rsidP="00B93F1F">
      <w:pPr>
        <w:spacing w:line="360" w:lineRule="auto"/>
        <w:ind w:right="190"/>
        <w:rPr>
          <w:rFonts w:ascii="Arial" w:hAnsi="Arial" w:cs="Arial"/>
          <w:b/>
          <w:bCs/>
        </w:rPr>
      </w:pPr>
    </w:p>
    <w:p w14:paraId="5FCBB84B" w14:textId="61FE97F2"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7F18185F" w14:textId="77777777" w:rsidR="00D65D6E" w:rsidRDefault="00D65D6E" w:rsidP="00B93F1F">
      <w:pPr>
        <w:spacing w:line="360" w:lineRule="auto"/>
        <w:ind w:right="190"/>
        <w:rPr>
          <w:rFonts w:ascii="Arial" w:hAnsi="Arial" w:cs="Arial"/>
          <w:b/>
          <w:bCs/>
        </w:rPr>
      </w:pPr>
    </w:p>
    <w:p w14:paraId="447710B4" w14:textId="368BE43E" w:rsidR="00FA695C" w:rsidRPr="00871D79"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D964F4">
        <w:rPr>
          <w:rFonts w:ascii="Arial" w:hAnsi="Arial" w:cs="Arial"/>
        </w:rPr>
        <w:t>los artículos 75</w:t>
      </w:r>
      <w:r w:rsidR="00857A84" w:rsidRPr="00D964F4">
        <w:rPr>
          <w:rFonts w:ascii="Arial" w:hAnsi="Arial" w:cs="Arial"/>
        </w:rPr>
        <w:t>,</w:t>
      </w:r>
      <w:r w:rsidRPr="00D964F4">
        <w:rPr>
          <w:rFonts w:ascii="Arial" w:hAnsi="Arial" w:cs="Arial"/>
        </w:rPr>
        <w:t xml:space="preserve"> </w:t>
      </w:r>
      <w:r w:rsidR="00791872" w:rsidRPr="00D964F4">
        <w:rPr>
          <w:rFonts w:ascii="Arial" w:hAnsi="Arial" w:cs="Arial"/>
        </w:rPr>
        <w:t xml:space="preserve">fracción </w:t>
      </w:r>
      <w:r w:rsidRPr="00D964F4">
        <w:rPr>
          <w:rFonts w:ascii="Arial" w:hAnsi="Arial" w:cs="Arial"/>
        </w:rPr>
        <w:t>XXIX</w:t>
      </w:r>
      <w:r w:rsidR="00857A84" w:rsidRPr="00D964F4">
        <w:rPr>
          <w:rFonts w:ascii="Arial" w:hAnsi="Arial" w:cs="Arial"/>
        </w:rPr>
        <w:t>,</w:t>
      </w:r>
      <w:r w:rsidRPr="00D964F4">
        <w:rPr>
          <w:rFonts w:ascii="Arial" w:hAnsi="Arial" w:cs="Arial"/>
        </w:rPr>
        <w:t xml:space="preserve"> y 77 de la Constitución Política del Estado Libre y Soberano de Quintana </w:t>
      </w:r>
      <w:r w:rsidR="004F7919" w:rsidRPr="00D964F4">
        <w:rPr>
          <w:rFonts w:ascii="Arial" w:hAnsi="Arial" w:cs="Arial"/>
        </w:rPr>
        <w:t>Roo</w:t>
      </w:r>
      <w:r w:rsidRPr="00D964F4">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D964F4">
        <w:rPr>
          <w:rFonts w:ascii="Arial" w:hAnsi="Arial" w:cs="Arial"/>
        </w:rPr>
        <w:t xml:space="preserve">que </w:t>
      </w:r>
      <w:r w:rsidR="00056E2C" w:rsidRPr="00D964F4">
        <w:rPr>
          <w:rFonts w:ascii="Arial" w:hAnsi="Arial" w:cs="Arial"/>
        </w:rPr>
        <w:t>la</w:t>
      </w:r>
      <w:r w:rsidR="00171324" w:rsidRPr="00D964F4">
        <w:rPr>
          <w:rFonts w:ascii="Arial" w:hAnsi="Arial" w:cs="Arial"/>
        </w:rPr>
        <w:t xml:space="preserve"> </w:t>
      </w:r>
      <w:r w:rsidR="00056E2C" w:rsidRPr="0036172D">
        <w:rPr>
          <w:rFonts w:ascii="Arial" w:hAnsi="Arial" w:cs="Arial"/>
        </w:rPr>
        <w:t>Administración Pública Estatal</w:t>
      </w:r>
      <w:r w:rsidR="00C12631" w:rsidRPr="0036172D">
        <w:rPr>
          <w:rFonts w:ascii="Arial" w:hAnsi="Arial" w:cs="Arial"/>
        </w:rPr>
        <w:t>,</w:t>
      </w:r>
      <w:r w:rsidR="00302680" w:rsidRPr="00363BCC">
        <w:rPr>
          <w:rFonts w:ascii="Arial" w:hAnsi="Arial" w:cs="Arial"/>
        </w:rPr>
        <w:t xml:space="preserve"> </w:t>
      </w:r>
      <w:r w:rsidR="00D66077" w:rsidRPr="00363BCC">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w:t>
      </w:r>
      <w:r w:rsidR="00D66077" w:rsidRPr="00871D79">
        <w:rPr>
          <w:rFonts w:ascii="Arial" w:hAnsi="Arial" w:cs="Arial"/>
        </w:rPr>
        <w:t>fiscalizada.</w:t>
      </w:r>
    </w:p>
    <w:p w14:paraId="76660C9E" w14:textId="77777777" w:rsidR="00D66077" w:rsidRPr="00871D79" w:rsidRDefault="00D66077" w:rsidP="00D66077">
      <w:pPr>
        <w:spacing w:line="360" w:lineRule="auto"/>
        <w:ind w:right="190"/>
        <w:jc w:val="both"/>
        <w:rPr>
          <w:rFonts w:ascii="Arial" w:hAnsi="Arial" w:cs="Arial"/>
        </w:rPr>
      </w:pPr>
    </w:p>
    <w:p w14:paraId="212F8A2B" w14:textId="1CB4E791" w:rsidR="00345C1A" w:rsidRPr="00871D79" w:rsidRDefault="00345C1A" w:rsidP="00B93F1F">
      <w:pPr>
        <w:pStyle w:val="Textoindependiente"/>
        <w:spacing w:line="360" w:lineRule="auto"/>
        <w:ind w:right="190"/>
        <w:rPr>
          <w:rFonts w:ascii="Arial" w:hAnsi="Arial" w:cs="Arial"/>
        </w:rPr>
      </w:pPr>
      <w:r w:rsidRPr="00871D79">
        <w:rPr>
          <w:rFonts w:ascii="Arial" w:hAnsi="Arial" w:cs="Arial"/>
        </w:rPr>
        <w:t>Esta revisión se realiza</w:t>
      </w:r>
      <w:r w:rsidR="000C795B" w:rsidRPr="00871D79">
        <w:rPr>
          <w:rFonts w:ascii="Arial" w:hAnsi="Arial" w:cs="Arial"/>
        </w:rPr>
        <w:t xml:space="preserve"> con el objeto de </w:t>
      </w:r>
      <w:r w:rsidR="00D66077" w:rsidRPr="00871D79">
        <w:rPr>
          <w:rFonts w:ascii="Arial" w:hAnsi="Arial" w:cs="Arial"/>
        </w:rPr>
        <w:t xml:space="preserve">evaluar los resultados de la gestión financiera, derivado del </w:t>
      </w:r>
      <w:r w:rsidR="000C795B" w:rsidRPr="00871D79">
        <w:rPr>
          <w:rFonts w:ascii="Arial" w:hAnsi="Arial" w:cs="Arial"/>
        </w:rPr>
        <w:t xml:space="preserve">análisis de la Cuenta Pública a efecto de poder rendir el presente informe a esta </w:t>
      </w:r>
      <w:r w:rsidR="000C795B" w:rsidRPr="00634713">
        <w:rPr>
          <w:rFonts w:ascii="Arial" w:hAnsi="Arial" w:cs="Arial"/>
        </w:rPr>
        <w:t xml:space="preserve">H. </w:t>
      </w:r>
      <w:r w:rsidR="00D51E6A" w:rsidRPr="00634713">
        <w:rPr>
          <w:rFonts w:ascii="Arial" w:hAnsi="Arial" w:cs="Arial"/>
        </w:rPr>
        <w:t>XV</w:t>
      </w:r>
      <w:r w:rsidR="008D4F01" w:rsidRPr="00634713">
        <w:rPr>
          <w:rFonts w:ascii="Arial" w:hAnsi="Arial" w:cs="Arial"/>
        </w:rPr>
        <w:t>I</w:t>
      </w:r>
      <w:r w:rsidR="00D51E6A" w:rsidRPr="00634713">
        <w:rPr>
          <w:rFonts w:ascii="Arial" w:hAnsi="Arial" w:cs="Arial"/>
        </w:rPr>
        <w:t>I</w:t>
      </w:r>
      <w:r w:rsidR="000C795B" w:rsidRPr="00363BCC">
        <w:rPr>
          <w:rFonts w:ascii="Arial" w:hAnsi="Arial" w:cs="Arial"/>
        </w:rPr>
        <w:t xml:space="preserve"> Legislatura</w:t>
      </w:r>
      <w:r w:rsidR="000C795B" w:rsidRPr="00871D79">
        <w:rPr>
          <w:rFonts w:ascii="Arial" w:hAnsi="Arial" w:cs="Arial"/>
        </w:rPr>
        <w:t xml:space="preserve"> del Estado de Quintana Roo, con relación al manejo de la</w:t>
      </w:r>
      <w:r w:rsidR="00F966AD" w:rsidRPr="00871D79">
        <w:rPr>
          <w:rFonts w:ascii="Arial" w:hAnsi="Arial" w:cs="Arial"/>
        </w:rPr>
        <w:t xml:space="preserve"> </w:t>
      </w:r>
      <w:r w:rsidR="000C795B" w:rsidRPr="00871D79">
        <w:rPr>
          <w:rFonts w:ascii="Arial" w:hAnsi="Arial" w:cs="Arial"/>
        </w:rPr>
        <w:t>misma por parte de la autoridad</w:t>
      </w:r>
      <w:r w:rsidR="00F966AD" w:rsidRPr="00871D79">
        <w:rPr>
          <w:rFonts w:ascii="Arial" w:hAnsi="Arial" w:cs="Arial"/>
        </w:rPr>
        <w:t xml:space="preserve"> </w:t>
      </w:r>
      <w:r w:rsidR="00A97386" w:rsidRPr="00871D79">
        <w:rPr>
          <w:rFonts w:ascii="Arial" w:hAnsi="Arial" w:cs="Arial"/>
        </w:rPr>
        <w:t>correspondiente</w:t>
      </w:r>
      <w:r w:rsidR="000C795B" w:rsidRPr="00871D79">
        <w:rPr>
          <w:rFonts w:ascii="Arial" w:hAnsi="Arial" w:cs="Arial"/>
        </w:rPr>
        <w:t>.</w:t>
      </w:r>
    </w:p>
    <w:p w14:paraId="37D44E37" w14:textId="77777777" w:rsidR="00345C1A" w:rsidRPr="00871D79" w:rsidRDefault="00345C1A" w:rsidP="00B93F1F">
      <w:pPr>
        <w:spacing w:line="360" w:lineRule="auto"/>
        <w:ind w:right="190"/>
        <w:jc w:val="both"/>
        <w:rPr>
          <w:rFonts w:ascii="Arial" w:hAnsi="Arial" w:cs="Arial"/>
        </w:rPr>
      </w:pPr>
    </w:p>
    <w:p w14:paraId="66C96F77" w14:textId="0661FAAE" w:rsidR="00345C1A" w:rsidRPr="00871D79" w:rsidRDefault="00345C1A" w:rsidP="00B93F1F">
      <w:pPr>
        <w:spacing w:line="360" w:lineRule="auto"/>
        <w:ind w:right="190"/>
        <w:jc w:val="both"/>
        <w:rPr>
          <w:rFonts w:ascii="Arial" w:hAnsi="Arial" w:cs="Arial"/>
          <w:b/>
        </w:rPr>
      </w:pPr>
      <w:r w:rsidRPr="00871D79">
        <w:rPr>
          <w:rFonts w:ascii="Arial" w:hAnsi="Arial" w:cs="Arial"/>
          <w:bCs/>
        </w:rPr>
        <w:t xml:space="preserve">La formulación, revisión y aprobación de la Cuenta </w:t>
      </w:r>
      <w:r w:rsidRPr="00363BCC">
        <w:rPr>
          <w:rFonts w:ascii="Arial" w:hAnsi="Arial" w:cs="Arial"/>
          <w:bCs/>
        </w:rPr>
        <w:t xml:space="preserve">Pública </w:t>
      </w:r>
      <w:r w:rsidR="00D51E6A" w:rsidRPr="00363BCC">
        <w:rPr>
          <w:rFonts w:ascii="Arial" w:hAnsi="Arial" w:cs="Arial"/>
          <w:bCs/>
        </w:rPr>
        <w:t xml:space="preserve">del </w:t>
      </w:r>
      <w:r w:rsidR="00D51E6A" w:rsidRPr="00363BCC">
        <w:rPr>
          <w:rFonts w:ascii="Arial" w:hAnsi="Arial" w:cs="Arial"/>
          <w:b/>
          <w:bCs/>
        </w:rPr>
        <w:t>Consejo de Promoción Turística de Quintana Roo</w:t>
      </w:r>
      <w:r w:rsidR="002F771B" w:rsidRPr="00634713">
        <w:rPr>
          <w:rFonts w:ascii="Arial" w:hAnsi="Arial" w:cs="Arial"/>
        </w:rPr>
        <w:t>,</w:t>
      </w:r>
      <w:r w:rsidRPr="00634713">
        <w:rPr>
          <w:rFonts w:ascii="Arial" w:hAnsi="Arial" w:cs="Arial"/>
          <w:bCs/>
        </w:rPr>
        <w:t xml:space="preserve"> </w:t>
      </w:r>
      <w:r w:rsidR="00E819D0" w:rsidRPr="00634713">
        <w:rPr>
          <w:rFonts w:ascii="Arial" w:hAnsi="Arial" w:cs="Arial"/>
          <w:bCs/>
        </w:rPr>
        <w:t>abarca</w:t>
      </w:r>
      <w:r w:rsidRPr="00634713">
        <w:rPr>
          <w:rFonts w:ascii="Arial" w:hAnsi="Arial" w:cs="Arial"/>
          <w:bCs/>
        </w:rPr>
        <w:t xml:space="preserve"> la</w:t>
      </w:r>
      <w:r w:rsidRPr="00363BCC">
        <w:rPr>
          <w:rFonts w:ascii="Arial" w:hAnsi="Arial" w:cs="Arial"/>
          <w:bCs/>
        </w:rPr>
        <w:t xml:space="preserve"> realización de a</w:t>
      </w:r>
      <w:r w:rsidRPr="00871D79">
        <w:rPr>
          <w:rFonts w:ascii="Arial" w:hAnsi="Arial" w:cs="Arial"/>
          <w:bCs/>
        </w:rPr>
        <w:t>ctividades en las que participa la Legislatura del Estado</w:t>
      </w:r>
      <w:r w:rsidR="00675F09" w:rsidRPr="00871D79">
        <w:rPr>
          <w:rFonts w:ascii="Arial" w:hAnsi="Arial" w:cs="Arial"/>
          <w:bCs/>
        </w:rPr>
        <w:t>, las cuales</w:t>
      </w:r>
      <w:r w:rsidRPr="00871D79">
        <w:rPr>
          <w:rFonts w:ascii="Arial" w:hAnsi="Arial" w:cs="Arial"/>
          <w:bCs/>
        </w:rPr>
        <w:t xml:space="preserve"> comprenden:</w:t>
      </w:r>
    </w:p>
    <w:p w14:paraId="58C6201D" w14:textId="77777777" w:rsidR="00345C1A" w:rsidRPr="00871D79" w:rsidRDefault="00345C1A" w:rsidP="00B93F1F">
      <w:pPr>
        <w:spacing w:line="360" w:lineRule="auto"/>
        <w:ind w:right="190"/>
        <w:jc w:val="both"/>
        <w:rPr>
          <w:rFonts w:ascii="Arial" w:hAnsi="Arial" w:cs="Arial"/>
          <w:bCs/>
        </w:rPr>
      </w:pPr>
    </w:p>
    <w:p w14:paraId="11278CB9" w14:textId="114F9EA8" w:rsidR="0051225F" w:rsidRPr="00871D79" w:rsidRDefault="00345C1A" w:rsidP="00B93F1F">
      <w:pPr>
        <w:spacing w:line="360" w:lineRule="auto"/>
        <w:ind w:right="190"/>
        <w:jc w:val="both"/>
        <w:rPr>
          <w:rFonts w:ascii="Arial" w:hAnsi="Arial" w:cs="Arial"/>
          <w:bCs/>
        </w:rPr>
      </w:pPr>
      <w:r w:rsidRPr="00C2543A">
        <w:rPr>
          <w:rFonts w:ascii="Arial" w:hAnsi="Arial" w:cs="Arial"/>
          <w:b/>
          <w:bCs/>
        </w:rPr>
        <w:t>A.- El Proceso Administrativo;</w:t>
      </w:r>
      <w:r w:rsidRPr="00C2543A">
        <w:rPr>
          <w:rFonts w:ascii="Arial" w:hAnsi="Arial" w:cs="Arial"/>
          <w:bCs/>
        </w:rPr>
        <w:t xml:space="preserve"> </w:t>
      </w:r>
      <w:r w:rsidR="001075DF" w:rsidRPr="00C2543A">
        <w:rPr>
          <w:rFonts w:ascii="Arial" w:hAnsi="Arial" w:cs="Arial"/>
          <w:bCs/>
        </w:rPr>
        <w:t>que es des</w:t>
      </w:r>
      <w:r w:rsidR="00014E52" w:rsidRPr="00C2543A">
        <w:rPr>
          <w:rFonts w:ascii="Arial" w:hAnsi="Arial" w:cs="Arial"/>
          <w:bCs/>
        </w:rPr>
        <w:t xml:space="preserve">arrollado fundamentalmente por </w:t>
      </w:r>
      <w:r w:rsidR="00A26450" w:rsidRPr="00C2543A">
        <w:rPr>
          <w:rFonts w:ascii="Arial" w:hAnsi="Arial" w:cs="Arial"/>
          <w:bCs/>
        </w:rPr>
        <w:t xml:space="preserve">el </w:t>
      </w:r>
      <w:r w:rsidR="00A26450" w:rsidRPr="00C2543A">
        <w:rPr>
          <w:rFonts w:ascii="Arial" w:hAnsi="Arial" w:cs="Arial"/>
          <w:b/>
          <w:bCs/>
        </w:rPr>
        <w:t>Consejo de Promoción Turística de Quintana Roo</w:t>
      </w:r>
      <w:r w:rsidR="00257CE6" w:rsidRPr="00C2543A">
        <w:rPr>
          <w:rFonts w:ascii="Arial" w:hAnsi="Arial" w:cs="Arial"/>
        </w:rPr>
        <w:t>,</w:t>
      </w:r>
      <w:r w:rsidR="00086D09" w:rsidRPr="00C2543A">
        <w:rPr>
          <w:rFonts w:ascii="Arial" w:hAnsi="Arial" w:cs="Arial"/>
          <w:bCs/>
        </w:rPr>
        <w:t xml:space="preserve"> en</w:t>
      </w:r>
      <w:r w:rsidR="001075DF" w:rsidRPr="00C2543A">
        <w:rPr>
          <w:rFonts w:ascii="Arial" w:hAnsi="Arial" w:cs="Arial"/>
          <w:bCs/>
        </w:rPr>
        <w:t xml:space="preserve"> la integración de la Cuenta Pública</w:t>
      </w:r>
      <w:r w:rsidR="000C5FEB" w:rsidRPr="00871D79">
        <w:rPr>
          <w:rFonts w:ascii="Arial" w:hAnsi="Arial" w:cs="Arial"/>
          <w:bCs/>
        </w:rPr>
        <w:t xml:space="preserve">, </w:t>
      </w:r>
      <w:r w:rsidR="001075DF" w:rsidRPr="00871D79">
        <w:rPr>
          <w:rFonts w:ascii="Arial" w:hAnsi="Arial" w:cs="Arial"/>
          <w:bCs/>
        </w:rPr>
        <w:t xml:space="preserve">la </w:t>
      </w:r>
      <w:r w:rsidR="001075DF" w:rsidRPr="00634713">
        <w:rPr>
          <w:rFonts w:ascii="Arial" w:hAnsi="Arial" w:cs="Arial"/>
          <w:bCs/>
        </w:rPr>
        <w:t xml:space="preserve">cual </w:t>
      </w:r>
      <w:r w:rsidR="00C04129" w:rsidRPr="0036172D">
        <w:rPr>
          <w:rFonts w:ascii="Arial" w:hAnsi="Arial" w:cs="Arial"/>
          <w:bCs/>
        </w:rPr>
        <w:t>incluye</w:t>
      </w:r>
      <w:r w:rsidR="001075DF" w:rsidRPr="00634713">
        <w:rPr>
          <w:rFonts w:ascii="Arial" w:hAnsi="Arial" w:cs="Arial"/>
          <w:bCs/>
        </w:rPr>
        <w:t xml:space="preserve"> los</w:t>
      </w:r>
      <w:r w:rsidR="001075DF" w:rsidRPr="00871D79">
        <w:rPr>
          <w:rFonts w:ascii="Arial" w:hAnsi="Arial" w:cs="Arial"/>
          <w:bCs/>
        </w:rPr>
        <w:t xml:space="preserve"> resultados de las labores administrativas realizadas en el </w:t>
      </w:r>
      <w:r w:rsidR="009F435A" w:rsidRPr="00871D79">
        <w:rPr>
          <w:rFonts w:ascii="Arial" w:hAnsi="Arial" w:cs="Arial"/>
          <w:bCs/>
        </w:rPr>
        <w:t xml:space="preserve">ejercicio </w:t>
      </w:r>
      <w:r w:rsidR="009F435A" w:rsidRPr="00C2543A">
        <w:rPr>
          <w:rFonts w:ascii="Arial" w:hAnsi="Arial" w:cs="Arial"/>
          <w:bCs/>
        </w:rPr>
        <w:t xml:space="preserve">fiscal </w:t>
      </w:r>
      <w:r w:rsidR="00A26450" w:rsidRPr="00634713">
        <w:rPr>
          <w:rFonts w:ascii="Arial" w:hAnsi="Arial" w:cs="Arial"/>
          <w:bCs/>
        </w:rPr>
        <w:t>202</w:t>
      </w:r>
      <w:r w:rsidR="00C04129" w:rsidRPr="00634713">
        <w:rPr>
          <w:rFonts w:ascii="Arial" w:hAnsi="Arial" w:cs="Arial"/>
          <w:bCs/>
        </w:rPr>
        <w:t>2</w:t>
      </w:r>
      <w:r w:rsidR="001075DF" w:rsidRPr="00634713">
        <w:rPr>
          <w:rFonts w:ascii="Arial" w:hAnsi="Arial" w:cs="Arial"/>
          <w:bCs/>
        </w:rPr>
        <w:t>, así</w:t>
      </w:r>
      <w:r w:rsidR="001075DF" w:rsidRPr="00871D79">
        <w:rPr>
          <w:rFonts w:ascii="Arial" w:hAnsi="Arial" w:cs="Arial"/>
          <w:bCs/>
        </w:rPr>
        <w:t xml:space="preserve"> como las principales políticas financieras, económic</w:t>
      </w:r>
      <w:r w:rsidR="001075DF" w:rsidRPr="00C2543A">
        <w:rPr>
          <w:rFonts w:ascii="Arial" w:hAnsi="Arial" w:cs="Arial"/>
          <w:bCs/>
        </w:rPr>
        <w:t>as y sociales que influyeron en el resultado</w:t>
      </w:r>
      <w:r w:rsidR="009D2849" w:rsidRPr="00C2543A">
        <w:rPr>
          <w:rFonts w:ascii="Arial" w:hAnsi="Arial" w:cs="Arial"/>
          <w:bCs/>
        </w:rPr>
        <w:t xml:space="preserve"> de </w:t>
      </w:r>
      <w:r w:rsidR="009D2849" w:rsidRPr="00634713">
        <w:rPr>
          <w:rFonts w:ascii="Arial" w:hAnsi="Arial" w:cs="Arial"/>
          <w:bCs/>
        </w:rPr>
        <w:t>los</w:t>
      </w:r>
      <w:r w:rsidR="001075DF" w:rsidRPr="00634713">
        <w:rPr>
          <w:rFonts w:ascii="Arial" w:hAnsi="Arial" w:cs="Arial"/>
          <w:bCs/>
        </w:rPr>
        <w:t xml:space="preserve"> </w:t>
      </w:r>
      <w:r w:rsidR="00A26450" w:rsidRPr="00634713">
        <w:rPr>
          <w:rFonts w:ascii="Arial" w:hAnsi="Arial" w:cs="Arial"/>
          <w:bCs/>
        </w:rPr>
        <w:t>ingresos obtenidos y los gastos efectuados</w:t>
      </w:r>
      <w:r w:rsidR="006F06EE" w:rsidRPr="00871D79">
        <w:rPr>
          <w:rFonts w:ascii="Arial" w:hAnsi="Arial" w:cs="Arial"/>
          <w:bCs/>
        </w:rPr>
        <w:t xml:space="preserve"> </w:t>
      </w:r>
      <w:r w:rsidR="00A97386" w:rsidRPr="00871D79">
        <w:rPr>
          <w:rFonts w:ascii="Arial" w:hAnsi="Arial" w:cs="Arial"/>
          <w:bCs/>
        </w:rPr>
        <w:t>por</w:t>
      </w:r>
      <w:r w:rsidR="001075DF" w:rsidRPr="00871D79">
        <w:rPr>
          <w:rFonts w:ascii="Arial" w:hAnsi="Arial" w:cs="Arial"/>
          <w:bCs/>
        </w:rPr>
        <w:t xml:space="preserve"> </w:t>
      </w:r>
      <w:r w:rsidR="00920993" w:rsidRPr="00871D79">
        <w:rPr>
          <w:rFonts w:ascii="Arial" w:hAnsi="Arial" w:cs="Arial"/>
          <w:bCs/>
        </w:rPr>
        <w:t xml:space="preserve">la </w:t>
      </w:r>
      <w:r w:rsidR="00F258F3" w:rsidRPr="00871D79">
        <w:rPr>
          <w:rFonts w:ascii="Arial" w:hAnsi="Arial" w:cs="Arial"/>
          <w:bCs/>
        </w:rPr>
        <w:t>entidad fiscalizada</w:t>
      </w:r>
      <w:r w:rsidR="001075DF" w:rsidRPr="00871D79">
        <w:rPr>
          <w:rFonts w:ascii="Arial" w:hAnsi="Arial" w:cs="Arial"/>
          <w:bCs/>
        </w:rPr>
        <w:t>.</w:t>
      </w:r>
    </w:p>
    <w:p w14:paraId="5E6207BA" w14:textId="4A4D0D8A" w:rsidR="006F026F" w:rsidRPr="00871D79" w:rsidRDefault="006F026F" w:rsidP="00B93F1F">
      <w:pPr>
        <w:spacing w:line="360" w:lineRule="auto"/>
        <w:ind w:right="190"/>
        <w:jc w:val="both"/>
        <w:rPr>
          <w:rFonts w:ascii="Arial" w:hAnsi="Arial" w:cs="Arial"/>
          <w:bCs/>
        </w:rPr>
      </w:pPr>
    </w:p>
    <w:p w14:paraId="3B5FC50C" w14:textId="08B6CC01" w:rsidR="001075DF" w:rsidRPr="00871D79" w:rsidRDefault="00345C1A" w:rsidP="009A36CD">
      <w:pPr>
        <w:spacing w:line="360" w:lineRule="auto"/>
        <w:ind w:right="190"/>
        <w:jc w:val="both"/>
        <w:rPr>
          <w:rFonts w:ascii="Arial" w:hAnsi="Arial" w:cs="Arial"/>
          <w:bCs/>
        </w:rPr>
      </w:pPr>
      <w:r w:rsidRPr="00871D79">
        <w:rPr>
          <w:rFonts w:ascii="Arial" w:hAnsi="Arial" w:cs="Arial"/>
          <w:b/>
          <w:bCs/>
        </w:rPr>
        <w:t xml:space="preserve">B.- El Proceso de Vigilancia; </w:t>
      </w:r>
      <w:r w:rsidR="0031062A" w:rsidRPr="00871D79">
        <w:rPr>
          <w:rFonts w:ascii="Arial" w:hAnsi="Arial" w:cs="Arial"/>
          <w:bCs/>
        </w:rPr>
        <w:t>que es desarrollado por la Legislatura del Estado con apoyo de la Auditoría Superior del Estado,</w:t>
      </w:r>
      <w:r w:rsidR="009A59D7" w:rsidRPr="00871D79">
        <w:rPr>
          <w:rFonts w:ascii="Arial" w:hAnsi="Arial" w:cs="Arial"/>
          <w:bCs/>
        </w:rPr>
        <w:t xml:space="preserve"> cuya función es la revisión y fiscalización superior de la gestión financiera, </w:t>
      </w:r>
      <w:r w:rsidR="00EE20EC" w:rsidRPr="00871D79">
        <w:rPr>
          <w:rFonts w:ascii="Arial" w:hAnsi="Arial" w:cs="Arial"/>
          <w:bCs/>
        </w:rPr>
        <w:t>teniendo</w:t>
      </w:r>
      <w:r w:rsidR="009A59D7" w:rsidRPr="00871D79">
        <w:rPr>
          <w:rFonts w:ascii="Arial" w:hAnsi="Arial" w:cs="Arial"/>
          <w:bCs/>
        </w:rPr>
        <w:t xml:space="preserve"> carácter </w:t>
      </w:r>
      <w:r w:rsidR="00EE20EC" w:rsidRPr="00871D79">
        <w:rPr>
          <w:rFonts w:ascii="Arial" w:hAnsi="Arial" w:cs="Arial"/>
          <w:bCs/>
        </w:rPr>
        <w:t xml:space="preserve">de </w:t>
      </w:r>
      <w:r w:rsidR="009A59D7" w:rsidRPr="00871D79">
        <w:rPr>
          <w:rFonts w:ascii="Arial" w:hAnsi="Arial" w:cs="Arial"/>
          <w:bCs/>
        </w:rPr>
        <w:t>extern</w:t>
      </w:r>
      <w:r w:rsidR="00D66077" w:rsidRPr="00871D79">
        <w:rPr>
          <w:rFonts w:ascii="Arial" w:hAnsi="Arial" w:cs="Arial"/>
          <w:bCs/>
        </w:rPr>
        <w:t>a</w:t>
      </w:r>
      <w:r w:rsidR="009A59D7" w:rsidRPr="00871D79">
        <w:rPr>
          <w:rFonts w:ascii="Arial" w:hAnsi="Arial" w:cs="Arial"/>
          <w:bCs/>
        </w:rPr>
        <w:t xml:space="preserve"> y por lo tanto se efectúa de manera independiente y autónoma de cualquier otra forma de control o fiscalización que realicen los órganos internos de control,</w:t>
      </w:r>
      <w:bookmarkStart w:id="2" w:name="_Hlk11404101"/>
      <w:r w:rsidR="00C553E4" w:rsidRPr="00871D79">
        <w:rPr>
          <w:rFonts w:ascii="Arial" w:hAnsi="Arial" w:cs="Arial"/>
          <w:bCs/>
        </w:rPr>
        <w:t xml:space="preserve"> </w:t>
      </w:r>
      <w:r w:rsidR="00EE20EC" w:rsidRPr="00871D79">
        <w:rPr>
          <w:rFonts w:ascii="Arial" w:hAnsi="Arial" w:cs="Arial"/>
          <w:bCs/>
        </w:rPr>
        <w:t>ejecutándose una vez</w:t>
      </w:r>
      <w:r w:rsidR="00C553E4" w:rsidRPr="00871D79">
        <w:rPr>
          <w:rFonts w:ascii="Arial" w:hAnsi="Arial" w:cs="Arial"/>
          <w:bCs/>
        </w:rPr>
        <w:t xml:space="preserve"> que el programa anual de auditoría esté aprobado y publicado en su página de internet, par</w:t>
      </w:r>
      <w:r w:rsidR="00D66077" w:rsidRPr="00871D79">
        <w:rPr>
          <w:rFonts w:ascii="Arial" w:hAnsi="Arial" w:cs="Arial"/>
          <w:bCs/>
        </w:rPr>
        <w:t xml:space="preserve">a efectos de </w:t>
      </w:r>
      <w:r w:rsidR="001279B3" w:rsidRPr="00871D79">
        <w:rPr>
          <w:rFonts w:ascii="Arial" w:hAnsi="Arial" w:cs="Arial"/>
          <w:bCs/>
        </w:rPr>
        <w:t xml:space="preserve">comprobar </w:t>
      </w:r>
      <w:r w:rsidR="0031062A" w:rsidRPr="00871D79">
        <w:rPr>
          <w:rFonts w:ascii="Arial" w:hAnsi="Arial" w:cs="Arial"/>
          <w:bCs/>
        </w:rPr>
        <w:t>el cumplimiento</w:t>
      </w:r>
      <w:r w:rsidR="00BB679F" w:rsidRPr="00871D79">
        <w:rPr>
          <w:rFonts w:ascii="Arial" w:hAnsi="Arial" w:cs="Arial"/>
          <w:bCs/>
        </w:rPr>
        <w:t xml:space="preserve"> de las </w:t>
      </w:r>
      <w:bookmarkStart w:id="3" w:name="_Hlk11355006"/>
      <w:r w:rsidR="00BB679F" w:rsidRPr="00871D79">
        <w:rPr>
          <w:rFonts w:ascii="Arial" w:hAnsi="Arial" w:cs="Arial"/>
          <w:bCs/>
        </w:rPr>
        <w:t>disposiciones legales y normativas aplicables</w:t>
      </w:r>
      <w:bookmarkEnd w:id="3"/>
      <w:r w:rsidR="00BB679F" w:rsidRPr="00871D79">
        <w:rPr>
          <w:rFonts w:ascii="Arial" w:hAnsi="Arial" w:cs="Arial"/>
          <w:bCs/>
        </w:rPr>
        <w:t>,</w:t>
      </w:r>
      <w:r w:rsidR="0031062A" w:rsidRPr="00871D79">
        <w:rPr>
          <w:rFonts w:ascii="Arial" w:hAnsi="Arial" w:cs="Arial"/>
          <w:bCs/>
        </w:rPr>
        <w:t xml:space="preserve"> </w:t>
      </w:r>
      <w:r w:rsidR="001279B3" w:rsidRPr="00871D79">
        <w:rPr>
          <w:rFonts w:ascii="Arial" w:hAnsi="Arial" w:cs="Arial"/>
          <w:bCs/>
        </w:rPr>
        <w:t xml:space="preserve">en cuanto a la recaudación, manejo, custodia y aplicación </w:t>
      </w:r>
      <w:r w:rsidR="00D66077" w:rsidRPr="00871D79">
        <w:rPr>
          <w:rFonts w:ascii="Arial" w:hAnsi="Arial" w:cs="Arial"/>
          <w:bCs/>
        </w:rPr>
        <w:t xml:space="preserve">de </w:t>
      </w:r>
      <w:r w:rsidR="0031062A" w:rsidRPr="00871D79">
        <w:rPr>
          <w:rFonts w:ascii="Arial" w:hAnsi="Arial" w:cs="Arial"/>
          <w:bCs/>
        </w:rPr>
        <w:t xml:space="preserve">los ingresos y gastos públicos, </w:t>
      </w:r>
      <w:bookmarkEnd w:id="2"/>
      <w:r w:rsidR="0031062A" w:rsidRPr="00871D79">
        <w:rPr>
          <w:rFonts w:ascii="Arial" w:hAnsi="Arial" w:cs="Arial"/>
          <w:bCs/>
        </w:rPr>
        <w:t>y todo lo relacionado con la actividad financiera-</w:t>
      </w:r>
      <w:r w:rsidR="0031062A" w:rsidRPr="00C2543A">
        <w:rPr>
          <w:rFonts w:ascii="Arial" w:hAnsi="Arial" w:cs="Arial"/>
          <w:bCs/>
        </w:rPr>
        <w:t xml:space="preserve">administrativa </w:t>
      </w:r>
      <w:r w:rsidR="00BE6973" w:rsidRPr="00C2543A">
        <w:rPr>
          <w:rFonts w:ascii="Arial" w:hAnsi="Arial" w:cs="Arial"/>
          <w:bCs/>
        </w:rPr>
        <w:t xml:space="preserve">del </w:t>
      </w:r>
      <w:r w:rsidR="00BE6973" w:rsidRPr="00C2543A">
        <w:rPr>
          <w:rFonts w:ascii="Arial" w:hAnsi="Arial" w:cs="Arial"/>
          <w:b/>
          <w:bCs/>
        </w:rPr>
        <w:t>Consejo de Promoción Turística de Quintana Roo</w:t>
      </w:r>
      <w:r w:rsidR="00BE6973" w:rsidRPr="00C2543A">
        <w:rPr>
          <w:rFonts w:ascii="Arial" w:hAnsi="Arial" w:cs="Arial"/>
          <w:bCs/>
        </w:rPr>
        <w:t>.</w:t>
      </w:r>
    </w:p>
    <w:p w14:paraId="641736BF" w14:textId="77777777" w:rsidR="00E95869" w:rsidRPr="00871D79" w:rsidRDefault="00E95869" w:rsidP="00B93F1F">
      <w:pPr>
        <w:spacing w:line="360" w:lineRule="auto"/>
        <w:ind w:right="190"/>
        <w:jc w:val="both"/>
        <w:rPr>
          <w:rFonts w:ascii="Arial" w:hAnsi="Arial" w:cs="Arial"/>
          <w:bCs/>
        </w:rPr>
      </w:pPr>
    </w:p>
    <w:p w14:paraId="699C31F9" w14:textId="1BB2B06E" w:rsidR="00F258F3" w:rsidRPr="00871D79" w:rsidRDefault="00F258F3" w:rsidP="009A36CD">
      <w:pPr>
        <w:spacing w:line="360" w:lineRule="auto"/>
        <w:ind w:right="190"/>
        <w:jc w:val="both"/>
        <w:rPr>
          <w:rFonts w:ascii="Arial" w:hAnsi="Arial" w:cs="Arial"/>
        </w:rPr>
      </w:pPr>
      <w:r w:rsidRPr="00871D79">
        <w:rPr>
          <w:rFonts w:ascii="Arial" w:hAnsi="Arial" w:cs="Arial"/>
        </w:rPr>
        <w:t xml:space="preserve">En la Cuenta </w:t>
      </w:r>
      <w:r w:rsidRPr="00C2543A">
        <w:rPr>
          <w:rFonts w:ascii="Arial" w:hAnsi="Arial" w:cs="Arial"/>
        </w:rPr>
        <w:t xml:space="preserve">Pública </w:t>
      </w:r>
      <w:r w:rsidR="00BE6973" w:rsidRPr="00C2543A">
        <w:rPr>
          <w:rFonts w:ascii="Arial" w:hAnsi="Arial" w:cs="Arial"/>
          <w:bCs/>
        </w:rPr>
        <w:t xml:space="preserve">del </w:t>
      </w:r>
      <w:r w:rsidR="00BE6973" w:rsidRPr="00C2543A">
        <w:rPr>
          <w:rFonts w:ascii="Arial" w:hAnsi="Arial" w:cs="Arial"/>
          <w:b/>
          <w:bCs/>
        </w:rPr>
        <w:t>Consejo de Promoción Turística de Quintana Roo</w:t>
      </w:r>
      <w:r w:rsidR="00257CE6" w:rsidRPr="00C2543A">
        <w:rPr>
          <w:rFonts w:ascii="Arial" w:hAnsi="Arial" w:cs="Arial"/>
        </w:rPr>
        <w:t>,</w:t>
      </w:r>
      <w:r w:rsidRPr="00C2543A">
        <w:rPr>
          <w:rFonts w:ascii="Arial" w:hAnsi="Arial" w:cs="Arial"/>
        </w:rPr>
        <w:t xml:space="preserve"> correspondiente al ejercicio </w:t>
      </w:r>
      <w:r w:rsidRPr="00634713">
        <w:rPr>
          <w:rFonts w:ascii="Arial" w:hAnsi="Arial" w:cs="Arial"/>
        </w:rPr>
        <w:t xml:space="preserve">fiscal </w:t>
      </w:r>
      <w:r w:rsidR="00BE6973" w:rsidRPr="00634713">
        <w:rPr>
          <w:rFonts w:ascii="Arial" w:hAnsi="Arial" w:cs="Arial"/>
          <w:bCs/>
        </w:rPr>
        <w:t>202</w:t>
      </w:r>
      <w:r w:rsidR="00C04129" w:rsidRPr="00634713">
        <w:rPr>
          <w:rFonts w:ascii="Arial" w:hAnsi="Arial" w:cs="Arial"/>
          <w:bCs/>
        </w:rPr>
        <w:t>2</w:t>
      </w:r>
      <w:r w:rsidRPr="00634713">
        <w:rPr>
          <w:rFonts w:ascii="Arial" w:hAnsi="Arial" w:cs="Arial"/>
        </w:rPr>
        <w:t>,</w:t>
      </w:r>
      <w:r w:rsidRPr="00C2543A">
        <w:rPr>
          <w:rFonts w:ascii="Arial" w:hAnsi="Arial" w:cs="Arial"/>
        </w:rPr>
        <w:t xml:space="preserve"> se encuentra reflejad</w:t>
      </w:r>
      <w:r w:rsidR="00424116" w:rsidRPr="00C2543A">
        <w:rPr>
          <w:rFonts w:ascii="Arial" w:hAnsi="Arial" w:cs="Arial"/>
        </w:rPr>
        <w:t>a</w:t>
      </w:r>
      <w:r w:rsidRPr="00C2543A">
        <w:rPr>
          <w:rFonts w:ascii="Arial" w:hAnsi="Arial" w:cs="Arial"/>
        </w:rPr>
        <w:t xml:space="preserve"> </w:t>
      </w:r>
      <w:r w:rsidR="00424116" w:rsidRPr="00634713">
        <w:rPr>
          <w:rFonts w:ascii="Arial" w:hAnsi="Arial" w:cs="Arial"/>
        </w:rPr>
        <w:t xml:space="preserve">la </w:t>
      </w:r>
      <w:r w:rsidR="00BE6973" w:rsidRPr="00634713">
        <w:rPr>
          <w:rFonts w:ascii="Arial" w:hAnsi="Arial" w:cs="Arial"/>
        </w:rPr>
        <w:t>obtención del ingreso y ejercicio del gasto público de</w:t>
      </w:r>
      <w:r w:rsidR="00BE6973" w:rsidRPr="00C2543A">
        <w:rPr>
          <w:rFonts w:ascii="Arial" w:hAnsi="Arial" w:cs="Arial"/>
        </w:rPr>
        <w:t xml:space="preserve"> recursos</w:t>
      </w:r>
      <w:r w:rsidR="008A2AAD">
        <w:rPr>
          <w:rFonts w:ascii="Arial" w:hAnsi="Arial" w:cs="Arial"/>
        </w:rPr>
        <w:t xml:space="preserve"> </w:t>
      </w:r>
      <w:r w:rsidR="00BE6973" w:rsidRPr="00634713">
        <w:rPr>
          <w:rFonts w:ascii="Arial" w:hAnsi="Arial" w:cs="Arial"/>
        </w:rPr>
        <w:t>estatales</w:t>
      </w:r>
      <w:r w:rsidRPr="00634713">
        <w:rPr>
          <w:rFonts w:ascii="Arial" w:hAnsi="Arial" w:cs="Arial"/>
        </w:rPr>
        <w:t>.</w:t>
      </w:r>
      <w:r w:rsidRPr="00871D79">
        <w:rPr>
          <w:rFonts w:ascii="Arial" w:hAnsi="Arial" w:cs="Arial"/>
        </w:rPr>
        <w:t xml:space="preserve"> La Cuenta Pública fue </w:t>
      </w:r>
      <w:r w:rsidRPr="00634713">
        <w:rPr>
          <w:rFonts w:ascii="Arial" w:hAnsi="Arial" w:cs="Arial"/>
        </w:rPr>
        <w:t xml:space="preserve">entregada </w:t>
      </w:r>
      <w:r w:rsidR="007026DE" w:rsidRPr="00634713">
        <w:rPr>
          <w:rFonts w:ascii="Arial" w:hAnsi="Arial" w:cs="Arial"/>
        </w:rPr>
        <w:t xml:space="preserve">a la Auditoría Superior del Estado, </w:t>
      </w:r>
      <w:r w:rsidRPr="00634713">
        <w:rPr>
          <w:rFonts w:ascii="Arial" w:hAnsi="Arial" w:cs="Arial"/>
        </w:rPr>
        <w:t xml:space="preserve">en fecha </w:t>
      </w:r>
      <w:r w:rsidR="008751E8" w:rsidRPr="00634713">
        <w:rPr>
          <w:rFonts w:ascii="Arial" w:hAnsi="Arial" w:cs="Arial"/>
        </w:rPr>
        <w:t>2</w:t>
      </w:r>
      <w:r w:rsidR="00C04129" w:rsidRPr="00634713">
        <w:rPr>
          <w:rFonts w:ascii="Arial" w:hAnsi="Arial" w:cs="Arial"/>
        </w:rPr>
        <w:t>8</w:t>
      </w:r>
      <w:r w:rsidR="00445CFA" w:rsidRPr="00634713">
        <w:rPr>
          <w:rFonts w:ascii="Arial" w:hAnsi="Arial" w:cs="Arial"/>
        </w:rPr>
        <w:t xml:space="preserve"> de abril de 202</w:t>
      </w:r>
      <w:r w:rsidR="00C04129" w:rsidRPr="00634713">
        <w:rPr>
          <w:rFonts w:ascii="Arial" w:hAnsi="Arial" w:cs="Arial"/>
        </w:rPr>
        <w:t>3</w:t>
      </w:r>
      <w:r w:rsidR="007026DE" w:rsidRPr="00634713">
        <w:rPr>
          <w:rFonts w:ascii="Arial" w:hAnsi="Arial" w:cs="Arial"/>
        </w:rPr>
        <w:t>, con oficio</w:t>
      </w:r>
      <w:r w:rsidRPr="00634713">
        <w:rPr>
          <w:rFonts w:ascii="Arial" w:hAnsi="Arial" w:cs="Arial"/>
        </w:rPr>
        <w:t xml:space="preserve"> No. </w:t>
      </w:r>
      <w:r w:rsidR="00445CFA" w:rsidRPr="00634713">
        <w:rPr>
          <w:rFonts w:ascii="Arial" w:hAnsi="Arial" w:cs="Arial"/>
        </w:rPr>
        <w:t>CPTQ/DAF/0</w:t>
      </w:r>
      <w:r w:rsidR="00E402A4" w:rsidRPr="00634713">
        <w:rPr>
          <w:rFonts w:ascii="Arial" w:hAnsi="Arial" w:cs="Arial"/>
        </w:rPr>
        <w:t>5</w:t>
      </w:r>
      <w:r w:rsidR="00445CFA" w:rsidRPr="00634713">
        <w:rPr>
          <w:rFonts w:ascii="Arial" w:hAnsi="Arial" w:cs="Arial"/>
        </w:rPr>
        <w:t>4/IV/202</w:t>
      </w:r>
      <w:r w:rsidR="00E402A4" w:rsidRPr="00634713">
        <w:rPr>
          <w:rFonts w:ascii="Arial" w:hAnsi="Arial" w:cs="Arial"/>
        </w:rPr>
        <w:t>3</w:t>
      </w:r>
      <w:r w:rsidR="00452078" w:rsidRPr="00634713">
        <w:rPr>
          <w:rFonts w:ascii="Arial" w:hAnsi="Arial" w:cs="Arial"/>
        </w:rPr>
        <w:t>.</w:t>
      </w:r>
    </w:p>
    <w:p w14:paraId="28360F93" w14:textId="173C2CE2" w:rsidR="00F258F3" w:rsidRPr="00871D79" w:rsidRDefault="00F258F3" w:rsidP="009A36CD">
      <w:pPr>
        <w:tabs>
          <w:tab w:val="left" w:pos="9498"/>
        </w:tabs>
        <w:spacing w:line="360" w:lineRule="auto"/>
        <w:ind w:right="190"/>
        <w:jc w:val="both"/>
        <w:rPr>
          <w:rFonts w:ascii="Arial" w:hAnsi="Arial" w:cs="Arial"/>
          <w:bCs/>
        </w:rPr>
      </w:pPr>
    </w:p>
    <w:p w14:paraId="3C02640D" w14:textId="755B9E75" w:rsidR="007D0A34" w:rsidRPr="009879F6" w:rsidRDefault="0087515D" w:rsidP="001279B3">
      <w:pPr>
        <w:spacing w:line="360" w:lineRule="auto"/>
        <w:ind w:right="190"/>
        <w:jc w:val="both"/>
        <w:rPr>
          <w:rFonts w:ascii="Arial" w:hAnsi="Arial" w:cs="Arial"/>
          <w:bCs/>
        </w:rPr>
      </w:pPr>
      <w:r w:rsidRPr="00871D79">
        <w:rPr>
          <w:rFonts w:ascii="Arial" w:hAnsi="Arial" w:cs="Arial"/>
          <w:bCs/>
        </w:rPr>
        <w:t xml:space="preserve">El C. Auditor Superior del Estado de Quintana Roo, de conformidad con lo dispuesto en </w:t>
      </w:r>
      <w:r w:rsidRPr="00634713">
        <w:rPr>
          <w:rFonts w:ascii="Arial" w:hAnsi="Arial" w:cs="Arial"/>
          <w:bCs/>
        </w:rPr>
        <w:t>los artículos 8, 19 fracción I</w:t>
      </w:r>
      <w:r w:rsidR="007C34FF" w:rsidRPr="00634713">
        <w:rPr>
          <w:rFonts w:ascii="Arial" w:hAnsi="Arial" w:cs="Arial"/>
          <w:bCs/>
        </w:rPr>
        <w:t>,</w:t>
      </w:r>
      <w:r w:rsidRPr="00634713">
        <w:rPr>
          <w:rFonts w:ascii="Arial" w:hAnsi="Arial" w:cs="Arial"/>
          <w:bCs/>
        </w:rPr>
        <w:t xml:space="preserve"> y 86 fracción IV, de la Ley de Fiscalización y Rendición de Cuentas del Estado de Quintana Roo, aprobó en fecha </w:t>
      </w:r>
      <w:r w:rsidR="00C03E18" w:rsidRPr="00634713">
        <w:rPr>
          <w:rFonts w:ascii="Arial" w:hAnsi="Arial" w:cs="Arial"/>
          <w:bCs/>
        </w:rPr>
        <w:t>15</w:t>
      </w:r>
      <w:r w:rsidR="00543354" w:rsidRPr="00634713">
        <w:rPr>
          <w:rFonts w:ascii="Arial" w:hAnsi="Arial" w:cs="Arial"/>
          <w:bCs/>
        </w:rPr>
        <w:t xml:space="preserve"> de </w:t>
      </w:r>
      <w:r w:rsidR="00F32CF1" w:rsidRPr="00634713">
        <w:rPr>
          <w:rFonts w:ascii="Arial" w:hAnsi="Arial" w:cs="Arial"/>
          <w:bCs/>
        </w:rPr>
        <w:t>marzo</w:t>
      </w:r>
      <w:r w:rsidR="00543354" w:rsidRPr="00634713">
        <w:rPr>
          <w:rFonts w:ascii="Arial" w:hAnsi="Arial" w:cs="Arial"/>
          <w:bCs/>
        </w:rPr>
        <w:t xml:space="preserve"> de 202</w:t>
      </w:r>
      <w:r w:rsidR="00F32CF1" w:rsidRPr="00634713">
        <w:rPr>
          <w:rFonts w:ascii="Arial" w:hAnsi="Arial" w:cs="Arial"/>
          <w:bCs/>
        </w:rPr>
        <w:t>3</w:t>
      </w:r>
      <w:r w:rsidRPr="00634713">
        <w:rPr>
          <w:rFonts w:ascii="Arial" w:hAnsi="Arial" w:cs="Arial"/>
          <w:bCs/>
        </w:rPr>
        <w:t xml:space="preserve"> mediante acuerdo administrativo, el Programa Anual de Auditorías</w:t>
      </w:r>
      <w:r w:rsidR="00AD3B56" w:rsidRPr="00634713">
        <w:rPr>
          <w:rFonts w:ascii="Arial" w:hAnsi="Arial" w:cs="Arial"/>
          <w:bCs/>
        </w:rPr>
        <w:t>,</w:t>
      </w:r>
      <w:r w:rsidRPr="00634713">
        <w:rPr>
          <w:rFonts w:ascii="Arial" w:hAnsi="Arial" w:cs="Arial"/>
          <w:bCs/>
        </w:rPr>
        <w:t xml:space="preserve"> Visitas e Inspecciones (PAAVI), correspondiente al </w:t>
      </w:r>
      <w:r w:rsidRPr="00104DF4">
        <w:rPr>
          <w:rFonts w:ascii="Arial" w:hAnsi="Arial" w:cs="Arial"/>
          <w:bCs/>
        </w:rPr>
        <w:t xml:space="preserve">año </w:t>
      </w:r>
      <w:r w:rsidR="00543354" w:rsidRPr="00104DF4">
        <w:rPr>
          <w:rFonts w:ascii="Arial" w:hAnsi="Arial" w:cs="Arial"/>
          <w:bCs/>
        </w:rPr>
        <w:t>202</w:t>
      </w:r>
      <w:r w:rsidR="00F32CF1" w:rsidRPr="00104DF4">
        <w:rPr>
          <w:rFonts w:ascii="Arial" w:hAnsi="Arial" w:cs="Arial"/>
          <w:bCs/>
        </w:rPr>
        <w:t>3</w:t>
      </w:r>
      <w:r w:rsidRPr="00104DF4">
        <w:rPr>
          <w:rFonts w:ascii="Arial" w:hAnsi="Arial" w:cs="Arial"/>
          <w:bCs/>
        </w:rPr>
        <w:t xml:space="preserve">, para la </w:t>
      </w:r>
      <w:r w:rsidR="00A158B6" w:rsidRPr="00104DF4">
        <w:rPr>
          <w:rFonts w:ascii="Arial" w:hAnsi="Arial" w:cs="Arial"/>
          <w:bCs/>
        </w:rPr>
        <w:t>f</w:t>
      </w:r>
      <w:r w:rsidRPr="00104DF4">
        <w:rPr>
          <w:rFonts w:ascii="Arial" w:hAnsi="Arial" w:cs="Arial"/>
          <w:bCs/>
        </w:rPr>
        <w:t xml:space="preserve">iscalización </w:t>
      </w:r>
      <w:r w:rsidR="00A158B6" w:rsidRPr="00104DF4">
        <w:rPr>
          <w:rFonts w:ascii="Arial" w:hAnsi="Arial" w:cs="Arial"/>
          <w:bCs/>
        </w:rPr>
        <w:t>s</w:t>
      </w:r>
      <w:r w:rsidRPr="00104DF4">
        <w:rPr>
          <w:rFonts w:ascii="Arial" w:hAnsi="Arial" w:cs="Arial"/>
          <w:bCs/>
        </w:rPr>
        <w:t xml:space="preserve">uperior de la </w:t>
      </w:r>
      <w:r w:rsidR="006B4674" w:rsidRPr="00104DF4">
        <w:rPr>
          <w:rFonts w:ascii="Arial" w:hAnsi="Arial" w:cs="Arial"/>
          <w:bCs/>
        </w:rPr>
        <w:t>C</w:t>
      </w:r>
      <w:r w:rsidRPr="00104DF4">
        <w:rPr>
          <w:rFonts w:ascii="Arial" w:hAnsi="Arial" w:cs="Arial"/>
          <w:bCs/>
        </w:rPr>
        <w:t xml:space="preserve">uenta </w:t>
      </w:r>
      <w:r w:rsidR="006B4674" w:rsidRPr="00104DF4">
        <w:rPr>
          <w:rFonts w:ascii="Arial" w:hAnsi="Arial" w:cs="Arial"/>
          <w:bCs/>
        </w:rPr>
        <w:t>P</w:t>
      </w:r>
      <w:r w:rsidRPr="00104DF4">
        <w:rPr>
          <w:rFonts w:ascii="Arial" w:hAnsi="Arial" w:cs="Arial"/>
          <w:bCs/>
        </w:rPr>
        <w:t xml:space="preserve">ública </w:t>
      </w:r>
      <w:r w:rsidR="00543354" w:rsidRPr="00104DF4">
        <w:rPr>
          <w:rFonts w:ascii="Arial" w:hAnsi="Arial" w:cs="Arial"/>
          <w:bCs/>
        </w:rPr>
        <w:t>202</w:t>
      </w:r>
      <w:r w:rsidR="00F32CF1" w:rsidRPr="00104DF4">
        <w:rPr>
          <w:rFonts w:ascii="Arial" w:hAnsi="Arial" w:cs="Arial"/>
          <w:bCs/>
        </w:rPr>
        <w:t>2</w:t>
      </w:r>
      <w:r w:rsidRPr="00104DF4">
        <w:rPr>
          <w:rFonts w:ascii="Arial" w:hAnsi="Arial" w:cs="Arial"/>
          <w:bCs/>
        </w:rPr>
        <w:t>,</w:t>
      </w:r>
      <w:r w:rsidRPr="00871D79">
        <w:rPr>
          <w:rFonts w:ascii="Arial" w:hAnsi="Arial" w:cs="Arial"/>
          <w:bCs/>
        </w:rPr>
        <w:t xml:space="preserve"> el </w:t>
      </w:r>
      <w:r w:rsidRPr="006851B1">
        <w:rPr>
          <w:rFonts w:ascii="Arial" w:hAnsi="Arial" w:cs="Arial"/>
          <w:bCs/>
        </w:rPr>
        <w:t xml:space="preserve">cual </w:t>
      </w:r>
      <w:r w:rsidR="00AD3B56" w:rsidRPr="006851B1">
        <w:rPr>
          <w:rFonts w:ascii="Arial" w:hAnsi="Arial" w:cs="Arial"/>
          <w:bCs/>
        </w:rPr>
        <w:t>fue expedido y publicado en el p</w:t>
      </w:r>
      <w:r w:rsidRPr="006851B1">
        <w:rPr>
          <w:rFonts w:ascii="Arial" w:hAnsi="Arial" w:cs="Arial"/>
          <w:bCs/>
        </w:rPr>
        <w:t>ortal web de la Auditoría Superior del Estado de Quintana Roo.</w:t>
      </w:r>
      <w:r w:rsidR="001E1969" w:rsidRPr="009879F6">
        <w:rPr>
          <w:rFonts w:ascii="Arial" w:hAnsi="Arial" w:cs="Arial"/>
          <w:bCs/>
        </w:rPr>
        <w:t xml:space="preserve"> </w:t>
      </w:r>
    </w:p>
    <w:p w14:paraId="599A68F2" w14:textId="77777777" w:rsidR="00F63208" w:rsidRDefault="00F63208" w:rsidP="00B93F1F">
      <w:pPr>
        <w:spacing w:line="360" w:lineRule="auto"/>
        <w:ind w:right="190"/>
        <w:jc w:val="both"/>
        <w:rPr>
          <w:rFonts w:ascii="Arial" w:hAnsi="Arial" w:cs="Arial"/>
        </w:rPr>
      </w:pPr>
      <w:bookmarkStart w:id="4" w:name="_Hlk11404920"/>
    </w:p>
    <w:p w14:paraId="1F84C5BA" w14:textId="72F0A627" w:rsidR="00345C1A" w:rsidRPr="00871D79" w:rsidRDefault="00345C1A" w:rsidP="00B93F1F">
      <w:pPr>
        <w:spacing w:line="360" w:lineRule="auto"/>
        <w:ind w:right="190"/>
        <w:jc w:val="both"/>
        <w:rPr>
          <w:rFonts w:ascii="Arial" w:hAnsi="Arial" w:cs="Arial"/>
        </w:rPr>
      </w:pPr>
      <w:r w:rsidRPr="00871D79">
        <w:rPr>
          <w:rFonts w:ascii="Arial" w:hAnsi="Arial" w:cs="Arial"/>
        </w:rPr>
        <w:t xml:space="preserve">Por lo anterior y en </w:t>
      </w:r>
      <w:r w:rsidRPr="00C2543A">
        <w:rPr>
          <w:rFonts w:ascii="Arial" w:hAnsi="Arial" w:cs="Arial"/>
        </w:rPr>
        <w:t xml:space="preserve">cumplimiento a los </w:t>
      </w:r>
      <w:r w:rsidRPr="00634713">
        <w:rPr>
          <w:rFonts w:ascii="Arial" w:hAnsi="Arial" w:cs="Arial"/>
        </w:rPr>
        <w:t xml:space="preserve">artículos </w:t>
      </w:r>
      <w:r w:rsidR="00E12B67" w:rsidRPr="00634713">
        <w:rPr>
          <w:rFonts w:ascii="Arial" w:hAnsi="Arial" w:cs="Arial"/>
        </w:rPr>
        <w:t>2, 3, 4, 5</w:t>
      </w:r>
      <w:r w:rsidR="00996A1B" w:rsidRPr="00634713">
        <w:rPr>
          <w:rFonts w:ascii="Arial" w:hAnsi="Arial" w:cs="Arial"/>
        </w:rPr>
        <w:t>,</w:t>
      </w:r>
      <w:r w:rsidR="003A7DD9" w:rsidRPr="00634713">
        <w:rPr>
          <w:rFonts w:ascii="Arial" w:hAnsi="Arial" w:cs="Arial"/>
        </w:rPr>
        <w:t xml:space="preserve"> 6 fracciones I, </w:t>
      </w:r>
      <w:r w:rsidR="00A277F8" w:rsidRPr="00634713">
        <w:rPr>
          <w:rFonts w:ascii="Arial" w:hAnsi="Arial" w:cs="Arial"/>
        </w:rPr>
        <w:t>II</w:t>
      </w:r>
      <w:r w:rsidR="003A7DD9" w:rsidRPr="00634713">
        <w:rPr>
          <w:rFonts w:ascii="Arial" w:hAnsi="Arial" w:cs="Arial"/>
        </w:rPr>
        <w:t xml:space="preserve"> y XX,</w:t>
      </w:r>
      <w:r w:rsidR="00210055" w:rsidRPr="00634713">
        <w:rPr>
          <w:rFonts w:ascii="Arial" w:hAnsi="Arial" w:cs="Arial"/>
        </w:rPr>
        <w:t xml:space="preserve"> </w:t>
      </w:r>
      <w:r w:rsidR="00996A1B" w:rsidRPr="00634713">
        <w:rPr>
          <w:rFonts w:ascii="Arial" w:hAnsi="Arial" w:cs="Arial"/>
        </w:rPr>
        <w:t>1</w:t>
      </w:r>
      <w:r w:rsidR="00A277F8" w:rsidRPr="00634713">
        <w:rPr>
          <w:rFonts w:ascii="Arial" w:hAnsi="Arial" w:cs="Arial"/>
        </w:rPr>
        <w:t>6</w:t>
      </w:r>
      <w:r w:rsidR="00996A1B" w:rsidRPr="00634713">
        <w:rPr>
          <w:rFonts w:ascii="Arial" w:hAnsi="Arial" w:cs="Arial"/>
        </w:rPr>
        <w:t>, 17,</w:t>
      </w:r>
      <w:r w:rsidR="00E12B67" w:rsidRPr="00634713">
        <w:rPr>
          <w:rFonts w:ascii="Arial" w:hAnsi="Arial" w:cs="Arial"/>
        </w:rPr>
        <w:t xml:space="preserve"> </w:t>
      </w:r>
      <w:r w:rsidR="00A277F8" w:rsidRPr="00634713">
        <w:rPr>
          <w:rFonts w:ascii="Arial" w:hAnsi="Arial" w:cs="Arial"/>
        </w:rPr>
        <w:t>19</w:t>
      </w:r>
      <w:r w:rsidR="00E12B67" w:rsidRPr="00634713">
        <w:rPr>
          <w:rFonts w:ascii="Arial" w:hAnsi="Arial" w:cs="Arial"/>
        </w:rPr>
        <w:t xml:space="preserve"> fracciones </w:t>
      </w:r>
      <w:r w:rsidR="003A7DD9" w:rsidRPr="00634713">
        <w:rPr>
          <w:rFonts w:ascii="Arial" w:hAnsi="Arial" w:cs="Arial"/>
        </w:rPr>
        <w:t xml:space="preserve">I, VI, </w:t>
      </w:r>
      <w:r w:rsidR="00E12B67" w:rsidRPr="00634713">
        <w:rPr>
          <w:rFonts w:ascii="Arial" w:hAnsi="Arial" w:cs="Arial"/>
        </w:rPr>
        <w:t>VII,</w:t>
      </w:r>
      <w:r w:rsidR="00E94491" w:rsidRPr="00634713">
        <w:rPr>
          <w:rFonts w:ascii="Arial" w:hAnsi="Arial" w:cs="Arial"/>
        </w:rPr>
        <w:t xml:space="preserve"> VIII,</w:t>
      </w:r>
      <w:r w:rsidR="00840A3F" w:rsidRPr="00634713">
        <w:rPr>
          <w:rFonts w:ascii="Arial" w:hAnsi="Arial" w:cs="Arial"/>
        </w:rPr>
        <w:t xml:space="preserve"> </w:t>
      </w:r>
      <w:r w:rsidR="00E12B67" w:rsidRPr="00634713">
        <w:rPr>
          <w:rFonts w:ascii="Arial" w:hAnsi="Arial" w:cs="Arial"/>
        </w:rPr>
        <w:t>XII,</w:t>
      </w:r>
      <w:r w:rsidR="00A76E7F" w:rsidRPr="00634713">
        <w:rPr>
          <w:rFonts w:ascii="Arial" w:hAnsi="Arial" w:cs="Arial"/>
        </w:rPr>
        <w:t xml:space="preserve"> </w:t>
      </w:r>
      <w:r w:rsidR="003A7DD9" w:rsidRPr="00634713">
        <w:rPr>
          <w:rFonts w:ascii="Arial" w:hAnsi="Arial" w:cs="Arial"/>
        </w:rPr>
        <w:t>XV,</w:t>
      </w:r>
      <w:r w:rsidR="00E12B67" w:rsidRPr="00634713">
        <w:rPr>
          <w:rFonts w:ascii="Arial" w:hAnsi="Arial" w:cs="Arial"/>
        </w:rPr>
        <w:t xml:space="preserve"> XXVI y</w:t>
      </w:r>
      <w:r w:rsidR="00A277F8" w:rsidRPr="00634713">
        <w:rPr>
          <w:rFonts w:ascii="Arial" w:hAnsi="Arial" w:cs="Arial"/>
        </w:rPr>
        <w:t xml:space="preserve"> XXVIII,</w:t>
      </w:r>
      <w:r w:rsidR="006447D4" w:rsidRPr="00634713">
        <w:rPr>
          <w:rFonts w:ascii="Arial" w:hAnsi="Arial" w:cs="Arial"/>
        </w:rPr>
        <w:t xml:space="preserve"> 22 </w:t>
      </w:r>
      <w:r w:rsidR="00996A1B" w:rsidRPr="00634713">
        <w:rPr>
          <w:rFonts w:ascii="Arial" w:hAnsi="Arial" w:cs="Arial"/>
        </w:rPr>
        <w:t>en su último párrafo</w:t>
      </w:r>
      <w:r w:rsidR="00FF0D0C" w:rsidRPr="00634713">
        <w:rPr>
          <w:rFonts w:ascii="Arial" w:hAnsi="Arial" w:cs="Arial"/>
        </w:rPr>
        <w:t xml:space="preserve">, </w:t>
      </w:r>
      <w:r w:rsidR="00B42B38" w:rsidRPr="00634713">
        <w:rPr>
          <w:rFonts w:ascii="Arial" w:hAnsi="Arial" w:cs="Arial"/>
        </w:rPr>
        <w:t xml:space="preserve">37, </w:t>
      </w:r>
      <w:r w:rsidR="00FF0D0C" w:rsidRPr="00634713">
        <w:rPr>
          <w:rFonts w:ascii="Arial" w:hAnsi="Arial" w:cs="Arial"/>
        </w:rPr>
        <w:t xml:space="preserve">38, </w:t>
      </w:r>
      <w:r w:rsidR="005527AF" w:rsidRPr="00634713">
        <w:rPr>
          <w:rFonts w:ascii="Arial" w:hAnsi="Arial" w:cs="Arial"/>
        </w:rPr>
        <w:t xml:space="preserve">40, </w:t>
      </w:r>
      <w:r w:rsidR="00FF0D0C" w:rsidRPr="00634713">
        <w:rPr>
          <w:rFonts w:ascii="Arial" w:hAnsi="Arial" w:cs="Arial"/>
        </w:rPr>
        <w:t>41</w:t>
      </w:r>
      <w:r w:rsidR="00996A1B" w:rsidRPr="00634713">
        <w:rPr>
          <w:rFonts w:ascii="Arial" w:hAnsi="Arial" w:cs="Arial"/>
        </w:rPr>
        <w:t>, 42</w:t>
      </w:r>
      <w:r w:rsidR="006447D4" w:rsidRPr="00634713">
        <w:rPr>
          <w:rFonts w:ascii="Arial" w:hAnsi="Arial" w:cs="Arial"/>
        </w:rPr>
        <w:t xml:space="preserve"> y</w:t>
      </w:r>
      <w:r w:rsidR="00E12B67" w:rsidRPr="00634713">
        <w:rPr>
          <w:rFonts w:ascii="Arial" w:hAnsi="Arial" w:cs="Arial"/>
        </w:rPr>
        <w:t xml:space="preserve"> 86 fracciones I</w:t>
      </w:r>
      <w:r w:rsidR="00A77F0A" w:rsidRPr="00634713">
        <w:rPr>
          <w:rFonts w:ascii="Arial" w:hAnsi="Arial" w:cs="Arial"/>
        </w:rPr>
        <w:t>, XVII, XXII</w:t>
      </w:r>
      <w:r w:rsidR="00E12B67" w:rsidRPr="00634713">
        <w:rPr>
          <w:rFonts w:ascii="Arial" w:hAnsi="Arial" w:cs="Arial"/>
        </w:rPr>
        <w:t xml:space="preserve"> y</w:t>
      </w:r>
      <w:r w:rsidR="00A277F8" w:rsidRPr="00634713">
        <w:rPr>
          <w:rFonts w:ascii="Arial" w:hAnsi="Arial" w:cs="Arial"/>
        </w:rPr>
        <w:t xml:space="preserve"> XXXVI de la </w:t>
      </w:r>
      <w:r w:rsidR="00E12B67" w:rsidRPr="00634713">
        <w:rPr>
          <w:rFonts w:ascii="Arial" w:hAnsi="Arial" w:cs="Arial"/>
        </w:rPr>
        <w:t>Ley d</w:t>
      </w:r>
      <w:r w:rsidR="00A277F8" w:rsidRPr="00634713">
        <w:rPr>
          <w:rFonts w:ascii="Arial" w:hAnsi="Arial" w:cs="Arial"/>
        </w:rPr>
        <w:t>e Fiscalización y Rendición de Cuentas del Estado de Quintana Roo</w:t>
      </w:r>
      <w:bookmarkEnd w:id="4"/>
      <w:r w:rsidR="00A277F8" w:rsidRPr="00634713">
        <w:rPr>
          <w:rFonts w:ascii="Arial" w:hAnsi="Arial" w:cs="Arial"/>
        </w:rPr>
        <w:t xml:space="preserve">, </w:t>
      </w:r>
      <w:r w:rsidRPr="00634713">
        <w:rPr>
          <w:rFonts w:ascii="Arial" w:hAnsi="Arial" w:cs="Arial"/>
        </w:rPr>
        <w:t xml:space="preserve">se tiene a bien presentar </w:t>
      </w:r>
      <w:r w:rsidR="004408EB" w:rsidRPr="00634713">
        <w:rPr>
          <w:rFonts w:ascii="Arial" w:hAnsi="Arial" w:cs="Arial"/>
        </w:rPr>
        <w:t>el</w:t>
      </w:r>
      <w:r w:rsidRPr="00634713">
        <w:rPr>
          <w:rFonts w:ascii="Arial" w:hAnsi="Arial" w:cs="Arial"/>
        </w:rPr>
        <w:t xml:space="preserve"> Informe</w:t>
      </w:r>
      <w:r w:rsidR="00E95DC3" w:rsidRPr="00634713">
        <w:rPr>
          <w:rFonts w:ascii="Arial" w:hAnsi="Arial" w:cs="Arial"/>
        </w:rPr>
        <w:t xml:space="preserve"> Individual </w:t>
      </w:r>
      <w:r w:rsidR="00F91FF8" w:rsidRPr="00634713">
        <w:rPr>
          <w:rFonts w:ascii="Arial" w:hAnsi="Arial" w:cs="Arial"/>
        </w:rPr>
        <w:t xml:space="preserve">de </w:t>
      </w:r>
      <w:r w:rsidR="00A40F4D" w:rsidRPr="00634713">
        <w:rPr>
          <w:rFonts w:ascii="Arial" w:hAnsi="Arial" w:cs="Arial"/>
        </w:rPr>
        <w:t>A</w:t>
      </w:r>
      <w:r w:rsidR="00584B24" w:rsidRPr="00634713">
        <w:rPr>
          <w:rFonts w:ascii="Arial" w:hAnsi="Arial" w:cs="Arial"/>
        </w:rPr>
        <w:t>uditoría</w:t>
      </w:r>
      <w:r w:rsidR="004408EB" w:rsidRPr="00634713">
        <w:rPr>
          <w:rFonts w:ascii="Arial" w:hAnsi="Arial" w:cs="Arial"/>
        </w:rPr>
        <w:t xml:space="preserve"> o</w:t>
      </w:r>
      <w:r w:rsidR="007E1669" w:rsidRPr="00634713">
        <w:rPr>
          <w:rFonts w:ascii="Arial" w:hAnsi="Arial" w:cs="Arial"/>
        </w:rPr>
        <w:t>btenido con</w:t>
      </w:r>
      <w:r w:rsidRPr="00634713">
        <w:rPr>
          <w:rFonts w:ascii="Arial" w:hAnsi="Arial" w:cs="Arial"/>
        </w:rPr>
        <w:t xml:space="preserve"> relación a la Cuenta Pública</w:t>
      </w:r>
      <w:r w:rsidR="00920993" w:rsidRPr="00634713">
        <w:rPr>
          <w:rFonts w:ascii="Arial" w:hAnsi="Arial" w:cs="Arial"/>
          <w:bCs/>
        </w:rPr>
        <w:t xml:space="preserve"> </w:t>
      </w:r>
      <w:r w:rsidR="00B0575C" w:rsidRPr="00634713">
        <w:rPr>
          <w:rFonts w:ascii="Arial" w:hAnsi="Arial" w:cs="Arial"/>
          <w:bCs/>
        </w:rPr>
        <w:t>de</w:t>
      </w:r>
      <w:r w:rsidR="00037EFC" w:rsidRPr="00634713">
        <w:rPr>
          <w:rFonts w:ascii="Arial" w:hAnsi="Arial" w:cs="Arial"/>
          <w:bCs/>
        </w:rPr>
        <w:t>l</w:t>
      </w:r>
      <w:r w:rsidR="00B0575C" w:rsidRPr="00634713">
        <w:rPr>
          <w:rFonts w:ascii="Arial" w:hAnsi="Arial" w:cs="Arial"/>
          <w:bCs/>
        </w:rPr>
        <w:t xml:space="preserve"> </w:t>
      </w:r>
      <w:r w:rsidR="003C43B3" w:rsidRPr="00634713">
        <w:rPr>
          <w:rFonts w:ascii="Arial" w:hAnsi="Arial" w:cs="Arial"/>
          <w:b/>
          <w:bCs/>
        </w:rPr>
        <w:t>Consejo de Promoción Turística de Quintana Roo</w:t>
      </w:r>
      <w:r w:rsidR="00257CE6" w:rsidRPr="00634713">
        <w:rPr>
          <w:rFonts w:ascii="Arial" w:hAnsi="Arial" w:cs="Arial"/>
        </w:rPr>
        <w:t>,</w:t>
      </w:r>
      <w:r w:rsidR="00877504" w:rsidRPr="00634713">
        <w:rPr>
          <w:rFonts w:ascii="Arial" w:hAnsi="Arial" w:cs="Arial"/>
        </w:rPr>
        <w:t xml:space="preserve"> </w:t>
      </w:r>
      <w:r w:rsidR="00B0575C" w:rsidRPr="00634713">
        <w:rPr>
          <w:rFonts w:ascii="Arial" w:hAnsi="Arial" w:cs="Arial"/>
        </w:rPr>
        <w:t>correspondiente al</w:t>
      </w:r>
      <w:r w:rsidR="002C436F" w:rsidRPr="00634713">
        <w:rPr>
          <w:rFonts w:ascii="Arial" w:hAnsi="Arial" w:cs="Arial"/>
          <w:bCs/>
        </w:rPr>
        <w:t xml:space="preserve"> </w:t>
      </w:r>
      <w:r w:rsidR="008E4F8B" w:rsidRPr="00634713">
        <w:rPr>
          <w:rFonts w:ascii="Arial" w:hAnsi="Arial" w:cs="Arial"/>
          <w:bCs/>
        </w:rPr>
        <w:t xml:space="preserve">ejercicio fiscal </w:t>
      </w:r>
      <w:r w:rsidR="003C43B3" w:rsidRPr="00634713">
        <w:rPr>
          <w:rFonts w:ascii="Arial" w:hAnsi="Arial" w:cs="Arial"/>
          <w:bCs/>
        </w:rPr>
        <w:t>202</w:t>
      </w:r>
      <w:r w:rsidR="00D92F85" w:rsidRPr="00634713">
        <w:rPr>
          <w:rFonts w:ascii="Arial" w:hAnsi="Arial" w:cs="Arial"/>
          <w:bCs/>
        </w:rPr>
        <w:t>2</w:t>
      </w:r>
      <w:r w:rsidRPr="00634713">
        <w:rPr>
          <w:rFonts w:ascii="Arial" w:hAnsi="Arial" w:cs="Arial"/>
        </w:rPr>
        <w:t>.</w:t>
      </w:r>
    </w:p>
    <w:p w14:paraId="685A9A8D" w14:textId="77777777" w:rsidR="00442581" w:rsidRPr="00871D79" w:rsidRDefault="00442581" w:rsidP="00B93F1F">
      <w:pPr>
        <w:spacing w:line="360" w:lineRule="auto"/>
        <w:ind w:right="190"/>
        <w:rPr>
          <w:rFonts w:ascii="Arial" w:hAnsi="Arial" w:cs="Arial"/>
          <w:b/>
          <w:bCs/>
        </w:rPr>
      </w:pPr>
    </w:p>
    <w:p w14:paraId="42BFFED1" w14:textId="6E5C5CA2" w:rsidR="00430423" w:rsidRPr="00A05588" w:rsidRDefault="00430423" w:rsidP="00B93F1F">
      <w:pPr>
        <w:spacing w:line="360" w:lineRule="auto"/>
        <w:ind w:right="190"/>
        <w:rPr>
          <w:rFonts w:ascii="Arial" w:hAnsi="Arial" w:cs="Arial"/>
          <w:b/>
          <w:bCs/>
        </w:rPr>
      </w:pPr>
      <w:r w:rsidRPr="00871D79">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23F6D067" w14:textId="77777777" w:rsidR="00B74A48" w:rsidRDefault="00C463CA" w:rsidP="00B93F1F">
      <w:pPr>
        <w:spacing w:line="360" w:lineRule="auto"/>
        <w:ind w:right="190"/>
        <w:jc w:val="both"/>
        <w:rPr>
          <w:rFonts w:ascii="Arial" w:hAnsi="Arial" w:cs="Arial"/>
        </w:rPr>
      </w:pPr>
      <w:r w:rsidRPr="00C463CA">
        <w:rPr>
          <w:rFonts w:ascii="Arial" w:hAnsi="Arial" w:cs="Arial"/>
        </w:rPr>
        <w:t xml:space="preserve">El </w:t>
      </w:r>
      <w:r w:rsidRPr="00180388">
        <w:rPr>
          <w:rFonts w:ascii="Arial" w:hAnsi="Arial" w:cs="Arial"/>
        </w:rPr>
        <w:t>Consejo de Promoción Turística de Quintana Roo,</w:t>
      </w:r>
      <w:r w:rsidRPr="00C463CA">
        <w:rPr>
          <w:rFonts w:ascii="Arial" w:hAnsi="Arial" w:cs="Arial"/>
        </w:rPr>
        <w:t xml:space="preserve"> se crea mediante Decreto publicado en el Periódico Oficial del Estado de Quintana Roo, </w:t>
      </w:r>
      <w:r w:rsidR="00B213A1">
        <w:rPr>
          <w:rFonts w:ascii="Arial" w:hAnsi="Arial" w:cs="Arial"/>
        </w:rPr>
        <w:t>T</w:t>
      </w:r>
      <w:r w:rsidRPr="00C463CA">
        <w:rPr>
          <w:rFonts w:ascii="Arial" w:hAnsi="Arial" w:cs="Arial"/>
        </w:rPr>
        <w:t xml:space="preserve">omo III, </w:t>
      </w:r>
      <w:r w:rsidR="00B213A1">
        <w:rPr>
          <w:rFonts w:ascii="Arial" w:hAnsi="Arial" w:cs="Arial"/>
        </w:rPr>
        <w:t>N</w:t>
      </w:r>
      <w:r w:rsidRPr="00C463CA">
        <w:rPr>
          <w:rFonts w:ascii="Arial" w:hAnsi="Arial" w:cs="Arial"/>
        </w:rPr>
        <w:t xml:space="preserve">úmero 143 </w:t>
      </w:r>
      <w:r w:rsidR="00B213A1">
        <w:rPr>
          <w:rFonts w:ascii="Arial" w:hAnsi="Arial" w:cs="Arial"/>
        </w:rPr>
        <w:t>E</w:t>
      </w:r>
      <w:r w:rsidRPr="00C463CA">
        <w:rPr>
          <w:rFonts w:ascii="Arial" w:hAnsi="Arial" w:cs="Arial"/>
        </w:rPr>
        <w:t xml:space="preserve">xtraordinario, </w:t>
      </w:r>
      <w:r w:rsidR="00B213A1">
        <w:rPr>
          <w:rFonts w:ascii="Arial" w:hAnsi="Arial" w:cs="Arial"/>
        </w:rPr>
        <w:t>N</w:t>
      </w:r>
      <w:r w:rsidRPr="00C463CA">
        <w:rPr>
          <w:rFonts w:ascii="Arial" w:hAnsi="Arial" w:cs="Arial"/>
        </w:rPr>
        <w:t xml:space="preserve">ovena </w:t>
      </w:r>
      <w:r w:rsidR="00B213A1">
        <w:rPr>
          <w:rFonts w:ascii="Arial" w:hAnsi="Arial" w:cs="Arial"/>
        </w:rPr>
        <w:t>É</w:t>
      </w:r>
      <w:r w:rsidRPr="00C463CA">
        <w:rPr>
          <w:rFonts w:ascii="Arial" w:hAnsi="Arial" w:cs="Arial"/>
        </w:rPr>
        <w:t xml:space="preserve">poca del 20 de diciembre de 2017, como un organismo público descentralizado, con personalidad jurídica y patrimonio propio, sectorizado a la Secretaría de Turismo, con domicilio en la ciudad de Playa del Carmen, Municipio de Solidaridad, Quintana Roo. En fecha 29 de julio de 2019 se publica en el </w:t>
      </w:r>
      <w:r w:rsidR="00F01B1F">
        <w:rPr>
          <w:rFonts w:ascii="Arial" w:hAnsi="Arial" w:cs="Arial"/>
        </w:rPr>
        <w:t>T</w:t>
      </w:r>
      <w:r w:rsidRPr="00C463CA">
        <w:rPr>
          <w:rFonts w:ascii="Arial" w:hAnsi="Arial" w:cs="Arial"/>
        </w:rPr>
        <w:t xml:space="preserve">omo II, </w:t>
      </w:r>
      <w:r w:rsidR="00F01B1F">
        <w:rPr>
          <w:rFonts w:ascii="Arial" w:hAnsi="Arial" w:cs="Arial"/>
        </w:rPr>
        <w:t>N</w:t>
      </w:r>
      <w:r w:rsidRPr="00C463CA">
        <w:rPr>
          <w:rFonts w:ascii="Arial" w:hAnsi="Arial" w:cs="Arial"/>
        </w:rPr>
        <w:t xml:space="preserve">úmero 82 </w:t>
      </w:r>
      <w:r w:rsidR="00F01B1F">
        <w:rPr>
          <w:rFonts w:ascii="Arial" w:hAnsi="Arial" w:cs="Arial"/>
        </w:rPr>
        <w:t>E</w:t>
      </w:r>
      <w:r w:rsidRPr="00C463CA">
        <w:rPr>
          <w:rFonts w:ascii="Arial" w:hAnsi="Arial" w:cs="Arial"/>
        </w:rPr>
        <w:t xml:space="preserve">xtraordinario de la </w:t>
      </w:r>
      <w:r w:rsidR="00F01B1F">
        <w:rPr>
          <w:rFonts w:ascii="Arial" w:hAnsi="Arial" w:cs="Arial"/>
        </w:rPr>
        <w:t>N</w:t>
      </w:r>
      <w:r w:rsidRPr="00C463CA">
        <w:rPr>
          <w:rFonts w:ascii="Arial" w:hAnsi="Arial" w:cs="Arial"/>
        </w:rPr>
        <w:t xml:space="preserve">ovena </w:t>
      </w:r>
      <w:r w:rsidR="00F01B1F">
        <w:rPr>
          <w:rFonts w:ascii="Arial" w:hAnsi="Arial" w:cs="Arial"/>
        </w:rPr>
        <w:t>É</w:t>
      </w:r>
      <w:r w:rsidRPr="00C463CA">
        <w:rPr>
          <w:rFonts w:ascii="Arial" w:hAnsi="Arial" w:cs="Arial"/>
        </w:rPr>
        <w:t xml:space="preserve">poca del Periódico Oficial del Estado de Quintana Roo, </w:t>
      </w:r>
      <w:r w:rsidR="00B74A48">
        <w:rPr>
          <w:rFonts w:ascii="Arial" w:hAnsi="Arial" w:cs="Arial"/>
        </w:rPr>
        <w:t>la</w:t>
      </w:r>
      <w:r w:rsidRPr="00C463CA">
        <w:rPr>
          <w:rFonts w:ascii="Arial" w:hAnsi="Arial" w:cs="Arial"/>
        </w:rPr>
        <w:t xml:space="preserve"> reforma integral </w:t>
      </w:r>
      <w:r w:rsidR="00B74A48">
        <w:rPr>
          <w:rFonts w:ascii="Arial" w:hAnsi="Arial" w:cs="Arial"/>
        </w:rPr>
        <w:t>al Decreto por el que se creó</w:t>
      </w:r>
      <w:r w:rsidRPr="00C463CA">
        <w:rPr>
          <w:rFonts w:ascii="Arial" w:hAnsi="Arial" w:cs="Arial"/>
        </w:rPr>
        <w:t xml:space="preserve"> el Consejo de Promoción Turística de Quintana Roo, en virtud de la homogenización del funcionamiento de los órganos de gobierno, señalado en el Reglamento de la Ley de </w:t>
      </w:r>
      <w:r w:rsidR="006D4E08">
        <w:rPr>
          <w:rFonts w:ascii="Arial" w:hAnsi="Arial" w:cs="Arial"/>
        </w:rPr>
        <w:t xml:space="preserve">las </w:t>
      </w:r>
      <w:r w:rsidRPr="00C463CA">
        <w:rPr>
          <w:rFonts w:ascii="Arial" w:hAnsi="Arial" w:cs="Arial"/>
        </w:rPr>
        <w:t xml:space="preserve">Entidades de la Administración Pública Paraestatal del Estado de Quintana Roo. </w:t>
      </w:r>
    </w:p>
    <w:p w14:paraId="1220EBB8" w14:textId="77777777" w:rsidR="00B74A48" w:rsidRDefault="00B74A48" w:rsidP="00B93F1F">
      <w:pPr>
        <w:spacing w:line="360" w:lineRule="auto"/>
        <w:ind w:right="190"/>
        <w:jc w:val="both"/>
        <w:rPr>
          <w:rFonts w:ascii="Arial" w:hAnsi="Arial" w:cs="Arial"/>
        </w:rPr>
      </w:pPr>
    </w:p>
    <w:p w14:paraId="252F9E42" w14:textId="4442255E" w:rsidR="00A85875" w:rsidRPr="00857F80" w:rsidRDefault="00C463CA" w:rsidP="00B93F1F">
      <w:pPr>
        <w:spacing w:line="360" w:lineRule="auto"/>
        <w:ind w:right="190"/>
        <w:jc w:val="both"/>
        <w:rPr>
          <w:rFonts w:ascii="Arial" w:hAnsi="Arial" w:cs="Arial"/>
        </w:rPr>
      </w:pPr>
      <w:r w:rsidRPr="00C463CA">
        <w:rPr>
          <w:rFonts w:ascii="Arial" w:hAnsi="Arial" w:cs="Arial"/>
        </w:rPr>
        <w:t xml:space="preserve">El </w:t>
      </w:r>
      <w:r w:rsidR="00B260CA" w:rsidRPr="00180388">
        <w:rPr>
          <w:rFonts w:ascii="Arial" w:hAnsi="Arial" w:cs="Arial"/>
        </w:rPr>
        <w:t>Consejo de Promoción Turística de Quintana Roo</w:t>
      </w:r>
      <w:r w:rsidRPr="00180388">
        <w:rPr>
          <w:rFonts w:ascii="Arial" w:hAnsi="Arial" w:cs="Arial"/>
        </w:rPr>
        <w:t>,</w:t>
      </w:r>
      <w:r w:rsidRPr="00C463CA">
        <w:rPr>
          <w:rFonts w:ascii="Arial" w:hAnsi="Arial" w:cs="Arial"/>
        </w:rPr>
        <w:t xml:space="preserve"> auxiliará al Titular del Poder Ejecutivo Estatal en ac</w:t>
      </w:r>
      <w:r w:rsidR="008A2AAD">
        <w:rPr>
          <w:rFonts w:ascii="Arial" w:hAnsi="Arial" w:cs="Arial"/>
        </w:rPr>
        <w:t>tividades prioritarias para el e</w:t>
      </w:r>
      <w:r w:rsidRPr="00C463CA">
        <w:rPr>
          <w:rFonts w:ascii="Arial" w:hAnsi="Arial" w:cs="Arial"/>
        </w:rPr>
        <w:t>stado y tendrá por objeto promover, impulsar y ejecutar programas, proyectos estratégicos en materia turística y la comercialización de sus marcas, necesarios para el crecimiento econ</w:t>
      </w:r>
      <w:r w:rsidR="00A21D83">
        <w:rPr>
          <w:rFonts w:ascii="Arial" w:hAnsi="Arial" w:cs="Arial"/>
        </w:rPr>
        <w:t xml:space="preserve">ómico, atracción de capitales y </w:t>
      </w:r>
      <w:r w:rsidRPr="00C463CA">
        <w:rPr>
          <w:rFonts w:ascii="Arial" w:hAnsi="Arial" w:cs="Arial"/>
        </w:rPr>
        <w:t xml:space="preserve">en general, el progreso de la actividad turística en el </w:t>
      </w:r>
      <w:r w:rsidR="00775EFE">
        <w:rPr>
          <w:rFonts w:ascii="Arial" w:hAnsi="Arial" w:cs="Arial"/>
        </w:rPr>
        <w:t>e</w:t>
      </w:r>
      <w:r w:rsidRPr="00C463CA">
        <w:rPr>
          <w:rFonts w:ascii="Arial" w:hAnsi="Arial" w:cs="Arial"/>
        </w:rPr>
        <w:t>stado y ejecutará sus programas con base en acciones y procesos de mejora continua, de manera planificada, promoción, eficacia, economía, transparencia, honradez, legalidad, publicidad e imparcialidad.</w:t>
      </w:r>
    </w:p>
    <w:p w14:paraId="1C2BAF1F" w14:textId="549F873F"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w:t>
      </w:r>
      <w:r w:rsidRPr="00871D79">
        <w:rPr>
          <w:rFonts w:ascii="Arial" w:hAnsi="Arial" w:cs="Arial"/>
          <w:b/>
          <w:bCs/>
        </w:rPr>
        <w:t>RELATIVO A INGRESOS</w:t>
      </w:r>
      <w:r w:rsidR="00D11F6E" w:rsidRPr="00871D79">
        <w:rPr>
          <w:rFonts w:ascii="Arial" w:hAnsi="Arial" w:cs="Arial"/>
          <w:b/>
          <w:bCs/>
        </w:rPr>
        <w:t xml:space="preserve"> Y </w:t>
      </w:r>
      <w:r w:rsidR="00206B0A" w:rsidRPr="007F16E4">
        <w:rPr>
          <w:rFonts w:ascii="Arial" w:hAnsi="Arial" w:cs="Arial"/>
          <w:b/>
          <w:bCs/>
        </w:rPr>
        <w:t>GASTOS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3CEAF6C"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1B2C8FDD" w14:textId="77777777" w:rsidR="00AB6296" w:rsidRPr="009879F6" w:rsidRDefault="00AB6296" w:rsidP="00B93F1F">
      <w:pPr>
        <w:spacing w:line="360" w:lineRule="auto"/>
        <w:jc w:val="both"/>
        <w:rPr>
          <w:rFonts w:ascii="Arial" w:hAnsi="Arial" w:cs="Arial"/>
          <w:b/>
          <w:bCs/>
        </w:rPr>
      </w:pPr>
    </w:p>
    <w:p w14:paraId="41E7DCE4" w14:textId="6BB9B036" w:rsidR="00AA50F2" w:rsidRPr="00CF5119" w:rsidRDefault="00AA50F2" w:rsidP="00BA7B85">
      <w:pPr>
        <w:tabs>
          <w:tab w:val="left" w:pos="1040"/>
          <w:tab w:val="left" w:pos="9498"/>
        </w:tabs>
        <w:spacing w:line="360" w:lineRule="auto"/>
        <w:ind w:right="190"/>
        <w:jc w:val="both"/>
        <w:rPr>
          <w:rFonts w:ascii="Arial" w:hAnsi="Arial" w:cs="Arial"/>
        </w:rPr>
      </w:pPr>
      <w:r w:rsidRPr="00CF5119">
        <w:rPr>
          <w:rFonts w:ascii="Arial" w:hAnsi="Arial" w:cs="Arial"/>
          <w:bCs/>
        </w:rPr>
        <w:t xml:space="preserve">La auditoría, visita e inspección que se realizó en materia </w:t>
      </w:r>
      <w:r w:rsidRPr="009A4688">
        <w:rPr>
          <w:rFonts w:ascii="Arial" w:hAnsi="Arial" w:cs="Arial"/>
          <w:bCs/>
        </w:rPr>
        <w:t xml:space="preserve">financiera </w:t>
      </w:r>
      <w:r w:rsidR="00037EFC" w:rsidRPr="009A4688">
        <w:rPr>
          <w:rFonts w:ascii="Arial" w:hAnsi="Arial" w:cs="Arial"/>
          <w:bCs/>
        </w:rPr>
        <w:t>al</w:t>
      </w:r>
      <w:r w:rsidRPr="009A4688">
        <w:rPr>
          <w:rFonts w:ascii="Arial" w:hAnsi="Arial" w:cs="Arial"/>
          <w:bCs/>
        </w:rPr>
        <w:t xml:space="preserve"> </w:t>
      </w:r>
      <w:r w:rsidR="00037EFC" w:rsidRPr="009A4688">
        <w:rPr>
          <w:rFonts w:ascii="Arial" w:hAnsi="Arial" w:cs="Arial"/>
          <w:b/>
          <w:bCs/>
        </w:rPr>
        <w:t>Consejo de Promoción Turística de Quintana Roo</w:t>
      </w:r>
      <w:r w:rsidR="00257CE6" w:rsidRPr="009A4688">
        <w:rPr>
          <w:rFonts w:ascii="Arial" w:hAnsi="Arial" w:cs="Arial"/>
        </w:rPr>
        <w:t>,</w:t>
      </w:r>
      <w:r w:rsidRPr="009A4688">
        <w:rPr>
          <w:rFonts w:ascii="Arial" w:hAnsi="Arial" w:cs="Arial"/>
        </w:rPr>
        <w:t xml:space="preserve"> de </w:t>
      </w:r>
      <w:r w:rsidR="00840A3F" w:rsidRPr="009A4688">
        <w:rPr>
          <w:rFonts w:ascii="Arial" w:hAnsi="Arial" w:cs="Arial"/>
        </w:rPr>
        <w:t>manera especial</w:t>
      </w:r>
      <w:r w:rsidR="00840A3F" w:rsidRPr="00CF5119">
        <w:rPr>
          <w:rFonts w:ascii="Arial" w:hAnsi="Arial" w:cs="Arial"/>
        </w:rPr>
        <w:t xml:space="preserve"> y enunciativa </w:t>
      </w:r>
      <w:r w:rsidR="004E1E6C" w:rsidRPr="00CF5119">
        <w:rPr>
          <w:rFonts w:ascii="Arial" w:hAnsi="Arial" w:cs="Arial"/>
        </w:rPr>
        <w:t>mas no</w:t>
      </w:r>
      <w:r w:rsidRPr="00CF5119">
        <w:rPr>
          <w:rFonts w:ascii="Arial" w:hAnsi="Arial" w:cs="Arial"/>
        </w:rPr>
        <w:t xml:space="preserve"> limitativa, fue la siguiente:</w:t>
      </w:r>
    </w:p>
    <w:p w14:paraId="771201AC" w14:textId="77777777" w:rsidR="00AA50F2" w:rsidRPr="00CF5119"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CF5119" w14:paraId="7B2B84D6" w14:textId="77777777" w:rsidTr="00D85C61">
        <w:trPr>
          <w:trHeight w:val="678"/>
          <w:tblHeader/>
          <w:jc w:val="center"/>
        </w:trPr>
        <w:tc>
          <w:tcPr>
            <w:tcW w:w="2287" w:type="pct"/>
            <w:shd w:val="clear" w:color="auto" w:fill="auto"/>
          </w:tcPr>
          <w:p w14:paraId="08D72471" w14:textId="7D50C39D" w:rsidR="00AA50F2" w:rsidRPr="007F16E4" w:rsidRDefault="0028050E" w:rsidP="006F1939">
            <w:pPr>
              <w:spacing w:line="360" w:lineRule="auto"/>
              <w:ind w:right="190"/>
              <w:jc w:val="both"/>
              <w:rPr>
                <w:rFonts w:ascii="Arial" w:hAnsi="Arial" w:cs="Arial"/>
                <w:b/>
                <w:bCs/>
              </w:rPr>
            </w:pPr>
            <w:r w:rsidRPr="007F16E4">
              <w:rPr>
                <w:rFonts w:ascii="Arial" w:hAnsi="Arial" w:cs="Arial"/>
                <w:b/>
                <w:bCs/>
              </w:rPr>
              <w:t>2</w:t>
            </w:r>
            <w:r w:rsidR="006F1939" w:rsidRPr="007F16E4">
              <w:rPr>
                <w:rFonts w:ascii="Arial" w:hAnsi="Arial" w:cs="Arial"/>
                <w:b/>
                <w:bCs/>
              </w:rPr>
              <w:t>2</w:t>
            </w:r>
            <w:r w:rsidRPr="007F16E4">
              <w:rPr>
                <w:rFonts w:ascii="Arial" w:hAnsi="Arial" w:cs="Arial"/>
                <w:b/>
                <w:bCs/>
              </w:rPr>
              <w:t>-AEMF-C-GOB-0</w:t>
            </w:r>
            <w:r w:rsidR="006F2F9C" w:rsidRPr="007F16E4">
              <w:rPr>
                <w:rFonts w:ascii="Arial" w:hAnsi="Arial" w:cs="Arial"/>
                <w:b/>
                <w:bCs/>
              </w:rPr>
              <w:t>30</w:t>
            </w:r>
            <w:r w:rsidRPr="007F16E4">
              <w:rPr>
                <w:rFonts w:ascii="Arial" w:hAnsi="Arial" w:cs="Arial"/>
                <w:b/>
                <w:bCs/>
              </w:rPr>
              <w:t>-0</w:t>
            </w:r>
            <w:r w:rsidR="006F2F9C" w:rsidRPr="007F16E4">
              <w:rPr>
                <w:rFonts w:ascii="Arial" w:hAnsi="Arial" w:cs="Arial"/>
                <w:b/>
                <w:bCs/>
              </w:rPr>
              <w:t>6</w:t>
            </w:r>
            <w:r w:rsidR="006F1939" w:rsidRPr="007F16E4">
              <w:rPr>
                <w:rFonts w:ascii="Arial" w:hAnsi="Arial" w:cs="Arial"/>
                <w:b/>
                <w:bCs/>
              </w:rPr>
              <w:t>5</w:t>
            </w:r>
          </w:p>
        </w:tc>
        <w:tc>
          <w:tcPr>
            <w:tcW w:w="2713" w:type="pct"/>
            <w:shd w:val="clear" w:color="auto" w:fill="auto"/>
          </w:tcPr>
          <w:p w14:paraId="409DA764" w14:textId="6EFECC9B" w:rsidR="00AA50F2" w:rsidRPr="007F16E4" w:rsidRDefault="00F81F59" w:rsidP="006F1939">
            <w:pPr>
              <w:spacing w:line="360" w:lineRule="auto"/>
              <w:ind w:right="190"/>
              <w:jc w:val="both"/>
              <w:rPr>
                <w:rFonts w:ascii="Arial" w:hAnsi="Arial" w:cs="Arial"/>
                <w:bCs/>
              </w:rPr>
            </w:pPr>
            <w:r w:rsidRPr="007F16E4">
              <w:rPr>
                <w:rFonts w:ascii="Arial" w:hAnsi="Arial" w:cs="Arial"/>
                <w:bCs/>
              </w:rPr>
              <w:t>“</w:t>
            </w:r>
            <w:r w:rsidR="0028050E" w:rsidRPr="007F16E4">
              <w:rPr>
                <w:rFonts w:ascii="Arial" w:hAnsi="Arial" w:cs="Arial"/>
                <w:bCs/>
              </w:rPr>
              <w:t>Auditoría de Cumplimiento Financiero de Ingresos y Gastos P</w:t>
            </w:r>
            <w:r w:rsidR="006F1939" w:rsidRPr="007F16E4">
              <w:rPr>
                <w:rFonts w:ascii="Arial" w:hAnsi="Arial" w:cs="Arial"/>
                <w:bCs/>
              </w:rPr>
              <w:t>úblicos</w:t>
            </w:r>
            <w:r w:rsidR="0076652B" w:rsidRPr="007F16E4">
              <w:rPr>
                <w:rFonts w:ascii="Arial" w:hAnsi="Arial" w:cs="Arial"/>
                <w:bCs/>
              </w:rPr>
              <w:t>”</w:t>
            </w:r>
          </w:p>
        </w:tc>
      </w:tr>
    </w:tbl>
    <w:p w14:paraId="261DF85F" w14:textId="77777777" w:rsidR="00202093" w:rsidRPr="00CF5119" w:rsidRDefault="00202093" w:rsidP="00B93F1F">
      <w:pPr>
        <w:spacing w:line="360" w:lineRule="auto"/>
        <w:jc w:val="both"/>
        <w:rPr>
          <w:rFonts w:ascii="Arial" w:hAnsi="Arial" w:cs="Arial"/>
          <w:b/>
          <w:bCs/>
        </w:rPr>
      </w:pPr>
    </w:p>
    <w:p w14:paraId="25C0B2ED" w14:textId="39B9AA95" w:rsidR="00AA50F2" w:rsidRDefault="00FF74D2" w:rsidP="00B93F1F">
      <w:pPr>
        <w:spacing w:line="360" w:lineRule="auto"/>
        <w:jc w:val="both"/>
        <w:rPr>
          <w:rFonts w:ascii="Arial" w:hAnsi="Arial" w:cs="Arial"/>
          <w:b/>
          <w:bCs/>
        </w:rPr>
      </w:pPr>
      <w:r w:rsidRPr="00CF5119">
        <w:rPr>
          <w:rFonts w:ascii="Arial" w:hAnsi="Arial" w:cs="Arial"/>
          <w:b/>
          <w:bCs/>
        </w:rPr>
        <w:t>B</w:t>
      </w:r>
      <w:r w:rsidR="000A5A85" w:rsidRPr="00CF5119">
        <w:rPr>
          <w:rFonts w:ascii="Arial" w:hAnsi="Arial" w:cs="Arial"/>
          <w:b/>
          <w:bCs/>
        </w:rPr>
        <w:t>.</w:t>
      </w:r>
      <w:r w:rsidR="00AA50F2" w:rsidRPr="00CF5119">
        <w:rPr>
          <w:rFonts w:ascii="Arial" w:hAnsi="Arial" w:cs="Arial"/>
          <w:b/>
          <w:bCs/>
        </w:rPr>
        <w:t xml:space="preserve"> Objetivo</w:t>
      </w:r>
    </w:p>
    <w:p w14:paraId="22D1EB2D" w14:textId="77777777" w:rsidR="005E6C96" w:rsidRPr="00CF5119" w:rsidRDefault="005E6C96" w:rsidP="00B93F1F">
      <w:pPr>
        <w:spacing w:line="360" w:lineRule="auto"/>
        <w:jc w:val="both"/>
        <w:rPr>
          <w:rFonts w:ascii="Arial" w:hAnsi="Arial" w:cs="Arial"/>
          <w:b/>
          <w:bCs/>
        </w:rPr>
      </w:pPr>
    </w:p>
    <w:p w14:paraId="1BC04FC0" w14:textId="318C7AEF" w:rsidR="002E25A3" w:rsidRPr="00CF5119" w:rsidRDefault="00807905" w:rsidP="002E25A3">
      <w:pPr>
        <w:tabs>
          <w:tab w:val="left" w:pos="2160"/>
        </w:tabs>
        <w:spacing w:line="360" w:lineRule="auto"/>
        <w:ind w:right="190"/>
        <w:jc w:val="both"/>
        <w:rPr>
          <w:rFonts w:ascii="Arial" w:hAnsi="Arial" w:cs="Arial"/>
        </w:rPr>
      </w:pPr>
      <w:r w:rsidRPr="007F16E4">
        <w:rPr>
          <w:rFonts w:ascii="Arial" w:hAnsi="Arial" w:cs="Arial"/>
          <w:bCs/>
          <w:lang w:val="es-ES"/>
        </w:rPr>
        <w:t>Fiscalizar la gestión financiera para verificar la forma y términos en que los ingresos estatales fueron obtenidos</w:t>
      </w:r>
      <w:r w:rsidR="00F01B1F">
        <w:rPr>
          <w:rFonts w:ascii="Arial" w:hAnsi="Arial" w:cs="Arial"/>
          <w:bCs/>
          <w:lang w:val="es-ES"/>
        </w:rPr>
        <w:t xml:space="preserve"> </w:t>
      </w:r>
      <w:r w:rsidRPr="007F16E4">
        <w:rPr>
          <w:rFonts w:ascii="Arial" w:hAnsi="Arial" w:cs="Arial"/>
          <w:bCs/>
          <w:lang w:val="es-ES"/>
        </w:rPr>
        <w:t>y administrados durante el ejercicio fiscal en revisión, de acuerdo a las disposiciones legales, reglamentarias y administrativas aplicables</w:t>
      </w:r>
      <w:r w:rsidR="00133E2B" w:rsidRPr="007F16E4">
        <w:rPr>
          <w:rFonts w:ascii="Arial" w:hAnsi="Arial" w:cs="Arial"/>
          <w:bCs/>
          <w:lang w:val="es-ES"/>
        </w:rPr>
        <w:t>,</w:t>
      </w:r>
      <w:r w:rsidRPr="007F16E4">
        <w:rPr>
          <w:rFonts w:ascii="Arial" w:hAnsi="Arial" w:cs="Arial"/>
          <w:bCs/>
          <w:lang w:val="es-ES"/>
        </w:rPr>
        <w:t xml:space="preserve"> y que la ejecución de los egresos se realizó de conformidad con los términos y montos aprobados en el Presupuesto de Egresos del Gobierno del Estado de Q</w:t>
      </w:r>
      <w:r w:rsidR="00D12F8D" w:rsidRPr="007F16E4">
        <w:rPr>
          <w:rFonts w:ascii="Arial" w:hAnsi="Arial" w:cs="Arial"/>
          <w:bCs/>
          <w:lang w:val="es-ES"/>
        </w:rPr>
        <w:t>uintana Roo</w:t>
      </w:r>
      <w:r w:rsidRPr="007F16E4">
        <w:rPr>
          <w:rFonts w:ascii="Arial" w:hAnsi="Arial" w:cs="Arial"/>
          <w:bCs/>
          <w:lang w:val="es-ES"/>
        </w:rPr>
        <w:t xml:space="preserve"> para el ejercicio fiscal </w:t>
      </w:r>
      <w:r w:rsidRPr="00F01B1F">
        <w:rPr>
          <w:rFonts w:ascii="Arial" w:hAnsi="Arial" w:cs="Arial"/>
          <w:bCs/>
          <w:lang w:val="es-ES"/>
        </w:rPr>
        <w:t>202</w:t>
      </w:r>
      <w:r w:rsidR="00AA364B" w:rsidRPr="00F01B1F">
        <w:rPr>
          <w:rFonts w:ascii="Arial" w:hAnsi="Arial" w:cs="Arial"/>
          <w:bCs/>
          <w:lang w:val="es-ES"/>
        </w:rPr>
        <w:t>2</w:t>
      </w:r>
      <w:r w:rsidRPr="00F01B1F">
        <w:rPr>
          <w:rFonts w:ascii="Arial" w:hAnsi="Arial" w:cs="Arial"/>
          <w:bCs/>
          <w:lang w:val="es-ES"/>
        </w:rPr>
        <w:t>, revisando que los gastos se ejercieron en los conceptos y partidas autorizadas, así como la demás información financiera, contable</w:t>
      </w:r>
      <w:r w:rsidR="00133E2B" w:rsidRPr="00F01B1F">
        <w:rPr>
          <w:rFonts w:ascii="Arial" w:hAnsi="Arial" w:cs="Arial"/>
          <w:bCs/>
          <w:lang w:val="es-ES"/>
        </w:rPr>
        <w:t>,</w:t>
      </w:r>
      <w:r w:rsidRPr="00F01B1F">
        <w:rPr>
          <w:rFonts w:ascii="Arial" w:hAnsi="Arial" w:cs="Arial"/>
          <w:bCs/>
          <w:lang w:val="es-ES"/>
        </w:rPr>
        <w:t xml:space="preserve"> patrimonial</w:t>
      </w:r>
      <w:r w:rsidR="00AA364B" w:rsidRPr="00F01B1F">
        <w:rPr>
          <w:rFonts w:ascii="Arial" w:hAnsi="Arial" w:cs="Arial"/>
          <w:bCs/>
          <w:lang w:val="es-ES"/>
        </w:rPr>
        <w:t>,</w:t>
      </w:r>
      <w:r w:rsidRPr="00F01B1F">
        <w:rPr>
          <w:rFonts w:ascii="Arial" w:hAnsi="Arial" w:cs="Arial"/>
          <w:bCs/>
          <w:lang w:val="es-ES"/>
        </w:rPr>
        <w:t xml:space="preserve"> presupuestaria</w:t>
      </w:r>
      <w:r w:rsidR="00AA364B" w:rsidRPr="00F01B1F">
        <w:rPr>
          <w:rFonts w:ascii="Arial" w:hAnsi="Arial" w:cs="Arial"/>
          <w:bCs/>
          <w:lang w:val="es-ES"/>
        </w:rPr>
        <w:t xml:space="preserve"> y programática</w:t>
      </w:r>
      <w:r w:rsidRPr="007F16E4">
        <w:rPr>
          <w:rFonts w:ascii="Arial" w:hAnsi="Arial" w:cs="Arial"/>
          <w:bCs/>
          <w:lang w:val="es-ES"/>
        </w:rPr>
        <w:t xml:space="preserve"> </w:t>
      </w:r>
      <w:r w:rsidR="00133E2B" w:rsidRPr="007F16E4">
        <w:rPr>
          <w:rFonts w:ascii="Arial" w:hAnsi="Arial" w:cs="Arial"/>
          <w:bCs/>
        </w:rPr>
        <w:t>que la</w:t>
      </w:r>
      <w:r w:rsidR="000731B4" w:rsidRPr="007F16E4">
        <w:rPr>
          <w:rFonts w:ascii="Arial" w:hAnsi="Arial" w:cs="Arial"/>
          <w:bCs/>
        </w:rPr>
        <w:t xml:space="preserve"> entidad fiscalizada deba incluir en su cuenta pública</w:t>
      </w:r>
      <w:r w:rsidR="00133E2B" w:rsidRPr="007F16E4">
        <w:rPr>
          <w:rFonts w:ascii="Arial" w:hAnsi="Arial" w:cs="Arial"/>
          <w:bCs/>
        </w:rPr>
        <w:t xml:space="preserve"> conforme a l</w:t>
      </w:r>
      <w:r w:rsidR="00734DB3" w:rsidRPr="007F16E4">
        <w:rPr>
          <w:rFonts w:ascii="Arial" w:hAnsi="Arial" w:cs="Arial"/>
          <w:bCs/>
        </w:rPr>
        <w:t>a</w:t>
      </w:r>
      <w:r w:rsidR="00AA364B" w:rsidRPr="007F16E4">
        <w:rPr>
          <w:rFonts w:ascii="Arial" w:hAnsi="Arial" w:cs="Arial"/>
          <w:bCs/>
        </w:rPr>
        <w:t>s disposiciones aplicables</w:t>
      </w:r>
      <w:r w:rsidRPr="007F16E4">
        <w:rPr>
          <w:rFonts w:ascii="Arial" w:hAnsi="Arial" w:cs="Arial"/>
          <w:bCs/>
          <w:lang w:val="es-ES"/>
        </w:rPr>
        <w:t>.</w:t>
      </w:r>
    </w:p>
    <w:p w14:paraId="7BB5B89A" w14:textId="4EAA6043" w:rsidR="00A85875" w:rsidRDefault="00A85875" w:rsidP="00B93F1F">
      <w:pPr>
        <w:spacing w:line="360" w:lineRule="auto"/>
        <w:jc w:val="both"/>
        <w:rPr>
          <w:rFonts w:ascii="Arial" w:hAnsi="Arial" w:cs="Arial"/>
          <w:bCs/>
        </w:rPr>
      </w:pPr>
    </w:p>
    <w:p w14:paraId="793BBF61" w14:textId="77777777" w:rsidR="00441953" w:rsidRPr="00CF5119" w:rsidRDefault="00441953" w:rsidP="00B93F1F">
      <w:pPr>
        <w:spacing w:line="360" w:lineRule="auto"/>
        <w:jc w:val="both"/>
        <w:rPr>
          <w:rFonts w:ascii="Arial" w:hAnsi="Arial" w:cs="Arial"/>
          <w:bCs/>
        </w:rPr>
      </w:pPr>
    </w:p>
    <w:p w14:paraId="600E1A12" w14:textId="77777777" w:rsidR="00AA50F2" w:rsidRPr="00CF5119" w:rsidRDefault="00FF74D2" w:rsidP="00B93F1F">
      <w:pPr>
        <w:spacing w:line="360" w:lineRule="auto"/>
        <w:jc w:val="both"/>
        <w:rPr>
          <w:rFonts w:ascii="Arial" w:hAnsi="Arial" w:cs="Arial"/>
          <w:b/>
          <w:bCs/>
        </w:rPr>
      </w:pPr>
      <w:r w:rsidRPr="007F16E4">
        <w:rPr>
          <w:rFonts w:ascii="Arial" w:hAnsi="Arial" w:cs="Arial"/>
          <w:b/>
          <w:bCs/>
        </w:rPr>
        <w:t>C</w:t>
      </w:r>
      <w:r w:rsidR="000A5A85" w:rsidRPr="007F16E4">
        <w:rPr>
          <w:rFonts w:ascii="Arial" w:hAnsi="Arial" w:cs="Arial"/>
          <w:b/>
          <w:bCs/>
        </w:rPr>
        <w:t>.</w:t>
      </w:r>
      <w:r w:rsidR="00AA50F2" w:rsidRPr="007F16E4">
        <w:rPr>
          <w:rFonts w:ascii="Arial" w:hAnsi="Arial" w:cs="Arial"/>
          <w:b/>
          <w:bCs/>
        </w:rPr>
        <w:t xml:space="preserve"> Alcance</w:t>
      </w:r>
    </w:p>
    <w:p w14:paraId="180B1443" w14:textId="5C83F0F2" w:rsidR="00AA50F2" w:rsidRPr="00CF5119" w:rsidRDefault="00AA50F2" w:rsidP="00B93F1F">
      <w:pPr>
        <w:spacing w:line="360" w:lineRule="auto"/>
        <w:jc w:val="both"/>
        <w:rPr>
          <w:rFonts w:ascii="Arial" w:hAnsi="Arial" w:cs="Arial"/>
        </w:rPr>
      </w:pPr>
    </w:p>
    <w:p w14:paraId="4CBF4955" w14:textId="40652A05" w:rsidR="009E0735" w:rsidRPr="00CF5119" w:rsidRDefault="009E0735" w:rsidP="00B93F1F">
      <w:pPr>
        <w:spacing w:line="360" w:lineRule="auto"/>
        <w:jc w:val="both"/>
        <w:rPr>
          <w:rFonts w:ascii="Arial" w:hAnsi="Arial" w:cs="Arial"/>
          <w:b/>
        </w:rPr>
      </w:pPr>
      <w:r w:rsidRPr="008C39ED">
        <w:rPr>
          <w:rFonts w:ascii="Arial" w:hAnsi="Arial" w:cs="Arial"/>
          <w:b/>
        </w:rPr>
        <w:t xml:space="preserve">Ingresos </w:t>
      </w:r>
      <w:r w:rsidR="008C39ED">
        <w:rPr>
          <w:rFonts w:ascii="Arial" w:hAnsi="Arial" w:cs="Arial"/>
          <w:b/>
        </w:rPr>
        <w:t>Públicos</w:t>
      </w:r>
    </w:p>
    <w:p w14:paraId="3C2E0CC2" w14:textId="77777777" w:rsidR="009E0735" w:rsidRPr="00CF5119" w:rsidRDefault="009E0735" w:rsidP="00B93F1F">
      <w:pPr>
        <w:spacing w:line="360" w:lineRule="auto"/>
        <w:jc w:val="both"/>
        <w:rPr>
          <w:rFonts w:ascii="Arial" w:hAnsi="Arial" w:cs="Arial"/>
          <w:b/>
        </w:rPr>
      </w:pPr>
    </w:p>
    <w:p w14:paraId="7C14FB25" w14:textId="548B495C" w:rsidR="00AA50F2" w:rsidRPr="009A4688" w:rsidRDefault="00E34202" w:rsidP="00B93F1F">
      <w:pPr>
        <w:spacing w:line="360" w:lineRule="auto"/>
        <w:jc w:val="both"/>
        <w:rPr>
          <w:rFonts w:ascii="Arial" w:hAnsi="Arial" w:cs="Arial"/>
        </w:rPr>
      </w:pPr>
      <w:r w:rsidRPr="00CF5119">
        <w:rPr>
          <w:rFonts w:ascii="Arial" w:hAnsi="Arial" w:cs="Arial"/>
          <w:b/>
        </w:rPr>
        <w:t>Universo</w:t>
      </w:r>
      <w:r w:rsidR="00AA50F2" w:rsidRPr="009A4688">
        <w:rPr>
          <w:rFonts w:ascii="Arial" w:hAnsi="Arial" w:cs="Arial"/>
          <w:b/>
        </w:rPr>
        <w:t xml:space="preserve">: </w:t>
      </w:r>
      <w:r w:rsidR="00AA50F2" w:rsidRPr="009A4688">
        <w:rPr>
          <w:rFonts w:ascii="Arial" w:hAnsi="Arial" w:cs="Arial"/>
        </w:rPr>
        <w:t>$</w:t>
      </w:r>
      <w:r w:rsidR="007F16E4">
        <w:rPr>
          <w:rFonts w:ascii="Arial" w:hAnsi="Arial" w:cs="Arial"/>
        </w:rPr>
        <w:t>636,028,883.31</w:t>
      </w:r>
    </w:p>
    <w:p w14:paraId="4BF3AC1B" w14:textId="77777777" w:rsidR="00A720AA" w:rsidRPr="009A4688" w:rsidRDefault="00A720AA" w:rsidP="00B93F1F">
      <w:pPr>
        <w:spacing w:line="360" w:lineRule="auto"/>
        <w:rPr>
          <w:rFonts w:ascii="Arial" w:hAnsi="Arial" w:cs="Arial"/>
        </w:rPr>
      </w:pPr>
      <w:bookmarkStart w:id="5" w:name="_Toc518907881"/>
      <w:bookmarkStart w:id="6" w:name="_Toc520196704"/>
    </w:p>
    <w:p w14:paraId="5E1E76C7" w14:textId="5C8499E6" w:rsidR="00A720AA" w:rsidRPr="009A4688" w:rsidRDefault="00A720AA" w:rsidP="00B93F1F">
      <w:pPr>
        <w:spacing w:line="360" w:lineRule="auto"/>
        <w:rPr>
          <w:rFonts w:ascii="Arial" w:hAnsi="Arial" w:cs="Arial"/>
        </w:rPr>
      </w:pPr>
      <w:r w:rsidRPr="009A4688">
        <w:rPr>
          <w:rFonts w:ascii="Arial" w:hAnsi="Arial" w:cs="Arial"/>
          <w:b/>
        </w:rPr>
        <w:t xml:space="preserve">Población Objetivo: </w:t>
      </w:r>
      <w:r w:rsidR="007B1830" w:rsidRPr="009A4688">
        <w:rPr>
          <w:rFonts w:ascii="Arial" w:hAnsi="Arial" w:cs="Arial"/>
        </w:rPr>
        <w:t>$</w:t>
      </w:r>
      <w:r w:rsidR="007F16E4">
        <w:rPr>
          <w:rFonts w:ascii="Arial" w:hAnsi="Arial" w:cs="Arial"/>
        </w:rPr>
        <w:t>636,028,883.31</w:t>
      </w:r>
    </w:p>
    <w:p w14:paraId="4E2D094E" w14:textId="77777777" w:rsidR="007E70E3" w:rsidRPr="009A4688" w:rsidRDefault="007E70E3" w:rsidP="00B93F1F">
      <w:pPr>
        <w:spacing w:line="360" w:lineRule="auto"/>
        <w:rPr>
          <w:rFonts w:ascii="Arial" w:hAnsi="Arial" w:cs="Arial"/>
        </w:rPr>
      </w:pPr>
    </w:p>
    <w:p w14:paraId="003884A1" w14:textId="209E3AD4" w:rsidR="00037FFE" w:rsidRPr="009A4688" w:rsidRDefault="00AA50F2" w:rsidP="00037FFE">
      <w:pPr>
        <w:spacing w:line="360" w:lineRule="auto"/>
        <w:rPr>
          <w:rFonts w:ascii="Arial" w:hAnsi="Arial" w:cs="Arial"/>
          <w:b/>
          <w:bCs/>
        </w:rPr>
      </w:pPr>
      <w:r w:rsidRPr="009A4688">
        <w:rPr>
          <w:rFonts w:ascii="Arial" w:hAnsi="Arial" w:cs="Arial"/>
          <w:b/>
        </w:rPr>
        <w:t xml:space="preserve">Muestra </w:t>
      </w:r>
      <w:r w:rsidR="00E34202" w:rsidRPr="009A4688">
        <w:rPr>
          <w:rFonts w:ascii="Arial" w:hAnsi="Arial" w:cs="Arial"/>
          <w:b/>
        </w:rPr>
        <w:t>Audit</w:t>
      </w:r>
      <w:r w:rsidRPr="009A4688">
        <w:rPr>
          <w:rFonts w:ascii="Arial" w:hAnsi="Arial" w:cs="Arial"/>
          <w:b/>
        </w:rPr>
        <w:t>ada:</w:t>
      </w:r>
      <w:r w:rsidRPr="009A4688">
        <w:rPr>
          <w:rFonts w:ascii="Arial" w:hAnsi="Arial" w:cs="Arial"/>
        </w:rPr>
        <w:t xml:space="preserve"> </w:t>
      </w:r>
      <w:bookmarkEnd w:id="5"/>
      <w:bookmarkEnd w:id="6"/>
      <w:r w:rsidRPr="009A4688">
        <w:rPr>
          <w:rFonts w:ascii="Arial" w:hAnsi="Arial" w:cs="Arial"/>
        </w:rPr>
        <w:t>$</w:t>
      </w:r>
      <w:r w:rsidR="007F16E4">
        <w:rPr>
          <w:rFonts w:ascii="Arial" w:hAnsi="Arial" w:cs="Arial"/>
          <w:bCs/>
        </w:rPr>
        <w:t>509,254,669.93</w:t>
      </w:r>
    </w:p>
    <w:p w14:paraId="4EF12D06" w14:textId="77777777" w:rsidR="00AA50F2" w:rsidRPr="009A4688" w:rsidRDefault="00AA50F2" w:rsidP="00B93F1F">
      <w:pPr>
        <w:spacing w:line="360" w:lineRule="auto"/>
        <w:rPr>
          <w:rFonts w:ascii="Arial" w:hAnsi="Arial" w:cs="Arial"/>
        </w:rPr>
      </w:pPr>
    </w:p>
    <w:p w14:paraId="15590F48" w14:textId="4E376C9E" w:rsidR="00AA50F2" w:rsidRPr="00CF5119" w:rsidRDefault="00FA4D20" w:rsidP="00B93F1F">
      <w:pPr>
        <w:spacing w:line="360" w:lineRule="auto"/>
        <w:rPr>
          <w:rFonts w:ascii="Arial" w:hAnsi="Arial" w:cs="Arial"/>
        </w:rPr>
      </w:pPr>
      <w:bookmarkStart w:id="7" w:name="_Toc518907882"/>
      <w:bookmarkStart w:id="8" w:name="_Toc520196705"/>
      <w:r w:rsidRPr="009A4688">
        <w:rPr>
          <w:rFonts w:ascii="Arial" w:hAnsi="Arial" w:cs="Arial"/>
          <w:b/>
        </w:rPr>
        <w:t>Representatividad de la Mu</w:t>
      </w:r>
      <w:r w:rsidR="00AA50F2" w:rsidRPr="009A4688">
        <w:rPr>
          <w:rFonts w:ascii="Arial" w:hAnsi="Arial" w:cs="Arial"/>
          <w:b/>
        </w:rPr>
        <w:t>estra:</w:t>
      </w:r>
      <w:r w:rsidR="00AA50F2" w:rsidRPr="009A4688">
        <w:rPr>
          <w:rFonts w:ascii="Arial" w:hAnsi="Arial" w:cs="Arial"/>
        </w:rPr>
        <w:t xml:space="preserve"> </w:t>
      </w:r>
      <w:bookmarkEnd w:id="7"/>
      <w:bookmarkEnd w:id="8"/>
      <w:r w:rsidR="007F16E4">
        <w:rPr>
          <w:rFonts w:ascii="Arial" w:hAnsi="Arial" w:cs="Arial"/>
        </w:rPr>
        <w:t>80.0</w:t>
      </w:r>
      <w:r w:rsidR="004329D6" w:rsidRPr="009A4688">
        <w:rPr>
          <w:rFonts w:ascii="Arial" w:hAnsi="Arial" w:cs="Arial"/>
        </w:rPr>
        <w:t>7%</w:t>
      </w:r>
    </w:p>
    <w:p w14:paraId="033E9098" w14:textId="77777777" w:rsidR="00D041BA" w:rsidRPr="00CF5119" w:rsidRDefault="00D041BA" w:rsidP="00D041BA">
      <w:pPr>
        <w:spacing w:line="360" w:lineRule="auto"/>
        <w:jc w:val="both"/>
        <w:rPr>
          <w:rFonts w:ascii="Arial" w:hAnsi="Arial" w:cs="Arial"/>
        </w:rPr>
      </w:pPr>
    </w:p>
    <w:p w14:paraId="249560D0" w14:textId="24D722E9" w:rsidR="00AA50F2" w:rsidRPr="00CF5119" w:rsidRDefault="00E34202" w:rsidP="00ED18BE">
      <w:pPr>
        <w:spacing w:line="360" w:lineRule="auto"/>
        <w:ind w:right="141"/>
        <w:jc w:val="both"/>
        <w:rPr>
          <w:rFonts w:ascii="Arial" w:hAnsi="Arial" w:cs="Arial"/>
        </w:rPr>
      </w:pPr>
      <w:r w:rsidRPr="009A4688">
        <w:rPr>
          <w:rFonts w:ascii="Arial" w:hAnsi="Arial" w:cs="Arial"/>
        </w:rPr>
        <w:t>La población objetivo</w:t>
      </w:r>
      <w:r w:rsidR="00C06E38" w:rsidRPr="009A4688">
        <w:rPr>
          <w:rFonts w:ascii="Arial" w:hAnsi="Arial" w:cs="Arial"/>
        </w:rPr>
        <w:t xml:space="preserve"> </w:t>
      </w:r>
      <w:r w:rsidR="00AA50F2" w:rsidRPr="009A4688">
        <w:rPr>
          <w:rFonts w:ascii="Arial" w:hAnsi="Arial" w:cs="Arial"/>
        </w:rPr>
        <w:t xml:space="preserve">se determinó sobre la base de los </w:t>
      </w:r>
      <w:r w:rsidR="00777689">
        <w:rPr>
          <w:rFonts w:ascii="Arial" w:hAnsi="Arial" w:cs="Arial"/>
        </w:rPr>
        <w:t>ingresos devengados</w:t>
      </w:r>
      <w:r w:rsidR="00AA50F2" w:rsidRPr="009A4688">
        <w:rPr>
          <w:rFonts w:ascii="Arial" w:hAnsi="Arial" w:cs="Arial"/>
        </w:rPr>
        <w:t xml:space="preserve"> que</w:t>
      </w:r>
      <w:r w:rsidRPr="009A4688">
        <w:rPr>
          <w:rFonts w:ascii="Arial" w:hAnsi="Arial" w:cs="Arial"/>
        </w:rPr>
        <w:t xml:space="preserve"> forman parte del </w:t>
      </w:r>
      <w:r w:rsidR="009E0735" w:rsidRPr="009A4688">
        <w:rPr>
          <w:rFonts w:ascii="Arial" w:hAnsi="Arial" w:cs="Arial"/>
        </w:rPr>
        <w:t>Estado Analítico de Ingresos</w:t>
      </w:r>
      <w:r w:rsidR="00AA50F2" w:rsidRPr="009A4688">
        <w:rPr>
          <w:rFonts w:ascii="Arial" w:hAnsi="Arial" w:cs="Arial"/>
        </w:rPr>
        <w:t xml:space="preserve"> </w:t>
      </w:r>
      <w:r w:rsidR="006963CF">
        <w:rPr>
          <w:rFonts w:ascii="Arial" w:hAnsi="Arial" w:cs="Arial"/>
        </w:rPr>
        <w:t>por Fuente de F</w:t>
      </w:r>
      <w:r w:rsidR="00777689">
        <w:rPr>
          <w:rFonts w:ascii="Arial" w:hAnsi="Arial" w:cs="Arial"/>
        </w:rPr>
        <w:t xml:space="preserve">inanciamiento </w:t>
      </w:r>
      <w:r w:rsidR="00AA50F2" w:rsidRPr="009A4688">
        <w:rPr>
          <w:rFonts w:ascii="Arial" w:hAnsi="Arial" w:cs="Arial"/>
        </w:rPr>
        <w:t>por el perí</w:t>
      </w:r>
      <w:r w:rsidR="00B615C8">
        <w:rPr>
          <w:rFonts w:ascii="Arial" w:hAnsi="Arial" w:cs="Arial"/>
        </w:rPr>
        <w:t>odo comprendido del 01</w:t>
      </w:r>
      <w:r w:rsidR="00AA50F2" w:rsidRPr="009A4688">
        <w:rPr>
          <w:rFonts w:ascii="Arial" w:hAnsi="Arial" w:cs="Arial"/>
        </w:rPr>
        <w:t xml:space="preserve"> de enero al 31 de diciembre de </w:t>
      </w:r>
      <w:r w:rsidR="009E0735" w:rsidRPr="009A4688">
        <w:rPr>
          <w:rFonts w:ascii="Arial" w:hAnsi="Arial" w:cs="Arial"/>
          <w:bCs/>
        </w:rPr>
        <w:t>202</w:t>
      </w:r>
      <w:r w:rsidR="007F16E4">
        <w:rPr>
          <w:rFonts w:ascii="Arial" w:hAnsi="Arial" w:cs="Arial"/>
          <w:bCs/>
        </w:rPr>
        <w:t>2</w:t>
      </w:r>
      <w:r w:rsidR="00EA131C">
        <w:rPr>
          <w:rFonts w:ascii="Arial" w:hAnsi="Arial" w:cs="Arial"/>
          <w:bCs/>
        </w:rPr>
        <w:t>.</w:t>
      </w:r>
    </w:p>
    <w:p w14:paraId="42CF7DE6" w14:textId="39642BBD" w:rsidR="00646AB5" w:rsidRDefault="00646AB5" w:rsidP="00E60C11">
      <w:pPr>
        <w:spacing w:line="360" w:lineRule="auto"/>
        <w:jc w:val="both"/>
        <w:rPr>
          <w:rFonts w:ascii="Arial" w:hAnsi="Arial" w:cs="Arial"/>
          <w:b/>
        </w:rPr>
      </w:pPr>
    </w:p>
    <w:p w14:paraId="130F320B" w14:textId="6C38317D" w:rsidR="00E60C11" w:rsidRPr="00CF5119" w:rsidRDefault="007F16E4" w:rsidP="00E60C11">
      <w:pPr>
        <w:spacing w:line="360" w:lineRule="auto"/>
        <w:jc w:val="both"/>
        <w:rPr>
          <w:rFonts w:ascii="Arial" w:hAnsi="Arial" w:cs="Arial"/>
          <w:b/>
        </w:rPr>
      </w:pPr>
      <w:r w:rsidRPr="008C39ED">
        <w:rPr>
          <w:rFonts w:ascii="Arial" w:hAnsi="Arial" w:cs="Arial"/>
          <w:b/>
        </w:rPr>
        <w:t>Gastos</w:t>
      </w:r>
      <w:r w:rsidR="008C39ED">
        <w:rPr>
          <w:rFonts w:ascii="Arial" w:hAnsi="Arial" w:cs="Arial"/>
          <w:b/>
        </w:rPr>
        <w:t xml:space="preserve"> Públicos</w:t>
      </w:r>
    </w:p>
    <w:p w14:paraId="48FF97DA" w14:textId="77777777" w:rsidR="00E60C11" w:rsidRPr="00CF5119" w:rsidRDefault="00E60C11" w:rsidP="00E60C11">
      <w:pPr>
        <w:spacing w:line="360" w:lineRule="auto"/>
        <w:jc w:val="both"/>
        <w:rPr>
          <w:rFonts w:ascii="Arial" w:hAnsi="Arial" w:cs="Arial"/>
          <w:b/>
        </w:rPr>
      </w:pPr>
    </w:p>
    <w:p w14:paraId="10716775" w14:textId="726E44ED" w:rsidR="00E60C11" w:rsidRPr="001F12AD" w:rsidRDefault="00E60C11" w:rsidP="00E60C11">
      <w:pPr>
        <w:spacing w:line="360" w:lineRule="auto"/>
        <w:jc w:val="both"/>
        <w:rPr>
          <w:rFonts w:ascii="Arial" w:hAnsi="Arial" w:cs="Arial"/>
        </w:rPr>
      </w:pPr>
      <w:r w:rsidRPr="00CF5119">
        <w:rPr>
          <w:rFonts w:ascii="Arial" w:hAnsi="Arial" w:cs="Arial"/>
          <w:b/>
        </w:rPr>
        <w:t xml:space="preserve">Universo: </w:t>
      </w:r>
      <w:r w:rsidRPr="001F12AD">
        <w:rPr>
          <w:rFonts w:ascii="Arial" w:hAnsi="Arial" w:cs="Arial"/>
        </w:rPr>
        <w:t>$</w:t>
      </w:r>
      <w:r w:rsidR="007F16E4">
        <w:rPr>
          <w:rFonts w:ascii="Arial" w:hAnsi="Arial" w:cs="Arial"/>
        </w:rPr>
        <w:t>499,262,893.27</w:t>
      </w:r>
    </w:p>
    <w:p w14:paraId="699A9E23" w14:textId="77777777" w:rsidR="00E60C11" w:rsidRPr="001F12AD" w:rsidRDefault="00E60C11" w:rsidP="00E60C11">
      <w:pPr>
        <w:spacing w:line="360" w:lineRule="auto"/>
        <w:rPr>
          <w:rFonts w:ascii="Arial" w:hAnsi="Arial" w:cs="Arial"/>
        </w:rPr>
      </w:pPr>
    </w:p>
    <w:p w14:paraId="6BB18C1D" w14:textId="6AB13471" w:rsidR="00E60C11" w:rsidRPr="00CF5119" w:rsidRDefault="00E60C11" w:rsidP="00E60C11">
      <w:pPr>
        <w:spacing w:line="360" w:lineRule="auto"/>
        <w:rPr>
          <w:rFonts w:ascii="Arial" w:hAnsi="Arial" w:cs="Arial"/>
        </w:rPr>
      </w:pPr>
      <w:r w:rsidRPr="001F12AD">
        <w:rPr>
          <w:rFonts w:ascii="Arial" w:hAnsi="Arial" w:cs="Arial"/>
          <w:b/>
        </w:rPr>
        <w:t xml:space="preserve">Población Objetivo: </w:t>
      </w:r>
      <w:r w:rsidRPr="001F12AD">
        <w:rPr>
          <w:rFonts w:ascii="Arial" w:hAnsi="Arial" w:cs="Arial"/>
        </w:rPr>
        <w:t>$</w:t>
      </w:r>
      <w:r w:rsidR="007F16E4">
        <w:rPr>
          <w:rFonts w:ascii="Arial" w:hAnsi="Arial" w:cs="Arial"/>
        </w:rPr>
        <w:t>499,262,893.27</w:t>
      </w:r>
    </w:p>
    <w:p w14:paraId="155927DA" w14:textId="77777777" w:rsidR="00E60C11" w:rsidRPr="00CF5119" w:rsidRDefault="00E60C11" w:rsidP="00E60C11">
      <w:pPr>
        <w:spacing w:line="360" w:lineRule="auto"/>
        <w:rPr>
          <w:rFonts w:ascii="Arial" w:hAnsi="Arial" w:cs="Arial"/>
        </w:rPr>
      </w:pPr>
    </w:p>
    <w:p w14:paraId="02EC62E5" w14:textId="3B01E5F0" w:rsidR="009A74FD" w:rsidRPr="008A2AAD" w:rsidRDefault="00E60C11" w:rsidP="009A74FD">
      <w:pPr>
        <w:spacing w:line="360" w:lineRule="auto"/>
        <w:rPr>
          <w:rFonts w:ascii="Arial" w:hAnsi="Arial" w:cs="Arial"/>
          <w:b/>
          <w:bCs/>
        </w:rPr>
      </w:pPr>
      <w:r w:rsidRPr="00CF5119">
        <w:rPr>
          <w:rFonts w:ascii="Arial" w:hAnsi="Arial" w:cs="Arial"/>
          <w:b/>
        </w:rPr>
        <w:t>Muestra Auditada</w:t>
      </w:r>
      <w:r w:rsidRPr="0070116B">
        <w:rPr>
          <w:rFonts w:ascii="Arial" w:hAnsi="Arial" w:cs="Arial"/>
          <w:b/>
        </w:rPr>
        <w:t>:</w:t>
      </w:r>
      <w:r w:rsidRPr="0070116B">
        <w:rPr>
          <w:rFonts w:ascii="Arial" w:hAnsi="Arial" w:cs="Arial"/>
        </w:rPr>
        <w:t xml:space="preserve"> $</w:t>
      </w:r>
      <w:r w:rsidR="00B044F2" w:rsidRPr="0070116B">
        <w:rPr>
          <w:rFonts w:ascii="Arial" w:hAnsi="Arial" w:cs="Arial"/>
          <w:bCs/>
        </w:rPr>
        <w:t>391,185,568</w:t>
      </w:r>
      <w:r w:rsidR="007F16E4" w:rsidRPr="0070116B">
        <w:rPr>
          <w:rFonts w:ascii="Arial" w:hAnsi="Arial" w:cs="Arial"/>
          <w:bCs/>
        </w:rPr>
        <w:t>.01</w:t>
      </w:r>
    </w:p>
    <w:p w14:paraId="185A9EA7" w14:textId="77FEFEC2" w:rsidR="00E60C11" w:rsidRPr="008A2AAD" w:rsidRDefault="00E60C11" w:rsidP="00E60C11">
      <w:pPr>
        <w:spacing w:line="360" w:lineRule="auto"/>
        <w:rPr>
          <w:rFonts w:ascii="Arial" w:hAnsi="Arial" w:cs="Arial"/>
          <w:b/>
          <w:bCs/>
        </w:rPr>
      </w:pPr>
    </w:p>
    <w:p w14:paraId="7AAAF9FC" w14:textId="5D2C2327" w:rsidR="009A74FD" w:rsidRPr="00CF5119" w:rsidRDefault="00E60C11" w:rsidP="009A74FD">
      <w:pPr>
        <w:rPr>
          <w:rFonts w:ascii="Arial" w:hAnsi="Arial" w:cs="Arial"/>
          <w:b/>
          <w:bCs/>
          <w:color w:val="000000"/>
          <w:sz w:val="22"/>
          <w:szCs w:val="22"/>
          <w:lang w:eastAsia="es-MX"/>
        </w:rPr>
      </w:pPr>
      <w:r w:rsidRPr="008A2AAD">
        <w:rPr>
          <w:rFonts w:ascii="Arial" w:hAnsi="Arial" w:cs="Arial"/>
          <w:b/>
        </w:rPr>
        <w:t>Representatividad de la Muestra:</w:t>
      </w:r>
      <w:r w:rsidRPr="008A2AAD">
        <w:rPr>
          <w:rFonts w:ascii="Arial" w:hAnsi="Arial" w:cs="Arial"/>
        </w:rPr>
        <w:t xml:space="preserve"> </w:t>
      </w:r>
      <w:r w:rsidR="007F16E4">
        <w:rPr>
          <w:rFonts w:ascii="Arial" w:hAnsi="Arial" w:cs="Arial"/>
          <w:bCs/>
          <w:color w:val="000000"/>
        </w:rPr>
        <w:t>78.35</w:t>
      </w:r>
      <w:r w:rsidR="00DA209D" w:rsidRPr="008A2AAD">
        <w:rPr>
          <w:rFonts w:ascii="Arial" w:hAnsi="Arial" w:cs="Arial"/>
          <w:bCs/>
          <w:color w:val="000000"/>
        </w:rPr>
        <w:t>%</w:t>
      </w:r>
    </w:p>
    <w:p w14:paraId="7CE6724E" w14:textId="5A570890" w:rsidR="00E60C11" w:rsidRPr="00CF5119" w:rsidRDefault="00E60C11" w:rsidP="00E60C11">
      <w:pPr>
        <w:spacing w:line="360" w:lineRule="auto"/>
        <w:rPr>
          <w:rFonts w:ascii="Arial" w:hAnsi="Arial" w:cs="Arial"/>
        </w:rPr>
      </w:pPr>
    </w:p>
    <w:p w14:paraId="125A32F8" w14:textId="55A51C6A" w:rsidR="00D33554" w:rsidRPr="00FA22DD" w:rsidRDefault="00E60C11" w:rsidP="00FA22DD">
      <w:pPr>
        <w:spacing w:line="360" w:lineRule="auto"/>
        <w:ind w:right="190"/>
        <w:jc w:val="both"/>
        <w:rPr>
          <w:rFonts w:ascii="Arial" w:hAnsi="Arial" w:cs="Arial"/>
        </w:rPr>
      </w:pPr>
      <w:r w:rsidRPr="00CF5119">
        <w:rPr>
          <w:rFonts w:ascii="Arial" w:hAnsi="Arial" w:cs="Arial"/>
        </w:rPr>
        <w:t xml:space="preserve">La población objetivo se determinó sobre la base de </w:t>
      </w:r>
      <w:r w:rsidRPr="001F12AD">
        <w:rPr>
          <w:rFonts w:ascii="Arial" w:hAnsi="Arial" w:cs="Arial"/>
        </w:rPr>
        <w:t xml:space="preserve">los </w:t>
      </w:r>
      <w:r w:rsidR="008C39ED">
        <w:rPr>
          <w:rFonts w:ascii="Arial" w:hAnsi="Arial" w:cs="Arial"/>
        </w:rPr>
        <w:t>gastos</w:t>
      </w:r>
      <w:r w:rsidR="00777689">
        <w:rPr>
          <w:rFonts w:ascii="Arial" w:hAnsi="Arial" w:cs="Arial"/>
        </w:rPr>
        <w:t xml:space="preserve"> devengados</w:t>
      </w:r>
      <w:r w:rsidRPr="001F12AD">
        <w:rPr>
          <w:rFonts w:ascii="Arial" w:hAnsi="Arial" w:cs="Arial"/>
        </w:rPr>
        <w:t xml:space="preserve"> que forman parte del Estado Analítico de</w:t>
      </w:r>
      <w:r w:rsidR="00E72C0F" w:rsidRPr="001F12AD">
        <w:rPr>
          <w:rFonts w:ascii="Arial" w:hAnsi="Arial" w:cs="Arial"/>
        </w:rPr>
        <w:t>l Ejercicio del Presupuesto de E</w:t>
      </w:r>
      <w:r w:rsidRPr="001F12AD">
        <w:rPr>
          <w:rFonts w:ascii="Arial" w:hAnsi="Arial" w:cs="Arial"/>
        </w:rPr>
        <w:t xml:space="preserve">gresos </w:t>
      </w:r>
      <w:r w:rsidR="006963CF">
        <w:rPr>
          <w:rFonts w:ascii="Arial" w:hAnsi="Arial" w:cs="Arial"/>
        </w:rPr>
        <w:t>por Objeto del G</w:t>
      </w:r>
      <w:r w:rsidR="00777689">
        <w:rPr>
          <w:rFonts w:ascii="Arial" w:hAnsi="Arial" w:cs="Arial"/>
        </w:rPr>
        <w:t xml:space="preserve">asto </w:t>
      </w:r>
      <w:r w:rsidRPr="001F12AD">
        <w:rPr>
          <w:rFonts w:ascii="Arial" w:hAnsi="Arial" w:cs="Arial"/>
        </w:rPr>
        <w:t xml:space="preserve">por el período comprendido del </w:t>
      </w:r>
      <w:r w:rsidR="007F16E4">
        <w:rPr>
          <w:rFonts w:ascii="Arial" w:hAnsi="Arial" w:cs="Arial"/>
        </w:rPr>
        <w:t>01</w:t>
      </w:r>
      <w:r w:rsidRPr="001F12AD">
        <w:rPr>
          <w:rFonts w:ascii="Arial" w:hAnsi="Arial" w:cs="Arial"/>
        </w:rPr>
        <w:t xml:space="preserve"> de enero al 31 de diciembre de </w:t>
      </w:r>
      <w:r w:rsidRPr="001F12AD">
        <w:rPr>
          <w:rFonts w:ascii="Arial" w:hAnsi="Arial" w:cs="Arial"/>
          <w:bCs/>
        </w:rPr>
        <w:t>202</w:t>
      </w:r>
      <w:r w:rsidR="007F16E4">
        <w:rPr>
          <w:rFonts w:ascii="Arial" w:hAnsi="Arial" w:cs="Arial"/>
          <w:bCs/>
        </w:rPr>
        <w:t>2</w:t>
      </w:r>
      <w:r w:rsidR="00EA131C">
        <w:rPr>
          <w:rFonts w:ascii="Arial" w:hAnsi="Arial" w:cs="Arial"/>
          <w:bCs/>
        </w:rPr>
        <w:t>.</w:t>
      </w:r>
    </w:p>
    <w:p w14:paraId="2E32BBE5" w14:textId="77777777" w:rsidR="00320800" w:rsidRDefault="00320800" w:rsidP="00320800">
      <w:pPr>
        <w:tabs>
          <w:tab w:val="left" w:pos="9639"/>
        </w:tabs>
        <w:spacing w:line="360" w:lineRule="auto"/>
        <w:ind w:right="190"/>
        <w:jc w:val="both"/>
        <w:rPr>
          <w:rFonts w:ascii="Arial" w:hAnsi="Arial" w:cs="Arial"/>
        </w:rPr>
      </w:pPr>
    </w:p>
    <w:p w14:paraId="225F6A6F" w14:textId="68274AE9"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C5C5ACA"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1F12AD">
        <w:rPr>
          <w:rFonts w:ascii="Arial" w:hAnsi="Arial" w:cs="Arial"/>
          <w:bCs/>
        </w:rPr>
        <w:t xml:space="preserve">los </w:t>
      </w:r>
      <w:r w:rsidR="00C21518" w:rsidRPr="001F12AD">
        <w:rPr>
          <w:rFonts w:ascii="Arial" w:hAnsi="Arial" w:cs="Arial"/>
        </w:rPr>
        <w:t xml:space="preserve">ingresos y </w:t>
      </w:r>
      <w:r w:rsidR="006C6ADF" w:rsidRPr="001B7092">
        <w:rPr>
          <w:rFonts w:ascii="Arial" w:hAnsi="Arial" w:cs="Arial"/>
        </w:rPr>
        <w:t>gastos</w:t>
      </w:r>
      <w:r w:rsidR="00C21518" w:rsidRPr="001F12AD">
        <w:rPr>
          <w:rFonts w:ascii="Arial" w:hAnsi="Arial" w:cs="Arial"/>
        </w:rPr>
        <w:t xml:space="preserve"> devengados</w:t>
      </w:r>
      <w:r w:rsidR="003B7F9D" w:rsidRPr="001F12AD">
        <w:rPr>
          <w:rFonts w:ascii="Arial" w:hAnsi="Arial" w:cs="Arial"/>
          <w:bCs/>
        </w:rPr>
        <w:t>,</w:t>
      </w:r>
      <w:r w:rsidR="00BB35C9" w:rsidRPr="001F12AD">
        <w:rPr>
          <w:rFonts w:ascii="Arial" w:hAnsi="Arial" w:cs="Arial"/>
          <w:bCs/>
        </w:rPr>
        <w:t xml:space="preserve"> </w:t>
      </w:r>
      <w:r w:rsidRPr="001F12AD">
        <w:rPr>
          <w:rFonts w:ascii="Arial" w:hAnsi="Arial" w:cs="Arial"/>
          <w:bCs/>
        </w:rPr>
        <w:t>hayan</w:t>
      </w:r>
      <w:r w:rsidRPr="00871D79">
        <w:rPr>
          <w:rFonts w:ascii="Arial" w:hAnsi="Arial" w:cs="Arial"/>
          <w:bCs/>
        </w:rPr>
        <w:t xml:space="preserve"> cumplido</w:t>
      </w:r>
      <w:r w:rsidR="003A721E" w:rsidRPr="00871D79">
        <w:rPr>
          <w:rFonts w:ascii="Arial" w:hAnsi="Arial" w:cs="Arial"/>
          <w:bCs/>
        </w:rPr>
        <w:t xml:space="preserve"> con los aspectos y criterios apegados </w:t>
      </w:r>
      <w:r w:rsidR="00C53B29" w:rsidRPr="00871D79">
        <w:rPr>
          <w:rFonts w:ascii="Arial" w:hAnsi="Arial" w:cs="Arial"/>
          <w:bCs/>
        </w:rPr>
        <w:t xml:space="preserve">a </w:t>
      </w:r>
      <w:r w:rsidR="00531A3F" w:rsidRPr="00871D79">
        <w:rPr>
          <w:rFonts w:ascii="Arial" w:hAnsi="Arial" w:cs="Arial"/>
          <w:bCs/>
        </w:rPr>
        <w:t xml:space="preserve">las </w:t>
      </w:r>
      <w:r w:rsidR="003A721E" w:rsidRPr="00871D79">
        <w:rPr>
          <w:rFonts w:ascii="Arial" w:hAnsi="Arial" w:cs="Arial"/>
          <w:bCs/>
        </w:rPr>
        <w:t>Normas Profesionales de</w:t>
      </w:r>
      <w:r w:rsidR="003A721E" w:rsidRPr="009879F6">
        <w:rPr>
          <w:rFonts w:ascii="Arial" w:hAnsi="Arial" w:cs="Arial"/>
          <w:bCs/>
        </w:rPr>
        <w:t xml:space="preserv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12644DB6"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Pr="001F12AD">
        <w:rPr>
          <w:rFonts w:ascii="Arial" w:hAnsi="Arial" w:cs="Arial"/>
          <w:bCs/>
        </w:rPr>
        <w:t xml:space="preserve">al </w:t>
      </w:r>
      <w:r w:rsidR="00C21518" w:rsidRPr="001F12AD">
        <w:rPr>
          <w:rFonts w:ascii="Arial" w:hAnsi="Arial" w:cs="Arial"/>
          <w:b/>
          <w:bCs/>
        </w:rPr>
        <w:t>Consejo de Promoción Turística de Quintana Roo</w:t>
      </w:r>
      <w:r w:rsidR="00257CE6" w:rsidRPr="001F12AD">
        <w:rPr>
          <w:rFonts w:ascii="Arial" w:hAnsi="Arial" w:cs="Arial"/>
        </w:rPr>
        <w:t>,</w:t>
      </w:r>
      <w:r w:rsidRPr="001F12AD">
        <w:rPr>
          <w:rFonts w:ascii="Arial" w:hAnsi="Arial" w:cs="Arial"/>
          <w:bCs/>
        </w:rPr>
        <w:t xml:space="preserve"> siendo la</w:t>
      </w:r>
      <w:r w:rsidR="00852E00" w:rsidRPr="001F12AD">
        <w:rPr>
          <w:rFonts w:ascii="Arial" w:hAnsi="Arial" w:cs="Arial"/>
          <w:bCs/>
        </w:rPr>
        <w:t>s</w:t>
      </w:r>
      <w:r w:rsidRPr="001F12AD">
        <w:rPr>
          <w:rFonts w:ascii="Arial" w:hAnsi="Arial" w:cs="Arial"/>
          <w:bCs/>
        </w:rPr>
        <w:t xml:space="preserve"> principal</w:t>
      </w:r>
      <w:r w:rsidR="00852E00" w:rsidRPr="001F12AD">
        <w:rPr>
          <w:rFonts w:ascii="Arial" w:hAnsi="Arial" w:cs="Arial"/>
          <w:bCs/>
        </w:rPr>
        <w:t>es</w:t>
      </w:r>
      <w:r w:rsidRPr="001F12AD">
        <w:rPr>
          <w:rFonts w:ascii="Arial" w:hAnsi="Arial" w:cs="Arial"/>
          <w:bCs/>
        </w:rPr>
        <w:t xml:space="preserve"> fuente</w:t>
      </w:r>
      <w:r w:rsidR="00852E00" w:rsidRPr="001F12AD">
        <w:rPr>
          <w:rFonts w:ascii="Arial" w:hAnsi="Arial" w:cs="Arial"/>
          <w:bCs/>
        </w:rPr>
        <w:t>s</w:t>
      </w:r>
      <w:r w:rsidRPr="001F12AD">
        <w:rPr>
          <w:rFonts w:ascii="Arial" w:hAnsi="Arial" w:cs="Arial"/>
          <w:bCs/>
        </w:rPr>
        <w:t xml:space="preserve"> de i</w:t>
      </w:r>
      <w:r w:rsidRPr="00871D79">
        <w:rPr>
          <w:rFonts w:ascii="Arial" w:hAnsi="Arial" w:cs="Arial"/>
          <w:bCs/>
        </w:rPr>
        <w:t xml:space="preserve">nformación financiera </w:t>
      </w:r>
      <w:r w:rsidR="00852E00" w:rsidRPr="00871D79">
        <w:rPr>
          <w:rFonts w:ascii="Arial" w:hAnsi="Arial" w:cs="Arial"/>
          <w:bCs/>
        </w:rPr>
        <w:t>sus</w:t>
      </w:r>
      <w:r w:rsidRPr="00871D79">
        <w:rPr>
          <w:rFonts w:ascii="Arial" w:hAnsi="Arial" w:cs="Arial"/>
          <w:bCs/>
        </w:rPr>
        <w:t xml:space="preserve"> estados contables</w:t>
      </w:r>
      <w:r w:rsidR="001B7092">
        <w:rPr>
          <w:rFonts w:ascii="Arial" w:hAnsi="Arial" w:cs="Arial"/>
          <w:bCs/>
        </w:rPr>
        <w:t>,</w:t>
      </w:r>
      <w:r w:rsidRPr="00871D79">
        <w:rPr>
          <w:rFonts w:ascii="Arial" w:hAnsi="Arial" w:cs="Arial"/>
          <w:bCs/>
        </w:rPr>
        <w:t xml:space="preserve"> presupuestarios</w:t>
      </w:r>
      <w:r w:rsidR="001B7092" w:rsidRPr="001B7092">
        <w:rPr>
          <w:rFonts w:ascii="Arial" w:hAnsi="Arial" w:cs="Arial"/>
          <w:bCs/>
        </w:rPr>
        <w:t xml:space="preserve"> </w:t>
      </w:r>
      <w:r w:rsidR="001B7092" w:rsidRPr="00CA65F6">
        <w:rPr>
          <w:rFonts w:ascii="Arial" w:hAnsi="Arial" w:cs="Arial"/>
          <w:bCs/>
        </w:rPr>
        <w:t>y programáticos</w:t>
      </w:r>
      <w:r w:rsidR="001B7092">
        <w:rPr>
          <w:rFonts w:ascii="Arial" w:hAnsi="Arial" w:cs="Arial"/>
          <w:bCs/>
        </w:rPr>
        <w:t>,</w:t>
      </w:r>
      <w:r w:rsidRPr="00871D79">
        <w:rPr>
          <w:rFonts w:ascii="Arial" w:hAnsi="Arial" w:cs="Arial"/>
          <w:bCs/>
        </w:rPr>
        <w:t xml:space="preserve"> los cuales </w:t>
      </w:r>
      <w:r w:rsidR="00852E00" w:rsidRPr="00871D79">
        <w:rPr>
          <w:rFonts w:ascii="Arial" w:hAnsi="Arial" w:cs="Arial"/>
          <w:bCs/>
        </w:rPr>
        <w:t>fueron analizados</w:t>
      </w:r>
      <w:r w:rsidR="00852E00">
        <w:rPr>
          <w:rFonts w:ascii="Arial" w:hAnsi="Arial" w:cs="Arial"/>
          <w:bCs/>
        </w:rPr>
        <w:t xml:space="preserve">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C21518">
        <w:rPr>
          <w:rFonts w:ascii="Arial" w:hAnsi="Arial" w:cs="Arial"/>
        </w:rPr>
        <w:t>histórica</w:t>
      </w:r>
      <w:r w:rsidR="00716705">
        <w:rPr>
          <w:rFonts w:ascii="Arial" w:hAnsi="Arial" w:cs="Arial"/>
          <w:bCs/>
        </w:rPr>
        <w:t xml:space="preserve">, </w:t>
      </w:r>
      <w:r w:rsidR="00F52F12" w:rsidRPr="00C21518">
        <w:rPr>
          <w:rFonts w:ascii="Arial" w:hAnsi="Arial" w:cs="Arial"/>
          <w:bCs/>
        </w:rPr>
        <w:t>que se encuentra en los antecedentes de las auditorías practicadas</w:t>
      </w:r>
      <w:r w:rsidR="00300738" w:rsidRPr="00C21518">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6A28AACB" w:rsidR="008D4630" w:rsidRDefault="00E739FF" w:rsidP="00886752">
      <w:pPr>
        <w:spacing w:line="360" w:lineRule="auto"/>
        <w:ind w:right="190"/>
        <w:jc w:val="both"/>
        <w:rPr>
          <w:rFonts w:ascii="Arial" w:hAnsi="Arial" w:cs="Arial"/>
          <w:bCs/>
        </w:rPr>
      </w:pPr>
      <w:r>
        <w:rPr>
          <w:rFonts w:ascii="Arial" w:hAnsi="Arial" w:cs="Arial"/>
        </w:rPr>
        <w:t xml:space="preserve">Se revisaron la </w:t>
      </w:r>
      <w:r w:rsidR="002A4111" w:rsidRPr="00886752">
        <w:rPr>
          <w:rFonts w:ascii="Arial" w:hAnsi="Arial" w:cs="Arial"/>
          <w:bCs/>
        </w:rPr>
        <w:t xml:space="preserve">Dirección General, </w:t>
      </w:r>
      <w:r w:rsidR="00E369FF">
        <w:rPr>
          <w:rFonts w:ascii="Arial" w:hAnsi="Arial" w:cs="Arial"/>
          <w:bCs/>
        </w:rPr>
        <w:t xml:space="preserve">la </w:t>
      </w:r>
      <w:r w:rsidR="002A4111" w:rsidRPr="00886752">
        <w:rPr>
          <w:rFonts w:ascii="Arial" w:hAnsi="Arial" w:cs="Arial"/>
          <w:bCs/>
        </w:rPr>
        <w:t>Dirección de Administración y Finanzas,</w:t>
      </w:r>
      <w:r w:rsidR="002A4111" w:rsidRPr="00886752">
        <w:rPr>
          <w:rFonts w:ascii="Arial" w:hAnsi="Arial" w:cs="Arial"/>
          <w:sz w:val="18"/>
          <w:szCs w:val="18"/>
          <w:lang w:eastAsia="es-MX"/>
        </w:rPr>
        <w:t xml:space="preserve"> </w:t>
      </w:r>
      <w:r w:rsidR="00E369FF" w:rsidRPr="00E369FF">
        <w:rPr>
          <w:rFonts w:ascii="Arial" w:hAnsi="Arial" w:cs="Arial"/>
          <w:lang w:eastAsia="es-MX"/>
        </w:rPr>
        <w:t xml:space="preserve">la </w:t>
      </w:r>
      <w:r w:rsidR="002A4111" w:rsidRPr="00886752">
        <w:rPr>
          <w:rFonts w:ascii="Arial" w:hAnsi="Arial" w:cs="Arial"/>
          <w:lang w:eastAsia="es-MX"/>
        </w:rPr>
        <w:t>Dirección de Promoción</w:t>
      </w:r>
      <w:r w:rsidR="002A4111" w:rsidRPr="00886752">
        <w:rPr>
          <w:rFonts w:ascii="Arial" w:hAnsi="Arial" w:cs="Arial"/>
          <w:bCs/>
        </w:rPr>
        <w:t xml:space="preserve">, </w:t>
      </w:r>
      <w:r w:rsidR="00E369FF">
        <w:rPr>
          <w:rFonts w:ascii="Arial" w:hAnsi="Arial" w:cs="Arial"/>
          <w:bCs/>
        </w:rPr>
        <w:t xml:space="preserve">la </w:t>
      </w:r>
      <w:r w:rsidR="002A4111" w:rsidRPr="00886752">
        <w:rPr>
          <w:rFonts w:ascii="Arial" w:hAnsi="Arial" w:cs="Arial"/>
          <w:lang w:eastAsia="es-MX"/>
        </w:rPr>
        <w:t>Dirección de</w:t>
      </w:r>
      <w:r w:rsidR="002A4111" w:rsidRPr="00886752">
        <w:rPr>
          <w:rFonts w:ascii="Arial" w:hAnsi="Arial" w:cs="Arial"/>
          <w:bCs/>
        </w:rPr>
        <w:t xml:space="preserve"> Marketing</w:t>
      </w:r>
      <w:r w:rsidR="002A4111" w:rsidRPr="00997CD8">
        <w:rPr>
          <w:rFonts w:ascii="Arial" w:hAnsi="Arial" w:cs="Arial"/>
          <w:bCs/>
        </w:rPr>
        <w:t>,</w:t>
      </w:r>
      <w:r w:rsidR="00E369FF">
        <w:rPr>
          <w:rFonts w:ascii="Arial" w:hAnsi="Arial" w:cs="Arial"/>
          <w:bCs/>
        </w:rPr>
        <w:t xml:space="preserve"> </w:t>
      </w:r>
      <w:r w:rsidR="00E369FF" w:rsidRPr="008C39ED">
        <w:rPr>
          <w:rFonts w:ascii="Arial" w:hAnsi="Arial" w:cs="Arial"/>
          <w:bCs/>
        </w:rPr>
        <w:t>la</w:t>
      </w:r>
      <w:r w:rsidR="002A4111" w:rsidRPr="008C39ED">
        <w:rPr>
          <w:rFonts w:ascii="Arial" w:hAnsi="Arial" w:cs="Arial"/>
          <w:bCs/>
        </w:rPr>
        <w:t xml:space="preserve"> </w:t>
      </w:r>
      <w:r w:rsidR="00886752" w:rsidRPr="008C39ED">
        <w:rPr>
          <w:rFonts w:ascii="Arial" w:hAnsi="Arial" w:cs="Arial"/>
          <w:bCs/>
        </w:rPr>
        <w:t xml:space="preserve">Coordinación General de Contabilidad, y </w:t>
      </w:r>
      <w:r w:rsidR="00E369FF" w:rsidRPr="008C39ED">
        <w:rPr>
          <w:rFonts w:ascii="Arial" w:hAnsi="Arial" w:cs="Arial"/>
          <w:bCs/>
        </w:rPr>
        <w:t xml:space="preserve">la </w:t>
      </w:r>
      <w:r w:rsidR="00886752" w:rsidRPr="008C39ED">
        <w:rPr>
          <w:rFonts w:ascii="Arial" w:hAnsi="Arial" w:cs="Arial"/>
          <w:bCs/>
        </w:rPr>
        <w:t xml:space="preserve">Dirección de Inteligencia de Mercados </w:t>
      </w:r>
      <w:r w:rsidR="008D4630" w:rsidRPr="008C39ED">
        <w:rPr>
          <w:rFonts w:ascii="Arial" w:hAnsi="Arial" w:cs="Arial"/>
        </w:rPr>
        <w:t>del</w:t>
      </w:r>
      <w:r w:rsidR="008D4630" w:rsidRPr="00871D79">
        <w:rPr>
          <w:rFonts w:ascii="Arial" w:hAnsi="Arial" w:cs="Arial"/>
        </w:rPr>
        <w:t xml:space="preserve"> </w:t>
      </w:r>
      <w:r w:rsidR="00C21518" w:rsidRPr="00871D79">
        <w:rPr>
          <w:rFonts w:ascii="Arial" w:hAnsi="Arial" w:cs="Arial"/>
          <w:b/>
          <w:bCs/>
        </w:rPr>
        <w:t>Consejo de Promoción Turística de Quintana Roo</w:t>
      </w:r>
      <w:r w:rsidR="008D4630" w:rsidRPr="00871D79">
        <w:rPr>
          <w:rFonts w:ascii="Arial" w:hAnsi="Arial" w:cs="Arial"/>
          <w:bCs/>
        </w:rPr>
        <w:t>.</w:t>
      </w:r>
    </w:p>
    <w:p w14:paraId="0AF5FC2D" w14:textId="11FA2C23" w:rsidR="004B4ABD" w:rsidRDefault="004B4ABD" w:rsidP="002A4111">
      <w:pPr>
        <w:spacing w:line="360" w:lineRule="auto"/>
        <w:ind w:right="190"/>
        <w:jc w:val="both"/>
        <w:rPr>
          <w:rFonts w:ascii="Arial" w:hAnsi="Arial" w:cs="Arial"/>
          <w:bCs/>
        </w:rPr>
      </w:pPr>
    </w:p>
    <w:p w14:paraId="4A4BBFFD" w14:textId="02D5B2BB"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C430E8">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30E8">
      <w:pPr>
        <w:spacing w:line="360" w:lineRule="auto"/>
        <w:ind w:right="141"/>
        <w:jc w:val="both"/>
        <w:rPr>
          <w:rFonts w:ascii="Arial" w:hAnsi="Arial" w:cs="Arial"/>
          <w:bCs/>
        </w:rPr>
      </w:pPr>
    </w:p>
    <w:p w14:paraId="44C45425" w14:textId="77777777" w:rsidR="00E66F94" w:rsidRPr="00C47B98" w:rsidRDefault="00E66F94" w:rsidP="00C430E8">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0503F7D1" w:rsidR="00E66F94" w:rsidRDefault="00E66F94" w:rsidP="00ED18BE">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446AF66" w14:textId="77777777" w:rsidR="006A6381" w:rsidRDefault="006A6381" w:rsidP="00FC2B31">
      <w:pPr>
        <w:spacing w:line="360" w:lineRule="auto"/>
        <w:ind w:right="190"/>
        <w:jc w:val="both"/>
        <w:rPr>
          <w:rFonts w:ascii="Arial" w:hAnsi="Arial" w:cs="Arial"/>
          <w:bCs/>
        </w:rPr>
      </w:pPr>
    </w:p>
    <w:p w14:paraId="1FF3F834" w14:textId="634CBE36" w:rsidR="00E66F94" w:rsidRDefault="00456EF2" w:rsidP="00ED18BE">
      <w:pPr>
        <w:spacing w:line="360" w:lineRule="auto"/>
        <w:ind w:right="14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sidRPr="00097149">
        <w:rPr>
          <w:rFonts w:ascii="Arial" w:hAnsi="Arial" w:cs="Arial"/>
          <w:bCs/>
        </w:rPr>
        <w:t>correspondieron a</w:t>
      </w:r>
      <w:r w:rsidR="00E66F94" w:rsidRPr="00097149">
        <w:rPr>
          <w:rFonts w:ascii="Arial" w:hAnsi="Arial" w:cs="Arial"/>
          <w:bCs/>
        </w:rPr>
        <w:t>:</w:t>
      </w:r>
    </w:p>
    <w:p w14:paraId="5ABF2AFC" w14:textId="0C892D5C" w:rsidR="008C39ED" w:rsidRPr="008C39ED" w:rsidRDefault="008C39ED" w:rsidP="008C39ED">
      <w:pPr>
        <w:pStyle w:val="Prrafodelista"/>
        <w:spacing w:line="360" w:lineRule="auto"/>
        <w:ind w:left="0"/>
        <w:jc w:val="both"/>
        <w:rPr>
          <w:rFonts w:ascii="Arial" w:hAnsi="Arial" w:cs="Arial"/>
          <w:bCs/>
        </w:rPr>
      </w:pPr>
    </w:p>
    <w:p w14:paraId="742D1CC9" w14:textId="5F40FDF8" w:rsidR="008C39ED" w:rsidRDefault="004022BD" w:rsidP="005E45EB">
      <w:pPr>
        <w:pStyle w:val="Prrafodelista"/>
        <w:numPr>
          <w:ilvl w:val="0"/>
          <w:numId w:val="39"/>
        </w:numPr>
        <w:tabs>
          <w:tab w:val="clear" w:pos="708"/>
          <w:tab w:val="num" w:pos="426"/>
        </w:tabs>
        <w:spacing w:line="360" w:lineRule="auto"/>
        <w:ind w:right="141" w:firstLine="0"/>
        <w:jc w:val="both"/>
        <w:rPr>
          <w:rFonts w:ascii="Arial" w:hAnsi="Arial" w:cs="Arial"/>
        </w:rPr>
      </w:pPr>
      <w:r w:rsidRPr="008C39ED">
        <w:rPr>
          <w:rFonts w:ascii="Arial" w:hAnsi="Arial" w:cs="Arial"/>
          <w:lang w:val="es-ES"/>
        </w:rPr>
        <w:t xml:space="preserve">Verificar que las transferencias </w:t>
      </w:r>
      <w:r w:rsidR="00286097" w:rsidRPr="008C39ED">
        <w:rPr>
          <w:rFonts w:ascii="Arial" w:hAnsi="Arial" w:cs="Arial"/>
          <w:lang w:val="es-ES"/>
        </w:rPr>
        <w:t>realizadas</w:t>
      </w:r>
      <w:r w:rsidRPr="008C39ED">
        <w:rPr>
          <w:rFonts w:ascii="Arial" w:hAnsi="Arial" w:cs="Arial"/>
          <w:lang w:val="es-ES"/>
        </w:rPr>
        <w:t xml:space="preserve"> durante el ejercicio en revisión por la Secretaría de Finanzas y Plane</w:t>
      </w:r>
      <w:r w:rsidR="005F41A2" w:rsidRPr="008C39ED">
        <w:rPr>
          <w:rFonts w:ascii="Arial" w:hAnsi="Arial" w:cs="Arial"/>
          <w:lang w:val="es-ES"/>
        </w:rPr>
        <w:t>ación</w:t>
      </w:r>
      <w:r w:rsidR="00B74A48">
        <w:rPr>
          <w:rFonts w:ascii="Arial" w:hAnsi="Arial" w:cs="Arial"/>
          <w:lang w:val="es-ES"/>
        </w:rPr>
        <w:t xml:space="preserve"> del </w:t>
      </w:r>
      <w:r w:rsidR="00180388">
        <w:rPr>
          <w:rFonts w:ascii="Arial" w:hAnsi="Arial" w:cs="Arial"/>
          <w:lang w:val="es-ES"/>
        </w:rPr>
        <w:t>E</w:t>
      </w:r>
      <w:r w:rsidR="00B74A48">
        <w:rPr>
          <w:rFonts w:ascii="Arial" w:hAnsi="Arial" w:cs="Arial"/>
          <w:lang w:val="es-ES"/>
        </w:rPr>
        <w:t>stado de Quintana Roo</w:t>
      </w:r>
      <w:r w:rsidR="00AF6215" w:rsidRPr="008C39ED">
        <w:rPr>
          <w:rFonts w:ascii="Arial" w:hAnsi="Arial" w:cs="Arial"/>
          <w:lang w:val="es-ES"/>
        </w:rPr>
        <w:t>,</w:t>
      </w:r>
      <w:r w:rsidRPr="008C39ED">
        <w:rPr>
          <w:rFonts w:ascii="Arial" w:hAnsi="Arial" w:cs="Arial"/>
          <w:lang w:val="es-ES"/>
        </w:rPr>
        <w:t xml:space="preserve"> hayan sido recibid</w:t>
      </w:r>
      <w:r w:rsidR="00AF6215" w:rsidRPr="008C39ED">
        <w:rPr>
          <w:rFonts w:ascii="Arial" w:hAnsi="Arial" w:cs="Arial"/>
          <w:lang w:val="es-ES"/>
        </w:rPr>
        <w:t>a</w:t>
      </w:r>
      <w:r w:rsidRPr="008C39ED">
        <w:rPr>
          <w:rFonts w:ascii="Arial" w:hAnsi="Arial" w:cs="Arial"/>
          <w:lang w:val="es-ES"/>
        </w:rPr>
        <w:t>s, depositad</w:t>
      </w:r>
      <w:r w:rsidR="00AF6215" w:rsidRPr="008C39ED">
        <w:rPr>
          <w:rFonts w:ascii="Arial" w:hAnsi="Arial" w:cs="Arial"/>
          <w:lang w:val="es-ES"/>
        </w:rPr>
        <w:t>a</w:t>
      </w:r>
      <w:r w:rsidRPr="008C39ED">
        <w:rPr>
          <w:rFonts w:ascii="Arial" w:hAnsi="Arial" w:cs="Arial"/>
          <w:lang w:val="es-ES"/>
        </w:rPr>
        <w:t>s y registrad</w:t>
      </w:r>
      <w:r w:rsidR="00AF6215" w:rsidRPr="008C39ED">
        <w:rPr>
          <w:rFonts w:ascii="Arial" w:hAnsi="Arial" w:cs="Arial"/>
          <w:lang w:val="es-ES"/>
        </w:rPr>
        <w:t>a</w:t>
      </w:r>
      <w:r w:rsidRPr="008C39ED">
        <w:rPr>
          <w:rFonts w:ascii="Arial" w:hAnsi="Arial" w:cs="Arial"/>
          <w:lang w:val="es-ES"/>
        </w:rPr>
        <w:t>s contablemente, en los conceptos correspondientes.</w:t>
      </w:r>
      <w:r w:rsidRPr="008C39ED">
        <w:rPr>
          <w:rFonts w:ascii="Arial" w:hAnsi="Arial" w:cs="Arial"/>
        </w:rPr>
        <w:t xml:space="preserve"> </w:t>
      </w:r>
    </w:p>
    <w:p w14:paraId="43D4B5F9" w14:textId="77777777" w:rsidR="008C39ED" w:rsidRPr="008C39ED" w:rsidRDefault="008C39ED" w:rsidP="005E45EB">
      <w:pPr>
        <w:pStyle w:val="Prrafodelista"/>
        <w:tabs>
          <w:tab w:val="num" w:pos="426"/>
        </w:tabs>
        <w:rPr>
          <w:rFonts w:ascii="Arial" w:hAnsi="Arial" w:cs="Arial"/>
          <w:bCs/>
          <w:lang w:val="es-ES"/>
        </w:rPr>
      </w:pPr>
    </w:p>
    <w:p w14:paraId="47B3B317" w14:textId="77777777" w:rsidR="008C39ED" w:rsidRDefault="004022BD" w:rsidP="005E45EB">
      <w:pPr>
        <w:pStyle w:val="Prrafodelista"/>
        <w:numPr>
          <w:ilvl w:val="0"/>
          <w:numId w:val="39"/>
        </w:numPr>
        <w:tabs>
          <w:tab w:val="clear" w:pos="708"/>
          <w:tab w:val="num" w:pos="426"/>
        </w:tabs>
        <w:spacing w:line="360" w:lineRule="auto"/>
        <w:ind w:right="141" w:firstLine="0"/>
        <w:jc w:val="both"/>
        <w:rPr>
          <w:rFonts w:ascii="Arial" w:hAnsi="Arial" w:cs="Arial"/>
        </w:rPr>
      </w:pPr>
      <w:r w:rsidRPr="008C39ED">
        <w:rPr>
          <w:rFonts w:ascii="Arial" w:hAnsi="Arial" w:cs="Arial"/>
          <w:bCs/>
          <w:lang w:val="es-ES"/>
        </w:rPr>
        <w:t>Verificar que los registros contables de los ingresos sean oportunos, razonables, consistentes, y que exista una presentación y revelación adecuada en el Estado Analítico de Ingresos.</w:t>
      </w:r>
      <w:r w:rsidRPr="008C39ED">
        <w:rPr>
          <w:rFonts w:ascii="Arial" w:hAnsi="Arial" w:cs="Arial"/>
        </w:rPr>
        <w:t xml:space="preserve"> </w:t>
      </w:r>
    </w:p>
    <w:p w14:paraId="3A30485E" w14:textId="77777777" w:rsidR="008C39ED" w:rsidRPr="008C39ED" w:rsidRDefault="008C39ED" w:rsidP="008C39ED">
      <w:pPr>
        <w:pStyle w:val="Prrafodelista"/>
        <w:rPr>
          <w:rFonts w:ascii="Arial" w:hAnsi="Arial" w:cs="Arial"/>
          <w:bCs/>
          <w:lang w:val="es-ES"/>
        </w:rPr>
      </w:pPr>
    </w:p>
    <w:p w14:paraId="5ED2DE2B" w14:textId="77777777" w:rsidR="008C39ED" w:rsidRPr="008C39ED" w:rsidRDefault="004022BD" w:rsidP="005E45EB">
      <w:pPr>
        <w:pStyle w:val="Prrafodelista"/>
        <w:numPr>
          <w:ilvl w:val="0"/>
          <w:numId w:val="39"/>
        </w:numPr>
        <w:tabs>
          <w:tab w:val="clear" w:pos="708"/>
          <w:tab w:val="num" w:pos="426"/>
        </w:tabs>
        <w:spacing w:line="360" w:lineRule="auto"/>
        <w:ind w:right="141" w:firstLine="0"/>
        <w:jc w:val="both"/>
        <w:rPr>
          <w:rFonts w:ascii="Arial" w:hAnsi="Arial" w:cs="Arial"/>
        </w:rPr>
      </w:pPr>
      <w:r w:rsidRPr="008C39ED">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6B9F18FF" w14:textId="77777777" w:rsidR="008C39ED" w:rsidRPr="008C39ED" w:rsidRDefault="008C39ED" w:rsidP="005E45EB">
      <w:pPr>
        <w:pStyle w:val="Prrafodelista"/>
        <w:tabs>
          <w:tab w:val="num" w:pos="426"/>
        </w:tabs>
        <w:rPr>
          <w:rFonts w:ascii="Arial" w:hAnsi="Arial" w:cs="Arial"/>
          <w:bCs/>
          <w:lang w:val="es-ES"/>
        </w:rPr>
      </w:pPr>
    </w:p>
    <w:p w14:paraId="05094FD2" w14:textId="77777777" w:rsidR="008C39ED" w:rsidRPr="008C39ED" w:rsidRDefault="004022BD" w:rsidP="005E45EB">
      <w:pPr>
        <w:pStyle w:val="Prrafodelista"/>
        <w:numPr>
          <w:ilvl w:val="0"/>
          <w:numId w:val="39"/>
        </w:numPr>
        <w:tabs>
          <w:tab w:val="clear" w:pos="708"/>
          <w:tab w:val="num" w:pos="426"/>
        </w:tabs>
        <w:spacing w:line="360" w:lineRule="auto"/>
        <w:ind w:right="141" w:firstLine="0"/>
        <w:jc w:val="both"/>
        <w:rPr>
          <w:rFonts w:ascii="Arial" w:hAnsi="Arial" w:cs="Arial"/>
        </w:rPr>
      </w:pPr>
      <w:r w:rsidRPr="008C39ED">
        <w:rPr>
          <w:rFonts w:ascii="Arial" w:hAnsi="Arial" w:cs="Arial"/>
          <w:bCs/>
          <w:lang w:val="es-ES"/>
        </w:rPr>
        <w:t>Inspeccionar la documentación que ampara las cuentas por cobrar para comprobar su autenticidad.</w:t>
      </w:r>
    </w:p>
    <w:p w14:paraId="5D4BAA70" w14:textId="77777777" w:rsidR="008C39ED" w:rsidRPr="008C39ED" w:rsidRDefault="008C39ED" w:rsidP="005E45EB">
      <w:pPr>
        <w:pStyle w:val="Prrafodelista"/>
        <w:tabs>
          <w:tab w:val="num" w:pos="426"/>
        </w:tabs>
        <w:rPr>
          <w:rFonts w:ascii="Arial" w:hAnsi="Arial" w:cs="Arial"/>
          <w:bCs/>
          <w:lang w:val="es-ES"/>
        </w:rPr>
      </w:pPr>
    </w:p>
    <w:p w14:paraId="78EB70A9" w14:textId="77777777" w:rsidR="005E45EB" w:rsidRPr="005E45EB" w:rsidRDefault="004022BD" w:rsidP="005E45EB">
      <w:pPr>
        <w:pStyle w:val="Prrafodelista"/>
        <w:numPr>
          <w:ilvl w:val="0"/>
          <w:numId w:val="39"/>
        </w:numPr>
        <w:tabs>
          <w:tab w:val="clear" w:pos="708"/>
          <w:tab w:val="num" w:pos="426"/>
        </w:tabs>
        <w:spacing w:line="360" w:lineRule="auto"/>
        <w:ind w:right="141" w:firstLine="0"/>
        <w:jc w:val="both"/>
        <w:rPr>
          <w:rFonts w:ascii="Arial" w:hAnsi="Arial" w:cs="Arial"/>
        </w:rPr>
      </w:pPr>
      <w:r w:rsidRPr="008C39ED">
        <w:rPr>
          <w:rFonts w:ascii="Arial" w:hAnsi="Arial" w:cs="Arial"/>
          <w:bCs/>
          <w:lang w:val="es-ES"/>
        </w:rPr>
        <w:t xml:space="preserve">Realizar análisis de antigüedad de saldos </w:t>
      </w:r>
      <w:r w:rsidR="007A3D6E" w:rsidRPr="008C39ED">
        <w:rPr>
          <w:rFonts w:ascii="Arial" w:hAnsi="Arial" w:cs="Arial"/>
          <w:bCs/>
          <w:lang w:val="es-ES"/>
        </w:rPr>
        <w:t xml:space="preserve">de las cuentas por cobrar </w:t>
      </w:r>
      <w:r w:rsidRPr="008C39ED">
        <w:rPr>
          <w:rFonts w:ascii="Arial" w:hAnsi="Arial" w:cs="Arial"/>
          <w:bCs/>
          <w:lang w:val="es-ES"/>
        </w:rPr>
        <w:t xml:space="preserve">para </w:t>
      </w:r>
      <w:r w:rsidR="004A770A" w:rsidRPr="008C39ED">
        <w:rPr>
          <w:rFonts w:ascii="Arial" w:hAnsi="Arial" w:cs="Arial"/>
          <w:bCs/>
          <w:lang w:val="es-ES"/>
        </w:rPr>
        <w:t>evalua</w:t>
      </w:r>
      <w:r w:rsidR="00997CD8" w:rsidRPr="008C39ED">
        <w:rPr>
          <w:rFonts w:ascii="Arial" w:hAnsi="Arial" w:cs="Arial"/>
          <w:bCs/>
          <w:lang w:val="es-ES"/>
        </w:rPr>
        <w:t>r</w:t>
      </w:r>
      <w:r w:rsidRPr="008C39ED">
        <w:rPr>
          <w:rFonts w:ascii="Arial" w:hAnsi="Arial" w:cs="Arial"/>
          <w:bCs/>
          <w:lang w:val="es-ES"/>
        </w:rPr>
        <w:t xml:space="preserve"> la efectividad de los procedimientos de recuperación de los recursos.</w:t>
      </w:r>
    </w:p>
    <w:p w14:paraId="576ECE71" w14:textId="77777777" w:rsidR="005E45EB" w:rsidRPr="005E45EB" w:rsidRDefault="005E45EB" w:rsidP="005E45EB">
      <w:pPr>
        <w:pStyle w:val="Prrafodelista"/>
        <w:tabs>
          <w:tab w:val="num" w:pos="426"/>
        </w:tabs>
        <w:rPr>
          <w:rFonts w:ascii="Arial" w:hAnsi="Arial" w:cs="Arial"/>
        </w:rPr>
      </w:pPr>
    </w:p>
    <w:p w14:paraId="3C61E80B" w14:textId="77777777" w:rsidR="005E45EB" w:rsidRDefault="00C01A4A" w:rsidP="005E45EB">
      <w:pPr>
        <w:pStyle w:val="Prrafodelista"/>
        <w:numPr>
          <w:ilvl w:val="0"/>
          <w:numId w:val="39"/>
        </w:numPr>
        <w:tabs>
          <w:tab w:val="clear" w:pos="708"/>
          <w:tab w:val="num" w:pos="426"/>
        </w:tabs>
        <w:spacing w:line="360" w:lineRule="auto"/>
        <w:ind w:right="141" w:firstLine="0"/>
        <w:jc w:val="both"/>
        <w:rPr>
          <w:rFonts w:ascii="Arial" w:hAnsi="Arial" w:cs="Arial"/>
        </w:rPr>
      </w:pPr>
      <w:r w:rsidRPr="005E45EB">
        <w:rPr>
          <w:rFonts w:ascii="Arial" w:hAnsi="Arial" w:cs="Arial"/>
        </w:rPr>
        <w:t>Verificar la aplicación de los lineamientos, políticas y tabuladores autorizados y demás normatividad aplicable en materia de recursos humanos.</w:t>
      </w:r>
    </w:p>
    <w:p w14:paraId="2B3951DB" w14:textId="77777777" w:rsidR="005E45EB" w:rsidRPr="005E45EB" w:rsidRDefault="005E45EB" w:rsidP="005E45EB">
      <w:pPr>
        <w:pStyle w:val="Prrafodelista"/>
        <w:rPr>
          <w:rFonts w:ascii="Arial" w:hAnsi="Arial" w:cs="Arial"/>
        </w:rPr>
      </w:pPr>
    </w:p>
    <w:p w14:paraId="280CF29C" w14:textId="05ED081B" w:rsidR="005E45EB" w:rsidRPr="005E45EB" w:rsidRDefault="00C01A4A" w:rsidP="005E45EB">
      <w:pPr>
        <w:pStyle w:val="Prrafodelista"/>
        <w:numPr>
          <w:ilvl w:val="0"/>
          <w:numId w:val="39"/>
        </w:numPr>
        <w:tabs>
          <w:tab w:val="clear" w:pos="708"/>
          <w:tab w:val="num" w:pos="426"/>
        </w:tabs>
        <w:spacing w:line="360" w:lineRule="auto"/>
        <w:ind w:right="141" w:firstLine="0"/>
        <w:jc w:val="both"/>
        <w:rPr>
          <w:rFonts w:ascii="Arial" w:hAnsi="Arial" w:cs="Arial"/>
        </w:rPr>
      </w:pPr>
      <w:r w:rsidRPr="005E45EB">
        <w:rPr>
          <w:rFonts w:ascii="Arial" w:hAnsi="Arial" w:cs="Arial"/>
        </w:rPr>
        <w:t>Verificar el pago de las prestaciones ordinarias y</w:t>
      </w:r>
      <w:r w:rsidR="00B74A48">
        <w:rPr>
          <w:rFonts w:ascii="Arial" w:hAnsi="Arial" w:cs="Arial"/>
        </w:rPr>
        <w:t xml:space="preserve"> extraordinarias de acuerdo al M</w:t>
      </w:r>
      <w:r w:rsidRPr="005E45EB">
        <w:rPr>
          <w:rFonts w:ascii="Arial" w:hAnsi="Arial" w:cs="Arial"/>
        </w:rPr>
        <w:t>anual de Remuneraciones aprobado.</w:t>
      </w:r>
    </w:p>
    <w:p w14:paraId="1ADA34A8" w14:textId="77777777" w:rsidR="005E45EB" w:rsidRPr="005E45EB" w:rsidRDefault="005E45EB" w:rsidP="005E45EB">
      <w:pPr>
        <w:pStyle w:val="Prrafodelista"/>
        <w:rPr>
          <w:rFonts w:ascii="Arial" w:hAnsi="Arial" w:cs="Arial"/>
          <w:bCs/>
        </w:rPr>
      </w:pPr>
    </w:p>
    <w:p w14:paraId="5D8AD6C2" w14:textId="66A1442D" w:rsidR="005E45EB" w:rsidRPr="005E45EB" w:rsidRDefault="00C01A4A" w:rsidP="005E45EB">
      <w:pPr>
        <w:pStyle w:val="Prrafodelista"/>
        <w:numPr>
          <w:ilvl w:val="0"/>
          <w:numId w:val="39"/>
        </w:numPr>
        <w:tabs>
          <w:tab w:val="clear" w:pos="708"/>
          <w:tab w:val="num" w:pos="426"/>
        </w:tabs>
        <w:spacing w:line="360" w:lineRule="auto"/>
        <w:ind w:right="141" w:firstLine="0"/>
        <w:jc w:val="both"/>
        <w:rPr>
          <w:rFonts w:ascii="Arial" w:hAnsi="Arial" w:cs="Arial"/>
        </w:rPr>
      </w:pPr>
      <w:r w:rsidRPr="005E45EB">
        <w:rPr>
          <w:rFonts w:ascii="Arial" w:hAnsi="Arial" w:cs="Arial"/>
          <w:bCs/>
        </w:rPr>
        <w:t>Constatar que</w:t>
      </w:r>
      <w:r w:rsidR="003C4132" w:rsidRPr="005E45EB">
        <w:rPr>
          <w:rFonts w:ascii="Arial" w:hAnsi="Arial" w:cs="Arial"/>
          <w:bCs/>
          <w:lang w:val="es-ES"/>
        </w:rPr>
        <w:t xml:space="preserve"> los documentos originales que comprueban y justifican las erogaciones efectuadas en el capítulo</w:t>
      </w:r>
      <w:r w:rsidRPr="005E45EB">
        <w:rPr>
          <w:rFonts w:ascii="Arial" w:hAnsi="Arial" w:cs="Arial"/>
          <w:bCs/>
          <w:lang w:val="es-ES"/>
        </w:rPr>
        <w:t xml:space="preserve"> 2000 y</w:t>
      </w:r>
      <w:r w:rsidR="003C4132" w:rsidRPr="005E45EB">
        <w:rPr>
          <w:rFonts w:ascii="Arial" w:hAnsi="Arial" w:cs="Arial"/>
          <w:bCs/>
          <w:lang w:val="es-ES"/>
        </w:rPr>
        <w:t xml:space="preserve"> 3000, </w:t>
      </w:r>
      <w:r w:rsidR="00B74A48">
        <w:rPr>
          <w:rFonts w:ascii="Arial" w:hAnsi="Arial" w:cs="Arial"/>
          <w:bCs/>
          <w:lang w:val="es-ES"/>
        </w:rPr>
        <w:t>cumplen</w:t>
      </w:r>
      <w:r w:rsidRPr="005E45EB">
        <w:rPr>
          <w:rFonts w:ascii="Arial" w:hAnsi="Arial" w:cs="Arial"/>
          <w:bCs/>
          <w:lang w:val="es-ES"/>
        </w:rPr>
        <w:t xml:space="preserve"> </w:t>
      </w:r>
      <w:r w:rsidR="00B74A48">
        <w:rPr>
          <w:rFonts w:ascii="Arial" w:hAnsi="Arial" w:cs="Arial"/>
          <w:bCs/>
          <w:lang w:val="es-ES"/>
        </w:rPr>
        <w:t>con</w:t>
      </w:r>
      <w:r w:rsidR="003C4132" w:rsidRPr="005E45EB">
        <w:rPr>
          <w:rFonts w:ascii="Arial" w:hAnsi="Arial" w:cs="Arial"/>
          <w:bCs/>
          <w:lang w:val="es-ES"/>
        </w:rPr>
        <w:t xml:space="preserve"> los requisitos fiscales y demás disposiciones normativas aplicables</w:t>
      </w:r>
      <w:r w:rsidR="000A5FF4" w:rsidRPr="005E45EB">
        <w:rPr>
          <w:rFonts w:ascii="Arial" w:hAnsi="Arial" w:cs="Arial"/>
          <w:bCs/>
          <w:lang w:val="es-ES"/>
        </w:rPr>
        <w:t>,</w:t>
      </w:r>
      <w:r w:rsidRPr="005E45EB">
        <w:rPr>
          <w:rFonts w:ascii="Arial" w:hAnsi="Arial" w:cs="Arial"/>
          <w:bCs/>
          <w:lang w:val="es-ES"/>
        </w:rPr>
        <w:t xml:space="preserve"> y que</w:t>
      </w:r>
      <w:r w:rsidR="003C4132" w:rsidRPr="005E45EB">
        <w:rPr>
          <w:rFonts w:ascii="Arial" w:hAnsi="Arial" w:cs="Arial"/>
          <w:bCs/>
          <w:lang w:val="es-ES"/>
        </w:rPr>
        <w:t xml:space="preserve"> corresponda</w:t>
      </w:r>
      <w:r w:rsidRPr="005E45EB">
        <w:rPr>
          <w:rFonts w:ascii="Arial" w:hAnsi="Arial" w:cs="Arial"/>
          <w:bCs/>
          <w:lang w:val="es-ES"/>
        </w:rPr>
        <w:t>n</w:t>
      </w:r>
      <w:r w:rsidR="003C4132" w:rsidRPr="005E45EB">
        <w:rPr>
          <w:rFonts w:ascii="Arial" w:hAnsi="Arial" w:cs="Arial"/>
          <w:bCs/>
          <w:lang w:val="es-ES"/>
        </w:rPr>
        <w:t xml:space="preserve"> al ejercicio sujeto a revis</w:t>
      </w:r>
      <w:r w:rsidR="00997CD8" w:rsidRPr="005E45EB">
        <w:rPr>
          <w:rFonts w:ascii="Arial" w:hAnsi="Arial" w:cs="Arial"/>
          <w:bCs/>
          <w:lang w:val="es-ES"/>
        </w:rPr>
        <w:t>ión.</w:t>
      </w:r>
    </w:p>
    <w:p w14:paraId="5F8FF867" w14:textId="77777777" w:rsidR="005E45EB" w:rsidRPr="005E45EB" w:rsidRDefault="005E45EB" w:rsidP="005E45EB">
      <w:pPr>
        <w:pStyle w:val="Prrafodelista"/>
        <w:rPr>
          <w:rFonts w:ascii="Arial" w:hAnsi="Arial" w:cs="Arial"/>
          <w:bCs/>
          <w:lang w:val="es-ES"/>
        </w:rPr>
      </w:pPr>
    </w:p>
    <w:p w14:paraId="42E16EC5" w14:textId="77777777" w:rsidR="005E45EB" w:rsidRDefault="00BC3824" w:rsidP="005E45EB">
      <w:pPr>
        <w:pStyle w:val="Prrafodelista"/>
        <w:numPr>
          <w:ilvl w:val="0"/>
          <w:numId w:val="39"/>
        </w:numPr>
        <w:tabs>
          <w:tab w:val="clear" w:pos="708"/>
          <w:tab w:val="num" w:pos="426"/>
        </w:tabs>
        <w:spacing w:line="360" w:lineRule="auto"/>
        <w:ind w:right="141" w:firstLine="0"/>
        <w:jc w:val="both"/>
        <w:rPr>
          <w:rFonts w:ascii="Arial" w:hAnsi="Arial" w:cs="Arial"/>
        </w:rPr>
      </w:pPr>
      <w:r w:rsidRPr="005E45EB">
        <w:rPr>
          <w:rFonts w:ascii="Arial" w:hAnsi="Arial" w:cs="Arial"/>
          <w:bCs/>
          <w:lang w:val="es-ES"/>
        </w:rPr>
        <w:t>Revisar el origen</w:t>
      </w:r>
      <w:r w:rsidR="00C01A4A" w:rsidRPr="005E45EB">
        <w:rPr>
          <w:rFonts w:ascii="Arial" w:hAnsi="Arial" w:cs="Arial"/>
          <w:bCs/>
          <w:lang w:val="es-ES"/>
        </w:rPr>
        <w:t>,</w:t>
      </w:r>
      <w:r w:rsidRPr="005E45EB">
        <w:rPr>
          <w:rFonts w:ascii="Arial" w:hAnsi="Arial" w:cs="Arial"/>
          <w:bCs/>
          <w:lang w:val="es-ES"/>
        </w:rPr>
        <w:t xml:space="preserve"> destino</w:t>
      </w:r>
      <w:r w:rsidR="00C01A4A" w:rsidRPr="005E45EB">
        <w:rPr>
          <w:rFonts w:ascii="Arial" w:hAnsi="Arial" w:cs="Arial"/>
          <w:bCs/>
          <w:lang w:val="es-ES"/>
        </w:rPr>
        <w:t>, comprobación y justificación</w:t>
      </w:r>
      <w:r w:rsidRPr="005E45EB">
        <w:rPr>
          <w:rFonts w:ascii="Arial" w:hAnsi="Arial" w:cs="Arial"/>
          <w:bCs/>
          <w:lang w:val="es-ES"/>
        </w:rPr>
        <w:t xml:space="preserve"> del gasto, y que </w:t>
      </w:r>
      <w:proofErr w:type="spellStart"/>
      <w:r w:rsidRPr="005E45EB">
        <w:rPr>
          <w:rFonts w:ascii="Arial" w:hAnsi="Arial" w:cs="Arial"/>
          <w:bCs/>
          <w:lang w:val="es-ES"/>
        </w:rPr>
        <w:t>éste</w:t>
      </w:r>
      <w:r w:rsidR="00C01A4A" w:rsidRPr="005E45EB">
        <w:rPr>
          <w:rFonts w:ascii="Arial" w:hAnsi="Arial" w:cs="Arial"/>
          <w:bCs/>
          <w:lang w:val="es-ES"/>
        </w:rPr>
        <w:t>n</w:t>
      </w:r>
      <w:proofErr w:type="spellEnd"/>
      <w:r w:rsidRPr="005E45EB">
        <w:rPr>
          <w:rFonts w:ascii="Arial" w:hAnsi="Arial" w:cs="Arial"/>
          <w:bCs/>
          <w:lang w:val="es-ES"/>
        </w:rPr>
        <w:t xml:space="preserve"> </w:t>
      </w:r>
      <w:r w:rsidR="00C01A4A" w:rsidRPr="005E45EB">
        <w:rPr>
          <w:rFonts w:ascii="Arial" w:hAnsi="Arial" w:cs="Arial"/>
          <w:bCs/>
          <w:lang w:val="es-ES"/>
        </w:rPr>
        <w:t>acordes a lo contratado</w:t>
      </w:r>
      <w:r w:rsidRPr="005E45EB">
        <w:rPr>
          <w:rFonts w:ascii="Arial" w:hAnsi="Arial" w:cs="Arial"/>
          <w:bCs/>
          <w:lang w:val="es-ES"/>
        </w:rPr>
        <w:t>.</w:t>
      </w:r>
    </w:p>
    <w:p w14:paraId="33B42917" w14:textId="77777777" w:rsidR="005E45EB" w:rsidRPr="005E45EB" w:rsidRDefault="005E45EB" w:rsidP="005E45EB">
      <w:pPr>
        <w:pStyle w:val="Prrafodelista"/>
        <w:rPr>
          <w:rFonts w:ascii="Arial" w:hAnsi="Arial" w:cs="Arial"/>
          <w:bCs/>
          <w:lang w:val="es-ES"/>
        </w:rPr>
      </w:pPr>
    </w:p>
    <w:p w14:paraId="7970855E" w14:textId="77777777" w:rsidR="005E45EB" w:rsidRPr="005E45EB" w:rsidRDefault="002F02AA" w:rsidP="00ED18BE">
      <w:pPr>
        <w:pStyle w:val="Prrafodelista"/>
        <w:numPr>
          <w:ilvl w:val="0"/>
          <w:numId w:val="39"/>
        </w:numPr>
        <w:tabs>
          <w:tab w:val="clear" w:pos="708"/>
          <w:tab w:val="num" w:pos="426"/>
        </w:tabs>
        <w:spacing w:line="360" w:lineRule="auto"/>
        <w:ind w:right="141" w:firstLine="0"/>
        <w:jc w:val="both"/>
        <w:rPr>
          <w:rFonts w:ascii="Arial" w:hAnsi="Arial" w:cs="Arial"/>
        </w:rPr>
      </w:pPr>
      <w:r w:rsidRPr="005E45EB">
        <w:rPr>
          <w:rFonts w:ascii="Arial" w:hAnsi="Arial" w:cs="Arial"/>
          <w:bCs/>
          <w:lang w:val="es-ES"/>
        </w:rPr>
        <w:t xml:space="preserve">Verificar que las contrataciones de servicios se hayan efectuado, siguiendo los lineamientos acordados en el Comité de Adquisiciones y </w:t>
      </w:r>
      <w:r w:rsidR="004022BD" w:rsidRPr="005E45EB">
        <w:rPr>
          <w:rFonts w:ascii="Arial" w:hAnsi="Arial" w:cs="Arial"/>
          <w:bCs/>
          <w:lang w:val="es-ES"/>
        </w:rPr>
        <w:t>de conformidad con la Ley de Adquisiciones, Arrendamientos y Prestación de Servicios Relacionados con Bienes Muebles del Estado de Quintana Roo.</w:t>
      </w:r>
      <w:r w:rsidR="007B5E3D" w:rsidRPr="005E45EB">
        <w:rPr>
          <w:rFonts w:ascii="Arial" w:hAnsi="Arial" w:cs="Arial"/>
          <w:sz w:val="20"/>
          <w:szCs w:val="20"/>
          <w:lang w:val="es-ES"/>
        </w:rPr>
        <w:t xml:space="preserve"> </w:t>
      </w:r>
      <w:r w:rsidR="007B5E3D" w:rsidRPr="005E45EB">
        <w:rPr>
          <w:rFonts w:ascii="Arial" w:hAnsi="Arial" w:cs="Arial"/>
          <w:bCs/>
          <w:lang w:val="es-ES"/>
        </w:rPr>
        <w:t xml:space="preserve">En el caso específico de las invitaciones a </w:t>
      </w:r>
      <w:r w:rsidR="00BC3824" w:rsidRPr="005E45EB">
        <w:rPr>
          <w:rFonts w:ascii="Arial" w:hAnsi="Arial" w:cs="Arial"/>
          <w:bCs/>
          <w:lang w:val="es-ES"/>
        </w:rPr>
        <w:t xml:space="preserve">cuando menos </w:t>
      </w:r>
      <w:r w:rsidR="007B5E3D" w:rsidRPr="005E45EB">
        <w:rPr>
          <w:rFonts w:ascii="Arial" w:hAnsi="Arial" w:cs="Arial"/>
          <w:bCs/>
          <w:lang w:val="es-ES"/>
        </w:rPr>
        <w:t>tres proveedores y adjudicaciones directas, se identificará si el procedimiento fue en base al monto o debido a una excepción, la cual deberá estar debidamente justificada.</w:t>
      </w:r>
    </w:p>
    <w:p w14:paraId="27801DC0" w14:textId="77777777" w:rsidR="005E45EB" w:rsidRPr="005E45EB" w:rsidRDefault="005E45EB" w:rsidP="005E45EB">
      <w:pPr>
        <w:pStyle w:val="Prrafodelista"/>
        <w:rPr>
          <w:rFonts w:ascii="Arial" w:hAnsi="Arial" w:cs="Arial"/>
          <w:bCs/>
          <w:lang w:val="es-ES"/>
        </w:rPr>
      </w:pPr>
    </w:p>
    <w:p w14:paraId="293EFC0D" w14:textId="2C11349F" w:rsidR="005E45EB" w:rsidRPr="005E45EB" w:rsidRDefault="00BC3824" w:rsidP="00ED18BE">
      <w:pPr>
        <w:pStyle w:val="Prrafodelista"/>
        <w:numPr>
          <w:ilvl w:val="0"/>
          <w:numId w:val="39"/>
        </w:numPr>
        <w:tabs>
          <w:tab w:val="clear" w:pos="708"/>
          <w:tab w:val="num" w:pos="426"/>
        </w:tabs>
        <w:spacing w:line="360" w:lineRule="auto"/>
        <w:ind w:right="141" w:firstLine="0"/>
        <w:jc w:val="both"/>
        <w:rPr>
          <w:rFonts w:ascii="Arial" w:hAnsi="Arial" w:cs="Arial"/>
        </w:rPr>
      </w:pPr>
      <w:r w:rsidRPr="005E45EB">
        <w:rPr>
          <w:rFonts w:ascii="Arial" w:hAnsi="Arial" w:cs="Arial"/>
          <w:bCs/>
          <w:lang w:val="es-ES"/>
        </w:rPr>
        <w:t>Verificar que los expedientes de</w:t>
      </w:r>
      <w:r w:rsidR="002F02AA" w:rsidRPr="005E45EB">
        <w:rPr>
          <w:rFonts w:ascii="Arial" w:hAnsi="Arial" w:cs="Arial"/>
          <w:bCs/>
          <w:lang w:val="es-ES"/>
        </w:rPr>
        <w:t xml:space="preserve"> adquisición de bienes y servicios </w:t>
      </w:r>
      <w:r w:rsidRPr="005E45EB">
        <w:rPr>
          <w:rFonts w:ascii="Arial" w:hAnsi="Arial" w:cs="Arial"/>
          <w:bCs/>
          <w:lang w:val="es-ES"/>
        </w:rPr>
        <w:t>estén debidamente i</w:t>
      </w:r>
      <w:r w:rsidR="002F02AA" w:rsidRPr="005E45EB">
        <w:rPr>
          <w:rFonts w:ascii="Arial" w:hAnsi="Arial" w:cs="Arial"/>
          <w:bCs/>
          <w:lang w:val="es-ES"/>
        </w:rPr>
        <w:t>ntegrados de conformidad a las G</w:t>
      </w:r>
      <w:r w:rsidRPr="005E45EB">
        <w:rPr>
          <w:rFonts w:ascii="Arial" w:hAnsi="Arial" w:cs="Arial"/>
          <w:bCs/>
          <w:lang w:val="es-ES"/>
        </w:rPr>
        <w:t>uías emitidas por la Secretaría de la Contraloría del Estado y de acuerdo al procedimiento que corre</w:t>
      </w:r>
      <w:r w:rsidR="00B74A48">
        <w:rPr>
          <w:rFonts w:ascii="Arial" w:hAnsi="Arial" w:cs="Arial"/>
          <w:bCs/>
          <w:lang w:val="es-ES"/>
        </w:rPr>
        <w:t>sponda por licitación pública o</w:t>
      </w:r>
      <w:r w:rsidRPr="005E45EB">
        <w:rPr>
          <w:rFonts w:ascii="Arial" w:hAnsi="Arial" w:cs="Arial"/>
          <w:bCs/>
          <w:lang w:val="es-ES"/>
        </w:rPr>
        <w:t xml:space="preserve"> por invitación restringida</w:t>
      </w:r>
      <w:r w:rsidR="002F02AA" w:rsidRPr="005E45EB">
        <w:rPr>
          <w:rFonts w:ascii="Arial" w:hAnsi="Arial" w:cs="Arial"/>
          <w:bCs/>
          <w:lang w:val="es-ES"/>
        </w:rPr>
        <w:t xml:space="preserve"> </w:t>
      </w:r>
      <w:r w:rsidR="00B74A48">
        <w:rPr>
          <w:rFonts w:ascii="Arial" w:hAnsi="Arial" w:cs="Arial"/>
          <w:bCs/>
          <w:lang w:val="es-ES"/>
        </w:rPr>
        <w:t xml:space="preserve">(invitación a cuando menos tres proveedores </w:t>
      </w:r>
      <w:r w:rsidR="002F02AA" w:rsidRPr="005E45EB">
        <w:rPr>
          <w:rFonts w:ascii="Arial" w:hAnsi="Arial" w:cs="Arial"/>
          <w:bCs/>
          <w:lang w:val="es-ES"/>
        </w:rPr>
        <w:t>o adjudicación directa</w:t>
      </w:r>
      <w:r w:rsidRPr="005E45EB">
        <w:rPr>
          <w:rFonts w:ascii="Arial" w:hAnsi="Arial" w:cs="Arial"/>
          <w:bCs/>
          <w:lang w:val="es-ES"/>
        </w:rPr>
        <w:t>)</w:t>
      </w:r>
      <w:r w:rsidR="002F02AA" w:rsidRPr="005E45EB">
        <w:rPr>
          <w:rFonts w:ascii="Arial" w:hAnsi="Arial" w:cs="Arial"/>
          <w:bCs/>
          <w:lang w:val="es-ES"/>
        </w:rPr>
        <w:t>; en caso de excepci</w:t>
      </w:r>
      <w:r w:rsidR="00B74A48">
        <w:rPr>
          <w:rFonts w:ascii="Arial" w:hAnsi="Arial" w:cs="Arial"/>
          <w:bCs/>
          <w:lang w:val="es-ES"/>
        </w:rPr>
        <w:t>ones</w:t>
      </w:r>
      <w:r w:rsidR="002F02AA" w:rsidRPr="005E45EB">
        <w:rPr>
          <w:rFonts w:ascii="Arial" w:hAnsi="Arial" w:cs="Arial"/>
          <w:bCs/>
          <w:lang w:val="es-ES"/>
        </w:rPr>
        <w:t xml:space="preserve"> verificar que estén debidamente justificadas</w:t>
      </w:r>
      <w:r w:rsidRPr="005E45EB">
        <w:rPr>
          <w:rFonts w:ascii="Arial" w:hAnsi="Arial" w:cs="Arial"/>
          <w:bCs/>
          <w:lang w:val="es-ES"/>
        </w:rPr>
        <w:t>.</w:t>
      </w:r>
    </w:p>
    <w:p w14:paraId="1E2A9777" w14:textId="77777777" w:rsidR="005E45EB" w:rsidRPr="005E45EB" w:rsidRDefault="005E45EB" w:rsidP="005E45EB">
      <w:pPr>
        <w:pStyle w:val="Prrafodelista"/>
        <w:rPr>
          <w:rFonts w:ascii="Arial" w:hAnsi="Arial" w:cs="Arial"/>
          <w:bCs/>
          <w:lang w:val="es-ES"/>
        </w:rPr>
      </w:pPr>
    </w:p>
    <w:p w14:paraId="27A462B3" w14:textId="77777777" w:rsidR="005E45EB" w:rsidRPr="005E45EB" w:rsidRDefault="002F02AA" w:rsidP="00C430E8">
      <w:pPr>
        <w:pStyle w:val="Prrafodelista"/>
        <w:numPr>
          <w:ilvl w:val="0"/>
          <w:numId w:val="39"/>
        </w:numPr>
        <w:tabs>
          <w:tab w:val="clear" w:pos="708"/>
          <w:tab w:val="num" w:pos="426"/>
        </w:tabs>
        <w:spacing w:line="360" w:lineRule="auto"/>
        <w:ind w:right="141" w:firstLine="0"/>
        <w:jc w:val="both"/>
        <w:rPr>
          <w:rFonts w:ascii="Arial" w:hAnsi="Arial" w:cs="Arial"/>
        </w:rPr>
      </w:pPr>
      <w:r w:rsidRPr="005E45EB">
        <w:rPr>
          <w:rFonts w:ascii="Arial" w:hAnsi="Arial" w:cs="Arial"/>
          <w:bCs/>
          <w:lang w:val="es-ES"/>
        </w:rPr>
        <w:t>Verificar la aplicación y efectividad de los lineamientos establecidos para el control de cuentas por pagar.</w:t>
      </w:r>
    </w:p>
    <w:p w14:paraId="6B25F01C" w14:textId="77777777" w:rsidR="005E45EB" w:rsidRPr="005E45EB" w:rsidRDefault="005E45EB" w:rsidP="005E45EB">
      <w:pPr>
        <w:pStyle w:val="Prrafodelista"/>
        <w:rPr>
          <w:rFonts w:ascii="Arial" w:hAnsi="Arial" w:cs="Arial"/>
          <w:bCs/>
          <w:lang w:val="es-ES"/>
        </w:rPr>
      </w:pPr>
    </w:p>
    <w:p w14:paraId="725CB341" w14:textId="77777777" w:rsidR="005E45EB" w:rsidRPr="005E45EB" w:rsidRDefault="004022BD" w:rsidP="00ED18BE">
      <w:pPr>
        <w:pStyle w:val="Prrafodelista"/>
        <w:numPr>
          <w:ilvl w:val="0"/>
          <w:numId w:val="39"/>
        </w:numPr>
        <w:tabs>
          <w:tab w:val="clear" w:pos="708"/>
          <w:tab w:val="num" w:pos="426"/>
        </w:tabs>
        <w:spacing w:line="360" w:lineRule="auto"/>
        <w:ind w:right="141" w:firstLine="0"/>
        <w:jc w:val="both"/>
        <w:rPr>
          <w:rFonts w:ascii="Arial" w:hAnsi="Arial" w:cs="Arial"/>
        </w:rPr>
      </w:pPr>
      <w:r w:rsidRPr="005E45EB">
        <w:rPr>
          <w:rFonts w:ascii="Arial" w:hAnsi="Arial" w:cs="Arial"/>
          <w:bCs/>
          <w:lang w:val="es-ES"/>
        </w:rPr>
        <w:t>Comprobar que las cantidades retenidas por impuestos u otros conceptos, se hayan registrado como pasivos y que éstos se cancelen una vez cumplida o enterada la obligación en el tiempo y forma establecidos en los ordenamientos legales.</w:t>
      </w:r>
    </w:p>
    <w:p w14:paraId="1FA7C5EA" w14:textId="77777777" w:rsidR="005E45EB" w:rsidRPr="005E45EB" w:rsidRDefault="005E45EB" w:rsidP="005E45EB">
      <w:pPr>
        <w:pStyle w:val="Prrafodelista"/>
        <w:rPr>
          <w:rFonts w:ascii="Arial" w:hAnsi="Arial" w:cs="Arial"/>
          <w:bCs/>
          <w:lang w:val="es-ES"/>
        </w:rPr>
      </w:pPr>
    </w:p>
    <w:p w14:paraId="6BA65F08" w14:textId="015D4640" w:rsidR="004022BD" w:rsidRPr="005E45EB" w:rsidRDefault="004022BD" w:rsidP="00ED18BE">
      <w:pPr>
        <w:pStyle w:val="Prrafodelista"/>
        <w:numPr>
          <w:ilvl w:val="0"/>
          <w:numId w:val="39"/>
        </w:numPr>
        <w:tabs>
          <w:tab w:val="clear" w:pos="708"/>
          <w:tab w:val="num" w:pos="426"/>
        </w:tabs>
        <w:spacing w:line="360" w:lineRule="auto"/>
        <w:ind w:right="141" w:firstLine="0"/>
        <w:jc w:val="both"/>
        <w:rPr>
          <w:rFonts w:ascii="Arial" w:hAnsi="Arial" w:cs="Arial"/>
        </w:rPr>
      </w:pPr>
      <w:r w:rsidRPr="005E45EB">
        <w:rPr>
          <w:rFonts w:ascii="Arial" w:hAnsi="Arial" w:cs="Arial"/>
          <w:bCs/>
          <w:lang w:val="es-ES"/>
        </w:rPr>
        <w:t>Verificar que los registros contables de los egresos sean oportunos, razonables, consistentes, y que exista una presentación y revelación adecuada en el Estado Analítico del Ejercicio del Presupuesto de Egresos y Estado de Actividades.</w:t>
      </w:r>
    </w:p>
    <w:p w14:paraId="0EBA7F23" w14:textId="77777777" w:rsidR="004022BD" w:rsidRPr="00871D79" w:rsidRDefault="004022BD" w:rsidP="00200839">
      <w:pPr>
        <w:spacing w:line="360" w:lineRule="auto"/>
        <w:ind w:right="190"/>
        <w:jc w:val="both"/>
        <w:rPr>
          <w:rFonts w:ascii="Arial" w:hAnsi="Arial" w:cs="Arial"/>
          <w:sz w:val="20"/>
          <w:szCs w:val="20"/>
        </w:rPr>
      </w:pPr>
    </w:p>
    <w:p w14:paraId="729AD3FF" w14:textId="2520F2F1" w:rsidR="008610C0" w:rsidRPr="00C47B98" w:rsidRDefault="008610C0" w:rsidP="00ED18BE">
      <w:pPr>
        <w:spacing w:line="360" w:lineRule="auto"/>
        <w:ind w:right="141"/>
        <w:jc w:val="both"/>
        <w:rPr>
          <w:rFonts w:ascii="Arial" w:hAnsi="Arial" w:cs="Arial"/>
          <w:bCs/>
        </w:rPr>
      </w:pPr>
      <w:r w:rsidRPr="00871D79">
        <w:rPr>
          <w:rFonts w:ascii="Arial" w:hAnsi="Arial" w:cs="Arial"/>
          <w:bCs/>
        </w:rPr>
        <w:t xml:space="preserve">La fiscalización se realizó </w:t>
      </w:r>
      <w:r w:rsidR="00B716AA" w:rsidRPr="00871D79">
        <w:rPr>
          <w:rFonts w:ascii="Arial" w:hAnsi="Arial" w:cs="Arial"/>
          <w:bCs/>
        </w:rPr>
        <w:t xml:space="preserve">conforme a los principios de legalidad, </w:t>
      </w:r>
      <w:proofErr w:type="spellStart"/>
      <w:r w:rsidR="00B716AA" w:rsidRPr="00871D79">
        <w:rPr>
          <w:rFonts w:ascii="Arial" w:hAnsi="Arial" w:cs="Arial"/>
          <w:bCs/>
        </w:rPr>
        <w:t>definitividad</w:t>
      </w:r>
      <w:proofErr w:type="spellEnd"/>
      <w:r w:rsidR="00B716AA" w:rsidRPr="00871D79">
        <w:rPr>
          <w:rFonts w:ascii="Arial" w:hAnsi="Arial" w:cs="Arial"/>
          <w:bCs/>
        </w:rPr>
        <w:t xml:space="preserve">, imparcialidad y confiabilidad, </w:t>
      </w:r>
      <w:r w:rsidR="00157F0C" w:rsidRPr="00871D79">
        <w:rPr>
          <w:rFonts w:ascii="Arial" w:hAnsi="Arial" w:cs="Arial"/>
          <w:bCs/>
        </w:rPr>
        <w:t xml:space="preserve">bajo </w:t>
      </w:r>
      <w:r w:rsidR="00B716AA" w:rsidRPr="00871D79">
        <w:rPr>
          <w:rFonts w:ascii="Arial" w:hAnsi="Arial" w:cs="Arial"/>
          <w:bCs/>
        </w:rPr>
        <w:t xml:space="preserve">un marco jurídico </w:t>
      </w:r>
      <w:r w:rsidR="00157F0C" w:rsidRPr="00871D79">
        <w:rPr>
          <w:rFonts w:ascii="Arial" w:hAnsi="Arial" w:cs="Arial"/>
          <w:bCs/>
        </w:rPr>
        <w:t>que establece</w:t>
      </w:r>
      <w:r w:rsidR="00B716AA" w:rsidRPr="00871D79">
        <w:rPr>
          <w:rFonts w:ascii="Arial" w:hAnsi="Arial" w:cs="Arial"/>
          <w:bCs/>
        </w:rPr>
        <w:t xml:space="preserve"> claramente el alcance de</w:t>
      </w:r>
      <w:r w:rsidR="00157F0C" w:rsidRPr="00871D79">
        <w:rPr>
          <w:rFonts w:ascii="Arial" w:hAnsi="Arial" w:cs="Arial"/>
          <w:bCs/>
        </w:rPr>
        <w:t xml:space="preserve"> </w:t>
      </w:r>
      <w:r w:rsidR="00B716AA" w:rsidRPr="00871D79">
        <w:rPr>
          <w:rFonts w:ascii="Arial" w:hAnsi="Arial" w:cs="Arial"/>
          <w:bCs/>
        </w:rPr>
        <w:t xml:space="preserve">la autonomía de </w:t>
      </w:r>
      <w:r w:rsidR="00157F0C" w:rsidRPr="00871D79">
        <w:rPr>
          <w:rFonts w:ascii="Arial" w:hAnsi="Arial" w:cs="Arial"/>
          <w:bCs/>
        </w:rPr>
        <w:t xml:space="preserve">este </w:t>
      </w:r>
      <w:r w:rsidR="000F598B" w:rsidRPr="00871D79">
        <w:rPr>
          <w:rFonts w:ascii="Arial" w:hAnsi="Arial" w:cs="Arial"/>
          <w:bCs/>
        </w:rPr>
        <w:t>organismo auditor</w:t>
      </w:r>
      <w:r w:rsidR="00B716AA" w:rsidRPr="00871D79">
        <w:rPr>
          <w:rFonts w:ascii="Arial" w:hAnsi="Arial" w:cs="Arial"/>
          <w:bCs/>
        </w:rPr>
        <w:t>, salvaguardando la eficiencia y</w:t>
      </w:r>
      <w:r w:rsidR="00157F0C" w:rsidRPr="00871D79">
        <w:rPr>
          <w:rFonts w:ascii="Arial" w:hAnsi="Arial" w:cs="Arial"/>
          <w:bCs/>
        </w:rPr>
        <w:t xml:space="preserve"> </w:t>
      </w:r>
      <w:r w:rsidR="00B716AA" w:rsidRPr="00871D79">
        <w:rPr>
          <w:rFonts w:ascii="Arial" w:hAnsi="Arial" w:cs="Arial"/>
          <w:bCs/>
        </w:rPr>
        <w:t>eficacia en el cumplimiento de sus atribuciones y el uso de una perspectiva</w:t>
      </w:r>
      <w:r w:rsidR="00157F0C" w:rsidRPr="00871D79">
        <w:rPr>
          <w:rFonts w:ascii="Arial" w:hAnsi="Arial" w:cs="Arial"/>
          <w:bCs/>
        </w:rPr>
        <w:t xml:space="preserve"> </w:t>
      </w:r>
      <w:r w:rsidR="00B716AA" w:rsidRPr="00871D79">
        <w:rPr>
          <w:rFonts w:ascii="Arial" w:hAnsi="Arial" w:cs="Arial"/>
          <w:bCs/>
        </w:rPr>
        <w:t>y un criterio independiente y responsable con el interés público</w:t>
      </w:r>
      <w:r w:rsidR="000F598B" w:rsidRPr="00871D79">
        <w:rPr>
          <w:rFonts w:ascii="Arial" w:hAnsi="Arial" w:cs="Arial"/>
          <w:bCs/>
        </w:rPr>
        <w:t xml:space="preserve">, </w:t>
      </w:r>
      <w:r w:rsidRPr="00871D79">
        <w:rPr>
          <w:rFonts w:ascii="Arial" w:hAnsi="Arial" w:cs="Arial"/>
          <w:bCs/>
        </w:rPr>
        <w:t xml:space="preserve">que </w:t>
      </w:r>
      <w:r w:rsidR="00480A82" w:rsidRPr="00871D79">
        <w:rPr>
          <w:rFonts w:ascii="Arial" w:hAnsi="Arial" w:cs="Arial"/>
          <w:bCs/>
        </w:rPr>
        <w:t>permitieron</w:t>
      </w:r>
      <w:r w:rsidRPr="00871D79">
        <w:rPr>
          <w:rFonts w:ascii="Arial" w:hAnsi="Arial" w:cs="Arial"/>
          <w:bCs/>
        </w:rPr>
        <w:t xml:space="preserve"> elevar la calidad y confianza</w:t>
      </w:r>
      <w:r w:rsidRPr="00C47B98">
        <w:rPr>
          <w:rFonts w:ascii="Arial" w:hAnsi="Arial" w:cs="Arial"/>
          <w:bCs/>
        </w:rPr>
        <w:t xml:space="preserve"> en los resultados obtenidos y plasmados en este documento.</w:t>
      </w:r>
    </w:p>
    <w:p w14:paraId="1B06FA9F" w14:textId="6B3E7D42" w:rsidR="00567EC2" w:rsidRDefault="00567EC2" w:rsidP="00FC2B31">
      <w:pPr>
        <w:spacing w:line="360" w:lineRule="auto"/>
        <w:ind w:right="190"/>
        <w:jc w:val="both"/>
        <w:rPr>
          <w:rFonts w:ascii="Arial" w:hAnsi="Arial" w:cs="Arial"/>
          <w:b/>
          <w:highlight w:val="darkYellow"/>
        </w:rPr>
      </w:pPr>
    </w:p>
    <w:p w14:paraId="4A1FF583" w14:textId="51191795"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 xml:space="preserve">que </w:t>
      </w:r>
      <w:r w:rsidR="00B46629">
        <w:rPr>
          <w:rFonts w:ascii="Arial" w:hAnsi="Arial" w:cs="Arial"/>
          <w:b/>
        </w:rPr>
        <w:t>I</w:t>
      </w:r>
      <w:r w:rsidR="001715FF" w:rsidRPr="0004250B">
        <w:rPr>
          <w:rFonts w:ascii="Arial" w:hAnsi="Arial" w:cs="Arial"/>
          <w:b/>
        </w:rPr>
        <w:t>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29650406" w:rsidR="00855650" w:rsidRPr="00871D79" w:rsidRDefault="00855650" w:rsidP="00ED18BE">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6A6381">
        <w:rPr>
          <w:rFonts w:ascii="Arial" w:hAnsi="Arial" w:cs="Arial"/>
          <w:bCs/>
        </w:rPr>
        <w:t>número</w:t>
      </w:r>
      <w:r w:rsidR="00B87C78" w:rsidRPr="006A6381">
        <w:rPr>
          <w:rFonts w:ascii="Arial" w:hAnsi="Arial" w:cs="Arial"/>
          <w:bCs/>
        </w:rPr>
        <w:t xml:space="preserve"> </w:t>
      </w:r>
      <w:r w:rsidR="00E65990" w:rsidRPr="006A6381">
        <w:rPr>
          <w:rFonts w:ascii="Arial" w:hAnsi="Arial" w:cs="Arial"/>
          <w:bCs/>
        </w:rPr>
        <w:t>ASEQROO/ASE/AEMF/0</w:t>
      </w:r>
      <w:r w:rsidR="00E739FF">
        <w:rPr>
          <w:rFonts w:ascii="Arial" w:hAnsi="Arial" w:cs="Arial"/>
          <w:bCs/>
        </w:rPr>
        <w:t>663</w:t>
      </w:r>
      <w:r w:rsidR="00E65990" w:rsidRPr="006A6381">
        <w:rPr>
          <w:rFonts w:ascii="Arial" w:hAnsi="Arial" w:cs="Arial"/>
          <w:bCs/>
        </w:rPr>
        <w:t>/0</w:t>
      </w:r>
      <w:r w:rsidR="00E739FF">
        <w:rPr>
          <w:rFonts w:ascii="Arial" w:hAnsi="Arial" w:cs="Arial"/>
          <w:bCs/>
        </w:rPr>
        <w:t>6</w:t>
      </w:r>
      <w:r w:rsidR="00E65990" w:rsidRPr="006A6381">
        <w:rPr>
          <w:rFonts w:ascii="Arial" w:hAnsi="Arial" w:cs="Arial"/>
          <w:bCs/>
        </w:rPr>
        <w:t>/202</w:t>
      </w:r>
      <w:r w:rsidR="00E739FF">
        <w:rPr>
          <w:rFonts w:ascii="Arial" w:hAnsi="Arial" w:cs="Arial"/>
          <w:bCs/>
        </w:rPr>
        <w:t>3</w:t>
      </w:r>
      <w:r w:rsidR="00F97FE3" w:rsidRPr="006A6381">
        <w:rPr>
          <w:rFonts w:ascii="Arial" w:hAnsi="Arial" w:cs="Arial"/>
          <w:bCs/>
        </w:rPr>
        <w:t>,</w:t>
      </w:r>
      <w:r w:rsidR="00A44EBC" w:rsidRPr="006A6381">
        <w:rPr>
          <w:rFonts w:ascii="Arial" w:hAnsi="Arial" w:cs="Arial"/>
          <w:bCs/>
        </w:rPr>
        <w:t xml:space="preserve"> </w:t>
      </w:r>
      <w:r w:rsidR="00E64E6A" w:rsidRPr="006A6381">
        <w:rPr>
          <w:rFonts w:ascii="Arial" w:hAnsi="Arial" w:cs="Arial"/>
          <w:bCs/>
        </w:rPr>
        <w:t>siendo</w:t>
      </w:r>
      <w:r w:rsidR="00E64E6A" w:rsidRPr="00871D79">
        <w:rPr>
          <w:rFonts w:ascii="Arial" w:hAnsi="Arial" w:cs="Arial"/>
          <w:bCs/>
        </w:rPr>
        <w:t xml:space="preserve"> </w:t>
      </w:r>
      <w:r w:rsidR="001715FF" w:rsidRPr="00871D79">
        <w:rPr>
          <w:rFonts w:ascii="Arial" w:hAnsi="Arial" w:cs="Arial"/>
          <w:bCs/>
        </w:rPr>
        <w:t>los servidores públicos</w:t>
      </w:r>
      <w:r w:rsidR="00E64E6A" w:rsidRPr="00871D79">
        <w:rPr>
          <w:rFonts w:ascii="Arial" w:hAnsi="Arial" w:cs="Arial"/>
          <w:bCs/>
        </w:rPr>
        <w:t xml:space="preserve"> a cargo de </w:t>
      </w:r>
      <w:r w:rsidR="009A657F" w:rsidRPr="00871D79">
        <w:rPr>
          <w:rFonts w:ascii="Arial" w:hAnsi="Arial" w:cs="Arial"/>
          <w:bCs/>
        </w:rPr>
        <w:t xml:space="preserve">coordinar y supervisar </w:t>
      </w:r>
      <w:r w:rsidR="00E64E6A" w:rsidRPr="00871D79">
        <w:rPr>
          <w:rFonts w:ascii="Arial" w:hAnsi="Arial" w:cs="Arial"/>
          <w:bCs/>
        </w:rPr>
        <w:t>la auditoría, los siguientes</w:t>
      </w:r>
      <w:r w:rsidR="00A44EBC" w:rsidRPr="00871D79">
        <w:rPr>
          <w:rFonts w:ascii="Arial" w:hAnsi="Arial" w:cs="Arial"/>
          <w:bCs/>
        </w:rPr>
        <w:t>:</w:t>
      </w:r>
    </w:p>
    <w:p w14:paraId="27C8C58A" w14:textId="77777777" w:rsidR="00855650" w:rsidRPr="00871D79"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71D79" w14:paraId="34A271CE" w14:textId="77777777" w:rsidTr="002367AD">
        <w:trPr>
          <w:tblHeader/>
          <w:jc w:val="center"/>
        </w:trPr>
        <w:tc>
          <w:tcPr>
            <w:tcW w:w="6374" w:type="dxa"/>
            <w:shd w:val="clear" w:color="auto" w:fill="D0CECE" w:themeFill="background2" w:themeFillShade="E6"/>
          </w:tcPr>
          <w:p w14:paraId="5C4F057D" w14:textId="77777777" w:rsidR="00855650" w:rsidRPr="00871D79" w:rsidRDefault="00855650" w:rsidP="00B93F1F">
            <w:pPr>
              <w:spacing w:line="360" w:lineRule="auto"/>
              <w:jc w:val="center"/>
              <w:rPr>
                <w:rFonts w:ascii="Arial" w:hAnsi="Arial" w:cs="Arial"/>
                <w:b/>
                <w:bCs/>
              </w:rPr>
            </w:pPr>
            <w:r w:rsidRPr="00871D79">
              <w:rPr>
                <w:rFonts w:ascii="Arial" w:hAnsi="Arial" w:cs="Arial"/>
                <w:bCs/>
              </w:rPr>
              <w:t xml:space="preserve"> </w:t>
            </w:r>
            <w:r w:rsidRPr="00871D79">
              <w:rPr>
                <w:rFonts w:ascii="Arial" w:hAnsi="Arial" w:cs="Arial"/>
                <w:b/>
                <w:bCs/>
              </w:rPr>
              <w:t>Nombre</w:t>
            </w:r>
          </w:p>
        </w:tc>
        <w:tc>
          <w:tcPr>
            <w:tcW w:w="2977" w:type="dxa"/>
            <w:shd w:val="clear" w:color="auto" w:fill="D0CECE" w:themeFill="background2" w:themeFillShade="E6"/>
          </w:tcPr>
          <w:p w14:paraId="5E927BC1" w14:textId="77777777" w:rsidR="00855650" w:rsidRPr="00871D79" w:rsidRDefault="00855650" w:rsidP="00B93F1F">
            <w:pPr>
              <w:spacing w:line="360" w:lineRule="auto"/>
              <w:jc w:val="center"/>
              <w:rPr>
                <w:rFonts w:ascii="Arial" w:hAnsi="Arial" w:cs="Arial"/>
                <w:b/>
                <w:bCs/>
              </w:rPr>
            </w:pPr>
            <w:r w:rsidRPr="00871D79">
              <w:rPr>
                <w:rFonts w:ascii="Arial" w:hAnsi="Arial" w:cs="Arial"/>
                <w:b/>
                <w:bCs/>
              </w:rPr>
              <w:t>Cargo</w:t>
            </w:r>
          </w:p>
        </w:tc>
      </w:tr>
      <w:tr w:rsidR="00E65990" w:rsidRPr="00871D79" w14:paraId="134EFBDA" w14:textId="77777777" w:rsidTr="002367AD">
        <w:trPr>
          <w:jc w:val="center"/>
        </w:trPr>
        <w:tc>
          <w:tcPr>
            <w:tcW w:w="6374" w:type="dxa"/>
            <w:shd w:val="clear" w:color="auto" w:fill="auto"/>
          </w:tcPr>
          <w:p w14:paraId="56F4CBBE" w14:textId="5C9477EA" w:rsidR="00E65990" w:rsidRPr="006A6381" w:rsidRDefault="00E65990" w:rsidP="003D666A">
            <w:pPr>
              <w:spacing w:line="360" w:lineRule="auto"/>
              <w:rPr>
                <w:rFonts w:ascii="Arial" w:hAnsi="Arial" w:cs="Arial"/>
                <w:bCs/>
              </w:rPr>
            </w:pPr>
            <w:r w:rsidRPr="006A6381">
              <w:rPr>
                <w:rFonts w:ascii="Arial" w:hAnsi="Arial" w:cs="Arial"/>
                <w:bCs/>
              </w:rPr>
              <w:t xml:space="preserve">M. en </w:t>
            </w:r>
            <w:proofErr w:type="spellStart"/>
            <w:r w:rsidRPr="006A6381">
              <w:rPr>
                <w:rFonts w:ascii="Arial" w:hAnsi="Arial" w:cs="Arial"/>
                <w:bCs/>
              </w:rPr>
              <w:t>Aud</w:t>
            </w:r>
            <w:proofErr w:type="spellEnd"/>
            <w:r w:rsidRPr="006A6381">
              <w:rPr>
                <w:rFonts w:ascii="Arial" w:hAnsi="Arial" w:cs="Arial"/>
                <w:bCs/>
              </w:rPr>
              <w:t>. Carlos Raúl Hernández Balam</w:t>
            </w:r>
          </w:p>
        </w:tc>
        <w:tc>
          <w:tcPr>
            <w:tcW w:w="2977" w:type="dxa"/>
            <w:shd w:val="clear" w:color="auto" w:fill="auto"/>
          </w:tcPr>
          <w:p w14:paraId="0839250C" w14:textId="77777777" w:rsidR="00E65990" w:rsidRPr="006A6381" w:rsidRDefault="00E65990" w:rsidP="00E65990">
            <w:pPr>
              <w:spacing w:line="360" w:lineRule="auto"/>
              <w:jc w:val="center"/>
              <w:rPr>
                <w:rFonts w:ascii="Arial" w:hAnsi="Arial" w:cs="Arial"/>
                <w:bCs/>
              </w:rPr>
            </w:pPr>
            <w:r w:rsidRPr="006A6381">
              <w:rPr>
                <w:rFonts w:ascii="Arial" w:hAnsi="Arial" w:cs="Arial"/>
                <w:bCs/>
              </w:rPr>
              <w:t>Coordinador</w:t>
            </w:r>
          </w:p>
        </w:tc>
      </w:tr>
      <w:tr w:rsidR="00E65990" w:rsidRPr="00845B1A" w14:paraId="50132D96" w14:textId="77777777" w:rsidTr="002367AD">
        <w:trPr>
          <w:jc w:val="center"/>
        </w:trPr>
        <w:tc>
          <w:tcPr>
            <w:tcW w:w="6374" w:type="dxa"/>
            <w:shd w:val="clear" w:color="auto" w:fill="auto"/>
          </w:tcPr>
          <w:p w14:paraId="5820A067" w14:textId="49A0D369" w:rsidR="00E65990" w:rsidRPr="006A6381" w:rsidRDefault="00232F41" w:rsidP="00397987">
            <w:pPr>
              <w:spacing w:line="360" w:lineRule="auto"/>
              <w:rPr>
                <w:rFonts w:ascii="Arial" w:hAnsi="Arial" w:cs="Arial"/>
                <w:bCs/>
              </w:rPr>
            </w:pPr>
            <w:r w:rsidRPr="006A6381">
              <w:rPr>
                <w:rFonts w:ascii="Arial" w:hAnsi="Arial" w:cs="Arial"/>
                <w:bCs/>
              </w:rPr>
              <w:t>Mtra</w:t>
            </w:r>
            <w:r w:rsidR="00E65990" w:rsidRPr="006A6381">
              <w:rPr>
                <w:rFonts w:ascii="Arial" w:hAnsi="Arial" w:cs="Arial"/>
                <w:bCs/>
              </w:rPr>
              <w:t xml:space="preserve">. </w:t>
            </w:r>
            <w:r w:rsidR="00397987" w:rsidRPr="006A6381">
              <w:rPr>
                <w:rFonts w:ascii="Arial" w:hAnsi="Arial" w:cs="Arial"/>
                <w:bCs/>
              </w:rPr>
              <w:t>Silvia Magdalena Cocom Huchim</w:t>
            </w:r>
          </w:p>
        </w:tc>
        <w:tc>
          <w:tcPr>
            <w:tcW w:w="2977" w:type="dxa"/>
            <w:shd w:val="clear" w:color="auto" w:fill="auto"/>
          </w:tcPr>
          <w:p w14:paraId="76B670D2" w14:textId="19E73264" w:rsidR="00E65990" w:rsidRPr="006A6381" w:rsidRDefault="00E65990" w:rsidP="00E65990">
            <w:pPr>
              <w:spacing w:line="360" w:lineRule="auto"/>
              <w:jc w:val="center"/>
              <w:rPr>
                <w:rFonts w:ascii="Arial" w:hAnsi="Arial" w:cs="Arial"/>
                <w:bCs/>
              </w:rPr>
            </w:pPr>
            <w:r w:rsidRPr="006A6381">
              <w:rPr>
                <w:rFonts w:ascii="Arial" w:hAnsi="Arial" w:cs="Arial"/>
                <w:bCs/>
              </w:rPr>
              <w:t>Supervisor</w:t>
            </w:r>
            <w:r w:rsidR="006A6381" w:rsidRPr="006A6381">
              <w:rPr>
                <w:rFonts w:ascii="Arial" w:hAnsi="Arial" w:cs="Arial"/>
                <w:bCs/>
              </w:rPr>
              <w:t>a</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36277CC" w:rsidR="000F3999" w:rsidRDefault="000F3999" w:rsidP="00ED18BE">
      <w:pPr>
        <w:spacing w:line="360" w:lineRule="auto"/>
        <w:ind w:right="141"/>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5B167C">
        <w:rPr>
          <w:rFonts w:ascii="Arial" w:hAnsi="Arial" w:cs="Arial"/>
        </w:rPr>
        <w:t xml:space="preserve">, </w:t>
      </w:r>
      <w:r w:rsidR="00E739FF" w:rsidRPr="00180388">
        <w:rPr>
          <w:rFonts w:ascii="Arial" w:hAnsi="Arial" w:cs="Arial"/>
        </w:rPr>
        <w:t>a</w:t>
      </w:r>
      <w:r w:rsidR="00A14196" w:rsidRPr="00180388">
        <w:rPr>
          <w:rFonts w:ascii="Arial" w:hAnsi="Arial" w:cs="Arial"/>
        </w:rPr>
        <w:t xml:space="preserve">l </w:t>
      </w:r>
      <w:r w:rsidR="008C3DB6" w:rsidRPr="00180388">
        <w:rPr>
          <w:rFonts w:ascii="Arial" w:hAnsi="Arial" w:cs="Arial"/>
        </w:rPr>
        <w:t>Presupuesto de Egresos del Gobierno</w:t>
      </w:r>
      <w:r w:rsidR="00E739FF" w:rsidRPr="00180388">
        <w:rPr>
          <w:rFonts w:ascii="Arial" w:hAnsi="Arial" w:cs="Arial"/>
        </w:rPr>
        <w:t xml:space="preserve"> del Estado de Quintana Roo</w:t>
      </w:r>
      <w:r w:rsidR="00A14196" w:rsidRPr="00180388">
        <w:rPr>
          <w:rFonts w:ascii="Arial" w:hAnsi="Arial" w:cs="Arial"/>
        </w:rPr>
        <w:t xml:space="preserve"> </w:t>
      </w:r>
      <w:r w:rsidR="008C3DB6" w:rsidRPr="00180388">
        <w:rPr>
          <w:rFonts w:ascii="Arial" w:hAnsi="Arial" w:cs="Arial"/>
        </w:rPr>
        <w:t>para el ejercicio fiscal 202</w:t>
      </w:r>
      <w:r w:rsidR="00E739FF" w:rsidRPr="00180388">
        <w:rPr>
          <w:rFonts w:ascii="Arial" w:hAnsi="Arial" w:cs="Arial"/>
        </w:rPr>
        <w:t>2</w:t>
      </w:r>
      <w:r w:rsidR="008C3DB6" w:rsidRPr="00180388">
        <w:rPr>
          <w:rFonts w:ascii="Arial" w:hAnsi="Arial" w:cs="Arial"/>
        </w:rPr>
        <w:t>,</w:t>
      </w:r>
      <w:r w:rsidRPr="005B167C">
        <w:rPr>
          <w:rFonts w:ascii="Arial" w:hAnsi="Arial" w:cs="Arial"/>
        </w:rPr>
        <w:t xml:space="preserve"> y</w:t>
      </w:r>
      <w:r w:rsidR="00107A27" w:rsidRPr="00871D79">
        <w:rPr>
          <w:rFonts w:ascii="Arial" w:hAnsi="Arial" w:cs="Arial"/>
        </w:rPr>
        <w:t xml:space="preserve"> lo</w:t>
      </w:r>
      <w:r w:rsidR="00107A27" w:rsidRPr="00871D79">
        <w:rPr>
          <w:rFonts w:ascii="Arial" w:hAnsi="Arial" w:cs="Arial"/>
          <w:color w:val="FF0000"/>
        </w:rPr>
        <w:t xml:space="preserve"> </w:t>
      </w:r>
      <w:r w:rsidRPr="00871D79">
        <w:rPr>
          <w:rFonts w:ascii="Arial" w:hAnsi="Arial" w:cs="Arial"/>
        </w:rPr>
        <w:t>emitid</w:t>
      </w:r>
      <w:r w:rsidR="00107A27" w:rsidRPr="00871D79">
        <w:rPr>
          <w:rFonts w:ascii="Arial" w:hAnsi="Arial" w:cs="Arial"/>
        </w:rPr>
        <w:t>o</w:t>
      </w:r>
      <w:r w:rsidRPr="00871D79">
        <w:rPr>
          <w:rFonts w:ascii="Arial" w:hAnsi="Arial" w:cs="Arial"/>
        </w:rPr>
        <w:t xml:space="preserve"> por el Consejo Nacional de Armonización Contable (CONAC), dando cumplimiento </w:t>
      </w:r>
      <w:r w:rsidR="00107A27" w:rsidRPr="00871D79">
        <w:rPr>
          <w:rFonts w:ascii="Arial" w:hAnsi="Arial" w:cs="Arial"/>
        </w:rPr>
        <w:t xml:space="preserve">a </w:t>
      </w:r>
      <w:r w:rsidRPr="00871D79">
        <w:rPr>
          <w:rFonts w:ascii="Arial" w:hAnsi="Arial" w:cs="Arial"/>
        </w:rPr>
        <w:t xml:space="preserve">las diversas disposiciones legales y normativas </w:t>
      </w:r>
      <w:r w:rsidRPr="005E45EB">
        <w:rPr>
          <w:rFonts w:ascii="Arial" w:hAnsi="Arial" w:cs="Arial"/>
        </w:rPr>
        <w:t>aplicables</w:t>
      </w:r>
      <w:r w:rsidR="00321BEC" w:rsidRPr="005E45EB">
        <w:rPr>
          <w:rFonts w:ascii="Arial" w:hAnsi="Arial" w:cs="Arial"/>
        </w:rPr>
        <w:t>,</w:t>
      </w:r>
      <w:r w:rsidR="008B1C57" w:rsidRPr="005E45EB">
        <w:rPr>
          <w:rFonts w:ascii="Arial" w:hAnsi="Arial" w:cs="Arial"/>
        </w:rPr>
        <w:t xml:space="preserve"> en </w:t>
      </w:r>
      <w:r w:rsidR="00321BEC" w:rsidRPr="005E45EB">
        <w:rPr>
          <w:rFonts w:ascii="Arial" w:hAnsi="Arial" w:cs="Arial"/>
        </w:rPr>
        <w:t>observancia</w:t>
      </w:r>
      <w:r w:rsidR="008B1C57">
        <w:rPr>
          <w:rFonts w:ascii="Arial" w:hAnsi="Arial" w:cs="Arial"/>
        </w:rPr>
        <w:t xml:space="preserve"> al artículo 38 fracción III de la Ley de Fiscalización y Rendición de Cuentas del Estado de Quintana Roo;</w:t>
      </w:r>
      <w:r w:rsidRPr="00871D79">
        <w:rPr>
          <w:rFonts w:ascii="Arial" w:hAnsi="Arial" w:cs="Arial"/>
        </w:rPr>
        <w:t xml:space="preserve"> por lo que se</w:t>
      </w:r>
      <w:r w:rsidRPr="00845B1A">
        <w:rPr>
          <w:rFonts w:ascii="Arial" w:hAnsi="Arial" w:cs="Arial"/>
        </w:rPr>
        <w:t xml:space="preserv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E96B58C" w14:textId="5B991FE2" w:rsidR="00FA22DD" w:rsidRPr="00845B1A" w:rsidRDefault="00FA22DD" w:rsidP="00FC2B31">
      <w:pPr>
        <w:spacing w:line="360" w:lineRule="auto"/>
        <w:ind w:right="190"/>
        <w:jc w:val="both"/>
        <w:rPr>
          <w:rFonts w:ascii="Arial" w:hAnsi="Arial" w:cs="Arial"/>
          <w:u w:val="single"/>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6CB5B2EB" w:rsidR="00E53EFB" w:rsidRDefault="00DC7C92" w:rsidP="00ED18BE">
      <w:pPr>
        <w:spacing w:line="360" w:lineRule="auto"/>
        <w:ind w:right="141"/>
        <w:jc w:val="both"/>
        <w:rPr>
          <w:rFonts w:ascii="Arial" w:hAnsi="Arial" w:cs="Arial"/>
          <w:bCs/>
        </w:rPr>
      </w:pPr>
      <w:r w:rsidRPr="00871D79">
        <w:rPr>
          <w:rFonts w:ascii="Arial" w:hAnsi="Arial" w:cs="Arial"/>
          <w:bCs/>
        </w:rPr>
        <w:t>Se constató el cumplimiento de la Ley General de Contabilidad Gubernamental</w:t>
      </w:r>
      <w:r w:rsidR="00A14196" w:rsidRPr="00180388">
        <w:rPr>
          <w:rFonts w:ascii="Arial" w:hAnsi="Arial" w:cs="Arial"/>
          <w:bCs/>
        </w:rPr>
        <w:t>,</w:t>
      </w:r>
      <w:r w:rsidR="00256113" w:rsidRPr="00180388">
        <w:rPr>
          <w:rFonts w:ascii="Arial" w:hAnsi="Arial" w:cs="Arial"/>
          <w:bCs/>
        </w:rPr>
        <w:t xml:space="preserve"> </w:t>
      </w:r>
      <w:r w:rsidR="00A14196" w:rsidRPr="00180388">
        <w:rPr>
          <w:rFonts w:ascii="Arial" w:hAnsi="Arial" w:cs="Arial"/>
        </w:rPr>
        <w:t>del</w:t>
      </w:r>
      <w:r w:rsidR="00CA1557" w:rsidRPr="00180388">
        <w:rPr>
          <w:rFonts w:ascii="Arial" w:hAnsi="Arial" w:cs="Arial"/>
        </w:rPr>
        <w:t xml:space="preserve"> Presupuesto de Egresos del Gobierno del Estado de Quintana Roo para el ejercicio fiscal 202</w:t>
      </w:r>
      <w:r w:rsidR="00321BEC" w:rsidRPr="00180388">
        <w:rPr>
          <w:rFonts w:ascii="Arial" w:hAnsi="Arial" w:cs="Arial"/>
        </w:rPr>
        <w:t>2</w:t>
      </w:r>
      <w:r w:rsidR="004C06F3" w:rsidRPr="00180388">
        <w:rPr>
          <w:rFonts w:ascii="Arial" w:hAnsi="Arial" w:cs="Arial"/>
          <w:bCs/>
        </w:rPr>
        <w:t>,</w:t>
      </w:r>
      <w:r w:rsidR="008665B0" w:rsidRPr="00180388">
        <w:rPr>
          <w:rFonts w:ascii="Arial" w:hAnsi="Arial" w:cs="Arial"/>
          <w:bCs/>
        </w:rPr>
        <w:t xml:space="preserve"> así como de</w:t>
      </w:r>
      <w:r w:rsidR="003B1CF3" w:rsidRPr="00180388">
        <w:rPr>
          <w:rFonts w:ascii="Arial" w:hAnsi="Arial" w:cs="Arial"/>
          <w:bCs/>
        </w:rPr>
        <w:t xml:space="preserve"> </w:t>
      </w:r>
      <w:r w:rsidR="004C06F3" w:rsidRPr="00180388">
        <w:rPr>
          <w:rFonts w:ascii="Arial" w:hAnsi="Arial" w:cs="Arial"/>
          <w:bCs/>
        </w:rPr>
        <w:t>l</w:t>
      </w:r>
      <w:r w:rsidR="00107A27" w:rsidRPr="00180388">
        <w:rPr>
          <w:rFonts w:ascii="Arial" w:hAnsi="Arial" w:cs="Arial"/>
          <w:bCs/>
        </w:rPr>
        <w:t>o</w:t>
      </w:r>
      <w:r w:rsidR="003B1CF3" w:rsidRPr="00180388">
        <w:rPr>
          <w:rFonts w:ascii="Arial" w:hAnsi="Arial" w:cs="Arial"/>
          <w:bCs/>
        </w:rPr>
        <w:t xml:space="preserve"> emitid</w:t>
      </w:r>
      <w:r w:rsidR="00107A27" w:rsidRPr="00180388">
        <w:rPr>
          <w:rFonts w:ascii="Arial" w:hAnsi="Arial" w:cs="Arial"/>
          <w:bCs/>
        </w:rPr>
        <w:t>o</w:t>
      </w:r>
      <w:r w:rsidR="003B1CF3" w:rsidRPr="00180388">
        <w:rPr>
          <w:rFonts w:ascii="Arial" w:hAnsi="Arial" w:cs="Arial"/>
          <w:bCs/>
        </w:rPr>
        <w:t xml:space="preserve"> por el Consejo Nacional de Armonización Co</w:t>
      </w:r>
      <w:r w:rsidR="003B1CF3" w:rsidRPr="005B167C">
        <w:rPr>
          <w:rFonts w:ascii="Arial" w:hAnsi="Arial" w:cs="Arial"/>
          <w:bCs/>
        </w:rPr>
        <w:t>ntable</w:t>
      </w:r>
      <w:r w:rsidR="003B1CF3" w:rsidRPr="00626EF1">
        <w:rPr>
          <w:rFonts w:ascii="Arial" w:hAnsi="Arial" w:cs="Arial"/>
          <w:bCs/>
        </w:rPr>
        <w:t xml:space="preserv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CA4A37">
        <w:rPr>
          <w:rFonts w:ascii="Arial" w:hAnsi="Arial" w:cs="Arial"/>
          <w:bCs/>
        </w:rPr>
        <w:t>.</w:t>
      </w:r>
    </w:p>
    <w:p w14:paraId="1C129480" w14:textId="77777777" w:rsidR="00567EC2" w:rsidRPr="007555DD" w:rsidRDefault="00567EC2" w:rsidP="00804894">
      <w:pPr>
        <w:spacing w:line="360" w:lineRule="auto"/>
        <w:ind w:right="190"/>
        <w:jc w:val="both"/>
        <w:rPr>
          <w:rFonts w:ascii="Arial" w:hAnsi="Arial" w:cs="Arial"/>
          <w:bCs/>
          <w:sz w:val="20"/>
          <w:szCs w:val="2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7555DD" w:rsidRDefault="008443FB" w:rsidP="00391B50">
      <w:pPr>
        <w:spacing w:line="360" w:lineRule="auto"/>
        <w:jc w:val="both"/>
        <w:rPr>
          <w:rFonts w:ascii="Arial" w:hAnsi="Arial" w:cs="Arial"/>
          <w:sz w:val="20"/>
          <w:szCs w:val="20"/>
        </w:rPr>
      </w:pPr>
    </w:p>
    <w:p w14:paraId="35A32CCA" w14:textId="73D166C4" w:rsidR="00761FA3" w:rsidRDefault="00183532" w:rsidP="00ED18BE">
      <w:pPr>
        <w:spacing w:line="360" w:lineRule="auto"/>
        <w:ind w:right="141"/>
        <w:jc w:val="both"/>
        <w:rPr>
          <w:rFonts w:ascii="Arial" w:hAnsi="Arial" w:cs="Arial"/>
        </w:rPr>
      </w:pPr>
      <w:r w:rsidRPr="000B7BD4">
        <w:rPr>
          <w:rFonts w:ascii="Arial" w:hAnsi="Arial" w:cs="Arial"/>
        </w:rPr>
        <w:t xml:space="preserve">De conformidad con </w:t>
      </w:r>
      <w:r w:rsidRPr="005B167C">
        <w:rPr>
          <w:rFonts w:ascii="Arial" w:hAnsi="Arial" w:cs="Arial"/>
        </w:rPr>
        <w:t xml:space="preserve">los artículos 17 </w:t>
      </w:r>
      <w:r w:rsidR="00AA45C4" w:rsidRPr="005B167C">
        <w:rPr>
          <w:rFonts w:ascii="Arial" w:hAnsi="Arial" w:cs="Arial"/>
        </w:rPr>
        <w:t>fraccio</w:t>
      </w:r>
      <w:r w:rsidRPr="005B167C">
        <w:rPr>
          <w:rFonts w:ascii="Arial" w:hAnsi="Arial" w:cs="Arial"/>
        </w:rPr>
        <w:t>n</w:t>
      </w:r>
      <w:r w:rsidR="00AA45C4" w:rsidRPr="005B167C">
        <w:rPr>
          <w:rFonts w:ascii="Arial" w:hAnsi="Arial" w:cs="Arial"/>
        </w:rPr>
        <w:t>es</w:t>
      </w:r>
      <w:r w:rsidRPr="005B167C">
        <w:rPr>
          <w:rFonts w:ascii="Arial" w:hAnsi="Arial" w:cs="Arial"/>
        </w:rPr>
        <w:t xml:space="preserve"> I</w:t>
      </w:r>
      <w:r w:rsidR="00977397" w:rsidRPr="005B167C">
        <w:rPr>
          <w:rFonts w:ascii="Arial" w:hAnsi="Arial" w:cs="Arial"/>
        </w:rPr>
        <w:t xml:space="preserve"> y II</w:t>
      </w:r>
      <w:r w:rsidRPr="005B167C">
        <w:rPr>
          <w:rFonts w:ascii="Arial" w:hAnsi="Arial" w:cs="Arial"/>
        </w:rPr>
        <w:t xml:space="preserve">, </w:t>
      </w:r>
      <w:r w:rsidR="007127B3" w:rsidRPr="005B167C">
        <w:rPr>
          <w:rFonts w:ascii="Arial" w:hAnsi="Arial" w:cs="Arial"/>
        </w:rPr>
        <w:t>38</w:t>
      </w:r>
      <w:r w:rsidR="00331F09">
        <w:rPr>
          <w:rFonts w:ascii="Arial" w:hAnsi="Arial" w:cs="Arial"/>
        </w:rPr>
        <w:t xml:space="preserve"> fracción IV</w:t>
      </w:r>
      <w:r w:rsidR="007127B3" w:rsidRPr="005B167C">
        <w:rPr>
          <w:rFonts w:ascii="Arial" w:hAnsi="Arial" w:cs="Arial"/>
        </w:rPr>
        <w:t xml:space="preserve">, </w:t>
      </w:r>
      <w:r w:rsidR="00212E90" w:rsidRPr="005B167C">
        <w:rPr>
          <w:rFonts w:ascii="Arial" w:hAnsi="Arial" w:cs="Arial"/>
        </w:rPr>
        <w:t>41</w:t>
      </w:r>
      <w:r w:rsidR="00996A1B" w:rsidRPr="005B167C">
        <w:rPr>
          <w:rFonts w:ascii="Arial" w:hAnsi="Arial" w:cs="Arial"/>
        </w:rPr>
        <w:t xml:space="preserve"> en su segundo párrafo</w:t>
      </w:r>
      <w:r w:rsidR="00212E90" w:rsidRPr="005B167C">
        <w:rPr>
          <w:rFonts w:ascii="Arial" w:hAnsi="Arial" w:cs="Arial"/>
        </w:rPr>
        <w:t>,</w:t>
      </w:r>
      <w:r w:rsidR="00AA45C4" w:rsidRPr="005B167C">
        <w:rPr>
          <w:rFonts w:ascii="Arial" w:hAnsi="Arial" w:cs="Arial"/>
        </w:rPr>
        <w:t xml:space="preserve"> y</w:t>
      </w:r>
      <w:r w:rsidR="00212E90" w:rsidRPr="005B167C">
        <w:rPr>
          <w:rFonts w:ascii="Arial" w:hAnsi="Arial" w:cs="Arial"/>
        </w:rPr>
        <w:t xml:space="preserve"> </w:t>
      </w:r>
      <w:r w:rsidRPr="005B167C">
        <w:rPr>
          <w:rFonts w:ascii="Arial" w:hAnsi="Arial" w:cs="Arial"/>
        </w:rPr>
        <w:t>61 párrafo primero de la Ley de Fiscalización y Rendición de Cuentas del Estado de Quintana Roo</w:t>
      </w:r>
      <w:r w:rsidR="007127B3" w:rsidRPr="005B167C">
        <w:rPr>
          <w:rFonts w:ascii="Arial" w:hAnsi="Arial" w:cs="Arial"/>
        </w:rPr>
        <w:t>, 4</w:t>
      </w:r>
      <w:r w:rsidR="00DD7950" w:rsidRPr="005B167C">
        <w:rPr>
          <w:rFonts w:ascii="Arial" w:hAnsi="Arial" w:cs="Arial"/>
        </w:rPr>
        <w:t>, 8</w:t>
      </w:r>
      <w:r w:rsidR="00996A1B" w:rsidRPr="005B167C">
        <w:rPr>
          <w:rFonts w:ascii="Arial" w:hAnsi="Arial" w:cs="Arial"/>
        </w:rPr>
        <w:t xml:space="preserve"> y</w:t>
      </w:r>
      <w:r w:rsidR="007127B3" w:rsidRPr="005B167C">
        <w:rPr>
          <w:rFonts w:ascii="Arial" w:hAnsi="Arial" w:cs="Arial"/>
        </w:rPr>
        <w:t xml:space="preserve"> 9 </w:t>
      </w:r>
      <w:r w:rsidR="00AA45C4" w:rsidRPr="005B167C">
        <w:rPr>
          <w:rFonts w:ascii="Arial" w:hAnsi="Arial" w:cs="Arial"/>
        </w:rPr>
        <w:t>fracciones</w:t>
      </w:r>
      <w:r w:rsidR="007127B3" w:rsidRPr="005B167C">
        <w:rPr>
          <w:rFonts w:ascii="Arial" w:hAnsi="Arial" w:cs="Arial"/>
        </w:rPr>
        <w:t xml:space="preserve"> X, </w:t>
      </w:r>
      <w:r w:rsidR="00996A1B" w:rsidRPr="005B167C">
        <w:rPr>
          <w:rFonts w:ascii="Arial" w:hAnsi="Arial" w:cs="Arial"/>
        </w:rPr>
        <w:t xml:space="preserve">XI, </w:t>
      </w:r>
      <w:r w:rsidR="007127B3" w:rsidRPr="005B167C">
        <w:rPr>
          <w:rFonts w:ascii="Arial" w:hAnsi="Arial" w:cs="Arial"/>
        </w:rPr>
        <w:t>XVIII y XXVI</w:t>
      </w:r>
      <w:r w:rsidR="00AA45C4" w:rsidRPr="005B167C">
        <w:rPr>
          <w:rFonts w:ascii="Arial" w:hAnsi="Arial" w:cs="Arial"/>
        </w:rPr>
        <w:t>,</w:t>
      </w:r>
      <w:r w:rsidR="007127B3" w:rsidRPr="005B167C">
        <w:rPr>
          <w:rFonts w:ascii="Arial" w:hAnsi="Arial" w:cs="Arial"/>
        </w:rPr>
        <w:t xml:space="preserve"> </w:t>
      </w:r>
      <w:r w:rsidRPr="005B167C">
        <w:rPr>
          <w:rFonts w:ascii="Arial" w:hAnsi="Arial" w:cs="Arial"/>
        </w:rPr>
        <w:t xml:space="preserve">del Reglamento Interior de </w:t>
      </w:r>
      <w:r w:rsidR="005A05B5" w:rsidRPr="005B167C">
        <w:rPr>
          <w:rFonts w:ascii="Arial" w:hAnsi="Arial" w:cs="Arial"/>
        </w:rPr>
        <w:t>la Auditoría Superior del Estado de Quintana Roo</w:t>
      </w:r>
      <w:r w:rsidRPr="005B167C">
        <w:rPr>
          <w:rFonts w:ascii="Arial" w:hAnsi="Arial"/>
        </w:rPr>
        <w:t>,</w:t>
      </w:r>
      <w:r w:rsidRPr="005B167C">
        <w:rPr>
          <w:rFonts w:ascii="Arial" w:hAnsi="Arial" w:cs="Arial"/>
        </w:rPr>
        <w:t xml:space="preserve"> </w:t>
      </w:r>
      <w:r w:rsidR="00AC1182" w:rsidRPr="005B167C">
        <w:rPr>
          <w:rFonts w:ascii="Arial" w:hAnsi="Arial" w:cs="Arial"/>
        </w:rPr>
        <w:t>durante</w:t>
      </w:r>
      <w:r w:rsidR="00AC1182" w:rsidRPr="000B7BD4">
        <w:rPr>
          <w:rFonts w:ascii="Arial" w:hAnsi="Arial" w:cs="Arial"/>
        </w:rPr>
        <w:t xml:space="preserve"> este proceso de fiscalización </w:t>
      </w:r>
      <w:bookmarkStart w:id="9" w:name="_Hlk11408938"/>
      <w:r w:rsidR="00AC1182" w:rsidRPr="000B7BD4">
        <w:rPr>
          <w:rFonts w:ascii="Arial" w:hAnsi="Arial" w:cs="Arial"/>
        </w:rPr>
        <w:t xml:space="preserve">se </w:t>
      </w:r>
      <w:r w:rsidR="00AC1182" w:rsidRPr="005B167C">
        <w:rPr>
          <w:rFonts w:ascii="Arial" w:hAnsi="Arial" w:cs="Arial"/>
        </w:rPr>
        <w:t xml:space="preserve">presentaron </w:t>
      </w:r>
      <w:bookmarkStart w:id="10" w:name="_Hlk11408885"/>
      <w:r w:rsidR="00321BEC" w:rsidRPr="00180388">
        <w:rPr>
          <w:rFonts w:ascii="Arial" w:hAnsi="Arial" w:cs="Arial"/>
          <w:b/>
        </w:rPr>
        <w:t>9</w:t>
      </w:r>
      <w:r w:rsidR="00B03571" w:rsidRPr="005B167C">
        <w:rPr>
          <w:rFonts w:ascii="Arial" w:hAnsi="Arial" w:cs="Arial"/>
        </w:rPr>
        <w:t xml:space="preserve"> </w:t>
      </w:r>
      <w:r w:rsidR="00AC1182" w:rsidRPr="005B167C">
        <w:rPr>
          <w:rFonts w:ascii="Arial" w:hAnsi="Arial" w:cs="Arial"/>
        </w:rPr>
        <w:t xml:space="preserve">resultados </w:t>
      </w:r>
      <w:bookmarkStart w:id="11" w:name="_Hlk11360245"/>
      <w:r w:rsidR="00AC1182" w:rsidRPr="005B167C">
        <w:rPr>
          <w:rFonts w:ascii="Arial" w:hAnsi="Arial" w:cs="Arial"/>
        </w:rPr>
        <w:t xml:space="preserve">finales de auditoría </w:t>
      </w:r>
      <w:bookmarkEnd w:id="11"/>
      <w:r w:rsidR="00AC1182" w:rsidRPr="005B167C">
        <w:rPr>
          <w:rFonts w:ascii="Arial" w:hAnsi="Arial" w:cs="Arial"/>
        </w:rPr>
        <w:t xml:space="preserve">y se determinaron </w:t>
      </w:r>
      <w:r w:rsidR="00321BEC" w:rsidRPr="00180388">
        <w:rPr>
          <w:rFonts w:ascii="Arial" w:hAnsi="Arial" w:cs="Arial"/>
          <w:b/>
        </w:rPr>
        <w:t>2</w:t>
      </w:r>
      <w:r w:rsidR="00BC3F6A" w:rsidRPr="00180388">
        <w:rPr>
          <w:rFonts w:ascii="Arial" w:hAnsi="Arial" w:cs="Arial"/>
          <w:b/>
        </w:rPr>
        <w:t>1</w:t>
      </w:r>
      <w:r w:rsidR="00B03571" w:rsidRPr="005B167C">
        <w:rPr>
          <w:rFonts w:ascii="Arial" w:hAnsi="Arial" w:cs="Arial"/>
        </w:rPr>
        <w:t xml:space="preserve"> </w:t>
      </w:r>
      <w:r w:rsidR="00AC1182" w:rsidRPr="005B167C">
        <w:rPr>
          <w:rFonts w:ascii="Arial" w:hAnsi="Arial" w:cs="Arial"/>
        </w:rPr>
        <w:t>o</w:t>
      </w:r>
      <w:r w:rsidR="00180388">
        <w:rPr>
          <w:rFonts w:ascii="Arial" w:hAnsi="Arial" w:cs="Arial"/>
        </w:rPr>
        <w:t>bservaciones</w:t>
      </w:r>
      <w:r w:rsidR="00180388" w:rsidRPr="00180388">
        <w:rPr>
          <w:rFonts w:ascii="Arial" w:hAnsi="Arial" w:cs="Arial"/>
        </w:rPr>
        <w:t>,</w:t>
      </w:r>
      <w:r w:rsidR="00AC1182" w:rsidRPr="00180388">
        <w:rPr>
          <w:rFonts w:ascii="Arial" w:hAnsi="Arial" w:cs="Arial"/>
        </w:rPr>
        <w:t xml:space="preserve"> </w:t>
      </w:r>
      <w:r w:rsidR="00462831">
        <w:rPr>
          <w:rFonts w:ascii="Arial" w:hAnsi="Arial" w:cs="Arial"/>
        </w:rPr>
        <w:t xml:space="preserve">de </w:t>
      </w:r>
      <w:r w:rsidR="00AC1182" w:rsidRPr="00180388">
        <w:rPr>
          <w:rFonts w:ascii="Arial" w:hAnsi="Arial" w:cs="Arial"/>
        </w:rPr>
        <w:t xml:space="preserve">las cuales </w:t>
      </w:r>
      <w:r w:rsidR="00462831">
        <w:rPr>
          <w:rFonts w:ascii="Arial" w:hAnsi="Arial" w:cs="Arial"/>
        </w:rPr>
        <w:t>3 fueron solventadas, y 18 se encuentran pendientes de solventar;</w:t>
      </w:r>
      <w:r w:rsidR="00AC1182" w:rsidRPr="00180388">
        <w:rPr>
          <w:rFonts w:ascii="Arial" w:hAnsi="Arial" w:cs="Arial"/>
        </w:rPr>
        <w:t xml:space="preserve"> e</w:t>
      </w:r>
      <w:r w:rsidR="00AC1182" w:rsidRPr="006222F6">
        <w:rPr>
          <w:rFonts w:ascii="Arial" w:hAnsi="Arial" w:cs="Arial"/>
        </w:rPr>
        <w:t xml:space="preserve">mitiéndose </w:t>
      </w:r>
      <w:r w:rsidR="00462831">
        <w:rPr>
          <w:rFonts w:ascii="Arial" w:hAnsi="Arial" w:cs="Arial"/>
        </w:rPr>
        <w:t>8</w:t>
      </w:r>
      <w:r w:rsidR="007B02D8" w:rsidRPr="006222F6">
        <w:rPr>
          <w:rFonts w:ascii="Arial" w:hAnsi="Arial" w:cs="Arial"/>
        </w:rPr>
        <w:t xml:space="preserve"> </w:t>
      </w:r>
      <w:r w:rsidR="00AC1182" w:rsidRPr="006222F6">
        <w:rPr>
          <w:rFonts w:ascii="Arial" w:hAnsi="Arial" w:cs="Arial"/>
        </w:rPr>
        <w:t>solicitudes de aclaración</w:t>
      </w:r>
      <w:r w:rsidR="00462831">
        <w:rPr>
          <w:rFonts w:ascii="Arial" w:hAnsi="Arial" w:cs="Arial"/>
        </w:rPr>
        <w:t xml:space="preserve"> </w:t>
      </w:r>
      <w:r w:rsidR="007B02D8" w:rsidRPr="00AB4F14">
        <w:rPr>
          <w:rFonts w:ascii="Arial" w:hAnsi="Arial" w:cs="Arial"/>
        </w:rPr>
        <w:t>y</w:t>
      </w:r>
      <w:r w:rsidR="00AC1182" w:rsidRPr="00AB4F14">
        <w:rPr>
          <w:rFonts w:ascii="Arial" w:hAnsi="Arial" w:cs="Arial"/>
        </w:rPr>
        <w:t xml:space="preserve"> </w:t>
      </w:r>
      <w:r w:rsidR="00180388">
        <w:rPr>
          <w:rFonts w:ascii="Arial" w:hAnsi="Arial" w:cs="Arial"/>
        </w:rPr>
        <w:t xml:space="preserve">10 </w:t>
      </w:r>
      <w:r w:rsidR="00AC1182" w:rsidRPr="00925461">
        <w:rPr>
          <w:rFonts w:ascii="Arial" w:hAnsi="Arial" w:cs="Arial"/>
        </w:rPr>
        <w:t>recomendaciones.</w:t>
      </w:r>
    </w:p>
    <w:p w14:paraId="3B7AB8FC" w14:textId="475E47AB" w:rsidR="005274CB" w:rsidRPr="007555DD" w:rsidRDefault="005274CB" w:rsidP="002367AD">
      <w:pPr>
        <w:spacing w:line="360" w:lineRule="auto"/>
        <w:ind w:right="190"/>
        <w:jc w:val="both"/>
        <w:rPr>
          <w:rFonts w:ascii="Arial" w:hAnsi="Arial" w:cs="Arial"/>
          <w:i/>
          <w:iCs/>
          <w:sz w:val="20"/>
          <w:szCs w:val="20"/>
        </w:rPr>
      </w:pPr>
    </w:p>
    <w:bookmarkEnd w:id="9"/>
    <w:bookmarkEnd w:id="10"/>
    <w:p w14:paraId="48F04B82" w14:textId="34BC9F1B" w:rsidR="002F7D2D" w:rsidRPr="00C404BF" w:rsidRDefault="002F7D2D" w:rsidP="00ED18BE">
      <w:pPr>
        <w:spacing w:line="360" w:lineRule="auto"/>
        <w:ind w:right="141"/>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7555DD" w:rsidRDefault="00A93AE5" w:rsidP="002367AD">
      <w:pPr>
        <w:spacing w:line="360" w:lineRule="auto"/>
        <w:ind w:right="332"/>
        <w:jc w:val="both"/>
        <w:rPr>
          <w:rFonts w:ascii="Arial" w:hAnsi="Arial" w:cs="Arial"/>
          <w:sz w:val="20"/>
          <w:szCs w:val="20"/>
        </w:rPr>
      </w:pPr>
    </w:p>
    <w:p w14:paraId="6402FB82" w14:textId="7B23787E" w:rsidR="00640CCA" w:rsidRDefault="0020537A" w:rsidP="007E70E3">
      <w:pPr>
        <w:spacing w:line="360" w:lineRule="auto"/>
        <w:ind w:right="141"/>
        <w:jc w:val="both"/>
        <w:rPr>
          <w:rFonts w:ascii="Arial" w:hAnsi="Arial" w:cs="Arial"/>
        </w:rPr>
      </w:pPr>
      <w:bookmarkStart w:id="13" w:name="_Hlk11361172"/>
      <w:r>
        <w:rPr>
          <w:rFonts w:ascii="Arial" w:hAnsi="Arial" w:cs="Arial"/>
        </w:rPr>
        <w:t>En c</w:t>
      </w:r>
      <w:r w:rsidR="00331F09">
        <w:rPr>
          <w:rFonts w:ascii="Arial" w:hAnsi="Arial" w:cs="Arial"/>
        </w:rPr>
        <w:t>umplimiento al artículo 38 fracción V de la Ley de Fiscalización y Rendición de Cuentas del Estado de Quintana Roo,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w:t>
      </w:r>
      <w:r w:rsidR="005A5F07" w:rsidRPr="00180388">
        <w:rPr>
          <w:rFonts w:ascii="Arial" w:hAnsi="Arial" w:cs="Arial"/>
        </w:rPr>
        <w:t xml:space="preserve">de </w:t>
      </w:r>
      <w:r w:rsidR="005870D5" w:rsidRPr="00462831">
        <w:rPr>
          <w:rFonts w:ascii="Arial" w:hAnsi="Arial" w:cs="Arial"/>
        </w:rPr>
        <w:t>acciones</w:t>
      </w:r>
      <w:r w:rsidR="005870D5" w:rsidRPr="00180388">
        <w:rPr>
          <w:rFonts w:ascii="Arial" w:hAnsi="Arial" w:cs="Arial"/>
        </w:rPr>
        <w:t xml:space="preserve"> y recomendaciones</w:t>
      </w:r>
      <w:r w:rsidR="005A5F07" w:rsidRPr="00180388">
        <w:rPr>
          <w:rFonts w:ascii="Arial" w:hAnsi="Arial" w:cs="Arial"/>
        </w:rPr>
        <w:t>,</w:t>
      </w:r>
      <w:r w:rsidR="005870D5" w:rsidRPr="00180388">
        <w:rPr>
          <w:rFonts w:ascii="Arial" w:hAnsi="Arial" w:cs="Arial"/>
        </w:rPr>
        <w:t xml:space="preserve"> las</w:t>
      </w:r>
      <w:r w:rsidR="005870D5">
        <w:rPr>
          <w:rFonts w:ascii="Arial" w:hAnsi="Arial" w:cs="Arial"/>
        </w:rPr>
        <w:t xml:space="preserve">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p w14:paraId="1AD282E5" w14:textId="35F15065" w:rsidR="00C2431D" w:rsidRDefault="00C2431D" w:rsidP="007E70E3">
      <w:pPr>
        <w:spacing w:line="360" w:lineRule="auto"/>
        <w:ind w:right="141"/>
        <w:jc w:val="both"/>
        <w:rPr>
          <w:rFonts w:ascii="Arial" w:hAnsi="Arial" w:cs="Arial"/>
          <w:sz w:val="20"/>
          <w:szCs w:val="20"/>
        </w:rPr>
      </w:pPr>
    </w:p>
    <w:p w14:paraId="05A6002C" w14:textId="0991F343" w:rsidR="00EA131C" w:rsidRDefault="00EA131C" w:rsidP="007E70E3">
      <w:pPr>
        <w:spacing w:line="360" w:lineRule="auto"/>
        <w:ind w:right="141"/>
        <w:jc w:val="both"/>
        <w:rPr>
          <w:rFonts w:ascii="Arial" w:hAnsi="Arial" w:cs="Arial"/>
          <w:sz w:val="20"/>
          <w:szCs w:val="20"/>
        </w:rPr>
      </w:pPr>
    </w:p>
    <w:p w14:paraId="3F2DF60E" w14:textId="6CDFFBA3" w:rsidR="00EA131C" w:rsidRDefault="00EA131C" w:rsidP="007E70E3">
      <w:pPr>
        <w:spacing w:line="360" w:lineRule="auto"/>
        <w:ind w:right="141"/>
        <w:jc w:val="both"/>
        <w:rPr>
          <w:rFonts w:ascii="Arial" w:hAnsi="Arial" w:cs="Arial"/>
          <w:sz w:val="20"/>
          <w:szCs w:val="20"/>
        </w:rPr>
      </w:pPr>
    </w:p>
    <w:bookmarkEnd w:id="13"/>
    <w:p w14:paraId="723E725B" w14:textId="1ECD7E41" w:rsidR="007555DD" w:rsidRDefault="00E461A3" w:rsidP="00761FA3">
      <w:pPr>
        <w:spacing w:line="360" w:lineRule="auto"/>
        <w:jc w:val="both"/>
        <w:rPr>
          <w:rFonts w:ascii="Arial" w:hAnsi="Arial" w:cs="Arial"/>
        </w:rPr>
      </w:pPr>
      <w:r>
        <w:rPr>
          <w:rFonts w:ascii="Arial" w:hAnsi="Arial" w:cs="Arial"/>
          <w:b/>
          <w:bCs/>
        </w:rPr>
        <w:t>In</w:t>
      </w:r>
      <w:r w:rsidRPr="00707F2F">
        <w:rPr>
          <w:rFonts w:ascii="Arial" w:hAnsi="Arial" w:cs="Arial"/>
          <w:b/>
          <w:bCs/>
        </w:rPr>
        <w:t>gresos</w:t>
      </w:r>
    </w:p>
    <w:p w14:paraId="5FDF4F2D" w14:textId="77777777" w:rsidR="00E461A3" w:rsidRPr="00C2431D" w:rsidRDefault="00E461A3" w:rsidP="007555DD">
      <w:pPr>
        <w:rPr>
          <w:rFonts w:ascii="Arial" w:hAnsi="Arial" w:cs="Arial"/>
          <w:sz w:val="20"/>
          <w:szCs w:val="20"/>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E461A3" w:rsidRPr="00A81928" w14:paraId="2AC00014" w14:textId="77777777" w:rsidTr="006B526F">
        <w:trPr>
          <w:tblHeader/>
        </w:trPr>
        <w:tc>
          <w:tcPr>
            <w:tcW w:w="650" w:type="pct"/>
            <w:shd w:val="clear" w:color="auto" w:fill="D0CECE" w:themeFill="background2" w:themeFillShade="E6"/>
            <w:vAlign w:val="center"/>
          </w:tcPr>
          <w:p w14:paraId="15230F17"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7D0695D5"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00AEFA3A"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3C241A2"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5E5CD764" w14:textId="77777777" w:rsidR="00E461A3" w:rsidRPr="00A81928" w:rsidRDefault="00E461A3" w:rsidP="006B526F">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E461A3" w:rsidRPr="00A81928" w14:paraId="45577A69" w14:textId="77777777" w:rsidTr="006B526F">
        <w:tc>
          <w:tcPr>
            <w:tcW w:w="650" w:type="pct"/>
            <w:shd w:val="clear" w:color="auto" w:fill="auto"/>
          </w:tcPr>
          <w:p w14:paraId="22CFD68F" w14:textId="77777777" w:rsidR="00E461A3" w:rsidRPr="005B167C" w:rsidRDefault="00E461A3" w:rsidP="006B526F">
            <w:pPr>
              <w:spacing w:line="360" w:lineRule="auto"/>
              <w:jc w:val="both"/>
              <w:rPr>
                <w:rFonts w:ascii="Arial" w:hAnsi="Arial" w:cs="Arial"/>
                <w:bCs/>
                <w:sz w:val="16"/>
                <w:szCs w:val="16"/>
              </w:rPr>
            </w:pPr>
            <w:r w:rsidRPr="005B167C">
              <w:rPr>
                <w:rFonts w:ascii="Arial" w:hAnsi="Arial" w:cs="Arial"/>
                <w:bCs/>
                <w:sz w:val="16"/>
                <w:szCs w:val="16"/>
              </w:rPr>
              <w:t>Resultado:1</w:t>
            </w:r>
          </w:p>
          <w:p w14:paraId="1A66F6E1" w14:textId="77777777" w:rsidR="00E461A3" w:rsidRPr="005B167C" w:rsidRDefault="00E461A3" w:rsidP="006B526F">
            <w:pPr>
              <w:spacing w:line="360" w:lineRule="auto"/>
              <w:jc w:val="both"/>
              <w:rPr>
                <w:rFonts w:ascii="Arial" w:hAnsi="Arial" w:cs="Arial"/>
                <w:bCs/>
                <w:sz w:val="16"/>
                <w:szCs w:val="16"/>
              </w:rPr>
            </w:pPr>
            <w:r w:rsidRPr="005B167C">
              <w:rPr>
                <w:rFonts w:ascii="Arial" w:hAnsi="Arial" w:cs="Arial"/>
                <w:bCs/>
                <w:sz w:val="16"/>
                <w:szCs w:val="16"/>
              </w:rPr>
              <w:t>Observación:1</w:t>
            </w:r>
          </w:p>
        </w:tc>
        <w:tc>
          <w:tcPr>
            <w:tcW w:w="1814" w:type="pct"/>
            <w:shd w:val="clear" w:color="auto" w:fill="auto"/>
          </w:tcPr>
          <w:p w14:paraId="7B19E1CA" w14:textId="7CADDFBD" w:rsidR="00E461A3" w:rsidRPr="00907D5B" w:rsidRDefault="00E461A3" w:rsidP="006B526F">
            <w:pPr>
              <w:spacing w:line="360" w:lineRule="auto"/>
              <w:ind w:left="-103"/>
              <w:jc w:val="both"/>
              <w:rPr>
                <w:rFonts w:ascii="Arial" w:hAnsi="Arial" w:cs="Arial"/>
                <w:bCs/>
                <w:sz w:val="16"/>
                <w:szCs w:val="16"/>
              </w:rPr>
            </w:pPr>
            <w:r w:rsidRPr="00907D5B">
              <w:rPr>
                <w:rFonts w:ascii="Arial" w:hAnsi="Arial" w:cs="Arial"/>
                <w:bCs/>
                <w:sz w:val="16"/>
                <w:szCs w:val="16"/>
              </w:rPr>
              <w:t>Análisis de antigüedad de saldos de Cuentas por Cobrar a Corto Plazo de ejercicios anteriores</w:t>
            </w:r>
          </w:p>
        </w:tc>
        <w:tc>
          <w:tcPr>
            <w:tcW w:w="1522" w:type="pct"/>
            <w:shd w:val="clear" w:color="auto" w:fill="auto"/>
          </w:tcPr>
          <w:p w14:paraId="2AF7EA3C" w14:textId="1B641AA9" w:rsidR="00E461A3" w:rsidRPr="00907D5B" w:rsidRDefault="00E461A3" w:rsidP="006B526F">
            <w:pPr>
              <w:spacing w:line="360" w:lineRule="auto"/>
              <w:jc w:val="both"/>
              <w:rPr>
                <w:rFonts w:ascii="Arial" w:hAnsi="Arial" w:cs="Arial"/>
                <w:bCs/>
                <w:sz w:val="16"/>
                <w:szCs w:val="16"/>
              </w:rPr>
            </w:pPr>
            <w:r w:rsidRPr="00907D5B">
              <w:rPr>
                <w:rFonts w:ascii="Arial" w:hAnsi="Arial" w:cs="Arial"/>
                <w:bCs/>
                <w:sz w:val="16"/>
                <w:szCs w:val="16"/>
              </w:rPr>
              <w:t>(3H)</w:t>
            </w:r>
            <w:r w:rsidRPr="00907D5B">
              <w:rPr>
                <w:rFonts w:ascii="Arial" w:hAnsi="Arial" w:cs="Arial"/>
                <w:b/>
                <w:bCs/>
                <w:sz w:val="16"/>
                <w:szCs w:val="16"/>
              </w:rPr>
              <w:t xml:space="preserve"> </w:t>
            </w:r>
            <w:r w:rsidRPr="00907D5B">
              <w:rPr>
                <w:rFonts w:ascii="Arial" w:hAnsi="Arial" w:cs="Arial"/>
                <w:bCs/>
                <w:sz w:val="16"/>
                <w:szCs w:val="16"/>
              </w:rPr>
              <w:t xml:space="preserve"> Falta de recuperación de carteras o ministraciones</w:t>
            </w:r>
          </w:p>
        </w:tc>
        <w:tc>
          <w:tcPr>
            <w:tcW w:w="1014" w:type="pct"/>
            <w:shd w:val="clear" w:color="auto" w:fill="auto"/>
          </w:tcPr>
          <w:p w14:paraId="0902A3ED" w14:textId="1F065BE8" w:rsidR="00E461A3" w:rsidRPr="00180388" w:rsidRDefault="00E461A3" w:rsidP="006B526F">
            <w:pPr>
              <w:spacing w:line="360" w:lineRule="auto"/>
              <w:jc w:val="center"/>
              <w:rPr>
                <w:rFonts w:ascii="Arial" w:hAnsi="Arial" w:cs="Arial"/>
                <w:bCs/>
                <w:sz w:val="16"/>
                <w:szCs w:val="16"/>
              </w:rPr>
            </w:pPr>
            <w:r w:rsidRPr="00180388">
              <w:rPr>
                <w:rFonts w:ascii="Arial" w:hAnsi="Arial" w:cs="Arial"/>
                <w:bCs/>
                <w:sz w:val="16"/>
                <w:szCs w:val="16"/>
              </w:rPr>
              <w:t>Recomendación</w:t>
            </w:r>
          </w:p>
        </w:tc>
      </w:tr>
      <w:tr w:rsidR="0089396F" w:rsidRPr="00A81928" w14:paraId="2D685664" w14:textId="77777777" w:rsidTr="006B526F">
        <w:tc>
          <w:tcPr>
            <w:tcW w:w="650" w:type="pct"/>
          </w:tcPr>
          <w:p w14:paraId="47FFFAA4" w14:textId="4D2D9CA6" w:rsidR="0089396F" w:rsidRPr="005B167C" w:rsidRDefault="0089396F" w:rsidP="0089396F">
            <w:pPr>
              <w:spacing w:line="360" w:lineRule="auto"/>
              <w:jc w:val="both"/>
              <w:rPr>
                <w:rFonts w:ascii="Arial" w:hAnsi="Arial" w:cs="Arial"/>
                <w:bCs/>
                <w:sz w:val="16"/>
                <w:szCs w:val="16"/>
              </w:rPr>
            </w:pPr>
            <w:r w:rsidRPr="005B167C">
              <w:rPr>
                <w:rFonts w:ascii="Arial" w:hAnsi="Arial" w:cs="Arial"/>
                <w:bCs/>
                <w:sz w:val="16"/>
                <w:szCs w:val="16"/>
              </w:rPr>
              <w:t>Resultado:2</w:t>
            </w:r>
          </w:p>
          <w:p w14:paraId="423F4004" w14:textId="77777777" w:rsidR="0089396F" w:rsidRPr="005B167C" w:rsidRDefault="0089396F" w:rsidP="0089396F">
            <w:pPr>
              <w:spacing w:line="360" w:lineRule="auto"/>
              <w:jc w:val="both"/>
              <w:rPr>
                <w:rFonts w:ascii="Arial" w:hAnsi="Arial" w:cs="Arial"/>
                <w:bCs/>
                <w:sz w:val="16"/>
                <w:szCs w:val="16"/>
              </w:rPr>
            </w:pPr>
            <w:r w:rsidRPr="005B167C">
              <w:rPr>
                <w:rFonts w:ascii="Arial" w:hAnsi="Arial" w:cs="Arial"/>
                <w:bCs/>
                <w:sz w:val="16"/>
                <w:szCs w:val="16"/>
              </w:rPr>
              <w:t>Observación:2</w:t>
            </w:r>
          </w:p>
        </w:tc>
        <w:tc>
          <w:tcPr>
            <w:tcW w:w="1814" w:type="pct"/>
          </w:tcPr>
          <w:p w14:paraId="0F87BC83" w14:textId="3A1A01D9" w:rsidR="0089396F" w:rsidRPr="00907D5B" w:rsidRDefault="0089396F" w:rsidP="0089396F">
            <w:pPr>
              <w:spacing w:line="360" w:lineRule="auto"/>
              <w:ind w:left="-103"/>
              <w:jc w:val="both"/>
              <w:rPr>
                <w:rFonts w:ascii="Arial" w:hAnsi="Arial" w:cs="Arial"/>
                <w:bCs/>
                <w:sz w:val="16"/>
                <w:szCs w:val="16"/>
              </w:rPr>
            </w:pPr>
            <w:r w:rsidRPr="00907D5B">
              <w:rPr>
                <w:rFonts w:ascii="Arial" w:hAnsi="Arial" w:cs="Arial"/>
                <w:bCs/>
                <w:sz w:val="16"/>
                <w:szCs w:val="16"/>
              </w:rPr>
              <w:t>Análisis de antigüedad de saldos de Cuentas por Cobrar a Corto Plazo del ejercicio fiscal en revisión</w:t>
            </w:r>
          </w:p>
        </w:tc>
        <w:tc>
          <w:tcPr>
            <w:tcW w:w="1522" w:type="pct"/>
          </w:tcPr>
          <w:p w14:paraId="6557A602" w14:textId="25E576C8" w:rsidR="0089396F" w:rsidRPr="00907D5B" w:rsidRDefault="0089396F" w:rsidP="0089396F">
            <w:pPr>
              <w:spacing w:line="360" w:lineRule="auto"/>
              <w:jc w:val="both"/>
              <w:rPr>
                <w:rFonts w:ascii="Arial" w:hAnsi="Arial" w:cs="Arial"/>
                <w:bCs/>
                <w:sz w:val="16"/>
                <w:szCs w:val="16"/>
              </w:rPr>
            </w:pPr>
            <w:r w:rsidRPr="00907D5B">
              <w:rPr>
                <w:rFonts w:ascii="Arial" w:hAnsi="Arial" w:cs="Arial"/>
                <w:bCs/>
                <w:sz w:val="16"/>
                <w:szCs w:val="16"/>
              </w:rPr>
              <w:t>(3H)</w:t>
            </w:r>
            <w:r w:rsidRPr="00907D5B">
              <w:rPr>
                <w:rFonts w:ascii="Arial" w:hAnsi="Arial" w:cs="Arial"/>
                <w:b/>
                <w:bCs/>
                <w:sz w:val="16"/>
                <w:szCs w:val="16"/>
              </w:rPr>
              <w:t xml:space="preserve"> </w:t>
            </w:r>
            <w:r w:rsidRPr="00907D5B">
              <w:rPr>
                <w:rFonts w:ascii="Arial" w:hAnsi="Arial" w:cs="Arial"/>
                <w:bCs/>
                <w:sz w:val="16"/>
                <w:szCs w:val="16"/>
              </w:rPr>
              <w:t xml:space="preserve"> Falta de recuperación de carteras o ministraciones</w:t>
            </w:r>
          </w:p>
        </w:tc>
        <w:tc>
          <w:tcPr>
            <w:tcW w:w="1014" w:type="pct"/>
          </w:tcPr>
          <w:p w14:paraId="0861DD02" w14:textId="6C30C396" w:rsidR="0089396F" w:rsidRPr="00180388" w:rsidRDefault="0089396F" w:rsidP="0089396F">
            <w:pPr>
              <w:spacing w:line="360" w:lineRule="auto"/>
              <w:ind w:left="-112" w:right="-205"/>
              <w:jc w:val="center"/>
              <w:rPr>
                <w:rFonts w:ascii="Arial" w:hAnsi="Arial" w:cs="Arial"/>
                <w:bCs/>
                <w:sz w:val="16"/>
                <w:szCs w:val="16"/>
              </w:rPr>
            </w:pPr>
            <w:r w:rsidRPr="00180388">
              <w:rPr>
                <w:rFonts w:ascii="Arial" w:hAnsi="Arial" w:cs="Arial"/>
                <w:bCs/>
                <w:sz w:val="16"/>
                <w:szCs w:val="16"/>
              </w:rPr>
              <w:t>Recomendación</w:t>
            </w:r>
          </w:p>
        </w:tc>
      </w:tr>
    </w:tbl>
    <w:p w14:paraId="30506529" w14:textId="1D64AE40" w:rsidR="00FA22DD" w:rsidRPr="00C2431D" w:rsidRDefault="00FA22DD" w:rsidP="00B16F60">
      <w:pPr>
        <w:spacing w:line="360" w:lineRule="auto"/>
        <w:jc w:val="both"/>
        <w:rPr>
          <w:rFonts w:ascii="Arial" w:hAnsi="Arial" w:cs="Arial"/>
          <w:b/>
          <w:bCs/>
          <w:sz w:val="20"/>
          <w:szCs w:val="20"/>
        </w:rPr>
      </w:pPr>
    </w:p>
    <w:p w14:paraId="027BB3D6" w14:textId="64A631B4" w:rsidR="00893C4D" w:rsidRDefault="007B6931" w:rsidP="00B16F60">
      <w:pPr>
        <w:spacing w:line="360" w:lineRule="auto"/>
        <w:jc w:val="both"/>
        <w:rPr>
          <w:rFonts w:ascii="Arial" w:hAnsi="Arial" w:cs="Arial"/>
          <w:b/>
          <w:bCs/>
        </w:rPr>
      </w:pPr>
      <w:r>
        <w:rPr>
          <w:rFonts w:ascii="Arial" w:hAnsi="Arial" w:cs="Arial"/>
          <w:b/>
          <w:bCs/>
        </w:rPr>
        <w:t>Gastos</w:t>
      </w:r>
    </w:p>
    <w:p w14:paraId="24EE5EA6" w14:textId="77777777" w:rsidR="007555DD" w:rsidRPr="00C2431D" w:rsidRDefault="007555DD" w:rsidP="00B16F60">
      <w:pPr>
        <w:spacing w:line="360" w:lineRule="auto"/>
        <w:jc w:val="both"/>
        <w:rPr>
          <w:rFonts w:ascii="Arial" w:hAnsi="Arial" w:cs="Arial"/>
          <w:b/>
          <w:bCs/>
          <w:sz w:val="20"/>
          <w:szCs w:val="20"/>
        </w:rPr>
      </w:pPr>
    </w:p>
    <w:tbl>
      <w:tblPr>
        <w:tblStyle w:val="Tablaconcuadrcula"/>
        <w:tblW w:w="5003"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20"/>
        <w:gridCol w:w="3422"/>
        <w:gridCol w:w="2992"/>
        <w:gridCol w:w="1850"/>
      </w:tblGrid>
      <w:tr w:rsidR="00B16F60" w:rsidRPr="00A81928" w14:paraId="592D321C" w14:textId="77777777" w:rsidTr="00C26F3F">
        <w:trPr>
          <w:tblHeader/>
        </w:trPr>
        <w:tc>
          <w:tcPr>
            <w:tcW w:w="733"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67"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45"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55"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70078B" w:rsidRPr="00A81928" w14:paraId="7D2FC69C" w14:textId="33414292" w:rsidTr="00C26F3F">
        <w:tc>
          <w:tcPr>
            <w:tcW w:w="733" w:type="pct"/>
          </w:tcPr>
          <w:p w14:paraId="5BE3B905" w14:textId="4ABC94F0" w:rsidR="0070078B" w:rsidRPr="005E45EB" w:rsidRDefault="0070078B" w:rsidP="0070078B">
            <w:pPr>
              <w:spacing w:line="360" w:lineRule="auto"/>
              <w:rPr>
                <w:rFonts w:ascii="Arial" w:hAnsi="Arial" w:cs="Arial"/>
                <w:sz w:val="16"/>
                <w:szCs w:val="16"/>
              </w:rPr>
            </w:pPr>
            <w:bookmarkStart w:id="14" w:name="_Hlk9412384"/>
            <w:r w:rsidRPr="005E45EB">
              <w:rPr>
                <w:rFonts w:ascii="Arial" w:hAnsi="Arial" w:cs="Arial"/>
                <w:sz w:val="16"/>
                <w:szCs w:val="16"/>
              </w:rPr>
              <w:t xml:space="preserve"> Resultado:</w:t>
            </w:r>
            <w:r w:rsidR="00AA6558" w:rsidRPr="005E45EB">
              <w:rPr>
                <w:rFonts w:ascii="Arial" w:hAnsi="Arial" w:cs="Arial"/>
                <w:sz w:val="16"/>
                <w:szCs w:val="16"/>
              </w:rPr>
              <w:t>1</w:t>
            </w:r>
          </w:p>
          <w:p w14:paraId="29869617" w14:textId="43072CAA" w:rsidR="0070078B" w:rsidRPr="005E45EB" w:rsidRDefault="0070078B" w:rsidP="0070078B">
            <w:pPr>
              <w:spacing w:line="360" w:lineRule="auto"/>
              <w:jc w:val="both"/>
              <w:rPr>
                <w:rFonts w:ascii="Arial" w:hAnsi="Arial" w:cs="Arial"/>
                <w:bCs/>
                <w:sz w:val="16"/>
                <w:szCs w:val="16"/>
              </w:rPr>
            </w:pPr>
            <w:r w:rsidRPr="005E45EB">
              <w:rPr>
                <w:rFonts w:ascii="Arial" w:hAnsi="Arial" w:cs="Arial"/>
                <w:sz w:val="16"/>
                <w:szCs w:val="16"/>
              </w:rPr>
              <w:t>Observación:</w:t>
            </w:r>
            <w:r w:rsidR="0089396F" w:rsidRPr="005E45EB">
              <w:rPr>
                <w:rFonts w:ascii="Arial" w:hAnsi="Arial" w:cs="Arial"/>
                <w:sz w:val="16"/>
                <w:szCs w:val="16"/>
              </w:rPr>
              <w:t>1</w:t>
            </w:r>
          </w:p>
        </w:tc>
        <w:tc>
          <w:tcPr>
            <w:tcW w:w="1767" w:type="pct"/>
          </w:tcPr>
          <w:p w14:paraId="2B38B584" w14:textId="09878773" w:rsidR="0070078B" w:rsidRPr="005E45EB" w:rsidRDefault="00AA6558" w:rsidP="0070078B">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la justificación de las erogaciones</w:t>
            </w:r>
          </w:p>
        </w:tc>
        <w:tc>
          <w:tcPr>
            <w:tcW w:w="1545" w:type="pct"/>
          </w:tcPr>
          <w:p w14:paraId="39985588" w14:textId="6F45D0C1" w:rsidR="0070078B" w:rsidRPr="005E45EB" w:rsidRDefault="00AA6558" w:rsidP="0070078B">
            <w:pPr>
              <w:spacing w:line="360" w:lineRule="auto"/>
              <w:jc w:val="both"/>
              <w:rPr>
                <w:rFonts w:ascii="Arial" w:hAnsi="Arial" w:cs="Arial"/>
                <w:bCs/>
                <w:sz w:val="16"/>
                <w:szCs w:val="16"/>
              </w:rPr>
            </w:pPr>
            <w:r w:rsidRPr="005E45EB">
              <w:rPr>
                <w:rFonts w:ascii="Arial" w:hAnsi="Arial" w:cs="Arial"/>
                <w:sz w:val="16"/>
                <w:szCs w:val="16"/>
              </w:rPr>
              <w:t>(1F) Falta de documentación comprobatoria y justificativa de las erogaciones</w:t>
            </w:r>
          </w:p>
        </w:tc>
        <w:tc>
          <w:tcPr>
            <w:tcW w:w="955" w:type="pct"/>
            <w:shd w:val="clear" w:color="auto" w:fill="auto"/>
          </w:tcPr>
          <w:p w14:paraId="3BE5A949" w14:textId="72120305" w:rsidR="0070078B" w:rsidRPr="00180388" w:rsidRDefault="006E1B4A" w:rsidP="00CA4A37">
            <w:pPr>
              <w:spacing w:line="360" w:lineRule="auto"/>
              <w:ind w:right="-102"/>
              <w:jc w:val="center"/>
              <w:rPr>
                <w:rFonts w:ascii="Arial" w:hAnsi="Arial" w:cs="Arial"/>
                <w:bCs/>
                <w:sz w:val="16"/>
                <w:szCs w:val="16"/>
              </w:rPr>
            </w:pPr>
            <w:r w:rsidRPr="00180388">
              <w:rPr>
                <w:rFonts w:ascii="Arial" w:hAnsi="Arial" w:cs="Arial"/>
                <w:bCs/>
                <w:sz w:val="16"/>
                <w:szCs w:val="16"/>
              </w:rPr>
              <w:t>$3,064,800.00</w:t>
            </w:r>
          </w:p>
          <w:p w14:paraId="24160E50" w14:textId="616C4F64" w:rsidR="006E1B4A" w:rsidRPr="00180388" w:rsidRDefault="00462831" w:rsidP="00CA4A37">
            <w:pPr>
              <w:spacing w:line="360" w:lineRule="auto"/>
              <w:ind w:right="-102"/>
              <w:jc w:val="center"/>
              <w:rPr>
                <w:rFonts w:ascii="Arial" w:hAnsi="Arial" w:cs="Arial"/>
                <w:bCs/>
                <w:sz w:val="16"/>
                <w:szCs w:val="16"/>
              </w:rPr>
            </w:pPr>
            <w:r>
              <w:rPr>
                <w:rFonts w:ascii="Arial" w:hAnsi="Arial" w:cs="Arial"/>
                <w:sz w:val="16"/>
                <w:szCs w:val="16"/>
              </w:rPr>
              <w:t>Solicitud de Aclaración</w:t>
            </w:r>
          </w:p>
        </w:tc>
      </w:tr>
      <w:bookmarkEnd w:id="14"/>
      <w:tr w:rsidR="00AA6558" w:rsidRPr="00A81928" w14:paraId="5635233F" w14:textId="77777777" w:rsidTr="00C26F3F">
        <w:tc>
          <w:tcPr>
            <w:tcW w:w="733" w:type="pct"/>
          </w:tcPr>
          <w:p w14:paraId="600B669B" w14:textId="71635B1D" w:rsidR="00AA6558" w:rsidRPr="005E45EB" w:rsidRDefault="00AA6558" w:rsidP="00AA6558">
            <w:pPr>
              <w:spacing w:line="360" w:lineRule="auto"/>
              <w:rPr>
                <w:rFonts w:ascii="Arial" w:hAnsi="Arial" w:cs="Arial"/>
                <w:sz w:val="16"/>
                <w:szCs w:val="16"/>
              </w:rPr>
            </w:pPr>
            <w:r w:rsidRPr="005E45EB">
              <w:rPr>
                <w:rFonts w:ascii="Arial" w:hAnsi="Arial" w:cs="Arial"/>
                <w:sz w:val="16"/>
                <w:szCs w:val="16"/>
              </w:rPr>
              <w:t>Resultado:1</w:t>
            </w:r>
          </w:p>
          <w:p w14:paraId="2727BB31" w14:textId="698F32FE" w:rsidR="00AA6558" w:rsidRPr="005E45EB" w:rsidRDefault="00AA6558" w:rsidP="00AA6558">
            <w:pPr>
              <w:spacing w:line="360" w:lineRule="auto"/>
              <w:jc w:val="both"/>
              <w:rPr>
                <w:rFonts w:ascii="Arial" w:hAnsi="Arial" w:cs="Arial"/>
                <w:bCs/>
                <w:sz w:val="16"/>
                <w:szCs w:val="16"/>
              </w:rPr>
            </w:pPr>
            <w:r w:rsidRPr="005E45EB">
              <w:rPr>
                <w:rFonts w:ascii="Arial" w:hAnsi="Arial" w:cs="Arial"/>
                <w:sz w:val="16"/>
                <w:szCs w:val="16"/>
              </w:rPr>
              <w:t>Observación:2</w:t>
            </w:r>
          </w:p>
        </w:tc>
        <w:tc>
          <w:tcPr>
            <w:tcW w:w="1767" w:type="pct"/>
          </w:tcPr>
          <w:p w14:paraId="3A451C5F" w14:textId="245E4497" w:rsidR="00AA6558" w:rsidRPr="005E45EB" w:rsidRDefault="00AA6558" w:rsidP="00AA6558">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la justificación de las erogaciones</w:t>
            </w:r>
          </w:p>
        </w:tc>
        <w:tc>
          <w:tcPr>
            <w:tcW w:w="1545" w:type="pct"/>
          </w:tcPr>
          <w:p w14:paraId="085E2CA0" w14:textId="585E11DC" w:rsidR="00AA6558" w:rsidRPr="005E45EB" w:rsidRDefault="00AA6558" w:rsidP="00AA6558">
            <w:pPr>
              <w:spacing w:line="360" w:lineRule="auto"/>
              <w:jc w:val="both"/>
              <w:rPr>
                <w:rFonts w:ascii="Arial" w:hAnsi="Arial" w:cs="Arial"/>
                <w:bCs/>
                <w:sz w:val="16"/>
                <w:szCs w:val="16"/>
              </w:rPr>
            </w:pPr>
            <w:r w:rsidRPr="005E45EB">
              <w:rPr>
                <w:rFonts w:ascii="Arial" w:hAnsi="Arial" w:cs="Arial"/>
                <w:sz w:val="16"/>
                <w:szCs w:val="16"/>
              </w:rPr>
              <w:t>(1F) Falta de documentación comprobatoria y justificativa de las erogaciones</w:t>
            </w:r>
          </w:p>
        </w:tc>
        <w:tc>
          <w:tcPr>
            <w:tcW w:w="955" w:type="pct"/>
          </w:tcPr>
          <w:p w14:paraId="1FE2ADE0" w14:textId="2CEA903A" w:rsidR="00AA6558" w:rsidRPr="00180388" w:rsidRDefault="006E1B4A" w:rsidP="00CA4A37">
            <w:pPr>
              <w:spacing w:line="360" w:lineRule="auto"/>
              <w:ind w:left="-112" w:right="-102"/>
              <w:jc w:val="center"/>
              <w:rPr>
                <w:rFonts w:ascii="Arial" w:hAnsi="Arial" w:cs="Arial"/>
                <w:bCs/>
                <w:sz w:val="16"/>
                <w:szCs w:val="16"/>
              </w:rPr>
            </w:pPr>
            <w:r w:rsidRPr="00180388">
              <w:rPr>
                <w:rFonts w:ascii="Arial" w:hAnsi="Arial" w:cs="Arial"/>
                <w:bCs/>
                <w:sz w:val="16"/>
                <w:szCs w:val="16"/>
              </w:rPr>
              <w:t>Sol</w:t>
            </w:r>
            <w:r w:rsidR="00390F02">
              <w:rPr>
                <w:rFonts w:ascii="Arial" w:hAnsi="Arial" w:cs="Arial"/>
                <w:bCs/>
                <w:sz w:val="16"/>
                <w:szCs w:val="16"/>
              </w:rPr>
              <w:t>i</w:t>
            </w:r>
            <w:r w:rsidRPr="00180388">
              <w:rPr>
                <w:rFonts w:ascii="Arial" w:hAnsi="Arial" w:cs="Arial"/>
                <w:bCs/>
                <w:sz w:val="16"/>
                <w:szCs w:val="16"/>
              </w:rPr>
              <w:t>citud de Aclaración</w:t>
            </w:r>
          </w:p>
        </w:tc>
      </w:tr>
      <w:tr w:rsidR="006E1B4A" w:rsidRPr="00A81928" w14:paraId="175C1DA9" w14:textId="77777777" w:rsidTr="00C26F3F">
        <w:tc>
          <w:tcPr>
            <w:tcW w:w="733" w:type="pct"/>
          </w:tcPr>
          <w:p w14:paraId="23185589" w14:textId="063CCE42" w:rsidR="006E1B4A" w:rsidRPr="005E45EB" w:rsidRDefault="006E1B4A" w:rsidP="006E1B4A">
            <w:pPr>
              <w:spacing w:line="360" w:lineRule="auto"/>
              <w:rPr>
                <w:rFonts w:ascii="Arial" w:hAnsi="Arial" w:cs="Arial"/>
                <w:sz w:val="16"/>
                <w:szCs w:val="16"/>
              </w:rPr>
            </w:pPr>
            <w:r w:rsidRPr="005E45EB">
              <w:rPr>
                <w:rFonts w:ascii="Arial" w:hAnsi="Arial" w:cs="Arial"/>
                <w:sz w:val="16"/>
                <w:szCs w:val="16"/>
              </w:rPr>
              <w:t>Resultado:1</w:t>
            </w:r>
          </w:p>
          <w:p w14:paraId="4806B72A" w14:textId="19D197A2"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Observación:3</w:t>
            </w:r>
          </w:p>
        </w:tc>
        <w:tc>
          <w:tcPr>
            <w:tcW w:w="1767" w:type="pct"/>
          </w:tcPr>
          <w:p w14:paraId="44ADAF75" w14:textId="1A059AE1" w:rsidR="006E1B4A" w:rsidRPr="005E45EB" w:rsidRDefault="006E1B4A" w:rsidP="006E1B4A">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la justificación de las erogaciones</w:t>
            </w:r>
          </w:p>
        </w:tc>
        <w:tc>
          <w:tcPr>
            <w:tcW w:w="1545" w:type="pct"/>
          </w:tcPr>
          <w:p w14:paraId="5630F63E" w14:textId="4E484D77"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(1F) Falta de documentación comprobatoria y justificativa de las erogaciones</w:t>
            </w:r>
          </w:p>
        </w:tc>
        <w:tc>
          <w:tcPr>
            <w:tcW w:w="955" w:type="pct"/>
          </w:tcPr>
          <w:p w14:paraId="2F638117" w14:textId="07C42984" w:rsidR="006E1B4A" w:rsidRPr="00180388" w:rsidRDefault="006E1B4A" w:rsidP="00CA4A37">
            <w:pPr>
              <w:spacing w:line="360" w:lineRule="auto"/>
              <w:ind w:left="-112" w:right="-102"/>
              <w:jc w:val="center"/>
              <w:rPr>
                <w:rFonts w:ascii="Arial" w:hAnsi="Arial" w:cs="Arial"/>
                <w:bCs/>
                <w:sz w:val="16"/>
                <w:szCs w:val="16"/>
              </w:rPr>
            </w:pPr>
            <w:r w:rsidRPr="00180388">
              <w:rPr>
                <w:rFonts w:ascii="Arial" w:hAnsi="Arial" w:cs="Arial"/>
                <w:bCs/>
                <w:sz w:val="16"/>
                <w:szCs w:val="16"/>
              </w:rPr>
              <w:t>Sol</w:t>
            </w:r>
            <w:r w:rsidR="00390F02">
              <w:rPr>
                <w:rFonts w:ascii="Arial" w:hAnsi="Arial" w:cs="Arial"/>
                <w:bCs/>
                <w:sz w:val="16"/>
                <w:szCs w:val="16"/>
              </w:rPr>
              <w:t>i</w:t>
            </w:r>
            <w:r w:rsidRPr="00180388">
              <w:rPr>
                <w:rFonts w:ascii="Arial" w:hAnsi="Arial" w:cs="Arial"/>
                <w:bCs/>
                <w:sz w:val="16"/>
                <w:szCs w:val="16"/>
              </w:rPr>
              <w:t>citud de Aclaración</w:t>
            </w:r>
          </w:p>
        </w:tc>
      </w:tr>
      <w:tr w:rsidR="006E1B4A" w:rsidRPr="00A81928" w14:paraId="09CA1658" w14:textId="77777777" w:rsidTr="00C26F3F">
        <w:tc>
          <w:tcPr>
            <w:tcW w:w="733" w:type="pct"/>
          </w:tcPr>
          <w:p w14:paraId="2E1FC093" w14:textId="2A51C98A" w:rsidR="006E1B4A" w:rsidRPr="005E45EB" w:rsidRDefault="006E1B4A" w:rsidP="006E1B4A">
            <w:pPr>
              <w:spacing w:line="360" w:lineRule="auto"/>
              <w:rPr>
                <w:rFonts w:ascii="Arial" w:hAnsi="Arial" w:cs="Arial"/>
                <w:sz w:val="16"/>
                <w:szCs w:val="16"/>
              </w:rPr>
            </w:pPr>
            <w:r w:rsidRPr="005E45EB">
              <w:rPr>
                <w:rFonts w:ascii="Arial" w:hAnsi="Arial" w:cs="Arial"/>
                <w:sz w:val="16"/>
                <w:szCs w:val="16"/>
              </w:rPr>
              <w:t>Resultado:1</w:t>
            </w:r>
          </w:p>
          <w:p w14:paraId="178D1BF9" w14:textId="09FB47D5"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Observación:4</w:t>
            </w:r>
          </w:p>
        </w:tc>
        <w:tc>
          <w:tcPr>
            <w:tcW w:w="1767" w:type="pct"/>
          </w:tcPr>
          <w:p w14:paraId="1B76DA5A" w14:textId="55EBD8A7" w:rsidR="006E1B4A" w:rsidRPr="005E45EB" w:rsidRDefault="006E1B4A" w:rsidP="006E1B4A">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la justificación de las erogaciones</w:t>
            </w:r>
          </w:p>
        </w:tc>
        <w:tc>
          <w:tcPr>
            <w:tcW w:w="1545" w:type="pct"/>
          </w:tcPr>
          <w:p w14:paraId="39A37FB2" w14:textId="4D17745C"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(1F) Falta de documentación comprobatoria y justificativa de las erogaciones</w:t>
            </w:r>
          </w:p>
        </w:tc>
        <w:tc>
          <w:tcPr>
            <w:tcW w:w="955" w:type="pct"/>
          </w:tcPr>
          <w:p w14:paraId="506690B3" w14:textId="443CDDB3" w:rsidR="006E1B4A" w:rsidRPr="00180388" w:rsidRDefault="006E1B4A" w:rsidP="00CA4A37">
            <w:pPr>
              <w:spacing w:line="360" w:lineRule="auto"/>
              <w:ind w:left="-112" w:right="-102"/>
              <w:jc w:val="center"/>
              <w:rPr>
                <w:rFonts w:ascii="Arial" w:hAnsi="Arial" w:cs="Arial"/>
                <w:bCs/>
                <w:sz w:val="16"/>
                <w:szCs w:val="16"/>
              </w:rPr>
            </w:pPr>
            <w:r w:rsidRPr="00180388">
              <w:rPr>
                <w:rFonts w:ascii="Arial" w:hAnsi="Arial" w:cs="Arial"/>
                <w:bCs/>
                <w:sz w:val="16"/>
                <w:szCs w:val="16"/>
              </w:rPr>
              <w:t>Sol</w:t>
            </w:r>
            <w:r w:rsidR="00390F02">
              <w:rPr>
                <w:rFonts w:ascii="Arial" w:hAnsi="Arial" w:cs="Arial"/>
                <w:bCs/>
                <w:sz w:val="16"/>
                <w:szCs w:val="16"/>
              </w:rPr>
              <w:t>i</w:t>
            </w:r>
            <w:r w:rsidRPr="00180388">
              <w:rPr>
                <w:rFonts w:ascii="Arial" w:hAnsi="Arial" w:cs="Arial"/>
                <w:bCs/>
                <w:sz w:val="16"/>
                <w:szCs w:val="16"/>
              </w:rPr>
              <w:t>citud de Aclaración</w:t>
            </w:r>
          </w:p>
        </w:tc>
      </w:tr>
      <w:tr w:rsidR="006E1B4A" w:rsidRPr="00A81928" w14:paraId="7CE64E70" w14:textId="77777777" w:rsidTr="00C26F3F">
        <w:tc>
          <w:tcPr>
            <w:tcW w:w="733" w:type="pct"/>
          </w:tcPr>
          <w:p w14:paraId="43447563" w14:textId="3669C740" w:rsidR="006E1B4A" w:rsidRPr="005E45EB" w:rsidRDefault="006E1B4A" w:rsidP="006E1B4A">
            <w:pPr>
              <w:spacing w:line="360" w:lineRule="auto"/>
              <w:rPr>
                <w:rFonts w:ascii="Arial" w:hAnsi="Arial" w:cs="Arial"/>
                <w:sz w:val="16"/>
                <w:szCs w:val="16"/>
              </w:rPr>
            </w:pPr>
            <w:r w:rsidRPr="005E45EB">
              <w:rPr>
                <w:rFonts w:ascii="Arial" w:hAnsi="Arial" w:cs="Arial"/>
                <w:sz w:val="16"/>
                <w:szCs w:val="16"/>
              </w:rPr>
              <w:t>Resultado:1</w:t>
            </w:r>
          </w:p>
          <w:p w14:paraId="1A42A002" w14:textId="4AE7A1F1"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Observación:5</w:t>
            </w:r>
          </w:p>
        </w:tc>
        <w:tc>
          <w:tcPr>
            <w:tcW w:w="1767" w:type="pct"/>
          </w:tcPr>
          <w:p w14:paraId="090120E1" w14:textId="53B605AC" w:rsidR="006E1B4A" w:rsidRPr="005E45EB" w:rsidRDefault="006E1B4A" w:rsidP="006E1B4A">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la justificación de las erogaciones</w:t>
            </w:r>
          </w:p>
        </w:tc>
        <w:tc>
          <w:tcPr>
            <w:tcW w:w="1545" w:type="pct"/>
          </w:tcPr>
          <w:p w14:paraId="0B571B67" w14:textId="4A9CD72D"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(1F) Falta de documentación comprobatoria y justificativa de las erogaciones</w:t>
            </w:r>
          </w:p>
        </w:tc>
        <w:tc>
          <w:tcPr>
            <w:tcW w:w="955" w:type="pct"/>
          </w:tcPr>
          <w:p w14:paraId="27C2F2B8" w14:textId="6EF4DFD9" w:rsidR="006E1B4A" w:rsidRPr="00180388" w:rsidRDefault="00462831" w:rsidP="00CA4A37">
            <w:pPr>
              <w:spacing w:line="360" w:lineRule="auto"/>
              <w:ind w:left="-112" w:right="-102"/>
              <w:jc w:val="center"/>
              <w:rPr>
                <w:rFonts w:ascii="Arial" w:hAnsi="Arial" w:cs="Arial"/>
                <w:bCs/>
                <w:sz w:val="16"/>
                <w:szCs w:val="16"/>
              </w:rPr>
            </w:pPr>
            <w:r>
              <w:rPr>
                <w:rFonts w:ascii="Arial" w:hAnsi="Arial" w:cs="Arial"/>
                <w:bCs/>
                <w:sz w:val="16"/>
                <w:szCs w:val="16"/>
              </w:rPr>
              <w:t>Solventad</w:t>
            </w:r>
            <w:r w:rsidR="00970138">
              <w:rPr>
                <w:rFonts w:ascii="Arial" w:hAnsi="Arial" w:cs="Arial"/>
                <w:bCs/>
                <w:sz w:val="16"/>
                <w:szCs w:val="16"/>
              </w:rPr>
              <w:t>a</w:t>
            </w:r>
          </w:p>
        </w:tc>
      </w:tr>
      <w:tr w:rsidR="006E1B4A" w:rsidRPr="00A81928" w14:paraId="1EC2FE38" w14:textId="77777777" w:rsidTr="00C26F3F">
        <w:tc>
          <w:tcPr>
            <w:tcW w:w="733" w:type="pct"/>
          </w:tcPr>
          <w:p w14:paraId="10073E69" w14:textId="2BB351E6" w:rsidR="006E1B4A" w:rsidRPr="005E45EB" w:rsidRDefault="006E1B4A" w:rsidP="006E1B4A">
            <w:pPr>
              <w:spacing w:line="360" w:lineRule="auto"/>
              <w:rPr>
                <w:rFonts w:ascii="Arial" w:hAnsi="Arial" w:cs="Arial"/>
                <w:sz w:val="16"/>
                <w:szCs w:val="16"/>
              </w:rPr>
            </w:pPr>
            <w:r w:rsidRPr="005E45EB">
              <w:rPr>
                <w:rFonts w:ascii="Arial" w:hAnsi="Arial" w:cs="Arial"/>
                <w:sz w:val="16"/>
                <w:szCs w:val="16"/>
              </w:rPr>
              <w:t>Resultado:1</w:t>
            </w:r>
          </w:p>
          <w:p w14:paraId="29FD4F4E" w14:textId="7BBCAC1D"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Observación:6</w:t>
            </w:r>
          </w:p>
        </w:tc>
        <w:tc>
          <w:tcPr>
            <w:tcW w:w="1767" w:type="pct"/>
          </w:tcPr>
          <w:p w14:paraId="75D82EB6" w14:textId="0E1FA4ED" w:rsidR="006E1B4A" w:rsidRPr="005E45EB" w:rsidRDefault="006E1B4A" w:rsidP="006E1B4A">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la justificación de las erogaciones</w:t>
            </w:r>
          </w:p>
        </w:tc>
        <w:tc>
          <w:tcPr>
            <w:tcW w:w="1545" w:type="pct"/>
          </w:tcPr>
          <w:p w14:paraId="0184F1FC" w14:textId="25064E91"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(1F) Falta de documentación comprobatoria y justificativa de las erogaciones</w:t>
            </w:r>
          </w:p>
        </w:tc>
        <w:tc>
          <w:tcPr>
            <w:tcW w:w="955" w:type="pct"/>
          </w:tcPr>
          <w:p w14:paraId="6443F962" w14:textId="52B01674" w:rsidR="006E1B4A" w:rsidRPr="00180388" w:rsidRDefault="006E1B4A" w:rsidP="00CA4A37">
            <w:pPr>
              <w:spacing w:line="360" w:lineRule="auto"/>
              <w:ind w:left="-112" w:right="-102"/>
              <w:jc w:val="center"/>
              <w:rPr>
                <w:rFonts w:ascii="Arial" w:hAnsi="Arial" w:cs="Arial"/>
                <w:bCs/>
                <w:sz w:val="16"/>
                <w:szCs w:val="16"/>
              </w:rPr>
            </w:pPr>
            <w:r w:rsidRPr="00180388">
              <w:rPr>
                <w:rFonts w:ascii="Arial" w:hAnsi="Arial" w:cs="Arial"/>
                <w:bCs/>
                <w:sz w:val="16"/>
                <w:szCs w:val="16"/>
              </w:rPr>
              <w:t>Sol</w:t>
            </w:r>
            <w:r w:rsidR="00390F02">
              <w:rPr>
                <w:rFonts w:ascii="Arial" w:hAnsi="Arial" w:cs="Arial"/>
                <w:bCs/>
                <w:sz w:val="16"/>
                <w:szCs w:val="16"/>
              </w:rPr>
              <w:t>i</w:t>
            </w:r>
            <w:r w:rsidRPr="00180388">
              <w:rPr>
                <w:rFonts w:ascii="Arial" w:hAnsi="Arial" w:cs="Arial"/>
                <w:bCs/>
                <w:sz w:val="16"/>
                <w:szCs w:val="16"/>
              </w:rPr>
              <w:t>citud de Aclaración</w:t>
            </w:r>
          </w:p>
        </w:tc>
      </w:tr>
      <w:tr w:rsidR="006E1B4A" w:rsidRPr="00A81928" w14:paraId="2C2E6D81" w14:textId="77777777" w:rsidTr="00C26F3F">
        <w:tc>
          <w:tcPr>
            <w:tcW w:w="733" w:type="pct"/>
          </w:tcPr>
          <w:p w14:paraId="7EDDBE3A" w14:textId="606ACBA7" w:rsidR="006E1B4A" w:rsidRPr="005E45EB" w:rsidRDefault="006E1B4A" w:rsidP="006E1B4A">
            <w:pPr>
              <w:spacing w:line="360" w:lineRule="auto"/>
              <w:rPr>
                <w:rFonts w:ascii="Arial" w:hAnsi="Arial" w:cs="Arial"/>
                <w:sz w:val="16"/>
                <w:szCs w:val="16"/>
              </w:rPr>
            </w:pPr>
            <w:r w:rsidRPr="005E45EB">
              <w:rPr>
                <w:rFonts w:ascii="Arial" w:hAnsi="Arial" w:cs="Arial"/>
                <w:sz w:val="16"/>
                <w:szCs w:val="16"/>
              </w:rPr>
              <w:t>Resultado:1</w:t>
            </w:r>
          </w:p>
          <w:p w14:paraId="34FB4F23" w14:textId="63FA6C50"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Observación:7</w:t>
            </w:r>
          </w:p>
        </w:tc>
        <w:tc>
          <w:tcPr>
            <w:tcW w:w="1767" w:type="pct"/>
          </w:tcPr>
          <w:p w14:paraId="2817D479" w14:textId="553AF7D2" w:rsidR="006E1B4A" w:rsidRPr="005E45EB" w:rsidRDefault="006E1B4A" w:rsidP="006E1B4A">
            <w:pPr>
              <w:spacing w:line="360" w:lineRule="auto"/>
              <w:ind w:left="-103"/>
              <w:jc w:val="both"/>
              <w:rPr>
                <w:rFonts w:ascii="Arial" w:hAnsi="Arial" w:cs="Arial"/>
                <w:bCs/>
                <w:sz w:val="16"/>
                <w:szCs w:val="16"/>
              </w:rPr>
            </w:pPr>
            <w:r w:rsidRPr="005E45EB">
              <w:rPr>
                <w:rFonts w:ascii="Arial" w:eastAsia="Calibri" w:hAnsi="Arial" w:cs="Arial"/>
                <w:color w:val="000000"/>
                <w:sz w:val="16"/>
                <w:szCs w:val="16"/>
                <w:lang w:eastAsia="en-US"/>
              </w:rPr>
              <w:t>Verificación de la justificación de las erogaciones</w:t>
            </w:r>
          </w:p>
        </w:tc>
        <w:tc>
          <w:tcPr>
            <w:tcW w:w="1545" w:type="pct"/>
          </w:tcPr>
          <w:p w14:paraId="353EE8DE" w14:textId="7F12D698"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(1F) Falta de documentación comprobatoria y justificativa de las erogaciones</w:t>
            </w:r>
          </w:p>
        </w:tc>
        <w:tc>
          <w:tcPr>
            <w:tcW w:w="955" w:type="pct"/>
          </w:tcPr>
          <w:p w14:paraId="49786E5B" w14:textId="29909840" w:rsidR="006E1B4A" w:rsidRPr="00180388" w:rsidRDefault="00462831" w:rsidP="00CA4A37">
            <w:pPr>
              <w:spacing w:line="360" w:lineRule="auto"/>
              <w:ind w:left="-112" w:right="-102"/>
              <w:jc w:val="center"/>
              <w:rPr>
                <w:rFonts w:ascii="Arial" w:hAnsi="Arial" w:cs="Arial"/>
                <w:bCs/>
                <w:sz w:val="16"/>
                <w:szCs w:val="16"/>
              </w:rPr>
            </w:pPr>
            <w:r>
              <w:rPr>
                <w:rFonts w:ascii="Arial" w:hAnsi="Arial" w:cs="Arial"/>
                <w:bCs/>
                <w:sz w:val="16"/>
                <w:szCs w:val="16"/>
              </w:rPr>
              <w:t>Solventad</w:t>
            </w:r>
            <w:r w:rsidR="00970138">
              <w:rPr>
                <w:rFonts w:ascii="Arial" w:hAnsi="Arial" w:cs="Arial"/>
                <w:bCs/>
                <w:sz w:val="16"/>
                <w:szCs w:val="16"/>
              </w:rPr>
              <w:t>a</w:t>
            </w:r>
          </w:p>
        </w:tc>
      </w:tr>
      <w:tr w:rsidR="004F6E96" w:rsidRPr="00A81928" w14:paraId="5DF81E3D" w14:textId="77777777" w:rsidTr="00C26F3F">
        <w:tc>
          <w:tcPr>
            <w:tcW w:w="733" w:type="pct"/>
          </w:tcPr>
          <w:p w14:paraId="41846E75" w14:textId="470730E5" w:rsidR="004F6E96" w:rsidRPr="005E45EB" w:rsidRDefault="00AA6558" w:rsidP="004F6E96">
            <w:pPr>
              <w:spacing w:line="360" w:lineRule="auto"/>
              <w:rPr>
                <w:rFonts w:ascii="Arial" w:hAnsi="Arial" w:cs="Arial"/>
                <w:sz w:val="16"/>
                <w:szCs w:val="16"/>
              </w:rPr>
            </w:pPr>
            <w:r w:rsidRPr="005E45EB">
              <w:rPr>
                <w:rFonts w:ascii="Arial" w:hAnsi="Arial" w:cs="Arial"/>
                <w:sz w:val="16"/>
                <w:szCs w:val="16"/>
              </w:rPr>
              <w:t>Resultado:1</w:t>
            </w:r>
          </w:p>
          <w:p w14:paraId="3F9318FC" w14:textId="0917DC24" w:rsidR="004F6E96" w:rsidRPr="005E45EB" w:rsidRDefault="00AA6558" w:rsidP="004F6E96">
            <w:pPr>
              <w:spacing w:line="360" w:lineRule="auto"/>
              <w:jc w:val="both"/>
              <w:rPr>
                <w:rFonts w:ascii="Arial" w:hAnsi="Arial" w:cs="Arial"/>
                <w:bCs/>
                <w:sz w:val="16"/>
                <w:szCs w:val="16"/>
              </w:rPr>
            </w:pPr>
            <w:r w:rsidRPr="005E45EB">
              <w:rPr>
                <w:rFonts w:ascii="Arial" w:hAnsi="Arial" w:cs="Arial"/>
                <w:sz w:val="16"/>
                <w:szCs w:val="16"/>
              </w:rPr>
              <w:t>Observación:8</w:t>
            </w:r>
          </w:p>
        </w:tc>
        <w:tc>
          <w:tcPr>
            <w:tcW w:w="1767" w:type="pct"/>
          </w:tcPr>
          <w:p w14:paraId="09326114" w14:textId="63DD9A78" w:rsidR="004F6E96" w:rsidRPr="005E45EB" w:rsidRDefault="004F6E96" w:rsidP="004F6E96">
            <w:pPr>
              <w:spacing w:line="360" w:lineRule="auto"/>
              <w:ind w:left="-103"/>
              <w:jc w:val="both"/>
              <w:rPr>
                <w:rFonts w:ascii="Arial" w:hAnsi="Arial" w:cs="Arial"/>
                <w:bCs/>
                <w:sz w:val="16"/>
                <w:szCs w:val="16"/>
              </w:rPr>
            </w:pPr>
            <w:r w:rsidRPr="005E45EB">
              <w:rPr>
                <w:rFonts w:ascii="Arial" w:eastAsia="Calibri" w:hAnsi="Arial" w:cs="Arial"/>
                <w:color w:val="000000"/>
                <w:sz w:val="16"/>
                <w:szCs w:val="16"/>
                <w:lang w:eastAsia="en-US"/>
              </w:rPr>
              <w:t>Verificación de la justificación de las erogaciones</w:t>
            </w:r>
          </w:p>
        </w:tc>
        <w:tc>
          <w:tcPr>
            <w:tcW w:w="1545" w:type="pct"/>
          </w:tcPr>
          <w:p w14:paraId="6CC2F476" w14:textId="2967F0D9" w:rsidR="004F6E96" w:rsidRPr="005E45EB" w:rsidRDefault="004F6E96" w:rsidP="004F6E96">
            <w:pPr>
              <w:spacing w:line="360" w:lineRule="auto"/>
              <w:jc w:val="both"/>
              <w:rPr>
                <w:rFonts w:ascii="Arial" w:hAnsi="Arial" w:cs="Arial"/>
                <w:bCs/>
                <w:sz w:val="16"/>
                <w:szCs w:val="16"/>
              </w:rPr>
            </w:pPr>
            <w:r w:rsidRPr="005E45EB">
              <w:rPr>
                <w:rFonts w:ascii="Arial" w:hAnsi="Arial" w:cs="Arial"/>
                <w:sz w:val="16"/>
                <w:szCs w:val="16"/>
              </w:rPr>
              <w:t>(1F)</w:t>
            </w:r>
            <w:r w:rsidRPr="005E45EB">
              <w:rPr>
                <w:rFonts w:ascii="Arial" w:hAnsi="Arial" w:cs="Arial"/>
                <w:b/>
                <w:color w:val="000000"/>
                <w:sz w:val="16"/>
                <w:szCs w:val="16"/>
                <w:lang w:eastAsia="es-MX"/>
              </w:rPr>
              <w:t xml:space="preserve"> </w:t>
            </w:r>
            <w:r w:rsidRPr="005E45EB">
              <w:rPr>
                <w:rFonts w:ascii="Arial" w:hAnsi="Arial" w:cs="Arial"/>
                <w:color w:val="000000"/>
                <w:sz w:val="16"/>
                <w:szCs w:val="16"/>
                <w:lang w:eastAsia="es-MX"/>
              </w:rPr>
              <w:t>Falta de documentación comprobatoria y justificativa de las erogaciones</w:t>
            </w:r>
          </w:p>
        </w:tc>
        <w:tc>
          <w:tcPr>
            <w:tcW w:w="955" w:type="pct"/>
          </w:tcPr>
          <w:p w14:paraId="334F45B4" w14:textId="77777777" w:rsidR="004F6E96" w:rsidRPr="00180388" w:rsidRDefault="006E1B4A" w:rsidP="00CA4A37">
            <w:pPr>
              <w:spacing w:line="360" w:lineRule="auto"/>
              <w:ind w:left="-112" w:right="-102"/>
              <w:jc w:val="center"/>
              <w:rPr>
                <w:rFonts w:ascii="Arial" w:hAnsi="Arial" w:cs="Arial"/>
                <w:bCs/>
                <w:sz w:val="16"/>
                <w:szCs w:val="16"/>
              </w:rPr>
            </w:pPr>
            <w:r w:rsidRPr="00180388">
              <w:rPr>
                <w:rFonts w:ascii="Arial" w:hAnsi="Arial" w:cs="Arial"/>
                <w:bCs/>
                <w:sz w:val="16"/>
                <w:szCs w:val="16"/>
              </w:rPr>
              <w:t>9,280,070.80</w:t>
            </w:r>
          </w:p>
          <w:p w14:paraId="0E29358D" w14:textId="500F702A" w:rsidR="006E1B4A" w:rsidRPr="00180388" w:rsidRDefault="00462831" w:rsidP="00CA4A37">
            <w:pPr>
              <w:spacing w:line="360" w:lineRule="auto"/>
              <w:ind w:left="-112" w:right="-102"/>
              <w:jc w:val="center"/>
              <w:rPr>
                <w:rFonts w:ascii="Arial" w:hAnsi="Arial" w:cs="Arial"/>
                <w:bCs/>
                <w:sz w:val="16"/>
                <w:szCs w:val="16"/>
              </w:rPr>
            </w:pPr>
            <w:r>
              <w:rPr>
                <w:rFonts w:ascii="Arial" w:hAnsi="Arial" w:cs="Arial"/>
                <w:bCs/>
                <w:sz w:val="16"/>
                <w:szCs w:val="16"/>
              </w:rPr>
              <w:t>Solventad</w:t>
            </w:r>
            <w:r w:rsidR="00970138">
              <w:rPr>
                <w:rFonts w:ascii="Arial" w:hAnsi="Arial" w:cs="Arial"/>
                <w:bCs/>
                <w:sz w:val="16"/>
                <w:szCs w:val="16"/>
              </w:rPr>
              <w:t>a</w:t>
            </w:r>
          </w:p>
        </w:tc>
      </w:tr>
      <w:tr w:rsidR="009C23BC" w:rsidRPr="00A81928" w14:paraId="33FB674C" w14:textId="77777777" w:rsidTr="0036172D">
        <w:tc>
          <w:tcPr>
            <w:tcW w:w="733" w:type="pct"/>
          </w:tcPr>
          <w:p w14:paraId="39EC6388" w14:textId="78151430" w:rsidR="009C23BC" w:rsidRPr="005E45EB" w:rsidRDefault="009C23BC" w:rsidP="009C23BC">
            <w:pPr>
              <w:spacing w:line="360" w:lineRule="auto"/>
              <w:rPr>
                <w:rFonts w:ascii="Arial" w:hAnsi="Arial" w:cs="Arial"/>
                <w:sz w:val="16"/>
                <w:szCs w:val="16"/>
              </w:rPr>
            </w:pPr>
            <w:r w:rsidRPr="005E45EB">
              <w:rPr>
                <w:rFonts w:ascii="Arial" w:hAnsi="Arial" w:cs="Arial"/>
                <w:sz w:val="16"/>
                <w:szCs w:val="16"/>
              </w:rPr>
              <w:t>Resultado:2</w:t>
            </w:r>
          </w:p>
          <w:p w14:paraId="163D3538" w14:textId="0C28E57A" w:rsidR="009C23BC" w:rsidRPr="005E45EB" w:rsidRDefault="009C23BC" w:rsidP="009C23BC">
            <w:pPr>
              <w:spacing w:line="360" w:lineRule="auto"/>
              <w:jc w:val="both"/>
              <w:rPr>
                <w:rFonts w:ascii="Arial" w:hAnsi="Arial" w:cs="Arial"/>
                <w:bCs/>
                <w:sz w:val="16"/>
                <w:szCs w:val="16"/>
              </w:rPr>
            </w:pPr>
            <w:r w:rsidRPr="005E45EB">
              <w:rPr>
                <w:rFonts w:ascii="Arial" w:hAnsi="Arial" w:cs="Arial"/>
                <w:sz w:val="16"/>
                <w:szCs w:val="16"/>
              </w:rPr>
              <w:t>Observación:9</w:t>
            </w:r>
          </w:p>
        </w:tc>
        <w:tc>
          <w:tcPr>
            <w:tcW w:w="1767" w:type="pct"/>
            <w:vAlign w:val="center"/>
          </w:tcPr>
          <w:p w14:paraId="452F58AB" w14:textId="3AD5BF63" w:rsidR="009C23BC" w:rsidRPr="005E45EB" w:rsidRDefault="009C23BC" w:rsidP="009C23BC">
            <w:pPr>
              <w:spacing w:line="360" w:lineRule="auto"/>
              <w:ind w:left="-103"/>
              <w:jc w:val="both"/>
              <w:rPr>
                <w:rFonts w:ascii="Arial" w:hAnsi="Arial" w:cs="Arial"/>
                <w:bCs/>
                <w:sz w:val="16"/>
                <w:szCs w:val="16"/>
              </w:rPr>
            </w:pPr>
            <w:r w:rsidRPr="005E45EB">
              <w:rPr>
                <w:rFonts w:ascii="Arial" w:hAnsi="Arial" w:cs="Arial"/>
                <w:bCs/>
                <w:sz w:val="16"/>
                <w:szCs w:val="16"/>
                <w:lang w:eastAsia="es-MX"/>
              </w:rPr>
              <w:t>Verificación del procedimiento de pago a los proveedores</w:t>
            </w:r>
          </w:p>
        </w:tc>
        <w:tc>
          <w:tcPr>
            <w:tcW w:w="1545" w:type="pct"/>
            <w:vAlign w:val="center"/>
          </w:tcPr>
          <w:p w14:paraId="44698238" w14:textId="1285A971" w:rsidR="009C23BC" w:rsidRPr="005E45EB" w:rsidRDefault="009C23BC" w:rsidP="009C23BC">
            <w:pPr>
              <w:spacing w:line="360" w:lineRule="auto"/>
              <w:jc w:val="both"/>
              <w:rPr>
                <w:rFonts w:ascii="Arial" w:hAnsi="Arial" w:cs="Arial"/>
                <w:bCs/>
                <w:sz w:val="16"/>
                <w:szCs w:val="16"/>
              </w:rPr>
            </w:pPr>
            <w:r w:rsidRPr="005E45EB">
              <w:rPr>
                <w:rFonts w:ascii="Arial" w:hAnsi="Arial" w:cs="Arial"/>
                <w:sz w:val="16"/>
                <w:szCs w:val="16"/>
              </w:rPr>
              <w:t>(5A) Carencia o desactualización de manuales, normativa interna o disposiciones legales</w:t>
            </w:r>
          </w:p>
        </w:tc>
        <w:tc>
          <w:tcPr>
            <w:tcW w:w="955" w:type="pct"/>
          </w:tcPr>
          <w:p w14:paraId="0602C8ED" w14:textId="16D2D99A" w:rsidR="009C23BC" w:rsidRPr="00180388" w:rsidRDefault="006E1B4A" w:rsidP="00CA4A37">
            <w:pPr>
              <w:ind w:left="-144" w:right="-106"/>
              <w:jc w:val="center"/>
              <w:rPr>
                <w:rFonts w:ascii="Arial" w:hAnsi="Arial" w:cs="Arial"/>
                <w:sz w:val="16"/>
                <w:szCs w:val="16"/>
              </w:rPr>
            </w:pPr>
            <w:r w:rsidRPr="00180388">
              <w:rPr>
                <w:rFonts w:ascii="Arial" w:hAnsi="Arial" w:cs="Arial"/>
                <w:bCs/>
                <w:sz w:val="16"/>
                <w:szCs w:val="16"/>
              </w:rPr>
              <w:t>Recomendación</w:t>
            </w:r>
          </w:p>
        </w:tc>
      </w:tr>
      <w:tr w:rsidR="006E1B4A" w:rsidRPr="00A81928" w14:paraId="4BB728C8" w14:textId="77777777" w:rsidTr="00C26F3F">
        <w:tc>
          <w:tcPr>
            <w:tcW w:w="733" w:type="pct"/>
          </w:tcPr>
          <w:p w14:paraId="17003A2B" w14:textId="1F5CD010" w:rsidR="006E1B4A" w:rsidRPr="005E45EB" w:rsidRDefault="006E1B4A" w:rsidP="006E1B4A">
            <w:pPr>
              <w:spacing w:line="360" w:lineRule="auto"/>
              <w:rPr>
                <w:rFonts w:ascii="Arial" w:hAnsi="Arial" w:cs="Arial"/>
                <w:sz w:val="16"/>
                <w:szCs w:val="16"/>
              </w:rPr>
            </w:pPr>
            <w:r w:rsidRPr="005E45EB">
              <w:rPr>
                <w:rFonts w:ascii="Arial" w:hAnsi="Arial" w:cs="Arial"/>
                <w:sz w:val="16"/>
                <w:szCs w:val="16"/>
              </w:rPr>
              <w:t>Resultado:3</w:t>
            </w:r>
          </w:p>
          <w:p w14:paraId="776654DE" w14:textId="2EB1675F"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Observación:10</w:t>
            </w:r>
          </w:p>
        </w:tc>
        <w:tc>
          <w:tcPr>
            <w:tcW w:w="1767" w:type="pct"/>
          </w:tcPr>
          <w:p w14:paraId="2BD2C1E2" w14:textId="35CDB12C" w:rsidR="006E1B4A" w:rsidRPr="005E45EB" w:rsidRDefault="006E1B4A" w:rsidP="006E1B4A">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los expedientes unitarios de adquisiciones de bienes, arrendamientos y contratación de servicios</w:t>
            </w:r>
          </w:p>
        </w:tc>
        <w:tc>
          <w:tcPr>
            <w:tcW w:w="1545" w:type="pct"/>
          </w:tcPr>
          <w:p w14:paraId="4F64D10B" w14:textId="27C97466"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(3F) Deficiencias en el procedimiento de adquisición o adjudicaciones fuera de la norma</w:t>
            </w:r>
          </w:p>
        </w:tc>
        <w:tc>
          <w:tcPr>
            <w:tcW w:w="955" w:type="pct"/>
          </w:tcPr>
          <w:p w14:paraId="69B479F2" w14:textId="0D6EA3D7" w:rsidR="006E1B4A" w:rsidRPr="00180388" w:rsidRDefault="008002F8" w:rsidP="00CA4A37">
            <w:pPr>
              <w:spacing w:line="360" w:lineRule="auto"/>
              <w:ind w:left="-144" w:right="-106"/>
              <w:jc w:val="center"/>
              <w:rPr>
                <w:rFonts w:ascii="Arial" w:hAnsi="Arial" w:cs="Arial"/>
                <w:bCs/>
                <w:sz w:val="16"/>
                <w:szCs w:val="16"/>
              </w:rPr>
            </w:pPr>
            <w:r w:rsidRPr="00180388">
              <w:rPr>
                <w:rFonts w:ascii="Arial" w:hAnsi="Arial" w:cs="Arial"/>
                <w:bCs/>
                <w:sz w:val="16"/>
                <w:szCs w:val="16"/>
              </w:rPr>
              <w:t>Recomendación</w:t>
            </w:r>
          </w:p>
        </w:tc>
      </w:tr>
      <w:tr w:rsidR="006E1B4A" w:rsidRPr="00A81928" w14:paraId="11A75243" w14:textId="77777777" w:rsidTr="00C26F3F">
        <w:tc>
          <w:tcPr>
            <w:tcW w:w="733" w:type="pct"/>
          </w:tcPr>
          <w:p w14:paraId="193F1437" w14:textId="1C3C334A" w:rsidR="006E1B4A" w:rsidRPr="005E45EB" w:rsidRDefault="006E1B4A" w:rsidP="006E1B4A">
            <w:pPr>
              <w:spacing w:line="360" w:lineRule="auto"/>
              <w:rPr>
                <w:rFonts w:ascii="Arial" w:hAnsi="Arial" w:cs="Arial"/>
                <w:sz w:val="16"/>
                <w:szCs w:val="16"/>
              </w:rPr>
            </w:pPr>
            <w:r w:rsidRPr="005E45EB">
              <w:rPr>
                <w:rFonts w:ascii="Arial" w:hAnsi="Arial" w:cs="Arial"/>
                <w:sz w:val="16"/>
                <w:szCs w:val="16"/>
              </w:rPr>
              <w:t>Resultado:3</w:t>
            </w:r>
          </w:p>
          <w:p w14:paraId="5F87B44D" w14:textId="7232B0A0"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Observación:11</w:t>
            </w:r>
          </w:p>
        </w:tc>
        <w:tc>
          <w:tcPr>
            <w:tcW w:w="1767" w:type="pct"/>
          </w:tcPr>
          <w:p w14:paraId="741CD97E" w14:textId="7A5DF6C8" w:rsidR="006E1B4A" w:rsidRPr="005E45EB" w:rsidRDefault="006E1B4A" w:rsidP="006E1B4A">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los expedientes unitarios de adquisiciones de bienes, arrendamientos y contratación de servicios</w:t>
            </w:r>
          </w:p>
        </w:tc>
        <w:tc>
          <w:tcPr>
            <w:tcW w:w="1545" w:type="pct"/>
          </w:tcPr>
          <w:p w14:paraId="11D0A9B7" w14:textId="20782816" w:rsidR="006E1B4A" w:rsidRPr="005E45EB" w:rsidRDefault="006E1B4A" w:rsidP="006E1B4A">
            <w:pPr>
              <w:spacing w:line="360" w:lineRule="auto"/>
              <w:jc w:val="both"/>
              <w:rPr>
                <w:rFonts w:ascii="Arial" w:hAnsi="Arial" w:cs="Arial"/>
                <w:bCs/>
                <w:sz w:val="16"/>
                <w:szCs w:val="16"/>
              </w:rPr>
            </w:pPr>
            <w:r w:rsidRPr="005E45EB">
              <w:rPr>
                <w:rFonts w:ascii="Arial" w:hAnsi="Arial" w:cs="Arial"/>
                <w:sz w:val="16"/>
                <w:szCs w:val="16"/>
              </w:rPr>
              <w:t>(3F) Deficiencias en el procedimiento de adquisición o adjudicaciones fuera de la norma</w:t>
            </w:r>
          </w:p>
        </w:tc>
        <w:tc>
          <w:tcPr>
            <w:tcW w:w="955" w:type="pct"/>
          </w:tcPr>
          <w:p w14:paraId="0DBB3FB9" w14:textId="4965CA07" w:rsidR="006E1B4A" w:rsidRPr="00180388" w:rsidRDefault="008002F8" w:rsidP="00CA4A37">
            <w:pPr>
              <w:ind w:left="-144" w:right="-106"/>
              <w:jc w:val="center"/>
              <w:rPr>
                <w:rFonts w:ascii="Arial" w:hAnsi="Arial" w:cs="Arial"/>
                <w:sz w:val="16"/>
                <w:szCs w:val="16"/>
              </w:rPr>
            </w:pPr>
            <w:r w:rsidRPr="00180388">
              <w:rPr>
                <w:rFonts w:ascii="Arial" w:hAnsi="Arial" w:cs="Arial"/>
                <w:bCs/>
                <w:sz w:val="16"/>
                <w:szCs w:val="16"/>
              </w:rPr>
              <w:t>Recomendación</w:t>
            </w:r>
          </w:p>
        </w:tc>
      </w:tr>
      <w:tr w:rsidR="00907D5B" w:rsidRPr="00A81928" w14:paraId="285E328A" w14:textId="77777777" w:rsidTr="00C26F3F">
        <w:tc>
          <w:tcPr>
            <w:tcW w:w="733" w:type="pct"/>
          </w:tcPr>
          <w:p w14:paraId="15852AEA" w14:textId="3DCE784F"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Resultado:3</w:t>
            </w:r>
          </w:p>
          <w:p w14:paraId="66613C51" w14:textId="29D6F626"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Observación:12</w:t>
            </w:r>
          </w:p>
        </w:tc>
        <w:tc>
          <w:tcPr>
            <w:tcW w:w="1767" w:type="pct"/>
          </w:tcPr>
          <w:p w14:paraId="3B53EA02" w14:textId="6B0B83FB" w:rsidR="00907D5B" w:rsidRPr="005E45EB" w:rsidRDefault="00907D5B" w:rsidP="00907D5B">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los expedientes unitarios de adquisiciones de bienes, arrendamientos y contratación de servicios</w:t>
            </w:r>
          </w:p>
        </w:tc>
        <w:tc>
          <w:tcPr>
            <w:tcW w:w="1545" w:type="pct"/>
          </w:tcPr>
          <w:p w14:paraId="1D452EDD" w14:textId="3567ACDA" w:rsidR="00907D5B" w:rsidRPr="005E45EB" w:rsidRDefault="00907D5B" w:rsidP="00907D5B">
            <w:pPr>
              <w:spacing w:line="360" w:lineRule="auto"/>
              <w:jc w:val="both"/>
              <w:rPr>
                <w:rFonts w:ascii="Arial" w:hAnsi="Arial" w:cs="Arial"/>
                <w:sz w:val="16"/>
                <w:szCs w:val="16"/>
              </w:rPr>
            </w:pPr>
            <w:r w:rsidRPr="005E45EB">
              <w:rPr>
                <w:rFonts w:ascii="Arial" w:hAnsi="Arial" w:cs="Arial"/>
                <w:sz w:val="16"/>
                <w:szCs w:val="16"/>
              </w:rPr>
              <w:t xml:space="preserve">(5C) Inadecuada integración, control y resguardo de expedientes   </w:t>
            </w:r>
          </w:p>
        </w:tc>
        <w:tc>
          <w:tcPr>
            <w:tcW w:w="955" w:type="pct"/>
          </w:tcPr>
          <w:p w14:paraId="0223897D" w14:textId="22B71CFC" w:rsidR="00907D5B" w:rsidRPr="00180388" w:rsidRDefault="00907D5B" w:rsidP="00907D5B">
            <w:pPr>
              <w:spacing w:line="360" w:lineRule="auto"/>
              <w:ind w:left="-112" w:right="-106"/>
              <w:jc w:val="center"/>
              <w:rPr>
                <w:rFonts w:ascii="Arial" w:hAnsi="Arial" w:cs="Arial"/>
                <w:bCs/>
                <w:sz w:val="16"/>
                <w:szCs w:val="16"/>
              </w:rPr>
            </w:pPr>
            <w:r w:rsidRPr="00180388">
              <w:rPr>
                <w:rFonts w:ascii="Arial" w:hAnsi="Arial" w:cs="Arial"/>
                <w:bCs/>
                <w:sz w:val="16"/>
                <w:szCs w:val="16"/>
              </w:rPr>
              <w:t xml:space="preserve">Recomendación </w:t>
            </w:r>
          </w:p>
        </w:tc>
      </w:tr>
      <w:tr w:rsidR="00907D5B" w:rsidRPr="00A81928" w14:paraId="662724D3" w14:textId="77777777" w:rsidTr="00C26F3F">
        <w:tc>
          <w:tcPr>
            <w:tcW w:w="733" w:type="pct"/>
          </w:tcPr>
          <w:p w14:paraId="339819B5" w14:textId="53672E77"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Resultado:3</w:t>
            </w:r>
          </w:p>
          <w:p w14:paraId="0FBFE857" w14:textId="6D98310B"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Observación:13</w:t>
            </w:r>
          </w:p>
        </w:tc>
        <w:tc>
          <w:tcPr>
            <w:tcW w:w="1767" w:type="pct"/>
          </w:tcPr>
          <w:p w14:paraId="504113C4" w14:textId="48C42954" w:rsidR="00907D5B" w:rsidRPr="005E45EB" w:rsidRDefault="00907D5B" w:rsidP="00907D5B">
            <w:pPr>
              <w:spacing w:line="360" w:lineRule="auto"/>
              <w:ind w:left="-103"/>
              <w:jc w:val="both"/>
              <w:rPr>
                <w:rFonts w:ascii="Arial" w:hAnsi="Arial" w:cs="Arial"/>
                <w:bCs/>
                <w:sz w:val="16"/>
                <w:szCs w:val="16"/>
              </w:rPr>
            </w:pPr>
            <w:r w:rsidRPr="005E45EB">
              <w:rPr>
                <w:rFonts w:ascii="Arial" w:hAnsi="Arial" w:cs="Arial"/>
                <w:sz w:val="16"/>
                <w:szCs w:val="16"/>
                <w:lang w:eastAsia="es-MX"/>
              </w:rPr>
              <w:t>Verificación de los expedientes unitarios de adquisiciones de bienes, arrendamientos y contratación de servicios</w:t>
            </w:r>
          </w:p>
        </w:tc>
        <w:tc>
          <w:tcPr>
            <w:tcW w:w="1545" w:type="pct"/>
          </w:tcPr>
          <w:p w14:paraId="6BA02EF3" w14:textId="05D4C92F" w:rsidR="00907D5B" w:rsidRPr="005E45EB" w:rsidRDefault="00907D5B" w:rsidP="00907D5B">
            <w:pPr>
              <w:spacing w:line="360" w:lineRule="auto"/>
              <w:jc w:val="both"/>
              <w:rPr>
                <w:rFonts w:ascii="Arial" w:hAnsi="Arial" w:cs="Arial"/>
                <w:sz w:val="16"/>
                <w:szCs w:val="16"/>
              </w:rPr>
            </w:pPr>
            <w:r w:rsidRPr="005E45EB">
              <w:rPr>
                <w:rFonts w:ascii="Arial" w:hAnsi="Arial" w:cs="Arial"/>
                <w:sz w:val="16"/>
                <w:szCs w:val="16"/>
              </w:rPr>
              <w:t xml:space="preserve">(5C) Inadecuada integración, control y resguardo de expedientes   </w:t>
            </w:r>
          </w:p>
        </w:tc>
        <w:tc>
          <w:tcPr>
            <w:tcW w:w="955" w:type="pct"/>
          </w:tcPr>
          <w:p w14:paraId="7B361DEE" w14:textId="4CA5026B" w:rsidR="00907D5B" w:rsidRPr="00180388" w:rsidRDefault="00907D5B" w:rsidP="00907D5B">
            <w:pPr>
              <w:spacing w:line="360" w:lineRule="auto"/>
              <w:ind w:left="-112" w:right="-106"/>
              <w:jc w:val="center"/>
              <w:rPr>
                <w:rFonts w:ascii="Arial" w:hAnsi="Arial" w:cs="Arial"/>
                <w:bCs/>
                <w:sz w:val="16"/>
                <w:szCs w:val="16"/>
              </w:rPr>
            </w:pPr>
            <w:r w:rsidRPr="00180388">
              <w:rPr>
                <w:rFonts w:ascii="Arial" w:hAnsi="Arial" w:cs="Arial"/>
                <w:bCs/>
                <w:sz w:val="16"/>
                <w:szCs w:val="16"/>
              </w:rPr>
              <w:t xml:space="preserve">Recomendación </w:t>
            </w:r>
          </w:p>
        </w:tc>
      </w:tr>
      <w:tr w:rsidR="00907D5B" w:rsidRPr="00A81928" w14:paraId="7E1FC69E" w14:textId="77777777" w:rsidTr="0036172D">
        <w:tc>
          <w:tcPr>
            <w:tcW w:w="733" w:type="pct"/>
          </w:tcPr>
          <w:p w14:paraId="51F06557" w14:textId="0D85F108"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Resultado:4</w:t>
            </w:r>
          </w:p>
          <w:p w14:paraId="06B5CE9D" w14:textId="0075A443"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Observación:14</w:t>
            </w:r>
          </w:p>
        </w:tc>
        <w:tc>
          <w:tcPr>
            <w:tcW w:w="1767" w:type="pct"/>
            <w:vAlign w:val="center"/>
          </w:tcPr>
          <w:p w14:paraId="07C4226C" w14:textId="40EEDEF5" w:rsidR="00907D5B" w:rsidRPr="005E45EB" w:rsidRDefault="00907D5B" w:rsidP="00907D5B">
            <w:pPr>
              <w:spacing w:line="360" w:lineRule="auto"/>
              <w:ind w:left="-103"/>
              <w:jc w:val="both"/>
              <w:rPr>
                <w:rFonts w:ascii="Arial" w:hAnsi="Arial" w:cs="Arial"/>
                <w:bCs/>
                <w:sz w:val="16"/>
                <w:szCs w:val="16"/>
              </w:rPr>
            </w:pPr>
            <w:r w:rsidRPr="005E45EB">
              <w:rPr>
                <w:rFonts w:ascii="Arial" w:hAnsi="Arial" w:cs="Arial"/>
                <w:sz w:val="16"/>
                <w:szCs w:val="16"/>
              </w:rPr>
              <w:t>Verificación de la normativa del Consejo de Promoción Turística de Quintana Roo</w:t>
            </w:r>
          </w:p>
        </w:tc>
        <w:tc>
          <w:tcPr>
            <w:tcW w:w="1545" w:type="pct"/>
          </w:tcPr>
          <w:p w14:paraId="0A69445B" w14:textId="1FD8999B" w:rsidR="00907D5B" w:rsidRPr="005E45EB" w:rsidRDefault="00907D5B" w:rsidP="00907D5B">
            <w:pPr>
              <w:spacing w:line="360" w:lineRule="auto"/>
              <w:jc w:val="both"/>
              <w:rPr>
                <w:rFonts w:ascii="Arial" w:hAnsi="Arial" w:cs="Arial"/>
                <w:sz w:val="16"/>
                <w:szCs w:val="16"/>
              </w:rPr>
            </w:pPr>
            <w:r w:rsidRPr="005E45EB">
              <w:rPr>
                <w:rFonts w:ascii="Arial" w:hAnsi="Arial" w:cs="Arial"/>
                <w:sz w:val="16"/>
                <w:szCs w:val="16"/>
              </w:rPr>
              <w:t>(5A) Carencia o desactualización de manuales, normativa interna o disposiciones legales</w:t>
            </w:r>
          </w:p>
        </w:tc>
        <w:tc>
          <w:tcPr>
            <w:tcW w:w="955" w:type="pct"/>
          </w:tcPr>
          <w:p w14:paraId="0370169A" w14:textId="7CD95376" w:rsidR="00907D5B" w:rsidRPr="00180388" w:rsidRDefault="00907D5B" w:rsidP="00907D5B">
            <w:pPr>
              <w:spacing w:line="360" w:lineRule="auto"/>
              <w:ind w:left="-112" w:right="-106"/>
              <w:jc w:val="center"/>
              <w:rPr>
                <w:rFonts w:ascii="Arial" w:hAnsi="Arial" w:cs="Arial"/>
                <w:bCs/>
                <w:sz w:val="16"/>
                <w:szCs w:val="16"/>
              </w:rPr>
            </w:pPr>
            <w:r w:rsidRPr="00180388">
              <w:rPr>
                <w:rFonts w:ascii="Arial" w:hAnsi="Arial" w:cs="Arial"/>
                <w:bCs/>
                <w:sz w:val="16"/>
                <w:szCs w:val="16"/>
              </w:rPr>
              <w:t xml:space="preserve">Recomendación </w:t>
            </w:r>
          </w:p>
        </w:tc>
      </w:tr>
      <w:tr w:rsidR="00907D5B" w:rsidRPr="00A81928" w14:paraId="5F592416" w14:textId="77777777" w:rsidTr="0036172D">
        <w:tc>
          <w:tcPr>
            <w:tcW w:w="733" w:type="pct"/>
          </w:tcPr>
          <w:p w14:paraId="48831768" w14:textId="7A6979A4"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Resultado:5</w:t>
            </w:r>
          </w:p>
          <w:p w14:paraId="6AA4935C" w14:textId="73408BCF"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Observación:15</w:t>
            </w:r>
          </w:p>
        </w:tc>
        <w:tc>
          <w:tcPr>
            <w:tcW w:w="1767" w:type="pct"/>
            <w:vAlign w:val="center"/>
          </w:tcPr>
          <w:p w14:paraId="46B60F22" w14:textId="2AD53534" w:rsidR="00907D5B" w:rsidRPr="005E45EB" w:rsidRDefault="00907D5B" w:rsidP="00907D5B">
            <w:pPr>
              <w:spacing w:line="360" w:lineRule="auto"/>
              <w:ind w:left="-103"/>
              <w:jc w:val="both"/>
              <w:rPr>
                <w:rFonts w:ascii="Arial" w:hAnsi="Arial" w:cs="Arial"/>
                <w:bCs/>
                <w:sz w:val="16"/>
                <w:szCs w:val="16"/>
              </w:rPr>
            </w:pPr>
            <w:r>
              <w:rPr>
                <w:rFonts w:ascii="Arial" w:hAnsi="Arial" w:cs="Arial"/>
                <w:sz w:val="16"/>
                <w:szCs w:val="16"/>
              </w:rPr>
              <w:t>Verificación del c</w:t>
            </w:r>
            <w:r w:rsidRPr="005E45EB">
              <w:rPr>
                <w:rFonts w:ascii="Arial" w:hAnsi="Arial" w:cs="Arial"/>
                <w:sz w:val="16"/>
                <w:szCs w:val="16"/>
              </w:rPr>
              <w:t>umplimiento del Sistema Institucional de Archivos</w:t>
            </w:r>
          </w:p>
        </w:tc>
        <w:tc>
          <w:tcPr>
            <w:tcW w:w="1545" w:type="pct"/>
          </w:tcPr>
          <w:p w14:paraId="516F559B" w14:textId="6192BAD7" w:rsidR="00907D5B" w:rsidRPr="005E45EB" w:rsidRDefault="00907D5B" w:rsidP="00907D5B">
            <w:pPr>
              <w:spacing w:line="360" w:lineRule="auto"/>
              <w:jc w:val="both"/>
              <w:rPr>
                <w:rFonts w:ascii="Arial" w:hAnsi="Arial" w:cs="Arial"/>
                <w:sz w:val="16"/>
                <w:szCs w:val="16"/>
              </w:rPr>
            </w:pPr>
            <w:r w:rsidRPr="005E45EB">
              <w:rPr>
                <w:rFonts w:ascii="Arial" w:hAnsi="Arial" w:cs="Arial"/>
                <w:sz w:val="16"/>
                <w:szCs w:val="16"/>
              </w:rPr>
              <w:t>(5A) Carencia o desactualización de manuales, normativa interna o disposiciones legales</w:t>
            </w:r>
          </w:p>
        </w:tc>
        <w:tc>
          <w:tcPr>
            <w:tcW w:w="955" w:type="pct"/>
          </w:tcPr>
          <w:p w14:paraId="3733F560" w14:textId="02001B4D" w:rsidR="00907D5B" w:rsidRPr="00180388" w:rsidRDefault="00180388" w:rsidP="00907D5B">
            <w:pPr>
              <w:spacing w:line="360" w:lineRule="auto"/>
              <w:ind w:left="-112"/>
              <w:jc w:val="center"/>
              <w:rPr>
                <w:rFonts w:ascii="Arial" w:hAnsi="Arial" w:cs="Arial"/>
                <w:bCs/>
                <w:sz w:val="16"/>
                <w:szCs w:val="16"/>
              </w:rPr>
            </w:pPr>
            <w:r w:rsidRPr="00180388">
              <w:rPr>
                <w:rFonts w:ascii="Arial" w:hAnsi="Arial" w:cs="Arial"/>
                <w:bCs/>
                <w:sz w:val="16"/>
                <w:szCs w:val="16"/>
              </w:rPr>
              <w:t>Recomendación</w:t>
            </w:r>
          </w:p>
        </w:tc>
      </w:tr>
      <w:tr w:rsidR="00907D5B" w:rsidRPr="00A81928" w14:paraId="548E29EC" w14:textId="77777777" w:rsidTr="0036172D">
        <w:tc>
          <w:tcPr>
            <w:tcW w:w="733" w:type="pct"/>
          </w:tcPr>
          <w:p w14:paraId="2DB848DF" w14:textId="12F92B7C"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Resultado:6</w:t>
            </w:r>
          </w:p>
          <w:p w14:paraId="6B1A7137" w14:textId="18D31721"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Observación:16</w:t>
            </w:r>
          </w:p>
        </w:tc>
        <w:tc>
          <w:tcPr>
            <w:tcW w:w="1767" w:type="pct"/>
            <w:vAlign w:val="center"/>
          </w:tcPr>
          <w:p w14:paraId="707646FC" w14:textId="3BD074DE" w:rsidR="00907D5B" w:rsidRPr="005E45EB" w:rsidRDefault="00907D5B" w:rsidP="00907D5B">
            <w:pPr>
              <w:spacing w:line="360" w:lineRule="auto"/>
              <w:ind w:left="-103"/>
              <w:jc w:val="both"/>
              <w:rPr>
                <w:rFonts w:ascii="Arial" w:hAnsi="Arial" w:cs="Arial"/>
                <w:bCs/>
                <w:sz w:val="16"/>
                <w:szCs w:val="16"/>
              </w:rPr>
            </w:pPr>
            <w:r w:rsidRPr="005E45EB">
              <w:rPr>
                <w:rFonts w:ascii="Arial" w:hAnsi="Arial" w:cs="Arial"/>
                <w:bCs/>
                <w:sz w:val="16"/>
                <w:szCs w:val="16"/>
              </w:rPr>
              <w:t>Verificación del soporte documental en el pago de las remuneraciones al personal</w:t>
            </w:r>
          </w:p>
        </w:tc>
        <w:tc>
          <w:tcPr>
            <w:tcW w:w="1545" w:type="pct"/>
            <w:vAlign w:val="center"/>
          </w:tcPr>
          <w:p w14:paraId="048E2311" w14:textId="6C0F1CA8" w:rsidR="00907D5B" w:rsidRPr="005E45EB" w:rsidRDefault="00907D5B" w:rsidP="00907D5B">
            <w:pPr>
              <w:spacing w:line="360" w:lineRule="auto"/>
              <w:jc w:val="both"/>
              <w:rPr>
                <w:rFonts w:ascii="Arial" w:hAnsi="Arial" w:cs="Arial"/>
                <w:sz w:val="16"/>
                <w:szCs w:val="16"/>
              </w:rPr>
            </w:pPr>
            <w:r w:rsidRPr="005E45EB">
              <w:rPr>
                <w:rFonts w:ascii="Arial" w:hAnsi="Arial" w:cs="Arial"/>
                <w:sz w:val="16"/>
                <w:szCs w:val="16"/>
              </w:rPr>
              <w:t>(1F) Falta de documentación comprobatoria y justificativa de las erogaciones</w:t>
            </w:r>
          </w:p>
        </w:tc>
        <w:tc>
          <w:tcPr>
            <w:tcW w:w="955" w:type="pct"/>
          </w:tcPr>
          <w:p w14:paraId="5BE3FDD8" w14:textId="37CCA74E" w:rsidR="00907D5B" w:rsidRPr="00180388" w:rsidRDefault="00907D5B" w:rsidP="00CA4A37">
            <w:pPr>
              <w:spacing w:line="360" w:lineRule="auto"/>
              <w:ind w:left="-112" w:right="-102"/>
              <w:jc w:val="center"/>
              <w:rPr>
                <w:rFonts w:ascii="Arial" w:hAnsi="Arial" w:cs="Arial"/>
                <w:bCs/>
                <w:sz w:val="16"/>
                <w:szCs w:val="16"/>
              </w:rPr>
            </w:pPr>
            <w:r w:rsidRPr="00180388">
              <w:rPr>
                <w:rFonts w:ascii="Arial" w:hAnsi="Arial" w:cs="Arial"/>
                <w:bCs/>
                <w:sz w:val="16"/>
                <w:szCs w:val="16"/>
              </w:rPr>
              <w:t>Solicitud de Aclaración</w:t>
            </w:r>
          </w:p>
        </w:tc>
      </w:tr>
      <w:tr w:rsidR="00907D5B" w:rsidRPr="00A81928" w14:paraId="6C2932C2" w14:textId="77777777" w:rsidTr="00C26F3F">
        <w:tc>
          <w:tcPr>
            <w:tcW w:w="733" w:type="pct"/>
          </w:tcPr>
          <w:p w14:paraId="5D3CC649" w14:textId="215B33F4"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Resultado:6</w:t>
            </w:r>
          </w:p>
          <w:p w14:paraId="0EC29D1B" w14:textId="224EBD05" w:rsidR="00907D5B" w:rsidRPr="005E45EB" w:rsidRDefault="00907D5B" w:rsidP="00907D5B">
            <w:pPr>
              <w:spacing w:line="360" w:lineRule="auto"/>
              <w:rPr>
                <w:rFonts w:ascii="Arial" w:hAnsi="Arial" w:cs="Arial"/>
                <w:sz w:val="16"/>
                <w:szCs w:val="16"/>
              </w:rPr>
            </w:pPr>
            <w:r w:rsidRPr="005E45EB">
              <w:rPr>
                <w:rFonts w:ascii="Arial" w:hAnsi="Arial" w:cs="Arial"/>
                <w:sz w:val="16"/>
                <w:szCs w:val="16"/>
              </w:rPr>
              <w:t>Observación:17</w:t>
            </w:r>
          </w:p>
        </w:tc>
        <w:tc>
          <w:tcPr>
            <w:tcW w:w="1767" w:type="pct"/>
          </w:tcPr>
          <w:p w14:paraId="5B11DC24" w14:textId="5B3E491E" w:rsidR="00907D5B" w:rsidRPr="005E45EB" w:rsidRDefault="00907D5B" w:rsidP="00907D5B">
            <w:pPr>
              <w:spacing w:line="360" w:lineRule="auto"/>
              <w:ind w:left="-103"/>
              <w:jc w:val="both"/>
              <w:rPr>
                <w:rFonts w:ascii="Arial" w:hAnsi="Arial" w:cs="Arial"/>
                <w:bCs/>
                <w:sz w:val="16"/>
                <w:szCs w:val="16"/>
              </w:rPr>
            </w:pPr>
            <w:r w:rsidRPr="005E45EB">
              <w:rPr>
                <w:rFonts w:ascii="Arial" w:hAnsi="Arial" w:cs="Arial"/>
                <w:bCs/>
                <w:sz w:val="16"/>
                <w:szCs w:val="16"/>
              </w:rPr>
              <w:t>Verificación del soporte documental en el pago de las remuneraciones al personal</w:t>
            </w:r>
          </w:p>
        </w:tc>
        <w:tc>
          <w:tcPr>
            <w:tcW w:w="1545" w:type="pct"/>
          </w:tcPr>
          <w:p w14:paraId="573727EB" w14:textId="5E4B37B2" w:rsidR="00907D5B" w:rsidRPr="005E45EB" w:rsidRDefault="00907D5B" w:rsidP="00907D5B">
            <w:pPr>
              <w:spacing w:line="360" w:lineRule="auto"/>
              <w:jc w:val="both"/>
              <w:rPr>
                <w:rFonts w:ascii="Arial" w:hAnsi="Arial" w:cs="Arial"/>
                <w:sz w:val="16"/>
                <w:szCs w:val="16"/>
              </w:rPr>
            </w:pPr>
            <w:r w:rsidRPr="005E45EB">
              <w:rPr>
                <w:rFonts w:ascii="Arial" w:hAnsi="Arial" w:cs="Arial"/>
                <w:sz w:val="16"/>
                <w:szCs w:val="16"/>
              </w:rPr>
              <w:t>(1C) Falta de autorización o justificación de las erogaciones</w:t>
            </w:r>
          </w:p>
        </w:tc>
        <w:tc>
          <w:tcPr>
            <w:tcW w:w="955" w:type="pct"/>
          </w:tcPr>
          <w:p w14:paraId="7A035036" w14:textId="6A3F776E" w:rsidR="00907D5B" w:rsidRPr="00180388" w:rsidRDefault="00907D5B" w:rsidP="00CA4A37">
            <w:pPr>
              <w:spacing w:line="360" w:lineRule="auto"/>
              <w:ind w:left="-112" w:right="-102"/>
              <w:jc w:val="center"/>
              <w:rPr>
                <w:rFonts w:ascii="Arial" w:hAnsi="Arial" w:cs="Arial"/>
                <w:bCs/>
                <w:sz w:val="16"/>
                <w:szCs w:val="16"/>
              </w:rPr>
            </w:pPr>
            <w:r w:rsidRPr="00180388">
              <w:rPr>
                <w:rFonts w:ascii="Arial" w:hAnsi="Arial" w:cs="Arial"/>
                <w:bCs/>
                <w:sz w:val="16"/>
                <w:szCs w:val="16"/>
              </w:rPr>
              <w:t>Solicitud de Aclaración</w:t>
            </w:r>
          </w:p>
        </w:tc>
      </w:tr>
      <w:tr w:rsidR="00907D5B" w:rsidRPr="00A81928" w14:paraId="4ECC49D4" w14:textId="77777777" w:rsidTr="00C26F3F">
        <w:tc>
          <w:tcPr>
            <w:tcW w:w="733" w:type="pct"/>
          </w:tcPr>
          <w:p w14:paraId="7AF66A88" w14:textId="416B8CF5" w:rsidR="00907D5B" w:rsidRPr="00BC6DD6" w:rsidRDefault="00907D5B" w:rsidP="00907D5B">
            <w:pPr>
              <w:spacing w:line="360" w:lineRule="auto"/>
              <w:rPr>
                <w:rFonts w:ascii="Arial" w:hAnsi="Arial" w:cs="Arial"/>
                <w:sz w:val="16"/>
                <w:szCs w:val="16"/>
              </w:rPr>
            </w:pPr>
            <w:r w:rsidRPr="00BC6DD6">
              <w:rPr>
                <w:rFonts w:ascii="Arial" w:hAnsi="Arial" w:cs="Arial"/>
                <w:sz w:val="16"/>
                <w:szCs w:val="16"/>
              </w:rPr>
              <w:t>Resultado:6</w:t>
            </w:r>
          </w:p>
          <w:p w14:paraId="76B1B92F" w14:textId="3924137C" w:rsidR="00907D5B" w:rsidRPr="00BC6DD6" w:rsidRDefault="00907D5B" w:rsidP="00907D5B">
            <w:pPr>
              <w:spacing w:line="360" w:lineRule="auto"/>
              <w:rPr>
                <w:rFonts w:ascii="Arial" w:hAnsi="Arial" w:cs="Arial"/>
                <w:sz w:val="16"/>
                <w:szCs w:val="16"/>
              </w:rPr>
            </w:pPr>
            <w:r w:rsidRPr="00BC6DD6">
              <w:rPr>
                <w:rFonts w:ascii="Arial" w:hAnsi="Arial" w:cs="Arial"/>
                <w:sz w:val="16"/>
                <w:szCs w:val="16"/>
              </w:rPr>
              <w:t>Observación:18</w:t>
            </w:r>
          </w:p>
        </w:tc>
        <w:tc>
          <w:tcPr>
            <w:tcW w:w="1767" w:type="pct"/>
          </w:tcPr>
          <w:p w14:paraId="1B1A4453" w14:textId="7F87EFA4" w:rsidR="00907D5B" w:rsidRPr="00BC6DD6" w:rsidRDefault="00907D5B" w:rsidP="00907D5B">
            <w:pPr>
              <w:spacing w:line="360" w:lineRule="auto"/>
              <w:ind w:left="-103"/>
              <w:jc w:val="both"/>
              <w:rPr>
                <w:rFonts w:ascii="Arial" w:hAnsi="Arial" w:cs="Arial"/>
                <w:bCs/>
                <w:sz w:val="16"/>
                <w:szCs w:val="16"/>
              </w:rPr>
            </w:pPr>
            <w:r w:rsidRPr="00BC6DD6">
              <w:rPr>
                <w:rFonts w:ascii="Arial" w:hAnsi="Arial" w:cs="Arial"/>
                <w:bCs/>
                <w:sz w:val="16"/>
                <w:szCs w:val="16"/>
              </w:rPr>
              <w:t>Verificación del soporte documental en el pago de las remuneraciones al personal</w:t>
            </w:r>
          </w:p>
        </w:tc>
        <w:tc>
          <w:tcPr>
            <w:tcW w:w="1545" w:type="pct"/>
          </w:tcPr>
          <w:p w14:paraId="59BBEE8E" w14:textId="080D245C" w:rsidR="00907D5B" w:rsidRPr="00BC6DD6" w:rsidRDefault="00907D5B" w:rsidP="00907D5B">
            <w:pPr>
              <w:spacing w:line="360" w:lineRule="auto"/>
              <w:jc w:val="both"/>
              <w:rPr>
                <w:rFonts w:ascii="Arial" w:hAnsi="Arial" w:cs="Arial"/>
                <w:sz w:val="16"/>
                <w:szCs w:val="16"/>
              </w:rPr>
            </w:pPr>
            <w:r w:rsidRPr="00BC6DD6">
              <w:rPr>
                <w:rFonts w:ascii="Arial" w:hAnsi="Arial" w:cs="Arial"/>
                <w:sz w:val="16"/>
                <w:szCs w:val="16"/>
              </w:rPr>
              <w:t>(1F) Falta de documentación comprobatoria y justificativa de las erogaciones</w:t>
            </w:r>
          </w:p>
        </w:tc>
        <w:tc>
          <w:tcPr>
            <w:tcW w:w="955" w:type="pct"/>
          </w:tcPr>
          <w:p w14:paraId="19BBA597" w14:textId="5524BE0E" w:rsidR="00907D5B" w:rsidRPr="00180388" w:rsidRDefault="00907D5B" w:rsidP="00CA4A37">
            <w:pPr>
              <w:spacing w:line="360" w:lineRule="auto"/>
              <w:ind w:left="-112" w:right="-102"/>
              <w:jc w:val="center"/>
              <w:rPr>
                <w:rFonts w:ascii="Arial" w:hAnsi="Arial" w:cs="Arial"/>
                <w:bCs/>
                <w:sz w:val="16"/>
                <w:szCs w:val="16"/>
              </w:rPr>
            </w:pPr>
            <w:r w:rsidRPr="00180388">
              <w:rPr>
                <w:rFonts w:ascii="Arial" w:hAnsi="Arial" w:cs="Arial"/>
                <w:bCs/>
                <w:sz w:val="16"/>
                <w:szCs w:val="16"/>
              </w:rPr>
              <w:t>Solicitud de Aclaración</w:t>
            </w:r>
          </w:p>
        </w:tc>
      </w:tr>
      <w:tr w:rsidR="00907D5B" w:rsidRPr="00A81928" w14:paraId="6627D7A3" w14:textId="77777777" w:rsidTr="00C26F3F">
        <w:tc>
          <w:tcPr>
            <w:tcW w:w="733" w:type="pct"/>
          </w:tcPr>
          <w:p w14:paraId="1CD9B386" w14:textId="5669404C" w:rsidR="00907D5B" w:rsidRPr="00BC6DD6" w:rsidRDefault="00907D5B" w:rsidP="00907D5B">
            <w:pPr>
              <w:spacing w:line="360" w:lineRule="auto"/>
              <w:rPr>
                <w:rFonts w:ascii="Arial" w:hAnsi="Arial" w:cs="Arial"/>
                <w:sz w:val="16"/>
                <w:szCs w:val="16"/>
              </w:rPr>
            </w:pPr>
            <w:r w:rsidRPr="00BC6DD6">
              <w:rPr>
                <w:rFonts w:ascii="Arial" w:hAnsi="Arial" w:cs="Arial"/>
                <w:sz w:val="16"/>
                <w:szCs w:val="16"/>
              </w:rPr>
              <w:t>Resultado:7</w:t>
            </w:r>
          </w:p>
          <w:p w14:paraId="5401A84E" w14:textId="22F2920F" w:rsidR="00907D5B" w:rsidRPr="00BC6DD6" w:rsidRDefault="00907D5B" w:rsidP="00907D5B">
            <w:pPr>
              <w:spacing w:line="360" w:lineRule="auto"/>
              <w:rPr>
                <w:rFonts w:ascii="Arial" w:hAnsi="Arial" w:cs="Arial"/>
                <w:sz w:val="16"/>
                <w:szCs w:val="16"/>
              </w:rPr>
            </w:pPr>
            <w:r w:rsidRPr="00BC6DD6">
              <w:rPr>
                <w:rFonts w:ascii="Arial" w:hAnsi="Arial" w:cs="Arial"/>
                <w:sz w:val="16"/>
                <w:szCs w:val="16"/>
              </w:rPr>
              <w:t>Observación:19</w:t>
            </w:r>
          </w:p>
        </w:tc>
        <w:tc>
          <w:tcPr>
            <w:tcW w:w="1767" w:type="pct"/>
          </w:tcPr>
          <w:p w14:paraId="5EA2A162" w14:textId="457C91D0" w:rsidR="00907D5B" w:rsidRPr="00BC6DD6" w:rsidRDefault="00907D5B" w:rsidP="00907D5B">
            <w:pPr>
              <w:spacing w:line="360" w:lineRule="auto"/>
              <w:ind w:left="-103"/>
              <w:jc w:val="both"/>
              <w:rPr>
                <w:rFonts w:ascii="Arial" w:hAnsi="Arial" w:cs="Arial"/>
                <w:bCs/>
                <w:sz w:val="16"/>
                <w:szCs w:val="16"/>
              </w:rPr>
            </w:pPr>
            <w:r w:rsidRPr="00BC6DD6">
              <w:rPr>
                <w:rFonts w:ascii="Arial" w:hAnsi="Arial" w:cs="Arial"/>
                <w:sz w:val="16"/>
                <w:szCs w:val="16"/>
              </w:rPr>
              <w:t>Análisis de antigüedad de saldos de Cuentas por Pagar a Corto Plazo de ejercicios anteriores</w:t>
            </w:r>
          </w:p>
        </w:tc>
        <w:tc>
          <w:tcPr>
            <w:tcW w:w="1545" w:type="pct"/>
          </w:tcPr>
          <w:p w14:paraId="20161FC5" w14:textId="4398688D" w:rsidR="00907D5B" w:rsidRPr="00BC6DD6" w:rsidRDefault="00907D5B" w:rsidP="00907D5B">
            <w:pPr>
              <w:spacing w:line="360" w:lineRule="auto"/>
              <w:jc w:val="both"/>
              <w:rPr>
                <w:rFonts w:ascii="Arial" w:hAnsi="Arial" w:cs="Arial"/>
                <w:sz w:val="16"/>
                <w:szCs w:val="16"/>
              </w:rPr>
            </w:pPr>
            <w:r w:rsidRPr="00BC6DD6">
              <w:rPr>
                <w:rFonts w:ascii="Arial" w:hAnsi="Arial" w:cs="Arial"/>
                <w:sz w:val="16"/>
                <w:szCs w:val="16"/>
                <w:lang w:eastAsia="es-MX"/>
              </w:rPr>
              <w:t>(</w:t>
            </w:r>
            <w:r w:rsidRPr="00BC6DD6">
              <w:rPr>
                <w:rFonts w:ascii="Arial" w:hAnsi="Arial" w:cs="Arial"/>
                <w:color w:val="000000"/>
                <w:sz w:val="16"/>
                <w:szCs w:val="16"/>
                <w:lang w:eastAsia="es-MX"/>
              </w:rPr>
              <w:t>4E</w:t>
            </w:r>
            <w:r w:rsidRPr="00BC6DD6">
              <w:rPr>
                <w:rFonts w:ascii="Arial" w:hAnsi="Arial" w:cs="Arial"/>
                <w:b/>
                <w:sz w:val="16"/>
                <w:szCs w:val="16"/>
                <w:lang w:eastAsia="es-MX"/>
              </w:rPr>
              <w:t>)</w:t>
            </w:r>
            <w:r w:rsidRPr="00BC6DD6">
              <w:rPr>
                <w:rFonts w:ascii="Arial" w:hAnsi="Arial" w:cs="Arial"/>
                <w:sz w:val="16"/>
                <w:szCs w:val="16"/>
                <w:lang w:eastAsia="es-MX"/>
              </w:rPr>
              <w:t xml:space="preserve"> Cuentas por pagar de ejercicios anteriores</w:t>
            </w:r>
          </w:p>
        </w:tc>
        <w:tc>
          <w:tcPr>
            <w:tcW w:w="955" w:type="pct"/>
          </w:tcPr>
          <w:p w14:paraId="0BCD8304" w14:textId="27F91DD5" w:rsidR="00907D5B" w:rsidRPr="00AB08E6" w:rsidRDefault="00907D5B" w:rsidP="00907D5B">
            <w:pPr>
              <w:spacing w:line="360" w:lineRule="auto"/>
              <w:ind w:left="-112" w:right="-106"/>
              <w:jc w:val="center"/>
              <w:rPr>
                <w:rFonts w:ascii="Arial" w:hAnsi="Arial" w:cs="Arial"/>
                <w:bCs/>
                <w:sz w:val="16"/>
                <w:szCs w:val="16"/>
              </w:rPr>
            </w:pPr>
            <w:r w:rsidRPr="00180388">
              <w:rPr>
                <w:rFonts w:ascii="Arial" w:hAnsi="Arial" w:cs="Arial"/>
                <w:bCs/>
                <w:sz w:val="16"/>
                <w:szCs w:val="16"/>
              </w:rPr>
              <w:t>Recomendación</w:t>
            </w:r>
          </w:p>
        </w:tc>
      </w:tr>
      <w:tr w:rsidR="00907D5B" w:rsidRPr="00A81928" w14:paraId="0ECCBB47" w14:textId="77777777" w:rsidTr="00C26F3F">
        <w:tc>
          <w:tcPr>
            <w:tcW w:w="733" w:type="pct"/>
          </w:tcPr>
          <w:p w14:paraId="3BFE2198" w14:textId="77777777" w:rsidR="00907D5B" w:rsidRPr="00AB08E6" w:rsidRDefault="00907D5B" w:rsidP="00907D5B">
            <w:pPr>
              <w:spacing w:line="360" w:lineRule="auto"/>
              <w:jc w:val="both"/>
              <w:rPr>
                <w:rFonts w:ascii="Arial" w:hAnsi="Arial" w:cs="Arial"/>
                <w:bCs/>
                <w:sz w:val="16"/>
                <w:szCs w:val="16"/>
              </w:rPr>
            </w:pPr>
          </w:p>
        </w:tc>
        <w:tc>
          <w:tcPr>
            <w:tcW w:w="1767" w:type="pct"/>
          </w:tcPr>
          <w:p w14:paraId="1F5B92BF" w14:textId="77777777" w:rsidR="00907D5B" w:rsidRPr="00AB08E6" w:rsidRDefault="00907D5B" w:rsidP="00907D5B">
            <w:pPr>
              <w:spacing w:line="360" w:lineRule="auto"/>
              <w:jc w:val="both"/>
              <w:rPr>
                <w:rFonts w:ascii="Arial" w:hAnsi="Arial" w:cs="Arial"/>
                <w:bCs/>
                <w:sz w:val="16"/>
                <w:szCs w:val="16"/>
              </w:rPr>
            </w:pPr>
          </w:p>
        </w:tc>
        <w:tc>
          <w:tcPr>
            <w:tcW w:w="1545" w:type="pct"/>
          </w:tcPr>
          <w:p w14:paraId="17196AA7" w14:textId="3DA35869" w:rsidR="00907D5B" w:rsidRPr="00AB08E6" w:rsidRDefault="00907D5B" w:rsidP="00907D5B">
            <w:pPr>
              <w:spacing w:line="360" w:lineRule="auto"/>
              <w:jc w:val="right"/>
              <w:rPr>
                <w:rFonts w:ascii="Arial" w:hAnsi="Arial" w:cs="Arial"/>
                <w:b/>
                <w:sz w:val="16"/>
                <w:szCs w:val="16"/>
              </w:rPr>
            </w:pPr>
            <w:r w:rsidRPr="00AB08E6">
              <w:rPr>
                <w:rFonts w:ascii="Arial" w:hAnsi="Arial" w:cs="Arial"/>
                <w:b/>
                <w:sz w:val="16"/>
                <w:szCs w:val="16"/>
              </w:rPr>
              <w:t>Total</w:t>
            </w:r>
          </w:p>
        </w:tc>
        <w:tc>
          <w:tcPr>
            <w:tcW w:w="955" w:type="pct"/>
          </w:tcPr>
          <w:p w14:paraId="451D4429" w14:textId="1A92C0C6" w:rsidR="00907D5B" w:rsidRPr="00AB08E6" w:rsidRDefault="00907D5B" w:rsidP="00907D5B">
            <w:pPr>
              <w:spacing w:line="360" w:lineRule="auto"/>
              <w:ind w:left="-112"/>
              <w:jc w:val="right"/>
              <w:rPr>
                <w:rFonts w:ascii="Arial" w:hAnsi="Arial" w:cs="Arial"/>
                <w:b/>
                <w:sz w:val="16"/>
                <w:szCs w:val="16"/>
              </w:rPr>
            </w:pPr>
            <w:r w:rsidRPr="00AB08E6">
              <w:rPr>
                <w:rFonts w:ascii="Arial" w:hAnsi="Arial" w:cs="Arial"/>
                <w:b/>
                <w:sz w:val="16"/>
                <w:szCs w:val="16"/>
              </w:rPr>
              <w:t>$</w:t>
            </w:r>
            <w:r>
              <w:rPr>
                <w:rFonts w:ascii="Arial" w:hAnsi="Arial" w:cs="Arial"/>
                <w:b/>
                <w:sz w:val="16"/>
                <w:szCs w:val="16"/>
              </w:rPr>
              <w:t>12,344,870.80</w:t>
            </w:r>
          </w:p>
        </w:tc>
      </w:tr>
    </w:tbl>
    <w:p w14:paraId="7BCBF1CF" w14:textId="330A13D5" w:rsidR="00183532" w:rsidRPr="00761FA3" w:rsidRDefault="00183532" w:rsidP="00ED18BE">
      <w:pPr>
        <w:spacing w:line="360" w:lineRule="auto"/>
        <w:ind w:right="141"/>
        <w:jc w:val="both"/>
        <w:rPr>
          <w:rFonts w:ascii="Arial" w:hAnsi="Arial" w:cs="Arial"/>
          <w:b/>
        </w:rPr>
      </w:pPr>
      <w:bookmarkStart w:id="15" w:name="_Hlk11419882"/>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ED18BE">
      <w:pPr>
        <w:spacing w:line="360" w:lineRule="auto"/>
        <w:ind w:right="141"/>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6F323105" w14:textId="23C44025" w:rsidR="007555DD" w:rsidRPr="00690EE6" w:rsidRDefault="007555DD" w:rsidP="00B93F1F">
      <w:pPr>
        <w:tabs>
          <w:tab w:val="left" w:pos="426"/>
        </w:tabs>
        <w:spacing w:line="360" w:lineRule="auto"/>
        <w:rPr>
          <w:rFonts w:ascii="Arial" w:hAnsi="Arial" w:cs="Arial"/>
          <w:b/>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3"/>
        <w:gridCol w:w="1701"/>
        <w:gridCol w:w="1559"/>
        <w:gridCol w:w="1846"/>
      </w:tblGrid>
      <w:tr w:rsidR="00F20C22" w:rsidRPr="00462831" w14:paraId="3E1C1E8B" w14:textId="77777777" w:rsidTr="00831B36">
        <w:trPr>
          <w:trHeight w:val="397"/>
          <w:tblHeader/>
          <w:jc w:val="center"/>
        </w:trPr>
        <w:tc>
          <w:tcPr>
            <w:tcW w:w="963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C2431D" w:rsidRDefault="00F20C22" w:rsidP="00453CEA">
            <w:pPr>
              <w:spacing w:line="360" w:lineRule="auto"/>
              <w:jc w:val="center"/>
              <w:rPr>
                <w:rFonts w:ascii="Arial" w:hAnsi="Arial" w:cs="Arial"/>
                <w:b/>
                <w:bCs/>
                <w:sz w:val="20"/>
                <w:szCs w:val="20"/>
              </w:rPr>
            </w:pPr>
            <w:r w:rsidRPr="00C2431D">
              <w:rPr>
                <w:rFonts w:ascii="Arial" w:hAnsi="Arial" w:cs="Arial"/>
                <w:b/>
                <w:bCs/>
                <w:sz w:val="20"/>
                <w:szCs w:val="20"/>
              </w:rPr>
              <w:t xml:space="preserve">Resumen General de Observaciones y </w:t>
            </w:r>
            <w:proofErr w:type="spellStart"/>
            <w:r w:rsidRPr="00C2431D">
              <w:rPr>
                <w:rFonts w:ascii="Arial" w:hAnsi="Arial" w:cs="Arial"/>
                <w:b/>
                <w:bCs/>
                <w:sz w:val="20"/>
                <w:szCs w:val="20"/>
              </w:rPr>
              <w:t>Solventaciones</w:t>
            </w:r>
            <w:proofErr w:type="spellEnd"/>
            <w:r w:rsidRPr="00C2431D">
              <w:rPr>
                <w:rFonts w:ascii="Arial" w:hAnsi="Arial" w:cs="Arial"/>
                <w:b/>
                <w:bCs/>
                <w:sz w:val="20"/>
                <w:szCs w:val="20"/>
              </w:rPr>
              <w:t xml:space="preserve"> en Materia Financiera</w:t>
            </w:r>
          </w:p>
        </w:tc>
      </w:tr>
      <w:tr w:rsidR="00F20C22" w:rsidRPr="00462831" w14:paraId="101DE282" w14:textId="77777777" w:rsidTr="00097149">
        <w:trPr>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C2431D" w:rsidRDefault="00F20C22" w:rsidP="006B0147">
            <w:pPr>
              <w:spacing w:line="276" w:lineRule="auto"/>
              <w:jc w:val="center"/>
              <w:rPr>
                <w:rFonts w:ascii="Arial" w:hAnsi="Arial" w:cs="Arial"/>
                <w:b/>
                <w:bCs/>
                <w:sz w:val="20"/>
                <w:szCs w:val="20"/>
              </w:rPr>
            </w:pPr>
            <w:r w:rsidRPr="00C2431D">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C2431D" w:rsidRDefault="009A1B42" w:rsidP="00453CEA">
            <w:pPr>
              <w:spacing w:line="360" w:lineRule="auto"/>
              <w:jc w:val="center"/>
              <w:rPr>
                <w:rFonts w:ascii="Arial" w:hAnsi="Arial" w:cs="Arial"/>
                <w:b/>
                <w:bCs/>
                <w:sz w:val="20"/>
                <w:szCs w:val="20"/>
              </w:rPr>
            </w:pPr>
            <w:r w:rsidRPr="00C2431D">
              <w:rPr>
                <w:rFonts w:ascii="Arial" w:hAnsi="Arial" w:cs="Arial"/>
                <w:b/>
                <w:bCs/>
                <w:sz w:val="20"/>
                <w:szCs w:val="20"/>
              </w:rPr>
              <w:t>Monto</w:t>
            </w:r>
            <w:r w:rsidR="00F20C22" w:rsidRPr="00C2431D">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C2431D" w:rsidRDefault="00F20C22" w:rsidP="00453CEA">
            <w:pPr>
              <w:spacing w:line="360" w:lineRule="auto"/>
              <w:jc w:val="center"/>
              <w:rPr>
                <w:rFonts w:ascii="Arial" w:hAnsi="Arial" w:cs="Arial"/>
                <w:b/>
                <w:bCs/>
                <w:sz w:val="20"/>
                <w:szCs w:val="20"/>
              </w:rPr>
            </w:pPr>
            <w:r w:rsidRPr="00C2431D">
              <w:rPr>
                <w:rFonts w:ascii="Arial" w:hAnsi="Arial" w:cs="Arial"/>
                <w:b/>
                <w:bCs/>
                <w:sz w:val="20"/>
                <w:szCs w:val="20"/>
              </w:rPr>
              <w:t xml:space="preserve">Modalidades de </w:t>
            </w:r>
            <w:proofErr w:type="spellStart"/>
            <w:r w:rsidRPr="00C2431D">
              <w:rPr>
                <w:rFonts w:ascii="Arial" w:hAnsi="Arial" w:cs="Arial"/>
                <w:b/>
                <w:bCs/>
                <w:sz w:val="20"/>
                <w:szCs w:val="20"/>
              </w:rPr>
              <w:t>Solventación</w:t>
            </w:r>
            <w:proofErr w:type="spellEnd"/>
          </w:p>
        </w:tc>
        <w:tc>
          <w:tcPr>
            <w:tcW w:w="184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C2431D" w:rsidRDefault="009A1B42" w:rsidP="00453CEA">
            <w:pPr>
              <w:spacing w:line="360" w:lineRule="auto"/>
              <w:jc w:val="center"/>
              <w:rPr>
                <w:rFonts w:ascii="Arial" w:hAnsi="Arial" w:cs="Arial"/>
                <w:b/>
                <w:bCs/>
                <w:sz w:val="20"/>
                <w:szCs w:val="20"/>
              </w:rPr>
            </w:pPr>
            <w:r w:rsidRPr="00C2431D">
              <w:rPr>
                <w:rFonts w:ascii="Arial" w:hAnsi="Arial" w:cs="Arial"/>
                <w:b/>
                <w:bCs/>
                <w:sz w:val="20"/>
                <w:szCs w:val="20"/>
              </w:rPr>
              <w:t xml:space="preserve">Monto </w:t>
            </w:r>
            <w:r w:rsidR="00F20C22" w:rsidRPr="00C2431D">
              <w:rPr>
                <w:rFonts w:ascii="Arial" w:hAnsi="Arial" w:cs="Arial"/>
                <w:b/>
                <w:bCs/>
                <w:sz w:val="20"/>
                <w:szCs w:val="20"/>
              </w:rPr>
              <w:t>Pendiente de Solventar</w:t>
            </w:r>
          </w:p>
        </w:tc>
      </w:tr>
      <w:tr w:rsidR="00F20C22" w:rsidRPr="00462831" w14:paraId="0B8314A1" w14:textId="77777777" w:rsidTr="00097149">
        <w:trPr>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C2431D"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C2431D"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C2431D" w:rsidRDefault="00F20C22" w:rsidP="00690EE6">
            <w:pPr>
              <w:spacing w:line="360" w:lineRule="auto"/>
              <w:jc w:val="center"/>
              <w:rPr>
                <w:rFonts w:ascii="Arial" w:hAnsi="Arial" w:cs="Arial"/>
                <w:b/>
                <w:bCs/>
                <w:sz w:val="20"/>
                <w:szCs w:val="20"/>
              </w:rPr>
            </w:pPr>
            <w:r w:rsidRPr="00C2431D">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C2431D" w:rsidRDefault="00F20C22" w:rsidP="00690EE6">
            <w:pPr>
              <w:spacing w:line="360" w:lineRule="auto"/>
              <w:jc w:val="center"/>
              <w:rPr>
                <w:rFonts w:ascii="Arial" w:hAnsi="Arial" w:cs="Arial"/>
                <w:b/>
                <w:bCs/>
                <w:sz w:val="20"/>
                <w:szCs w:val="20"/>
              </w:rPr>
            </w:pPr>
            <w:r w:rsidRPr="00C2431D">
              <w:rPr>
                <w:rFonts w:ascii="Arial" w:hAnsi="Arial" w:cs="Arial"/>
                <w:b/>
                <w:bCs/>
                <w:sz w:val="20"/>
                <w:szCs w:val="20"/>
              </w:rPr>
              <w:t>Reintegro</w:t>
            </w:r>
          </w:p>
        </w:tc>
        <w:tc>
          <w:tcPr>
            <w:tcW w:w="184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C2431D" w:rsidRDefault="00F20C22" w:rsidP="006B0147">
            <w:pPr>
              <w:spacing w:line="276" w:lineRule="auto"/>
              <w:jc w:val="center"/>
              <w:rPr>
                <w:rFonts w:ascii="Arial" w:hAnsi="Arial" w:cs="Arial"/>
                <w:b/>
                <w:sz w:val="20"/>
                <w:szCs w:val="20"/>
              </w:rPr>
            </w:pPr>
          </w:p>
        </w:tc>
      </w:tr>
      <w:tr w:rsidR="00097149" w:rsidRPr="00462831" w14:paraId="30FF6F59" w14:textId="77777777" w:rsidTr="00097149">
        <w:trPr>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880617E" w14:textId="296E3990" w:rsidR="00097149" w:rsidRPr="00C2431D" w:rsidRDefault="00097149" w:rsidP="00097149">
            <w:pPr>
              <w:spacing w:line="276" w:lineRule="auto"/>
              <w:jc w:val="both"/>
              <w:rPr>
                <w:rFonts w:ascii="Arial" w:hAnsi="Arial" w:cs="Arial"/>
                <w:bCs/>
                <w:sz w:val="20"/>
                <w:szCs w:val="20"/>
              </w:rPr>
            </w:pPr>
            <w:r w:rsidRPr="00C2431D">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197BBD" w14:textId="64F90BC5" w:rsidR="00097149" w:rsidRPr="00C2431D" w:rsidRDefault="00097149" w:rsidP="00097149">
            <w:pPr>
              <w:spacing w:line="276" w:lineRule="auto"/>
              <w:jc w:val="right"/>
              <w:rPr>
                <w:rFonts w:ascii="Arial" w:hAnsi="Arial" w:cs="Arial"/>
                <w:bCs/>
                <w:sz w:val="20"/>
                <w:szCs w:val="20"/>
              </w:rPr>
            </w:pPr>
            <w:r w:rsidRPr="00C2431D">
              <w:rPr>
                <w:rFonts w:ascii="Arial" w:hAnsi="Arial" w:cs="Arial"/>
                <w:bCs/>
                <w:sz w:val="20"/>
                <w:szCs w:val="20"/>
              </w:rPr>
              <w:t>$12,344,870.80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74A89E7C" w:rsidR="00097149" w:rsidRPr="00C2431D" w:rsidRDefault="00097149" w:rsidP="00C2431D">
            <w:pPr>
              <w:spacing w:line="276" w:lineRule="auto"/>
              <w:jc w:val="right"/>
              <w:rPr>
                <w:rFonts w:ascii="Arial" w:hAnsi="Arial" w:cs="Arial"/>
                <w:bCs/>
                <w:sz w:val="20"/>
                <w:szCs w:val="20"/>
              </w:rPr>
            </w:pPr>
            <w:r w:rsidRPr="00C2431D">
              <w:rPr>
                <w:rFonts w:ascii="Arial" w:hAnsi="Arial" w:cs="Arial"/>
                <w:bCs/>
                <w:sz w:val="20"/>
                <w:szCs w:val="20"/>
              </w:rPr>
              <w:t>$</w:t>
            </w:r>
            <w:r w:rsidR="00C2431D" w:rsidRPr="00C2431D">
              <w:rPr>
                <w:rFonts w:ascii="Arial" w:hAnsi="Arial" w:cs="Arial"/>
                <w:bCs/>
                <w:sz w:val="20"/>
                <w:szCs w:val="20"/>
              </w:rPr>
              <w:t>9,280,070.80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0D9A997C" w:rsidR="00097149" w:rsidRPr="00C2431D" w:rsidRDefault="00097149" w:rsidP="00097149">
            <w:pPr>
              <w:spacing w:line="276" w:lineRule="auto"/>
              <w:jc w:val="right"/>
              <w:rPr>
                <w:rFonts w:ascii="Arial" w:hAnsi="Arial" w:cs="Arial"/>
                <w:bCs/>
                <w:sz w:val="20"/>
                <w:szCs w:val="20"/>
              </w:rPr>
            </w:pPr>
            <w:r w:rsidRPr="00C2431D">
              <w:rPr>
                <w:rFonts w:ascii="Arial" w:hAnsi="Arial" w:cs="Arial"/>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1F2103B5" w:rsidR="00097149" w:rsidRPr="00C2431D" w:rsidRDefault="00097149" w:rsidP="00C2431D">
            <w:pPr>
              <w:spacing w:line="276" w:lineRule="auto"/>
              <w:jc w:val="right"/>
              <w:rPr>
                <w:rFonts w:ascii="Arial" w:hAnsi="Arial" w:cs="Arial"/>
                <w:bCs/>
                <w:sz w:val="20"/>
                <w:szCs w:val="20"/>
              </w:rPr>
            </w:pPr>
            <w:r w:rsidRPr="00C2431D">
              <w:rPr>
                <w:rFonts w:ascii="Arial" w:hAnsi="Arial" w:cs="Arial"/>
                <w:bCs/>
                <w:sz w:val="20"/>
                <w:szCs w:val="20"/>
              </w:rPr>
              <w:t>$</w:t>
            </w:r>
            <w:r w:rsidR="00C2431D" w:rsidRPr="00C2431D">
              <w:rPr>
                <w:rFonts w:ascii="Arial" w:hAnsi="Arial" w:cs="Arial"/>
                <w:bCs/>
                <w:sz w:val="20"/>
                <w:szCs w:val="20"/>
              </w:rPr>
              <w:t>3,064,800.00</w:t>
            </w:r>
          </w:p>
        </w:tc>
      </w:tr>
      <w:tr w:rsidR="00097149" w:rsidRPr="00690EE6" w14:paraId="41CCFF80" w14:textId="77777777" w:rsidTr="00097149">
        <w:trPr>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097149" w:rsidRPr="00C2431D" w:rsidRDefault="00097149" w:rsidP="00097149">
            <w:pPr>
              <w:spacing w:line="276" w:lineRule="auto"/>
              <w:jc w:val="right"/>
              <w:rPr>
                <w:rFonts w:ascii="Arial" w:hAnsi="Arial" w:cs="Arial"/>
                <w:b/>
                <w:bCs/>
                <w:sz w:val="20"/>
                <w:szCs w:val="20"/>
              </w:rPr>
            </w:pPr>
            <w:r w:rsidRPr="00C2431D">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4B52D316" w:rsidR="00097149" w:rsidRPr="00C2431D" w:rsidRDefault="00097149" w:rsidP="00097149">
            <w:pPr>
              <w:spacing w:line="276" w:lineRule="auto"/>
              <w:jc w:val="right"/>
              <w:rPr>
                <w:rFonts w:ascii="Arial" w:hAnsi="Arial" w:cs="Arial"/>
                <w:b/>
                <w:bCs/>
                <w:sz w:val="20"/>
                <w:szCs w:val="20"/>
              </w:rPr>
            </w:pPr>
            <w:r w:rsidRPr="00C2431D">
              <w:rPr>
                <w:rFonts w:ascii="Arial" w:hAnsi="Arial" w:cs="Arial"/>
                <w:b/>
                <w:bCs/>
                <w:sz w:val="20"/>
                <w:szCs w:val="20"/>
              </w:rPr>
              <w:t>$12,344,870.80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7CD5C4E7" w:rsidR="00097149" w:rsidRPr="00C2431D" w:rsidRDefault="00C2431D" w:rsidP="00097149">
            <w:pPr>
              <w:spacing w:line="276" w:lineRule="auto"/>
              <w:jc w:val="right"/>
              <w:rPr>
                <w:rFonts w:ascii="Arial" w:hAnsi="Arial" w:cs="Arial"/>
                <w:b/>
                <w:bCs/>
                <w:sz w:val="20"/>
                <w:szCs w:val="20"/>
              </w:rPr>
            </w:pPr>
            <w:r w:rsidRPr="00C2431D">
              <w:rPr>
                <w:rFonts w:ascii="Arial" w:hAnsi="Arial" w:cs="Arial"/>
                <w:b/>
                <w:bCs/>
                <w:sz w:val="20"/>
                <w:szCs w:val="20"/>
              </w:rPr>
              <w:t>$9,280,070.80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7384A487" w:rsidR="00097149" w:rsidRPr="00C2431D" w:rsidRDefault="00097149" w:rsidP="00097149">
            <w:pPr>
              <w:spacing w:line="276" w:lineRule="auto"/>
              <w:jc w:val="right"/>
              <w:rPr>
                <w:rFonts w:ascii="Arial" w:hAnsi="Arial" w:cs="Arial"/>
                <w:b/>
                <w:bCs/>
                <w:sz w:val="20"/>
                <w:szCs w:val="20"/>
              </w:rPr>
            </w:pPr>
            <w:r w:rsidRPr="00C2431D">
              <w:rPr>
                <w:rFonts w:ascii="Arial" w:hAnsi="Arial" w:cs="Arial"/>
                <w:b/>
                <w:bCs/>
                <w:sz w:val="20"/>
                <w:szCs w:val="20"/>
              </w:rPr>
              <w:t>$0.00</w:t>
            </w:r>
          </w:p>
        </w:tc>
        <w:tc>
          <w:tcPr>
            <w:tcW w:w="1846"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6B3D1EBF" w:rsidR="00097149" w:rsidRPr="00C2431D" w:rsidRDefault="00097149" w:rsidP="00C2431D">
            <w:pPr>
              <w:spacing w:line="276" w:lineRule="auto"/>
              <w:jc w:val="right"/>
              <w:rPr>
                <w:rFonts w:ascii="Arial" w:hAnsi="Arial" w:cs="Arial"/>
                <w:b/>
                <w:bCs/>
                <w:sz w:val="20"/>
                <w:szCs w:val="20"/>
              </w:rPr>
            </w:pPr>
            <w:r w:rsidRPr="00C2431D">
              <w:rPr>
                <w:rFonts w:ascii="Arial" w:hAnsi="Arial" w:cs="Arial"/>
                <w:b/>
                <w:bCs/>
                <w:sz w:val="20"/>
                <w:szCs w:val="20"/>
              </w:rPr>
              <w:t>$</w:t>
            </w:r>
            <w:r w:rsidR="00C2431D" w:rsidRPr="00C2431D">
              <w:rPr>
                <w:rFonts w:ascii="Arial" w:hAnsi="Arial" w:cs="Arial"/>
                <w:b/>
                <w:bCs/>
                <w:sz w:val="20"/>
                <w:szCs w:val="20"/>
              </w:rPr>
              <w:t>3,064,800.00</w:t>
            </w:r>
          </w:p>
        </w:tc>
      </w:tr>
    </w:tbl>
    <w:p w14:paraId="35589548" w14:textId="77777777" w:rsidR="00C73092" w:rsidRDefault="00C73092" w:rsidP="00A5127B">
      <w:pPr>
        <w:tabs>
          <w:tab w:val="left" w:pos="426"/>
        </w:tabs>
        <w:spacing w:line="360" w:lineRule="auto"/>
        <w:ind w:right="141"/>
        <w:jc w:val="both"/>
        <w:rPr>
          <w:rFonts w:ascii="Arial" w:hAnsi="Arial" w:cs="Arial"/>
          <w:b/>
          <w:bCs/>
          <w:szCs w:val="28"/>
        </w:rPr>
      </w:pPr>
    </w:p>
    <w:p w14:paraId="1C43053A" w14:textId="6022E283" w:rsidR="00E355F4" w:rsidRDefault="00E355F4" w:rsidP="00A5127B">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4D7B260" w14:textId="77777777" w:rsidR="007E70E3" w:rsidRDefault="007E70E3" w:rsidP="007E70E3">
      <w:pPr>
        <w:tabs>
          <w:tab w:val="left" w:pos="426"/>
        </w:tabs>
        <w:spacing w:line="360" w:lineRule="auto"/>
        <w:ind w:right="141"/>
        <w:rPr>
          <w:rFonts w:ascii="Arial" w:hAnsi="Arial" w:cs="Arial"/>
          <w:b/>
          <w:bCs/>
          <w:szCs w:val="28"/>
        </w:rPr>
      </w:pPr>
    </w:p>
    <w:p w14:paraId="79D136E9" w14:textId="63180995" w:rsidR="00EE2C44" w:rsidRDefault="006757A6" w:rsidP="00C26F3F">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CA4A37">
        <w:rPr>
          <w:rFonts w:ascii="Arial" w:hAnsi="Arial" w:cs="Arial"/>
          <w:szCs w:val="28"/>
        </w:rPr>
        <w:t>reunio</w:t>
      </w:r>
      <w:r w:rsidR="0070597C" w:rsidRPr="000E7791">
        <w:rPr>
          <w:rFonts w:ascii="Arial" w:hAnsi="Arial" w:cs="Arial"/>
          <w:szCs w:val="28"/>
        </w:rPr>
        <w:t>n</w:t>
      </w:r>
      <w:r w:rsidR="00CA4A37">
        <w:rPr>
          <w:rFonts w:ascii="Arial" w:hAnsi="Arial" w:cs="Arial"/>
          <w:szCs w:val="28"/>
        </w:rPr>
        <w:t>es</w:t>
      </w:r>
      <w:r w:rsidR="0070597C" w:rsidRPr="000E7791">
        <w:rPr>
          <w:rFonts w:ascii="Arial" w:hAnsi="Arial" w:cs="Arial"/>
          <w:szCs w:val="28"/>
        </w:rPr>
        <w:t xml:space="preserve"> de trabajo </w:t>
      </w:r>
      <w:r w:rsidR="00A55F8C" w:rsidRPr="000E7791">
        <w:rPr>
          <w:rFonts w:ascii="Arial" w:hAnsi="Arial" w:cs="Arial"/>
          <w:szCs w:val="28"/>
        </w:rPr>
        <w:t>efectuada</w:t>
      </w:r>
      <w:r w:rsidR="008729EB">
        <w:rPr>
          <w:rFonts w:ascii="Arial" w:hAnsi="Arial" w:cs="Arial"/>
          <w:szCs w:val="28"/>
        </w:rPr>
        <w:t>s</w:t>
      </w:r>
      <w:r w:rsidR="0070597C" w:rsidRPr="00097149">
        <w:rPr>
          <w:rFonts w:ascii="Arial" w:hAnsi="Arial" w:cs="Arial"/>
          <w:szCs w:val="28"/>
        </w:rPr>
        <w:t>,</w:t>
      </w:r>
      <w:r w:rsidR="002A670F" w:rsidRPr="00097149">
        <w:rPr>
          <w:rFonts w:ascii="Arial" w:hAnsi="Arial" w:cs="Arial"/>
          <w:szCs w:val="28"/>
        </w:rPr>
        <w:t xml:space="preserve"> las</w:t>
      </w:r>
      <w:r w:rsidR="0070597C" w:rsidRPr="00097149">
        <w:rPr>
          <w:rFonts w:ascii="Arial" w:hAnsi="Arial" w:cs="Arial"/>
          <w:szCs w:val="28"/>
        </w:rPr>
        <w:t xml:space="preserve"> </w:t>
      </w:r>
      <w:r w:rsidR="00F16F5B" w:rsidRPr="00097149">
        <w:rPr>
          <w:rFonts w:ascii="Arial" w:hAnsi="Arial" w:cs="Arial"/>
          <w:szCs w:val="28"/>
        </w:rPr>
        <w:t>justificaciones y aclaraciones relacionadas con los co</w:t>
      </w:r>
      <w:r w:rsidR="00F16F5B" w:rsidRPr="00871D79">
        <w:rPr>
          <w:rFonts w:ascii="Arial" w:hAnsi="Arial" w:cs="Arial"/>
          <w:szCs w:val="28"/>
        </w:rPr>
        <w:t>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 xml:space="preserve">es importante señalar que la documentación proporcionada para aclarar o justificar los resultados y las </w:t>
      </w:r>
      <w:r w:rsidR="001510C0">
        <w:rPr>
          <w:rFonts w:ascii="Arial" w:hAnsi="Arial" w:cs="Arial"/>
          <w:szCs w:val="28"/>
        </w:rPr>
        <w:t>observaciones presentadas en la</w:t>
      </w:r>
      <w:r w:rsidR="00CA4A37">
        <w:rPr>
          <w:rFonts w:ascii="Arial" w:hAnsi="Arial" w:cs="Arial"/>
          <w:szCs w:val="28"/>
        </w:rPr>
        <w:t>s reunio</w:t>
      </w:r>
      <w:r w:rsidR="001510C0">
        <w:rPr>
          <w:rFonts w:ascii="Arial" w:hAnsi="Arial" w:cs="Arial"/>
          <w:szCs w:val="28"/>
        </w:rPr>
        <w:t>n</w:t>
      </w:r>
      <w:r w:rsidR="00CA4A37">
        <w:rPr>
          <w:rFonts w:ascii="Arial" w:hAnsi="Arial" w:cs="Arial"/>
          <w:szCs w:val="28"/>
        </w:rPr>
        <w:t>es</w:t>
      </w:r>
      <w:r w:rsidR="00EE2C44" w:rsidRPr="00EE2C44">
        <w:rPr>
          <w:rFonts w:ascii="Arial" w:hAnsi="Arial" w:cs="Arial"/>
          <w:szCs w:val="28"/>
        </w:rPr>
        <w:t xml:space="preserve">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93834">
        <w:rPr>
          <w:rFonts w:ascii="Arial" w:hAnsi="Arial" w:cs="Arial"/>
          <w:szCs w:val="28"/>
        </w:rPr>
        <w:t xml:space="preserve"> a este </w:t>
      </w:r>
      <w:r w:rsidR="00097149">
        <w:rPr>
          <w:rFonts w:ascii="Arial" w:hAnsi="Arial" w:cs="Arial"/>
          <w:szCs w:val="28"/>
        </w:rPr>
        <w:t>ó</w:t>
      </w:r>
      <w:r w:rsidR="00A93834">
        <w:rPr>
          <w:rFonts w:ascii="Arial" w:hAnsi="Arial" w:cs="Arial"/>
          <w:szCs w:val="28"/>
        </w:rPr>
        <w:t xml:space="preserve">rgano </w:t>
      </w:r>
      <w:r w:rsidR="00097149" w:rsidRPr="00097149">
        <w:rPr>
          <w:rFonts w:ascii="Arial" w:hAnsi="Arial" w:cs="Arial"/>
          <w:szCs w:val="28"/>
        </w:rPr>
        <w:t>t</w:t>
      </w:r>
      <w:r w:rsidR="00A93834" w:rsidRPr="00097149">
        <w:rPr>
          <w:rFonts w:ascii="Arial" w:hAnsi="Arial" w:cs="Arial"/>
          <w:szCs w:val="28"/>
        </w:rPr>
        <w:t xml:space="preserve">écnico de </w:t>
      </w:r>
      <w:r w:rsidR="00097149" w:rsidRPr="00097149">
        <w:rPr>
          <w:rFonts w:ascii="Arial" w:hAnsi="Arial" w:cs="Arial"/>
          <w:szCs w:val="28"/>
        </w:rPr>
        <w:t>f</w:t>
      </w:r>
      <w:r w:rsidR="00EE2C44" w:rsidRPr="00097149">
        <w:rPr>
          <w:rFonts w:ascii="Arial" w:hAnsi="Arial" w:cs="Arial"/>
          <w:szCs w:val="28"/>
        </w:rPr>
        <w:t>iscalización</w:t>
      </w:r>
      <w:r w:rsidR="00EE2C44" w:rsidRPr="00EE2C44">
        <w:rPr>
          <w:rFonts w:ascii="Arial" w:hAnsi="Arial" w:cs="Arial"/>
          <w:szCs w:val="28"/>
        </w:rPr>
        <w:t xml:space="preserve"> para efectos de la elaboración definitiva del Informe </w:t>
      </w:r>
      <w:r w:rsidR="00EE2C44">
        <w:rPr>
          <w:rFonts w:ascii="Arial" w:hAnsi="Arial" w:cs="Arial"/>
          <w:szCs w:val="28"/>
        </w:rPr>
        <w:t>Individual de Auditor</w:t>
      </w:r>
      <w:r w:rsidR="00BD208F">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6A618552" w:rsidR="00E355F4" w:rsidRDefault="00E355F4" w:rsidP="0000347D">
      <w:pPr>
        <w:tabs>
          <w:tab w:val="left" w:pos="426"/>
        </w:tabs>
        <w:spacing w:line="360" w:lineRule="auto"/>
        <w:ind w:right="190"/>
        <w:jc w:val="both"/>
        <w:rPr>
          <w:rFonts w:ascii="Arial" w:hAnsi="Arial" w:cs="Arial"/>
          <w:szCs w:val="28"/>
        </w:rPr>
      </w:pPr>
    </w:p>
    <w:p w14:paraId="3A448DBB" w14:textId="673EAC94" w:rsidR="00441953" w:rsidRDefault="00441953" w:rsidP="0000347D">
      <w:pPr>
        <w:tabs>
          <w:tab w:val="left" w:pos="426"/>
        </w:tabs>
        <w:spacing w:line="360" w:lineRule="auto"/>
        <w:ind w:right="190"/>
        <w:jc w:val="both"/>
        <w:rPr>
          <w:rFonts w:ascii="Arial" w:hAnsi="Arial" w:cs="Arial"/>
          <w:szCs w:val="28"/>
        </w:rPr>
      </w:pPr>
    </w:p>
    <w:p w14:paraId="6A6F86D3" w14:textId="77777777" w:rsidR="00441953" w:rsidRDefault="00441953" w:rsidP="0000347D">
      <w:pPr>
        <w:tabs>
          <w:tab w:val="left" w:pos="426"/>
        </w:tabs>
        <w:spacing w:line="360" w:lineRule="auto"/>
        <w:ind w:right="190"/>
        <w:jc w:val="both"/>
        <w:rPr>
          <w:rFonts w:ascii="Arial" w:hAnsi="Arial" w:cs="Arial"/>
          <w:szCs w:val="28"/>
        </w:rPr>
      </w:pPr>
    </w:p>
    <w:bookmarkEnd w:id="16"/>
    <w:p w14:paraId="6424A28D" w14:textId="612A6E47"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7555DD">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5E2FB7">
        <w:rPr>
          <w:rFonts w:ascii="Arial" w:hAnsi="Arial" w:cs="Arial"/>
          <w:b/>
        </w:rPr>
        <w:t>L</w:t>
      </w:r>
      <w:r w:rsidR="00BE445E" w:rsidRPr="00B42982">
        <w:rPr>
          <w:rFonts w:ascii="Arial" w:hAnsi="Arial" w:cs="Arial"/>
          <w:b/>
        </w:rPr>
        <w:t xml:space="preserve"> </w:t>
      </w:r>
      <w:r w:rsidR="005E2FB7">
        <w:rPr>
          <w:rFonts w:ascii="Arial" w:hAnsi="Arial" w:cs="Arial"/>
          <w:b/>
        </w:rPr>
        <w:t>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6291E534" w:rsidR="00E024A3" w:rsidRPr="00E024A3" w:rsidRDefault="00E024A3" w:rsidP="00C26F3F">
      <w:pPr>
        <w:spacing w:line="360" w:lineRule="auto"/>
        <w:ind w:right="141"/>
        <w:jc w:val="both"/>
        <w:rPr>
          <w:rFonts w:ascii="Arial" w:hAnsi="Arial" w:cs="Arial"/>
        </w:rPr>
      </w:pPr>
      <w:r w:rsidRPr="00E024A3">
        <w:rPr>
          <w:rFonts w:ascii="Arial" w:hAnsi="Arial" w:cs="Arial"/>
        </w:rPr>
        <w:t xml:space="preserve">El presente dictamen se </w:t>
      </w:r>
      <w:r w:rsidRPr="002446DC">
        <w:rPr>
          <w:rFonts w:ascii="Arial" w:hAnsi="Arial" w:cs="Arial"/>
        </w:rPr>
        <w:t xml:space="preserve">emite el </w:t>
      </w:r>
      <w:r w:rsidR="002643FE" w:rsidRPr="002446DC">
        <w:rPr>
          <w:rFonts w:ascii="Arial" w:hAnsi="Arial" w:cs="Arial"/>
        </w:rPr>
        <w:t>9</w:t>
      </w:r>
      <w:r w:rsidR="0027129B" w:rsidRPr="002446DC">
        <w:rPr>
          <w:rFonts w:ascii="Arial" w:hAnsi="Arial" w:cs="Arial"/>
        </w:rPr>
        <w:t xml:space="preserve"> de febrero de 202</w:t>
      </w:r>
      <w:r w:rsidR="00A93834" w:rsidRPr="002446DC">
        <w:rPr>
          <w:rFonts w:ascii="Arial" w:hAnsi="Arial" w:cs="Arial"/>
        </w:rPr>
        <w:t>4</w:t>
      </w:r>
      <w:r w:rsidRPr="002446DC">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w:t>
      </w:r>
      <w:r w:rsidR="00BC6DD6">
        <w:rPr>
          <w:rFonts w:ascii="Arial" w:hAnsi="Arial" w:cs="Arial"/>
        </w:rPr>
        <w:t>s estados e informes contables,</w:t>
      </w:r>
      <w:r w:rsidRPr="00E024A3">
        <w:rPr>
          <w:rFonts w:ascii="Arial" w:hAnsi="Arial" w:cs="Arial"/>
        </w:rPr>
        <w:t xml:space="preserve"> </w:t>
      </w:r>
      <w:r w:rsidRPr="00BC6DD6">
        <w:rPr>
          <w:rFonts w:ascii="Arial" w:hAnsi="Arial" w:cs="Arial"/>
        </w:rPr>
        <w:t xml:space="preserve">presupuestarios </w:t>
      </w:r>
      <w:r w:rsidR="00BC6DD6" w:rsidRPr="00BC6DD6">
        <w:rPr>
          <w:rFonts w:ascii="Arial" w:hAnsi="Arial" w:cs="Arial"/>
        </w:rPr>
        <w:t xml:space="preserve">y programáticos </w:t>
      </w:r>
      <w:r w:rsidRPr="00BC6DD6">
        <w:rPr>
          <w:rFonts w:ascii="Arial" w:hAnsi="Arial" w:cs="Arial"/>
        </w:rPr>
        <w:t xml:space="preserve">que integran la Cuenta Pública del ejercicio fiscal </w:t>
      </w:r>
      <w:r w:rsidR="000D1D97" w:rsidRPr="00BC6DD6">
        <w:rPr>
          <w:rFonts w:ascii="Arial" w:hAnsi="Arial" w:cs="Arial"/>
          <w:bCs/>
        </w:rPr>
        <w:t>202</w:t>
      </w:r>
      <w:r w:rsidR="00A93834" w:rsidRPr="00BC6DD6">
        <w:rPr>
          <w:rFonts w:ascii="Arial" w:hAnsi="Arial" w:cs="Arial"/>
          <w:bCs/>
        </w:rPr>
        <w:t>2</w:t>
      </w:r>
      <w:r w:rsidRPr="00BC6DD6">
        <w:rPr>
          <w:rFonts w:ascii="Arial" w:hAnsi="Arial" w:cs="Arial"/>
        </w:rPr>
        <w:t>,</w:t>
      </w:r>
      <w:r w:rsidRPr="00362F17">
        <w:rPr>
          <w:rFonts w:ascii="Arial" w:hAnsi="Arial" w:cs="Arial"/>
        </w:rPr>
        <w:t xml:space="preserve"> formulados, integrados y presentados por </w:t>
      </w:r>
      <w:r w:rsidR="000865F6" w:rsidRPr="00362F17">
        <w:rPr>
          <w:rFonts w:ascii="Arial" w:hAnsi="Arial" w:cs="Arial"/>
        </w:rPr>
        <w:t>el</w:t>
      </w:r>
      <w:r w:rsidRPr="00362F17">
        <w:rPr>
          <w:rFonts w:ascii="Arial" w:hAnsi="Arial" w:cs="Arial"/>
        </w:rPr>
        <w:t xml:space="preserve"> </w:t>
      </w:r>
      <w:r w:rsidR="000D1D97" w:rsidRPr="00362F17">
        <w:rPr>
          <w:rFonts w:ascii="Arial" w:hAnsi="Arial" w:cs="Arial"/>
          <w:b/>
          <w:bCs/>
        </w:rPr>
        <w:t>Consejo de Promoción Turística de Quintana Roo</w:t>
      </w:r>
      <w:r w:rsidRPr="00362F17">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C26F3F">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C26F3F">
      <w:pPr>
        <w:spacing w:line="360" w:lineRule="auto"/>
        <w:ind w:right="141"/>
        <w:jc w:val="both"/>
        <w:rPr>
          <w:rFonts w:ascii="Arial" w:hAnsi="Arial" w:cs="Arial"/>
        </w:rPr>
      </w:pPr>
    </w:p>
    <w:p w14:paraId="3F39B507" w14:textId="319E5519" w:rsidR="00E024A3" w:rsidRDefault="00E024A3" w:rsidP="00C26F3F">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77330D43" w:rsidR="00E024A3" w:rsidRPr="00E024A3" w:rsidRDefault="005710B8" w:rsidP="00C26F3F">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362F17">
        <w:rPr>
          <w:rFonts w:ascii="Arial" w:hAnsi="Arial" w:cs="Arial"/>
        </w:rPr>
        <w:t xml:space="preserve">número </w:t>
      </w:r>
      <w:r w:rsidR="00F06281" w:rsidRPr="00097149">
        <w:rPr>
          <w:rFonts w:ascii="Arial" w:hAnsi="Arial" w:cs="Arial"/>
          <w:b/>
          <w:bCs/>
        </w:rPr>
        <w:t>22</w:t>
      </w:r>
      <w:r w:rsidR="00560F70" w:rsidRPr="00097149">
        <w:rPr>
          <w:rFonts w:ascii="Arial" w:hAnsi="Arial" w:cs="Arial"/>
          <w:b/>
          <w:bCs/>
        </w:rPr>
        <w:t>-AEMF-C-GOB-030-06</w:t>
      </w:r>
      <w:r w:rsidR="00F06281" w:rsidRPr="00097149">
        <w:rPr>
          <w:rFonts w:ascii="Arial" w:hAnsi="Arial" w:cs="Arial"/>
          <w:b/>
          <w:bCs/>
        </w:rPr>
        <w:t>5</w:t>
      </w:r>
      <w:r w:rsidRPr="00097149">
        <w:rPr>
          <w:rFonts w:ascii="Arial" w:hAnsi="Arial" w:cs="Arial"/>
        </w:rPr>
        <w:t>, denominada “</w:t>
      </w:r>
      <w:r w:rsidR="00A619B3" w:rsidRPr="00097149">
        <w:rPr>
          <w:rFonts w:ascii="Arial" w:hAnsi="Arial" w:cs="Arial"/>
        </w:rPr>
        <w:t>Auditoría de Cumplimiento Financiero de Ingr</w:t>
      </w:r>
      <w:r w:rsidR="00A619B3" w:rsidRPr="00871D79">
        <w:rPr>
          <w:rFonts w:ascii="Arial" w:hAnsi="Arial" w:cs="Arial"/>
        </w:rPr>
        <w:t xml:space="preserve">esos y Gastos </w:t>
      </w:r>
      <w:r w:rsidR="00F06281">
        <w:rPr>
          <w:rFonts w:ascii="Arial" w:hAnsi="Arial" w:cs="Arial"/>
        </w:rPr>
        <w:t>Públicos</w:t>
      </w:r>
      <w:r w:rsidRPr="00871D79">
        <w:rPr>
          <w:rFonts w:ascii="Arial" w:hAnsi="Arial" w:cs="Arial"/>
        </w:rPr>
        <w:t xml:space="preserve">”, cuyo objetivo fue </w:t>
      </w:r>
      <w:r w:rsidR="000865F6" w:rsidRPr="00D12F8D">
        <w:rPr>
          <w:rFonts w:ascii="Arial" w:hAnsi="Arial" w:cs="Arial"/>
          <w:bCs/>
          <w:lang w:val="es-ES"/>
        </w:rPr>
        <w:t xml:space="preserve">fiscalizar </w:t>
      </w:r>
      <w:r w:rsidR="00C47843" w:rsidRPr="00D12F8D">
        <w:rPr>
          <w:rFonts w:ascii="Arial" w:hAnsi="Arial" w:cs="Arial"/>
          <w:bCs/>
          <w:lang w:val="es-ES"/>
        </w:rPr>
        <w:t>la gestión financiera para verificar la forma y términos en que los ingr</w:t>
      </w:r>
      <w:r w:rsidR="00BC6DD6">
        <w:rPr>
          <w:rFonts w:ascii="Arial" w:hAnsi="Arial" w:cs="Arial"/>
          <w:bCs/>
          <w:lang w:val="es-ES"/>
        </w:rPr>
        <w:t>esos estatales fueron obtenidos</w:t>
      </w:r>
      <w:r w:rsidR="00C47843" w:rsidRPr="00D12F8D">
        <w:rPr>
          <w:rFonts w:ascii="Arial" w:hAnsi="Arial" w:cs="Arial"/>
          <w:bCs/>
          <w:lang w:val="es-ES"/>
        </w:rPr>
        <w:t xml:space="preserve"> y administrados durante el ejercicio fiscal en revisión, de acuerdo a las disposiciones legales, reglamentarias y administrativas ap</w:t>
      </w:r>
      <w:r w:rsidR="00F06281">
        <w:rPr>
          <w:rFonts w:ascii="Arial" w:hAnsi="Arial" w:cs="Arial"/>
          <w:bCs/>
          <w:lang w:val="es-ES"/>
        </w:rPr>
        <w:t>licables,</w:t>
      </w:r>
      <w:r w:rsidR="00C47843" w:rsidRPr="00D12F8D">
        <w:rPr>
          <w:rFonts w:ascii="Arial" w:hAnsi="Arial" w:cs="Arial"/>
          <w:bCs/>
          <w:lang w:val="es-ES"/>
        </w:rPr>
        <w:t xml:space="preserve"> y que la ejecución de los egresos se realizó de conformidad con los términos y montos aprobados en </w:t>
      </w:r>
      <w:r w:rsidR="00C47843" w:rsidRPr="00BC6DD6">
        <w:rPr>
          <w:rFonts w:ascii="Arial" w:hAnsi="Arial" w:cs="Arial"/>
          <w:bCs/>
          <w:lang w:val="es-ES"/>
        </w:rPr>
        <w:t>el Presupuesto de Egresos del Gobierno del Estado de Quintana Roo para el ejercicio fiscal 202</w:t>
      </w:r>
      <w:r w:rsidR="00F06281" w:rsidRPr="00BC6DD6">
        <w:rPr>
          <w:rFonts w:ascii="Arial" w:hAnsi="Arial" w:cs="Arial"/>
          <w:bCs/>
          <w:lang w:val="es-ES"/>
        </w:rPr>
        <w:t>2</w:t>
      </w:r>
      <w:r w:rsidR="00C47843" w:rsidRPr="00BC6DD6">
        <w:rPr>
          <w:rFonts w:ascii="Arial" w:hAnsi="Arial" w:cs="Arial"/>
          <w:bCs/>
          <w:lang w:val="es-ES"/>
        </w:rPr>
        <w:t>,</w:t>
      </w:r>
      <w:r w:rsidR="00C47843" w:rsidRPr="00D12F8D">
        <w:rPr>
          <w:rFonts w:ascii="Arial" w:hAnsi="Arial" w:cs="Arial"/>
          <w:bCs/>
          <w:lang w:val="es-ES"/>
        </w:rPr>
        <w:t xml:space="preserve"> revisando que los gastos se ejercieron en los conceptos y partidas autorizadas, así como la demás información fin</w:t>
      </w:r>
      <w:r w:rsidR="00F06281">
        <w:rPr>
          <w:rFonts w:ascii="Arial" w:hAnsi="Arial" w:cs="Arial"/>
          <w:bCs/>
          <w:lang w:val="es-ES"/>
        </w:rPr>
        <w:t>anciera, contable, patrimonial,</w:t>
      </w:r>
      <w:r w:rsidR="00C47843" w:rsidRPr="00D12F8D">
        <w:rPr>
          <w:rFonts w:ascii="Arial" w:hAnsi="Arial" w:cs="Arial"/>
          <w:bCs/>
          <w:lang w:val="es-ES"/>
        </w:rPr>
        <w:t xml:space="preserve"> </w:t>
      </w:r>
      <w:r w:rsidR="00C47843" w:rsidRPr="00BC6DD6">
        <w:rPr>
          <w:rFonts w:ascii="Arial" w:hAnsi="Arial" w:cs="Arial"/>
          <w:bCs/>
          <w:lang w:val="es-ES"/>
        </w:rPr>
        <w:t xml:space="preserve">presupuestaria </w:t>
      </w:r>
      <w:r w:rsidR="00F06281" w:rsidRPr="00BC6DD6">
        <w:rPr>
          <w:rFonts w:ascii="Arial" w:hAnsi="Arial" w:cs="Arial"/>
          <w:bCs/>
          <w:lang w:val="es-ES"/>
        </w:rPr>
        <w:t>y programática</w:t>
      </w:r>
      <w:r w:rsidR="00F06281">
        <w:rPr>
          <w:rFonts w:ascii="Arial" w:hAnsi="Arial" w:cs="Arial"/>
          <w:bCs/>
          <w:lang w:val="es-ES"/>
        </w:rPr>
        <w:t xml:space="preserve"> </w:t>
      </w:r>
      <w:r w:rsidR="00C47843" w:rsidRPr="00D12F8D">
        <w:rPr>
          <w:rFonts w:ascii="Arial" w:hAnsi="Arial" w:cs="Arial"/>
          <w:bCs/>
        </w:rPr>
        <w:t>que la entidad fiscalizada deba incluir en su cuenta pública</w:t>
      </w:r>
      <w:r w:rsidR="00F06281">
        <w:rPr>
          <w:rFonts w:ascii="Arial" w:hAnsi="Arial" w:cs="Arial"/>
          <w:bCs/>
        </w:rPr>
        <w:t>,</w:t>
      </w:r>
      <w:r w:rsidR="00C47843" w:rsidRPr="00D12F8D">
        <w:rPr>
          <w:rFonts w:ascii="Arial" w:hAnsi="Arial" w:cs="Arial"/>
          <w:bCs/>
        </w:rPr>
        <w:t xml:space="preserve"> conforme a la</w:t>
      </w:r>
      <w:r w:rsidR="00F06281">
        <w:rPr>
          <w:rFonts w:ascii="Arial" w:hAnsi="Arial" w:cs="Arial"/>
          <w:bCs/>
        </w:rPr>
        <w:t>s disposiciones aplicables</w:t>
      </w:r>
      <w:r w:rsidRPr="00871D79">
        <w:rPr>
          <w:rFonts w:ascii="Arial" w:hAnsi="Arial" w:cs="Arial"/>
        </w:rPr>
        <w:t xml:space="preserve"> para verificar que </w:t>
      </w:r>
      <w:r w:rsidR="00F06281">
        <w:rPr>
          <w:rFonts w:ascii="Arial" w:hAnsi="Arial" w:cs="Arial"/>
        </w:rPr>
        <w:t xml:space="preserve">los ingresos y </w:t>
      </w:r>
      <w:r w:rsidR="00F06281" w:rsidRPr="00F56057">
        <w:rPr>
          <w:rFonts w:ascii="Arial" w:hAnsi="Arial" w:cs="Arial"/>
        </w:rPr>
        <w:t>el</w:t>
      </w:r>
      <w:r w:rsidRPr="00F56057">
        <w:rPr>
          <w:rFonts w:ascii="Arial" w:hAnsi="Arial" w:cs="Arial"/>
        </w:rPr>
        <w:t xml:space="preserve"> presupuesto asignado</w:t>
      </w:r>
      <w:r w:rsidR="00F06281" w:rsidRPr="00F56057">
        <w:rPr>
          <w:rFonts w:ascii="Arial" w:hAnsi="Arial" w:cs="Arial"/>
        </w:rPr>
        <w:t xml:space="preserve"> a los programas presupuestarios E052</w:t>
      </w:r>
      <w:r w:rsidR="00F56057" w:rsidRPr="00F56057">
        <w:rPr>
          <w:rFonts w:ascii="Arial" w:hAnsi="Arial" w:cs="Arial"/>
        </w:rPr>
        <w:t xml:space="preserve"> - Impulso a la Promoción, y M001 - </w:t>
      </w:r>
      <w:r w:rsidR="00F06281" w:rsidRPr="00F56057">
        <w:rPr>
          <w:rFonts w:ascii="Arial" w:hAnsi="Arial" w:cs="Arial"/>
        </w:rPr>
        <w:t xml:space="preserve">Gestión y Apoyo Institucional, </w:t>
      </w:r>
      <w:r w:rsidRPr="00F56057">
        <w:rPr>
          <w:rFonts w:ascii="Arial" w:hAnsi="Arial" w:cs="Arial"/>
        </w:rPr>
        <w:t>se haya</w:t>
      </w:r>
      <w:r w:rsidR="00F06281" w:rsidRPr="00F56057">
        <w:rPr>
          <w:rFonts w:ascii="Arial" w:hAnsi="Arial" w:cs="Arial"/>
        </w:rPr>
        <w:t>n</w:t>
      </w:r>
      <w:r w:rsidRPr="00F56057">
        <w:rPr>
          <w:rFonts w:ascii="Arial" w:hAnsi="Arial" w:cs="Arial"/>
        </w:rPr>
        <w:t xml:space="preserve"> </w:t>
      </w:r>
      <w:r w:rsidR="00F06281" w:rsidRPr="00F56057">
        <w:rPr>
          <w:rFonts w:ascii="Arial" w:hAnsi="Arial" w:cs="Arial"/>
        </w:rPr>
        <w:t>devengado</w:t>
      </w:r>
      <w:r w:rsidRPr="00F56057">
        <w:rPr>
          <w:rFonts w:ascii="Arial" w:hAnsi="Arial" w:cs="Arial"/>
        </w:rPr>
        <w:t xml:space="preserve"> y registrado</w:t>
      </w:r>
      <w:r w:rsidRPr="00E024A3">
        <w:rPr>
          <w:rFonts w:ascii="Arial" w:hAnsi="Arial" w:cs="Arial"/>
        </w:rPr>
        <w:t xml:space="preserve"> conforme a los montos aprobados, y específicamente, respecto de la muestra auditada señalada en el </w:t>
      </w:r>
      <w:r w:rsidRPr="00362F17">
        <w:rPr>
          <w:rFonts w:ascii="Arial" w:hAnsi="Arial" w:cs="Arial"/>
        </w:rPr>
        <w:t>apartado relativo al alcance, en nuestra opinión se concluye que en términos generales,</w:t>
      </w:r>
      <w:r w:rsidR="00E024A3" w:rsidRPr="00362F17">
        <w:rPr>
          <w:rFonts w:ascii="Arial" w:hAnsi="Arial" w:cs="Arial"/>
        </w:rPr>
        <w:t xml:space="preserve"> </w:t>
      </w:r>
      <w:r w:rsidR="000865F6" w:rsidRPr="00362F17">
        <w:rPr>
          <w:rFonts w:ascii="Arial" w:hAnsi="Arial" w:cs="Arial"/>
        </w:rPr>
        <w:t>el</w:t>
      </w:r>
      <w:r w:rsidR="00E024A3" w:rsidRPr="00362F17">
        <w:rPr>
          <w:rFonts w:ascii="Arial" w:hAnsi="Arial" w:cs="Arial"/>
        </w:rPr>
        <w:t xml:space="preserve"> </w:t>
      </w:r>
      <w:r w:rsidR="000865F6" w:rsidRPr="00362F17">
        <w:rPr>
          <w:rFonts w:ascii="Arial" w:hAnsi="Arial" w:cs="Arial"/>
          <w:b/>
          <w:bCs/>
        </w:rPr>
        <w:t>Consejo de Promoción Turística de Quintana Roo</w:t>
      </w:r>
      <w:r w:rsidR="00E024A3" w:rsidRPr="00362F17">
        <w:rPr>
          <w:rFonts w:ascii="Arial" w:hAnsi="Arial" w:cs="Arial"/>
        </w:rPr>
        <w:t xml:space="preserve"> cu</w:t>
      </w:r>
      <w:r w:rsidR="00E024A3" w:rsidRPr="00871D79">
        <w:rPr>
          <w:rFonts w:ascii="Arial" w:hAnsi="Arial" w:cs="Arial"/>
        </w:rPr>
        <w:t>mplió</w:t>
      </w:r>
      <w:r w:rsidR="00E024A3" w:rsidRPr="00E024A3">
        <w:rPr>
          <w:rFonts w:ascii="Arial" w:hAnsi="Arial" w:cs="Arial"/>
        </w:rPr>
        <w:t xml:space="preserve"> con las disposiciones legales y normativas que son aplicables en la materia</w:t>
      </w:r>
      <w:r w:rsidR="00CA4A37">
        <w:rPr>
          <w:rFonts w:ascii="Arial" w:hAnsi="Arial" w:cs="Arial"/>
        </w:rPr>
        <w:t>.</w:t>
      </w:r>
    </w:p>
    <w:p w14:paraId="1485952C" w14:textId="77777777" w:rsidR="00BE3C22" w:rsidRDefault="00BE3C22" w:rsidP="00E024A3">
      <w:pPr>
        <w:spacing w:line="360" w:lineRule="auto"/>
        <w:ind w:right="190"/>
        <w:jc w:val="both"/>
        <w:rPr>
          <w:rFonts w:ascii="Arial" w:hAnsi="Arial" w:cs="Arial"/>
        </w:rPr>
      </w:pPr>
    </w:p>
    <w:p w14:paraId="2705298D" w14:textId="45D842C0" w:rsidR="00E024A3" w:rsidRPr="00E024A3" w:rsidRDefault="00E024A3" w:rsidP="00C26F3F">
      <w:pPr>
        <w:spacing w:line="360" w:lineRule="auto"/>
        <w:ind w:right="141"/>
        <w:jc w:val="both"/>
        <w:rPr>
          <w:rFonts w:ascii="Arial" w:hAnsi="Arial" w:cs="Arial"/>
        </w:rPr>
      </w:pPr>
      <w:r w:rsidRPr="00E024A3">
        <w:rPr>
          <w:rFonts w:ascii="Arial" w:hAnsi="Arial" w:cs="Arial"/>
        </w:rPr>
        <w:t xml:space="preserve">Las </w:t>
      </w:r>
      <w:r w:rsidRPr="00A751AB">
        <w:rPr>
          <w:rFonts w:ascii="Arial" w:hAnsi="Arial" w:cs="Arial"/>
        </w:rPr>
        <w:t>acciones y recomendaciones</w:t>
      </w:r>
      <w:r w:rsidRPr="00E024A3">
        <w:rPr>
          <w:rFonts w:ascii="Arial" w:hAnsi="Arial" w:cs="Arial"/>
        </w:rPr>
        <w:t xml:space="preserve">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2179FE0" w14:textId="77777777" w:rsidR="00E024A3" w:rsidRPr="00E024A3" w:rsidRDefault="00E024A3"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01095A9F" w:rsidR="00E024A3" w:rsidRDefault="00E024A3" w:rsidP="00E024A3">
      <w:pPr>
        <w:spacing w:line="360" w:lineRule="auto"/>
        <w:ind w:right="190"/>
        <w:jc w:val="center"/>
        <w:rPr>
          <w:rFonts w:ascii="Arial" w:hAnsi="Arial" w:cs="Arial"/>
          <w:b/>
        </w:rPr>
      </w:pPr>
    </w:p>
    <w:p w14:paraId="5EE64021" w14:textId="77777777" w:rsidR="00B74A48" w:rsidRPr="00E024A3" w:rsidRDefault="00B74A48" w:rsidP="00E024A3">
      <w:pPr>
        <w:spacing w:line="360" w:lineRule="auto"/>
        <w:ind w:right="190"/>
        <w:jc w:val="center"/>
        <w:rPr>
          <w:rFonts w:ascii="Arial" w:hAnsi="Arial" w:cs="Arial"/>
          <w:b/>
        </w:rPr>
      </w:pPr>
    </w:p>
    <w:p w14:paraId="2CF0A91F" w14:textId="79409F82" w:rsidR="00CD66A3" w:rsidRDefault="007C38CF" w:rsidP="00B93F1F">
      <w:pPr>
        <w:spacing w:line="360" w:lineRule="auto"/>
        <w:ind w:right="190"/>
        <w:jc w:val="center"/>
        <w:rPr>
          <w:rFonts w:ascii="Arial" w:hAnsi="Arial" w:cs="Arial"/>
          <w:b/>
        </w:rPr>
      </w:pPr>
      <w:r>
        <w:rPr>
          <w:rFonts w:ascii="Arial" w:hAnsi="Arial" w:cs="Arial"/>
          <w:b/>
        </w:rPr>
        <w:t>M. EN AUD</w:t>
      </w:r>
      <w:r w:rsidR="00BE3C22" w:rsidRPr="00BE3C22">
        <w:rPr>
          <w:rFonts w:ascii="Arial" w:hAnsi="Arial" w:cs="Arial"/>
          <w:b/>
        </w:rPr>
        <w:t>. MANUEL PALACIOS HERRERA</w:t>
      </w:r>
    </w:p>
    <w:p w14:paraId="3476B7B8" w14:textId="77777777" w:rsidR="00F16832" w:rsidRDefault="00F16832">
      <w:pPr>
        <w:rPr>
          <w:rFonts w:ascii="Arial" w:hAnsi="Arial" w:cs="Arial"/>
          <w:b/>
        </w:rPr>
      </w:pPr>
    </w:p>
    <w:p w14:paraId="0725A2EF" w14:textId="77777777" w:rsidR="00F16832" w:rsidRDefault="00F16832">
      <w:pPr>
        <w:rPr>
          <w:rFonts w:ascii="Arial" w:hAnsi="Arial" w:cs="Arial"/>
          <w:b/>
        </w:rPr>
      </w:pPr>
    </w:p>
    <w:p w14:paraId="33C99AAE" w14:textId="01CC460D" w:rsidR="00F16832" w:rsidRDefault="00F16832">
      <w:pPr>
        <w:rPr>
          <w:rFonts w:ascii="Arial" w:hAnsi="Arial" w:cs="Arial"/>
          <w:b/>
        </w:rPr>
      </w:pPr>
    </w:p>
    <w:p w14:paraId="14A815ED" w14:textId="4A378624" w:rsidR="00636F2E" w:rsidRDefault="00636F2E">
      <w:pPr>
        <w:rPr>
          <w:rFonts w:ascii="Arial" w:hAnsi="Arial" w:cs="Arial"/>
          <w:b/>
        </w:rPr>
      </w:pPr>
    </w:p>
    <w:p w14:paraId="24392303" w14:textId="342B1C04" w:rsidR="00636F2E" w:rsidRDefault="00636F2E">
      <w:pPr>
        <w:rPr>
          <w:rFonts w:ascii="Arial" w:hAnsi="Arial" w:cs="Arial"/>
          <w:b/>
        </w:rPr>
      </w:pPr>
    </w:p>
    <w:p w14:paraId="74DE9F97" w14:textId="273AB5DC" w:rsidR="00636F2E" w:rsidRDefault="00636F2E">
      <w:pPr>
        <w:rPr>
          <w:rFonts w:ascii="Arial" w:hAnsi="Arial" w:cs="Arial"/>
          <w:b/>
        </w:rPr>
      </w:pPr>
    </w:p>
    <w:p w14:paraId="125F8188" w14:textId="7847B2E0" w:rsidR="00636F2E" w:rsidRDefault="00636F2E">
      <w:pPr>
        <w:rPr>
          <w:rFonts w:ascii="Arial" w:hAnsi="Arial" w:cs="Arial"/>
          <w:b/>
        </w:rPr>
      </w:pPr>
    </w:p>
    <w:p w14:paraId="71A6465D" w14:textId="0F5B4D2A" w:rsidR="00636F2E" w:rsidRDefault="00636F2E">
      <w:pPr>
        <w:rPr>
          <w:rFonts w:ascii="Arial" w:hAnsi="Arial" w:cs="Arial"/>
          <w:b/>
        </w:rPr>
      </w:pPr>
    </w:p>
    <w:p w14:paraId="3CAC09A4" w14:textId="77777777" w:rsidR="00636F2E" w:rsidRDefault="00636F2E">
      <w:pPr>
        <w:rPr>
          <w:rFonts w:ascii="Arial" w:hAnsi="Arial" w:cs="Arial"/>
          <w:b/>
        </w:rPr>
      </w:pPr>
    </w:p>
    <w:p w14:paraId="5C50E3FF" w14:textId="77777777" w:rsidR="002A4D18" w:rsidRDefault="002A4D18">
      <w:pPr>
        <w:rPr>
          <w:rFonts w:ascii="Arial" w:hAnsi="Arial" w:cs="Arial"/>
          <w:b/>
        </w:rPr>
      </w:pPr>
    </w:p>
    <w:p w14:paraId="60A128E0" w14:textId="1BA21CBC" w:rsidR="002A4D18" w:rsidRDefault="002A4D18" w:rsidP="00636F2E">
      <w:pPr>
        <w:rPr>
          <w:rFonts w:ascii="Arial" w:hAnsi="Arial" w:cs="Arial"/>
          <w:b/>
        </w:rPr>
      </w:pPr>
    </w:p>
    <w:sectPr w:rsidR="002A4D18" w:rsidSect="005D3857">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A9CC3" w14:textId="77777777" w:rsidR="00180388" w:rsidRDefault="00180388">
      <w:r>
        <w:separator/>
      </w:r>
    </w:p>
  </w:endnote>
  <w:endnote w:type="continuationSeparator" w:id="0">
    <w:p w14:paraId="2E7479F1" w14:textId="77777777" w:rsidR="00180388" w:rsidRDefault="00180388">
      <w:r>
        <w:continuationSeparator/>
      </w:r>
    </w:p>
  </w:endnote>
  <w:endnote w:type="continuationNotice" w:id="1">
    <w:p w14:paraId="7DDBEF8F" w14:textId="77777777" w:rsidR="00180388" w:rsidRDefault="00180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0" w:type="dxa"/>
      <w:tblBorders>
        <w:bottom w:val="thickThinSmallGap" w:sz="24" w:space="0" w:color="auto"/>
      </w:tblBorders>
      <w:tblLook w:val="04A0" w:firstRow="1" w:lastRow="0" w:firstColumn="1" w:lastColumn="0" w:noHBand="0" w:noVBand="1"/>
    </w:tblPr>
    <w:tblGrid>
      <w:gridCol w:w="9560"/>
    </w:tblGrid>
    <w:tr w:rsidR="00C91811" w:rsidRPr="00D875E2" w14:paraId="4739FC39" w14:textId="77777777" w:rsidTr="0091677C">
      <w:trPr>
        <w:trHeight w:val="364"/>
      </w:trPr>
      <w:tc>
        <w:tcPr>
          <w:tcW w:w="9560" w:type="dxa"/>
          <w:shd w:val="clear" w:color="auto" w:fill="auto"/>
        </w:tcPr>
        <w:p w14:paraId="333D06C8" w14:textId="77777777" w:rsidR="00C91811" w:rsidRPr="00D875E2" w:rsidRDefault="00C91811" w:rsidP="008532E7">
          <w:pPr>
            <w:rPr>
              <w:rStyle w:val="nfasis"/>
              <w:i w:val="0"/>
              <w:iCs w:val="0"/>
            </w:rPr>
          </w:pPr>
        </w:p>
      </w:tc>
    </w:tr>
  </w:tbl>
  <w:p w14:paraId="168E012F" w14:textId="1AA62C15" w:rsidR="00C91811" w:rsidRPr="00880D13" w:rsidRDefault="00C91811" w:rsidP="00C91811">
    <w:pPr>
      <w:pStyle w:val="Piedepgina"/>
      <w:tabs>
        <w:tab w:val="clear" w:pos="4419"/>
        <w:tab w:val="clear" w:pos="8838"/>
        <w:tab w:val="left" w:pos="4353"/>
        <w:tab w:val="center" w:pos="7088"/>
      </w:tabs>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5033A9">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5033A9">
      <w:rPr>
        <w:rFonts w:ascii="Arial" w:hAnsi="Arial" w:cs="Arial"/>
        <w:b/>
        <w:bCs/>
        <w:noProof/>
        <w:sz w:val="18"/>
        <w:szCs w:val="18"/>
        <w:lang w:val="es-ES"/>
      </w:rPr>
      <w:t>20</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7B380" w14:textId="77777777" w:rsidR="00180388" w:rsidRDefault="00180388">
      <w:r>
        <w:separator/>
      </w:r>
    </w:p>
  </w:footnote>
  <w:footnote w:type="continuationSeparator" w:id="0">
    <w:p w14:paraId="23C80D2D" w14:textId="77777777" w:rsidR="00180388" w:rsidRDefault="00180388">
      <w:r>
        <w:continuationSeparator/>
      </w:r>
    </w:p>
  </w:footnote>
  <w:footnote w:type="continuationNotice" w:id="1">
    <w:p w14:paraId="50D8D062" w14:textId="77777777" w:rsidR="00180388" w:rsidRDefault="001803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80388" w:rsidRPr="006F757C" w14:paraId="7186F075" w14:textId="77777777" w:rsidTr="007D48A8">
      <w:tc>
        <w:tcPr>
          <w:tcW w:w="2055" w:type="dxa"/>
          <w:vAlign w:val="center"/>
        </w:tcPr>
        <w:p w14:paraId="243E0424" w14:textId="77777777" w:rsidR="00180388" w:rsidRPr="00CF3DF4" w:rsidRDefault="00180388"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7A319205" w14:textId="77777777" w:rsidR="00180388" w:rsidRPr="00CF3DF4" w:rsidRDefault="00180388" w:rsidP="003C2FE7">
          <w:pPr>
            <w:tabs>
              <w:tab w:val="center" w:pos="4419"/>
              <w:tab w:val="right" w:pos="8838"/>
            </w:tabs>
            <w:jc w:val="center"/>
            <w:rPr>
              <w:rFonts w:ascii="Arial" w:hAnsi="Arial" w:cs="Arial"/>
              <w:sz w:val="18"/>
              <w:szCs w:val="18"/>
            </w:rPr>
          </w:pPr>
        </w:p>
      </w:tc>
      <w:tc>
        <w:tcPr>
          <w:tcW w:w="2030" w:type="dxa"/>
          <w:vAlign w:val="center"/>
        </w:tcPr>
        <w:p w14:paraId="5ABBCBD1" w14:textId="2E80D4F6" w:rsidR="00180388" w:rsidRPr="00207E4F" w:rsidRDefault="00180388" w:rsidP="00207E4F">
          <w:pPr>
            <w:tabs>
              <w:tab w:val="center" w:pos="4419"/>
              <w:tab w:val="right" w:pos="8838"/>
            </w:tabs>
            <w:jc w:val="right"/>
            <w:rPr>
              <w:rFonts w:ascii="Arial" w:hAnsi="Arial" w:cs="Arial"/>
              <w:noProof/>
              <w:sz w:val="16"/>
              <w:szCs w:val="16"/>
              <w:highlight w:val="magenta"/>
              <w:lang w:eastAsia="es-MX"/>
            </w:rPr>
          </w:pPr>
        </w:p>
      </w:tc>
    </w:tr>
    <w:tr w:rsidR="00180388" w:rsidRPr="003316E8" w14:paraId="06BB988B" w14:textId="77777777" w:rsidTr="007D48A8">
      <w:tc>
        <w:tcPr>
          <w:tcW w:w="2055" w:type="dxa"/>
          <w:vAlign w:val="center"/>
          <w:hideMark/>
        </w:tcPr>
        <w:p w14:paraId="60C3A90B" w14:textId="1D6AC846" w:rsidR="00180388" w:rsidRPr="003316E8" w:rsidRDefault="00180388" w:rsidP="003C2FE7">
          <w:pPr>
            <w:tabs>
              <w:tab w:val="center" w:pos="4419"/>
              <w:tab w:val="right" w:pos="8838"/>
            </w:tabs>
            <w:jc w:val="center"/>
          </w:pPr>
          <w:r>
            <w:rPr>
              <w:noProof/>
              <w:lang w:eastAsia="es-MX"/>
            </w:rPr>
            <w:drawing>
              <wp:inline distT="0" distB="0" distL="0" distR="0" wp14:anchorId="6EDF4509" wp14:editId="08C9EF26">
                <wp:extent cx="1120775" cy="145508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398" cy="1461091"/>
                        </a:xfrm>
                        <a:prstGeom prst="rect">
                          <a:avLst/>
                        </a:prstGeom>
                        <a:noFill/>
                      </pic:spPr>
                    </pic:pic>
                  </a:graphicData>
                </a:graphic>
              </wp:inline>
            </w:drawing>
          </w:r>
        </w:p>
      </w:tc>
      <w:tc>
        <w:tcPr>
          <w:tcW w:w="5457" w:type="dxa"/>
          <w:vAlign w:val="center"/>
          <w:hideMark/>
        </w:tcPr>
        <w:p w14:paraId="4D39049B" w14:textId="77777777" w:rsidR="00180388" w:rsidRPr="00373686" w:rsidRDefault="00180388"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F728095" w14:textId="77777777" w:rsidR="00180388" w:rsidRPr="003316E8" w:rsidRDefault="00180388"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398036A" wp14:editId="09C7EE2D">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80388" w:rsidRPr="003316E8" w14:paraId="35DB82A2" w14:textId="77777777" w:rsidTr="007D48A8">
      <w:tc>
        <w:tcPr>
          <w:tcW w:w="2055" w:type="dxa"/>
          <w:tcBorders>
            <w:top w:val="nil"/>
            <w:left w:val="nil"/>
            <w:bottom w:val="thinThickSmallGap" w:sz="24" w:space="0" w:color="auto"/>
            <w:right w:val="nil"/>
          </w:tcBorders>
        </w:tcPr>
        <w:p w14:paraId="65D7B9C0" w14:textId="77777777" w:rsidR="00180388" w:rsidRPr="003316E8" w:rsidRDefault="00180388"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1FFDEFDD" w14:textId="77777777" w:rsidR="00180388" w:rsidRPr="003316E8" w:rsidRDefault="00180388"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6BE7C773" w14:textId="77777777" w:rsidR="00180388" w:rsidRPr="003316E8" w:rsidRDefault="00180388" w:rsidP="003C2FE7">
          <w:pPr>
            <w:tabs>
              <w:tab w:val="center" w:pos="4419"/>
              <w:tab w:val="right" w:pos="8838"/>
            </w:tabs>
            <w:rPr>
              <w:sz w:val="10"/>
            </w:rPr>
          </w:pPr>
        </w:p>
      </w:tc>
    </w:tr>
  </w:tbl>
  <w:p w14:paraId="412F646E" w14:textId="77777777" w:rsidR="00180388" w:rsidRPr="003C2FE7" w:rsidRDefault="00180388" w:rsidP="00161E0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6B8"/>
    <w:multiLevelType w:val="hybridMultilevel"/>
    <w:tmpl w:val="3872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571CD"/>
    <w:multiLevelType w:val="hybridMultilevel"/>
    <w:tmpl w:val="2DEAD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0F68FC"/>
    <w:multiLevelType w:val="hybridMultilevel"/>
    <w:tmpl w:val="E4F4227E"/>
    <w:lvl w:ilvl="0" w:tplc="B1D23C0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D1C2D8A"/>
    <w:multiLevelType w:val="hybridMultilevel"/>
    <w:tmpl w:val="81B2F6A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2274B1"/>
    <w:multiLevelType w:val="hybridMultilevel"/>
    <w:tmpl w:val="0458F230"/>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F011EC"/>
    <w:multiLevelType w:val="hybridMultilevel"/>
    <w:tmpl w:val="61C2CD10"/>
    <w:lvl w:ilvl="0" w:tplc="D65C3720">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22079"/>
    <w:multiLevelType w:val="hybridMultilevel"/>
    <w:tmpl w:val="0AE8C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052A40"/>
    <w:multiLevelType w:val="hybridMultilevel"/>
    <w:tmpl w:val="69C64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39291D"/>
    <w:multiLevelType w:val="hybridMultilevel"/>
    <w:tmpl w:val="EC76E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237CF4"/>
    <w:multiLevelType w:val="hybridMultilevel"/>
    <w:tmpl w:val="0024C4B6"/>
    <w:lvl w:ilvl="0" w:tplc="B73894A8">
      <w:start w:val="1"/>
      <w:numFmt w:val="decimal"/>
      <w:lvlText w:val="%1."/>
      <w:lvlJc w:val="left"/>
      <w:pPr>
        <w:tabs>
          <w:tab w:val="num" w:pos="708"/>
        </w:tabs>
        <w:ind w:left="0" w:firstLine="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CD3F4C"/>
    <w:multiLevelType w:val="hybridMultilevel"/>
    <w:tmpl w:val="0936D49E"/>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6B3249"/>
    <w:multiLevelType w:val="hybridMultilevel"/>
    <w:tmpl w:val="B414F09E"/>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0E05A4D"/>
    <w:multiLevelType w:val="hybridMultilevel"/>
    <w:tmpl w:val="D66A4B4A"/>
    <w:lvl w:ilvl="0" w:tplc="FD7E7D3C">
      <w:start w:val="1"/>
      <w:numFmt w:val="bullet"/>
      <w:lvlText w:val="•"/>
      <w:lvlJc w:val="left"/>
      <w:pPr>
        <w:ind w:left="2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85CA0A6">
      <w:start w:val="1"/>
      <w:numFmt w:val="bullet"/>
      <w:lvlText w:val="o"/>
      <w:lvlJc w:val="left"/>
      <w:pPr>
        <w:ind w:left="11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DADCF2">
      <w:start w:val="1"/>
      <w:numFmt w:val="bullet"/>
      <w:lvlText w:val="▪"/>
      <w:lvlJc w:val="left"/>
      <w:pPr>
        <w:ind w:left="18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30DF52">
      <w:start w:val="1"/>
      <w:numFmt w:val="bullet"/>
      <w:lvlText w:val="•"/>
      <w:lvlJc w:val="left"/>
      <w:pPr>
        <w:ind w:left="25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68E428C">
      <w:start w:val="1"/>
      <w:numFmt w:val="bullet"/>
      <w:lvlText w:val="o"/>
      <w:lvlJc w:val="left"/>
      <w:pPr>
        <w:ind w:left="3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FC80F64">
      <w:start w:val="1"/>
      <w:numFmt w:val="bullet"/>
      <w:lvlText w:val="▪"/>
      <w:lvlJc w:val="left"/>
      <w:pPr>
        <w:ind w:left="399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2F6A45A">
      <w:start w:val="1"/>
      <w:numFmt w:val="bullet"/>
      <w:lvlText w:val="•"/>
      <w:lvlJc w:val="left"/>
      <w:pPr>
        <w:ind w:left="471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9D01792">
      <w:start w:val="1"/>
      <w:numFmt w:val="bullet"/>
      <w:lvlText w:val="o"/>
      <w:lvlJc w:val="left"/>
      <w:pPr>
        <w:ind w:left="543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0EE616A">
      <w:start w:val="1"/>
      <w:numFmt w:val="bullet"/>
      <w:lvlText w:val="▪"/>
      <w:lvlJc w:val="left"/>
      <w:pPr>
        <w:ind w:left="615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74D5F2F"/>
    <w:multiLevelType w:val="hybridMultilevel"/>
    <w:tmpl w:val="8D36B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280771"/>
    <w:multiLevelType w:val="hybridMultilevel"/>
    <w:tmpl w:val="9D6E29E8"/>
    <w:lvl w:ilvl="0" w:tplc="B73894A8">
      <w:start w:val="1"/>
      <w:numFmt w:val="decimal"/>
      <w:lvlText w:val="%1."/>
      <w:lvlJc w:val="left"/>
      <w:pPr>
        <w:tabs>
          <w:tab w:val="num" w:pos="708"/>
        </w:tabs>
        <w:ind w:left="0" w:firstLine="708"/>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48A5A46"/>
    <w:multiLevelType w:val="hybridMultilevel"/>
    <w:tmpl w:val="F68608FE"/>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493CFF"/>
    <w:multiLevelType w:val="hybridMultilevel"/>
    <w:tmpl w:val="894246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6C38D9"/>
    <w:multiLevelType w:val="hybridMultilevel"/>
    <w:tmpl w:val="5316C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77523D"/>
    <w:multiLevelType w:val="hybridMultilevel"/>
    <w:tmpl w:val="73305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805F38"/>
    <w:multiLevelType w:val="hybridMultilevel"/>
    <w:tmpl w:val="78222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EA54437"/>
    <w:multiLevelType w:val="hybridMultilevel"/>
    <w:tmpl w:val="467C54E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4" w15:restartNumberingAfterBreak="0">
    <w:nsid w:val="55334FBA"/>
    <w:multiLevelType w:val="hybridMultilevel"/>
    <w:tmpl w:val="78EC91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743999"/>
    <w:multiLevelType w:val="hybridMultilevel"/>
    <w:tmpl w:val="C34CD1C6"/>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676556"/>
    <w:multiLevelType w:val="hybridMultilevel"/>
    <w:tmpl w:val="0A80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C70EBB"/>
    <w:multiLevelType w:val="hybridMultilevel"/>
    <w:tmpl w:val="5336C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4962B44"/>
    <w:multiLevelType w:val="hybridMultilevel"/>
    <w:tmpl w:val="3BE29B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0419B3"/>
    <w:multiLevelType w:val="hybridMultilevel"/>
    <w:tmpl w:val="1C765C12"/>
    <w:lvl w:ilvl="0" w:tplc="D65C3720">
      <w:start w:val="1"/>
      <w:numFmt w:val="lowerRoman"/>
      <w:lvlText w:val="(%1)"/>
      <w:lvlJc w:val="left"/>
      <w:pPr>
        <w:ind w:left="825" w:hanging="360"/>
      </w:pPr>
      <w:rPr>
        <w:rFonts w:hint="default"/>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30" w15:restartNumberingAfterBreak="0">
    <w:nsid w:val="6B0B6110"/>
    <w:multiLevelType w:val="hybridMultilevel"/>
    <w:tmpl w:val="4E2C6C9A"/>
    <w:lvl w:ilvl="0" w:tplc="55506FA4">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E36952"/>
    <w:multiLevelType w:val="hybridMultilevel"/>
    <w:tmpl w:val="BCC438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E4348EF"/>
    <w:multiLevelType w:val="hybridMultilevel"/>
    <w:tmpl w:val="58BA5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B550BB"/>
    <w:multiLevelType w:val="hybridMultilevel"/>
    <w:tmpl w:val="DB3E7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8791734"/>
    <w:multiLevelType w:val="hybridMultilevel"/>
    <w:tmpl w:val="E4BEF834"/>
    <w:lvl w:ilvl="0" w:tplc="D65C3720">
      <w:start w:val="1"/>
      <w:numFmt w:val="low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E05CE6"/>
    <w:multiLevelType w:val="hybridMultilevel"/>
    <w:tmpl w:val="78DC16CC"/>
    <w:lvl w:ilvl="0" w:tplc="D65C3720">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6954C1"/>
    <w:multiLevelType w:val="hybridMultilevel"/>
    <w:tmpl w:val="854E6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4"/>
  </w:num>
  <w:num w:numId="4">
    <w:abstractNumId w:val="16"/>
  </w:num>
  <w:num w:numId="5">
    <w:abstractNumId w:val="21"/>
  </w:num>
  <w:num w:numId="6">
    <w:abstractNumId w:val="28"/>
  </w:num>
  <w:num w:numId="7">
    <w:abstractNumId w:val="30"/>
  </w:num>
  <w:num w:numId="8">
    <w:abstractNumId w:val="24"/>
  </w:num>
  <w:num w:numId="9">
    <w:abstractNumId w:val="5"/>
  </w:num>
  <w:num w:numId="10">
    <w:abstractNumId w:val="35"/>
  </w:num>
  <w:num w:numId="11">
    <w:abstractNumId w:val="2"/>
  </w:num>
  <w:num w:numId="12">
    <w:abstractNumId w:val="11"/>
  </w:num>
  <w:num w:numId="13">
    <w:abstractNumId w:val="4"/>
  </w:num>
  <w:num w:numId="14">
    <w:abstractNumId w:val="36"/>
  </w:num>
  <w:num w:numId="15">
    <w:abstractNumId w:val="29"/>
  </w:num>
  <w:num w:numId="16">
    <w:abstractNumId w:val="18"/>
  </w:num>
  <w:num w:numId="17">
    <w:abstractNumId w:val="10"/>
  </w:num>
  <w:num w:numId="18">
    <w:abstractNumId w:val="19"/>
  </w:num>
  <w:num w:numId="19">
    <w:abstractNumId w:val="0"/>
  </w:num>
  <w:num w:numId="20">
    <w:abstractNumId w:val="13"/>
  </w:num>
  <w:num w:numId="21">
    <w:abstractNumId w:val="23"/>
  </w:num>
  <w:num w:numId="22">
    <w:abstractNumId w:val="8"/>
  </w:num>
  <w:num w:numId="23">
    <w:abstractNumId w:val="37"/>
  </w:num>
  <w:num w:numId="24">
    <w:abstractNumId w:val="15"/>
  </w:num>
  <w:num w:numId="25">
    <w:abstractNumId w:val="33"/>
  </w:num>
  <w:num w:numId="26">
    <w:abstractNumId w:val="31"/>
  </w:num>
  <w:num w:numId="27">
    <w:abstractNumId w:val="3"/>
  </w:num>
  <w:num w:numId="28">
    <w:abstractNumId w:val="32"/>
  </w:num>
  <w:num w:numId="29">
    <w:abstractNumId w:val="7"/>
  </w:num>
  <w:num w:numId="30">
    <w:abstractNumId w:val="20"/>
  </w:num>
  <w:num w:numId="31">
    <w:abstractNumId w:val="1"/>
  </w:num>
  <w:num w:numId="32">
    <w:abstractNumId w:val="6"/>
  </w:num>
  <w:num w:numId="33">
    <w:abstractNumId w:val="26"/>
  </w:num>
  <w:num w:numId="34">
    <w:abstractNumId w:val="25"/>
  </w:num>
  <w:num w:numId="35">
    <w:abstractNumId w:val="31"/>
  </w:num>
  <w:num w:numId="36">
    <w:abstractNumId w:val="22"/>
  </w:num>
  <w:num w:numId="37">
    <w:abstractNumId w:val="27"/>
  </w:num>
  <w:num w:numId="38">
    <w:abstractNumId w:val="17"/>
  </w:num>
  <w:num w:numId="39">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24C"/>
    <w:rsid w:val="00002A9E"/>
    <w:rsid w:val="00002BE9"/>
    <w:rsid w:val="0000320B"/>
    <w:rsid w:val="00003300"/>
    <w:rsid w:val="0000347D"/>
    <w:rsid w:val="00003846"/>
    <w:rsid w:val="00003B2E"/>
    <w:rsid w:val="00003D78"/>
    <w:rsid w:val="00004636"/>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953"/>
    <w:rsid w:val="00010E6C"/>
    <w:rsid w:val="0001109F"/>
    <w:rsid w:val="00011CA9"/>
    <w:rsid w:val="00011D74"/>
    <w:rsid w:val="00012525"/>
    <w:rsid w:val="00012581"/>
    <w:rsid w:val="0001279C"/>
    <w:rsid w:val="000128B6"/>
    <w:rsid w:val="00012D21"/>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5A42"/>
    <w:rsid w:val="000161F7"/>
    <w:rsid w:val="00016307"/>
    <w:rsid w:val="000167E4"/>
    <w:rsid w:val="00016B06"/>
    <w:rsid w:val="00016B70"/>
    <w:rsid w:val="00016E14"/>
    <w:rsid w:val="00017F67"/>
    <w:rsid w:val="00017FCA"/>
    <w:rsid w:val="00020780"/>
    <w:rsid w:val="00020BA8"/>
    <w:rsid w:val="00020F17"/>
    <w:rsid w:val="00021DC5"/>
    <w:rsid w:val="00022147"/>
    <w:rsid w:val="000222B0"/>
    <w:rsid w:val="0002231D"/>
    <w:rsid w:val="000223B2"/>
    <w:rsid w:val="0002252E"/>
    <w:rsid w:val="0002273C"/>
    <w:rsid w:val="00023941"/>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994"/>
    <w:rsid w:val="00030B5F"/>
    <w:rsid w:val="00030BBF"/>
    <w:rsid w:val="00030C5F"/>
    <w:rsid w:val="00030DC0"/>
    <w:rsid w:val="0003121C"/>
    <w:rsid w:val="00031920"/>
    <w:rsid w:val="0003204A"/>
    <w:rsid w:val="000321D6"/>
    <w:rsid w:val="00032EC2"/>
    <w:rsid w:val="00033006"/>
    <w:rsid w:val="0003312F"/>
    <w:rsid w:val="000333C2"/>
    <w:rsid w:val="00033651"/>
    <w:rsid w:val="000338D8"/>
    <w:rsid w:val="000338F3"/>
    <w:rsid w:val="00034932"/>
    <w:rsid w:val="00034FE1"/>
    <w:rsid w:val="00035255"/>
    <w:rsid w:val="000354F3"/>
    <w:rsid w:val="00035575"/>
    <w:rsid w:val="000357F2"/>
    <w:rsid w:val="00036041"/>
    <w:rsid w:val="0003634A"/>
    <w:rsid w:val="000364B3"/>
    <w:rsid w:val="00036530"/>
    <w:rsid w:val="00036578"/>
    <w:rsid w:val="000367C6"/>
    <w:rsid w:val="00036F07"/>
    <w:rsid w:val="0003736A"/>
    <w:rsid w:val="000373EB"/>
    <w:rsid w:val="00037A64"/>
    <w:rsid w:val="00037EFC"/>
    <w:rsid w:val="00037FFE"/>
    <w:rsid w:val="000409EC"/>
    <w:rsid w:val="00040E11"/>
    <w:rsid w:val="000410F7"/>
    <w:rsid w:val="0004128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47CAC"/>
    <w:rsid w:val="000506E3"/>
    <w:rsid w:val="00050721"/>
    <w:rsid w:val="00050AAC"/>
    <w:rsid w:val="00050B3B"/>
    <w:rsid w:val="00050E63"/>
    <w:rsid w:val="000511B8"/>
    <w:rsid w:val="00051855"/>
    <w:rsid w:val="00051D82"/>
    <w:rsid w:val="0005284C"/>
    <w:rsid w:val="0005371C"/>
    <w:rsid w:val="000537A9"/>
    <w:rsid w:val="00053D92"/>
    <w:rsid w:val="00054360"/>
    <w:rsid w:val="00055654"/>
    <w:rsid w:val="0005586C"/>
    <w:rsid w:val="00055A2C"/>
    <w:rsid w:val="00055AD0"/>
    <w:rsid w:val="0005619C"/>
    <w:rsid w:val="000567E2"/>
    <w:rsid w:val="00056995"/>
    <w:rsid w:val="00056E2C"/>
    <w:rsid w:val="00057151"/>
    <w:rsid w:val="00057542"/>
    <w:rsid w:val="000579FE"/>
    <w:rsid w:val="000602CC"/>
    <w:rsid w:val="00060AE7"/>
    <w:rsid w:val="00060E1E"/>
    <w:rsid w:val="00061338"/>
    <w:rsid w:val="00061C2B"/>
    <w:rsid w:val="00063006"/>
    <w:rsid w:val="00064058"/>
    <w:rsid w:val="00064144"/>
    <w:rsid w:val="0006428B"/>
    <w:rsid w:val="00064432"/>
    <w:rsid w:val="000647FB"/>
    <w:rsid w:val="00064EE1"/>
    <w:rsid w:val="00065140"/>
    <w:rsid w:val="00065327"/>
    <w:rsid w:val="00065379"/>
    <w:rsid w:val="000656D0"/>
    <w:rsid w:val="000657CD"/>
    <w:rsid w:val="00066F97"/>
    <w:rsid w:val="00070DAC"/>
    <w:rsid w:val="00070DE6"/>
    <w:rsid w:val="00072578"/>
    <w:rsid w:val="00072BEF"/>
    <w:rsid w:val="000731B4"/>
    <w:rsid w:val="00073637"/>
    <w:rsid w:val="00073C40"/>
    <w:rsid w:val="000747BF"/>
    <w:rsid w:val="00075601"/>
    <w:rsid w:val="00076973"/>
    <w:rsid w:val="0008009F"/>
    <w:rsid w:val="00080AAB"/>
    <w:rsid w:val="00080D5B"/>
    <w:rsid w:val="000811EE"/>
    <w:rsid w:val="000813E3"/>
    <w:rsid w:val="00081643"/>
    <w:rsid w:val="00081A40"/>
    <w:rsid w:val="00081D9A"/>
    <w:rsid w:val="00082281"/>
    <w:rsid w:val="000823F3"/>
    <w:rsid w:val="00082E2F"/>
    <w:rsid w:val="0008424A"/>
    <w:rsid w:val="0008469F"/>
    <w:rsid w:val="00084954"/>
    <w:rsid w:val="000849C4"/>
    <w:rsid w:val="000854A5"/>
    <w:rsid w:val="00085682"/>
    <w:rsid w:val="000858B0"/>
    <w:rsid w:val="000858E6"/>
    <w:rsid w:val="000860D3"/>
    <w:rsid w:val="000865F6"/>
    <w:rsid w:val="00086938"/>
    <w:rsid w:val="00086D09"/>
    <w:rsid w:val="000877E7"/>
    <w:rsid w:val="00087E9E"/>
    <w:rsid w:val="00090887"/>
    <w:rsid w:val="00090A66"/>
    <w:rsid w:val="0009110D"/>
    <w:rsid w:val="0009130B"/>
    <w:rsid w:val="000915C2"/>
    <w:rsid w:val="000916DC"/>
    <w:rsid w:val="0009225F"/>
    <w:rsid w:val="00092589"/>
    <w:rsid w:val="00093095"/>
    <w:rsid w:val="000940C3"/>
    <w:rsid w:val="00094410"/>
    <w:rsid w:val="00094921"/>
    <w:rsid w:val="00094BA5"/>
    <w:rsid w:val="000951B9"/>
    <w:rsid w:val="000968B9"/>
    <w:rsid w:val="00096C51"/>
    <w:rsid w:val="00096C71"/>
    <w:rsid w:val="00097149"/>
    <w:rsid w:val="000973D8"/>
    <w:rsid w:val="00097EC4"/>
    <w:rsid w:val="00097F6F"/>
    <w:rsid w:val="000A0868"/>
    <w:rsid w:val="000A0F24"/>
    <w:rsid w:val="000A1A8C"/>
    <w:rsid w:val="000A1D70"/>
    <w:rsid w:val="000A1E1D"/>
    <w:rsid w:val="000A1F88"/>
    <w:rsid w:val="000A260C"/>
    <w:rsid w:val="000A29D2"/>
    <w:rsid w:val="000A29D3"/>
    <w:rsid w:val="000A3051"/>
    <w:rsid w:val="000A3114"/>
    <w:rsid w:val="000A424D"/>
    <w:rsid w:val="000A472A"/>
    <w:rsid w:val="000A56E4"/>
    <w:rsid w:val="000A5A85"/>
    <w:rsid w:val="000A5B90"/>
    <w:rsid w:val="000A5FF4"/>
    <w:rsid w:val="000A6101"/>
    <w:rsid w:val="000A6356"/>
    <w:rsid w:val="000A6BDF"/>
    <w:rsid w:val="000A794D"/>
    <w:rsid w:val="000A7AED"/>
    <w:rsid w:val="000A7F82"/>
    <w:rsid w:val="000B08E1"/>
    <w:rsid w:val="000B0989"/>
    <w:rsid w:val="000B0AD9"/>
    <w:rsid w:val="000B0DF3"/>
    <w:rsid w:val="000B0E6F"/>
    <w:rsid w:val="000B1389"/>
    <w:rsid w:val="000B26CC"/>
    <w:rsid w:val="000B2718"/>
    <w:rsid w:val="000B2967"/>
    <w:rsid w:val="000B3119"/>
    <w:rsid w:val="000B34F6"/>
    <w:rsid w:val="000B381A"/>
    <w:rsid w:val="000B3A60"/>
    <w:rsid w:val="000B3B23"/>
    <w:rsid w:val="000B3BA0"/>
    <w:rsid w:val="000B43BB"/>
    <w:rsid w:val="000B4ACD"/>
    <w:rsid w:val="000B4B58"/>
    <w:rsid w:val="000B597D"/>
    <w:rsid w:val="000B5BC6"/>
    <w:rsid w:val="000B5D39"/>
    <w:rsid w:val="000B6260"/>
    <w:rsid w:val="000B699C"/>
    <w:rsid w:val="000B6ACF"/>
    <w:rsid w:val="000B7BD4"/>
    <w:rsid w:val="000B7DEE"/>
    <w:rsid w:val="000B7E22"/>
    <w:rsid w:val="000C0253"/>
    <w:rsid w:val="000C02B3"/>
    <w:rsid w:val="000C068E"/>
    <w:rsid w:val="000C1659"/>
    <w:rsid w:val="000C1EBE"/>
    <w:rsid w:val="000C203E"/>
    <w:rsid w:val="000C2128"/>
    <w:rsid w:val="000C2ADF"/>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03C"/>
    <w:rsid w:val="000D1221"/>
    <w:rsid w:val="000D1BE6"/>
    <w:rsid w:val="000D1D97"/>
    <w:rsid w:val="000D1DE6"/>
    <w:rsid w:val="000D22F2"/>
    <w:rsid w:val="000D2300"/>
    <w:rsid w:val="000D2319"/>
    <w:rsid w:val="000D2425"/>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3B0"/>
    <w:rsid w:val="000E3976"/>
    <w:rsid w:val="000E3AD7"/>
    <w:rsid w:val="000E3B5F"/>
    <w:rsid w:val="000E3F1B"/>
    <w:rsid w:val="000E4C4E"/>
    <w:rsid w:val="000E4E46"/>
    <w:rsid w:val="000E536B"/>
    <w:rsid w:val="000E72E2"/>
    <w:rsid w:val="000E7791"/>
    <w:rsid w:val="000E798F"/>
    <w:rsid w:val="000E7AB3"/>
    <w:rsid w:val="000E7C37"/>
    <w:rsid w:val="000F09BF"/>
    <w:rsid w:val="000F1B6C"/>
    <w:rsid w:val="000F22B9"/>
    <w:rsid w:val="000F2AB9"/>
    <w:rsid w:val="000F2C90"/>
    <w:rsid w:val="000F2FAA"/>
    <w:rsid w:val="000F30C2"/>
    <w:rsid w:val="000F396F"/>
    <w:rsid w:val="000F3999"/>
    <w:rsid w:val="000F39B4"/>
    <w:rsid w:val="000F47F6"/>
    <w:rsid w:val="000F4C17"/>
    <w:rsid w:val="000F5895"/>
    <w:rsid w:val="000F58FF"/>
    <w:rsid w:val="000F598B"/>
    <w:rsid w:val="000F5ECA"/>
    <w:rsid w:val="000F60F5"/>
    <w:rsid w:val="000F61F3"/>
    <w:rsid w:val="000F626C"/>
    <w:rsid w:val="000F6372"/>
    <w:rsid w:val="000F685C"/>
    <w:rsid w:val="000F6F79"/>
    <w:rsid w:val="000F7622"/>
    <w:rsid w:val="000F7E2E"/>
    <w:rsid w:val="001005E9"/>
    <w:rsid w:val="00101172"/>
    <w:rsid w:val="0010164E"/>
    <w:rsid w:val="00101D56"/>
    <w:rsid w:val="00102268"/>
    <w:rsid w:val="001025A7"/>
    <w:rsid w:val="0010276E"/>
    <w:rsid w:val="00102C0B"/>
    <w:rsid w:val="00104750"/>
    <w:rsid w:val="0010484E"/>
    <w:rsid w:val="00104ABC"/>
    <w:rsid w:val="00104DF4"/>
    <w:rsid w:val="00105183"/>
    <w:rsid w:val="00105807"/>
    <w:rsid w:val="00105985"/>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3BEC"/>
    <w:rsid w:val="0011490C"/>
    <w:rsid w:val="00114C84"/>
    <w:rsid w:val="00115342"/>
    <w:rsid w:val="001158E8"/>
    <w:rsid w:val="00115A24"/>
    <w:rsid w:val="00115E1E"/>
    <w:rsid w:val="00116397"/>
    <w:rsid w:val="001165DF"/>
    <w:rsid w:val="00116D21"/>
    <w:rsid w:val="00117FAD"/>
    <w:rsid w:val="001207F3"/>
    <w:rsid w:val="0012096C"/>
    <w:rsid w:val="00120E9B"/>
    <w:rsid w:val="0012139F"/>
    <w:rsid w:val="00121694"/>
    <w:rsid w:val="00121A6E"/>
    <w:rsid w:val="00122247"/>
    <w:rsid w:val="001226D2"/>
    <w:rsid w:val="00122B79"/>
    <w:rsid w:val="00122E09"/>
    <w:rsid w:val="00122F03"/>
    <w:rsid w:val="00122FFE"/>
    <w:rsid w:val="00123139"/>
    <w:rsid w:val="00123982"/>
    <w:rsid w:val="00123B63"/>
    <w:rsid w:val="00123C00"/>
    <w:rsid w:val="0012436B"/>
    <w:rsid w:val="001252ED"/>
    <w:rsid w:val="001252EE"/>
    <w:rsid w:val="00125497"/>
    <w:rsid w:val="00125663"/>
    <w:rsid w:val="001258DC"/>
    <w:rsid w:val="00125963"/>
    <w:rsid w:val="00125F2D"/>
    <w:rsid w:val="00126044"/>
    <w:rsid w:val="001262A1"/>
    <w:rsid w:val="00126402"/>
    <w:rsid w:val="0012702E"/>
    <w:rsid w:val="00127137"/>
    <w:rsid w:val="0012766C"/>
    <w:rsid w:val="001279B3"/>
    <w:rsid w:val="001308CE"/>
    <w:rsid w:val="00130991"/>
    <w:rsid w:val="00130F12"/>
    <w:rsid w:val="0013116F"/>
    <w:rsid w:val="001315B1"/>
    <w:rsid w:val="00131A86"/>
    <w:rsid w:val="00131D23"/>
    <w:rsid w:val="00131E37"/>
    <w:rsid w:val="00131F8F"/>
    <w:rsid w:val="00131FA6"/>
    <w:rsid w:val="00131FE6"/>
    <w:rsid w:val="001328A5"/>
    <w:rsid w:val="00133431"/>
    <w:rsid w:val="001337A2"/>
    <w:rsid w:val="001337C0"/>
    <w:rsid w:val="00133B2C"/>
    <w:rsid w:val="00133E2B"/>
    <w:rsid w:val="00134690"/>
    <w:rsid w:val="00134D2A"/>
    <w:rsid w:val="00134FD5"/>
    <w:rsid w:val="00135F57"/>
    <w:rsid w:val="00135F65"/>
    <w:rsid w:val="0013605A"/>
    <w:rsid w:val="0013639E"/>
    <w:rsid w:val="00136D77"/>
    <w:rsid w:val="00137DA4"/>
    <w:rsid w:val="0014030E"/>
    <w:rsid w:val="00140585"/>
    <w:rsid w:val="0014093C"/>
    <w:rsid w:val="00141409"/>
    <w:rsid w:val="0014161A"/>
    <w:rsid w:val="0014168C"/>
    <w:rsid w:val="001419EA"/>
    <w:rsid w:val="00141B39"/>
    <w:rsid w:val="00141D54"/>
    <w:rsid w:val="00142790"/>
    <w:rsid w:val="0014294F"/>
    <w:rsid w:val="00142B74"/>
    <w:rsid w:val="00142DBB"/>
    <w:rsid w:val="001433AF"/>
    <w:rsid w:val="00143890"/>
    <w:rsid w:val="001446DA"/>
    <w:rsid w:val="001447E5"/>
    <w:rsid w:val="00144CFA"/>
    <w:rsid w:val="00144ED9"/>
    <w:rsid w:val="0014518E"/>
    <w:rsid w:val="001460A9"/>
    <w:rsid w:val="00146175"/>
    <w:rsid w:val="001462A6"/>
    <w:rsid w:val="00146CBB"/>
    <w:rsid w:val="00147304"/>
    <w:rsid w:val="00150790"/>
    <w:rsid w:val="00150A9A"/>
    <w:rsid w:val="00150B34"/>
    <w:rsid w:val="0015102B"/>
    <w:rsid w:val="001510C0"/>
    <w:rsid w:val="0015189D"/>
    <w:rsid w:val="00151CA2"/>
    <w:rsid w:val="00151DF1"/>
    <w:rsid w:val="001520D6"/>
    <w:rsid w:val="00152310"/>
    <w:rsid w:val="00152E59"/>
    <w:rsid w:val="00153027"/>
    <w:rsid w:val="0015382F"/>
    <w:rsid w:val="00153ED5"/>
    <w:rsid w:val="00153FBB"/>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63F"/>
    <w:rsid w:val="00161D82"/>
    <w:rsid w:val="00161E04"/>
    <w:rsid w:val="00161FF9"/>
    <w:rsid w:val="00162324"/>
    <w:rsid w:val="00162514"/>
    <w:rsid w:val="00162558"/>
    <w:rsid w:val="0016265D"/>
    <w:rsid w:val="00162DF9"/>
    <w:rsid w:val="00163CCF"/>
    <w:rsid w:val="001641BD"/>
    <w:rsid w:val="0016479A"/>
    <w:rsid w:val="0016498F"/>
    <w:rsid w:val="00165610"/>
    <w:rsid w:val="00165AC1"/>
    <w:rsid w:val="001660E9"/>
    <w:rsid w:val="001660F3"/>
    <w:rsid w:val="00166734"/>
    <w:rsid w:val="00166BA9"/>
    <w:rsid w:val="0016763E"/>
    <w:rsid w:val="00167EB9"/>
    <w:rsid w:val="00170002"/>
    <w:rsid w:val="0017051E"/>
    <w:rsid w:val="00170795"/>
    <w:rsid w:val="0017109F"/>
    <w:rsid w:val="00171324"/>
    <w:rsid w:val="001715FF"/>
    <w:rsid w:val="00173A09"/>
    <w:rsid w:val="00173A35"/>
    <w:rsid w:val="00173FE4"/>
    <w:rsid w:val="00174072"/>
    <w:rsid w:val="001747A8"/>
    <w:rsid w:val="00174853"/>
    <w:rsid w:val="00174AF9"/>
    <w:rsid w:val="0017545C"/>
    <w:rsid w:val="00175B99"/>
    <w:rsid w:val="00175E39"/>
    <w:rsid w:val="00175F7E"/>
    <w:rsid w:val="00176F47"/>
    <w:rsid w:val="001775AF"/>
    <w:rsid w:val="00177D30"/>
    <w:rsid w:val="00177E0A"/>
    <w:rsid w:val="00180388"/>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1DD"/>
    <w:rsid w:val="00191C17"/>
    <w:rsid w:val="00191E18"/>
    <w:rsid w:val="00192309"/>
    <w:rsid w:val="0019296D"/>
    <w:rsid w:val="00192DE1"/>
    <w:rsid w:val="00193105"/>
    <w:rsid w:val="00193615"/>
    <w:rsid w:val="00193709"/>
    <w:rsid w:val="0019381F"/>
    <w:rsid w:val="00193C02"/>
    <w:rsid w:val="00194327"/>
    <w:rsid w:val="001943CA"/>
    <w:rsid w:val="00194B53"/>
    <w:rsid w:val="00194EAC"/>
    <w:rsid w:val="0019551E"/>
    <w:rsid w:val="0019558F"/>
    <w:rsid w:val="0019569F"/>
    <w:rsid w:val="00195F97"/>
    <w:rsid w:val="0019607A"/>
    <w:rsid w:val="001964BB"/>
    <w:rsid w:val="00196503"/>
    <w:rsid w:val="001971A8"/>
    <w:rsid w:val="00197E18"/>
    <w:rsid w:val="00197F01"/>
    <w:rsid w:val="001A09C4"/>
    <w:rsid w:val="001A0B62"/>
    <w:rsid w:val="001A0F63"/>
    <w:rsid w:val="001A122C"/>
    <w:rsid w:val="001A15C4"/>
    <w:rsid w:val="001A18D3"/>
    <w:rsid w:val="001A2623"/>
    <w:rsid w:val="001A2DB9"/>
    <w:rsid w:val="001A34BC"/>
    <w:rsid w:val="001A37F9"/>
    <w:rsid w:val="001A425F"/>
    <w:rsid w:val="001A46A9"/>
    <w:rsid w:val="001A4EB5"/>
    <w:rsid w:val="001A545A"/>
    <w:rsid w:val="001A59C2"/>
    <w:rsid w:val="001A605B"/>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092"/>
    <w:rsid w:val="001B7392"/>
    <w:rsid w:val="001B7B8F"/>
    <w:rsid w:val="001B7FC7"/>
    <w:rsid w:val="001C0077"/>
    <w:rsid w:val="001C0218"/>
    <w:rsid w:val="001C06A0"/>
    <w:rsid w:val="001C1C3B"/>
    <w:rsid w:val="001C1EF9"/>
    <w:rsid w:val="001C2040"/>
    <w:rsid w:val="001C258E"/>
    <w:rsid w:val="001C3031"/>
    <w:rsid w:val="001C3236"/>
    <w:rsid w:val="001C3D3A"/>
    <w:rsid w:val="001C4019"/>
    <w:rsid w:val="001C41F7"/>
    <w:rsid w:val="001C4318"/>
    <w:rsid w:val="001C49B7"/>
    <w:rsid w:val="001C4B4E"/>
    <w:rsid w:val="001C4B54"/>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5CA"/>
    <w:rsid w:val="001E265B"/>
    <w:rsid w:val="001E2770"/>
    <w:rsid w:val="001E2A3B"/>
    <w:rsid w:val="001E31EA"/>
    <w:rsid w:val="001E3689"/>
    <w:rsid w:val="001E3738"/>
    <w:rsid w:val="001E3994"/>
    <w:rsid w:val="001E3B4F"/>
    <w:rsid w:val="001E4293"/>
    <w:rsid w:val="001E4E41"/>
    <w:rsid w:val="001E4F01"/>
    <w:rsid w:val="001E5090"/>
    <w:rsid w:val="001E5C60"/>
    <w:rsid w:val="001E7020"/>
    <w:rsid w:val="001E7072"/>
    <w:rsid w:val="001E7111"/>
    <w:rsid w:val="001E71B0"/>
    <w:rsid w:val="001E7257"/>
    <w:rsid w:val="001F0A16"/>
    <w:rsid w:val="001F0E6C"/>
    <w:rsid w:val="001F0E74"/>
    <w:rsid w:val="001F0F69"/>
    <w:rsid w:val="001F12AD"/>
    <w:rsid w:val="001F16BE"/>
    <w:rsid w:val="001F1733"/>
    <w:rsid w:val="001F1F51"/>
    <w:rsid w:val="001F1F64"/>
    <w:rsid w:val="001F1F86"/>
    <w:rsid w:val="001F25B6"/>
    <w:rsid w:val="001F268F"/>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722"/>
    <w:rsid w:val="001F695F"/>
    <w:rsid w:val="001F6D2C"/>
    <w:rsid w:val="001F7177"/>
    <w:rsid w:val="001F77C6"/>
    <w:rsid w:val="001F7B8F"/>
    <w:rsid w:val="001F7C24"/>
    <w:rsid w:val="00200839"/>
    <w:rsid w:val="00200A5C"/>
    <w:rsid w:val="002013D4"/>
    <w:rsid w:val="002019B9"/>
    <w:rsid w:val="00201B19"/>
    <w:rsid w:val="00202093"/>
    <w:rsid w:val="002023E9"/>
    <w:rsid w:val="0020277B"/>
    <w:rsid w:val="00202E9E"/>
    <w:rsid w:val="00202FE4"/>
    <w:rsid w:val="00203CA6"/>
    <w:rsid w:val="00203D16"/>
    <w:rsid w:val="00204414"/>
    <w:rsid w:val="0020449E"/>
    <w:rsid w:val="00204FE0"/>
    <w:rsid w:val="0020537A"/>
    <w:rsid w:val="00205597"/>
    <w:rsid w:val="002058FF"/>
    <w:rsid w:val="00206241"/>
    <w:rsid w:val="002066C8"/>
    <w:rsid w:val="00206A76"/>
    <w:rsid w:val="00206AD7"/>
    <w:rsid w:val="00206B0A"/>
    <w:rsid w:val="00207946"/>
    <w:rsid w:val="00207E4F"/>
    <w:rsid w:val="00207F9B"/>
    <w:rsid w:val="00210055"/>
    <w:rsid w:val="002103EC"/>
    <w:rsid w:val="00210584"/>
    <w:rsid w:val="00210586"/>
    <w:rsid w:val="00210D49"/>
    <w:rsid w:val="00210D81"/>
    <w:rsid w:val="00210FC8"/>
    <w:rsid w:val="002115C7"/>
    <w:rsid w:val="00211A25"/>
    <w:rsid w:val="00212514"/>
    <w:rsid w:val="00212705"/>
    <w:rsid w:val="002128DC"/>
    <w:rsid w:val="00212E90"/>
    <w:rsid w:val="002130DC"/>
    <w:rsid w:val="002138CC"/>
    <w:rsid w:val="00213BF7"/>
    <w:rsid w:val="00214320"/>
    <w:rsid w:val="0021438A"/>
    <w:rsid w:val="002147B3"/>
    <w:rsid w:val="002148F2"/>
    <w:rsid w:val="0021558E"/>
    <w:rsid w:val="002155C5"/>
    <w:rsid w:val="002156BD"/>
    <w:rsid w:val="00216164"/>
    <w:rsid w:val="002163F6"/>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6D"/>
    <w:rsid w:val="002263A5"/>
    <w:rsid w:val="002264AB"/>
    <w:rsid w:val="002265D0"/>
    <w:rsid w:val="00226651"/>
    <w:rsid w:val="0022678B"/>
    <w:rsid w:val="002268A6"/>
    <w:rsid w:val="00226F4D"/>
    <w:rsid w:val="00227232"/>
    <w:rsid w:val="00227C96"/>
    <w:rsid w:val="0023007A"/>
    <w:rsid w:val="00230A11"/>
    <w:rsid w:val="00231075"/>
    <w:rsid w:val="002317B8"/>
    <w:rsid w:val="0023204E"/>
    <w:rsid w:val="00232452"/>
    <w:rsid w:val="0023281E"/>
    <w:rsid w:val="00232F41"/>
    <w:rsid w:val="002337F2"/>
    <w:rsid w:val="0023402F"/>
    <w:rsid w:val="00234687"/>
    <w:rsid w:val="00234CE3"/>
    <w:rsid w:val="00234FDC"/>
    <w:rsid w:val="00235BE3"/>
    <w:rsid w:val="00235EBF"/>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125"/>
    <w:rsid w:val="002438C1"/>
    <w:rsid w:val="002439A3"/>
    <w:rsid w:val="002439D7"/>
    <w:rsid w:val="00244640"/>
    <w:rsid w:val="002446DC"/>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631"/>
    <w:rsid w:val="00251D7F"/>
    <w:rsid w:val="00251F55"/>
    <w:rsid w:val="0025242D"/>
    <w:rsid w:val="0025287D"/>
    <w:rsid w:val="002528D5"/>
    <w:rsid w:val="0025308E"/>
    <w:rsid w:val="00253707"/>
    <w:rsid w:val="00253EAF"/>
    <w:rsid w:val="0025410A"/>
    <w:rsid w:val="00254FFF"/>
    <w:rsid w:val="0025545B"/>
    <w:rsid w:val="00255713"/>
    <w:rsid w:val="0025587D"/>
    <w:rsid w:val="002559E8"/>
    <w:rsid w:val="00255FCA"/>
    <w:rsid w:val="00256113"/>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C67"/>
    <w:rsid w:val="00263CFF"/>
    <w:rsid w:val="00264343"/>
    <w:rsid w:val="002643FE"/>
    <w:rsid w:val="0026463F"/>
    <w:rsid w:val="00264751"/>
    <w:rsid w:val="00264777"/>
    <w:rsid w:val="00264F9B"/>
    <w:rsid w:val="00265084"/>
    <w:rsid w:val="0026524F"/>
    <w:rsid w:val="00265E21"/>
    <w:rsid w:val="00266218"/>
    <w:rsid w:val="0026626F"/>
    <w:rsid w:val="00266563"/>
    <w:rsid w:val="00266A74"/>
    <w:rsid w:val="00267255"/>
    <w:rsid w:val="00267859"/>
    <w:rsid w:val="002709E5"/>
    <w:rsid w:val="00270DA6"/>
    <w:rsid w:val="00270F70"/>
    <w:rsid w:val="0027129B"/>
    <w:rsid w:val="0027217E"/>
    <w:rsid w:val="002726EA"/>
    <w:rsid w:val="00272CC8"/>
    <w:rsid w:val="00273381"/>
    <w:rsid w:val="00273ADE"/>
    <w:rsid w:val="00273FE0"/>
    <w:rsid w:val="00274721"/>
    <w:rsid w:val="00274B95"/>
    <w:rsid w:val="0027585B"/>
    <w:rsid w:val="00276249"/>
    <w:rsid w:val="0027664F"/>
    <w:rsid w:val="0027694B"/>
    <w:rsid w:val="0027764F"/>
    <w:rsid w:val="00277ADD"/>
    <w:rsid w:val="00277E06"/>
    <w:rsid w:val="0028050E"/>
    <w:rsid w:val="00280515"/>
    <w:rsid w:val="002805F5"/>
    <w:rsid w:val="00281232"/>
    <w:rsid w:val="0028172B"/>
    <w:rsid w:val="002819E4"/>
    <w:rsid w:val="00281C13"/>
    <w:rsid w:val="00282853"/>
    <w:rsid w:val="00283AC8"/>
    <w:rsid w:val="00283B7C"/>
    <w:rsid w:val="002843A2"/>
    <w:rsid w:val="0028441E"/>
    <w:rsid w:val="00284B51"/>
    <w:rsid w:val="00285075"/>
    <w:rsid w:val="00285EBD"/>
    <w:rsid w:val="00286097"/>
    <w:rsid w:val="00286451"/>
    <w:rsid w:val="0029012F"/>
    <w:rsid w:val="00291168"/>
    <w:rsid w:val="002913A5"/>
    <w:rsid w:val="00291767"/>
    <w:rsid w:val="00292110"/>
    <w:rsid w:val="002922EB"/>
    <w:rsid w:val="0029233B"/>
    <w:rsid w:val="0029287C"/>
    <w:rsid w:val="00292F0E"/>
    <w:rsid w:val="002931D2"/>
    <w:rsid w:val="002936F5"/>
    <w:rsid w:val="002942BB"/>
    <w:rsid w:val="00294444"/>
    <w:rsid w:val="0029481E"/>
    <w:rsid w:val="0029484D"/>
    <w:rsid w:val="002948A8"/>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11"/>
    <w:rsid w:val="002A41F9"/>
    <w:rsid w:val="002A44D0"/>
    <w:rsid w:val="002A4783"/>
    <w:rsid w:val="002A496C"/>
    <w:rsid w:val="002A4D18"/>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23D"/>
    <w:rsid w:val="002C24DE"/>
    <w:rsid w:val="002C2634"/>
    <w:rsid w:val="002C270D"/>
    <w:rsid w:val="002C2983"/>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67C"/>
    <w:rsid w:val="002C5A23"/>
    <w:rsid w:val="002C5CBE"/>
    <w:rsid w:val="002C6099"/>
    <w:rsid w:val="002C6309"/>
    <w:rsid w:val="002C6992"/>
    <w:rsid w:val="002C69D2"/>
    <w:rsid w:val="002C7586"/>
    <w:rsid w:val="002C780C"/>
    <w:rsid w:val="002C7E8E"/>
    <w:rsid w:val="002D0098"/>
    <w:rsid w:val="002D034D"/>
    <w:rsid w:val="002D097B"/>
    <w:rsid w:val="002D0B9A"/>
    <w:rsid w:val="002D0F83"/>
    <w:rsid w:val="002D161B"/>
    <w:rsid w:val="002D1923"/>
    <w:rsid w:val="002D19D6"/>
    <w:rsid w:val="002D1C41"/>
    <w:rsid w:val="002D1D9B"/>
    <w:rsid w:val="002D2413"/>
    <w:rsid w:val="002D284B"/>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EE8"/>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57F"/>
    <w:rsid w:val="002E46E0"/>
    <w:rsid w:val="002E491C"/>
    <w:rsid w:val="002E4D20"/>
    <w:rsid w:val="002E4E4F"/>
    <w:rsid w:val="002E4FC1"/>
    <w:rsid w:val="002E539F"/>
    <w:rsid w:val="002E5E90"/>
    <w:rsid w:val="002E5F5F"/>
    <w:rsid w:val="002E60A0"/>
    <w:rsid w:val="002E6869"/>
    <w:rsid w:val="002E69B6"/>
    <w:rsid w:val="002E7274"/>
    <w:rsid w:val="002E74D5"/>
    <w:rsid w:val="002E7E58"/>
    <w:rsid w:val="002F02AA"/>
    <w:rsid w:val="002F07A2"/>
    <w:rsid w:val="002F12E3"/>
    <w:rsid w:val="002F14CA"/>
    <w:rsid w:val="002F17A5"/>
    <w:rsid w:val="002F1A28"/>
    <w:rsid w:val="002F24FC"/>
    <w:rsid w:val="002F2864"/>
    <w:rsid w:val="002F28D7"/>
    <w:rsid w:val="002F2A15"/>
    <w:rsid w:val="002F30FE"/>
    <w:rsid w:val="002F33A6"/>
    <w:rsid w:val="002F3D31"/>
    <w:rsid w:val="002F4090"/>
    <w:rsid w:val="002F4A18"/>
    <w:rsid w:val="002F51B9"/>
    <w:rsid w:val="002F570F"/>
    <w:rsid w:val="002F66BB"/>
    <w:rsid w:val="002F686C"/>
    <w:rsid w:val="002F69E2"/>
    <w:rsid w:val="002F6A44"/>
    <w:rsid w:val="002F6C73"/>
    <w:rsid w:val="002F6CA5"/>
    <w:rsid w:val="002F71A9"/>
    <w:rsid w:val="002F7427"/>
    <w:rsid w:val="002F771B"/>
    <w:rsid w:val="002F7D2D"/>
    <w:rsid w:val="00300738"/>
    <w:rsid w:val="00300C18"/>
    <w:rsid w:val="00301294"/>
    <w:rsid w:val="00302340"/>
    <w:rsid w:val="0030250F"/>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B27"/>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800"/>
    <w:rsid w:val="00320F32"/>
    <w:rsid w:val="0032112A"/>
    <w:rsid w:val="003213E6"/>
    <w:rsid w:val="00321BEC"/>
    <w:rsid w:val="003228D3"/>
    <w:rsid w:val="00323257"/>
    <w:rsid w:val="003237D9"/>
    <w:rsid w:val="003244E9"/>
    <w:rsid w:val="00324DD2"/>
    <w:rsid w:val="00324EFC"/>
    <w:rsid w:val="003252B1"/>
    <w:rsid w:val="003256F4"/>
    <w:rsid w:val="003268E1"/>
    <w:rsid w:val="00326B14"/>
    <w:rsid w:val="00326B85"/>
    <w:rsid w:val="00326ECA"/>
    <w:rsid w:val="00326F37"/>
    <w:rsid w:val="00327467"/>
    <w:rsid w:val="0032766C"/>
    <w:rsid w:val="003278E3"/>
    <w:rsid w:val="003300B5"/>
    <w:rsid w:val="003301C4"/>
    <w:rsid w:val="00330385"/>
    <w:rsid w:val="00330906"/>
    <w:rsid w:val="00330984"/>
    <w:rsid w:val="00330A26"/>
    <w:rsid w:val="00330A2E"/>
    <w:rsid w:val="003314C2"/>
    <w:rsid w:val="003316E8"/>
    <w:rsid w:val="0033190B"/>
    <w:rsid w:val="00331CC9"/>
    <w:rsid w:val="00331F0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AE0"/>
    <w:rsid w:val="00344C3E"/>
    <w:rsid w:val="003454C2"/>
    <w:rsid w:val="00345572"/>
    <w:rsid w:val="00345A15"/>
    <w:rsid w:val="00345C1A"/>
    <w:rsid w:val="00345E38"/>
    <w:rsid w:val="0034639E"/>
    <w:rsid w:val="003464FF"/>
    <w:rsid w:val="00346653"/>
    <w:rsid w:val="00346690"/>
    <w:rsid w:val="003466B0"/>
    <w:rsid w:val="003475CE"/>
    <w:rsid w:val="0035031B"/>
    <w:rsid w:val="003506AD"/>
    <w:rsid w:val="003506BE"/>
    <w:rsid w:val="003506F1"/>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0CB"/>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2D"/>
    <w:rsid w:val="00361753"/>
    <w:rsid w:val="00361AC1"/>
    <w:rsid w:val="00362087"/>
    <w:rsid w:val="00362273"/>
    <w:rsid w:val="0036245B"/>
    <w:rsid w:val="003624FE"/>
    <w:rsid w:val="00362591"/>
    <w:rsid w:val="00362F17"/>
    <w:rsid w:val="00362F2C"/>
    <w:rsid w:val="00363397"/>
    <w:rsid w:val="00363BCC"/>
    <w:rsid w:val="00363D59"/>
    <w:rsid w:val="00364058"/>
    <w:rsid w:val="00364116"/>
    <w:rsid w:val="00365F93"/>
    <w:rsid w:val="0036676E"/>
    <w:rsid w:val="00366C80"/>
    <w:rsid w:val="003671A5"/>
    <w:rsid w:val="00367B96"/>
    <w:rsid w:val="00367E1D"/>
    <w:rsid w:val="00367F2C"/>
    <w:rsid w:val="00370041"/>
    <w:rsid w:val="00370063"/>
    <w:rsid w:val="003708AB"/>
    <w:rsid w:val="00370FFB"/>
    <w:rsid w:val="003712BC"/>
    <w:rsid w:val="0037164A"/>
    <w:rsid w:val="00372594"/>
    <w:rsid w:val="00372A55"/>
    <w:rsid w:val="00372AAB"/>
    <w:rsid w:val="00373456"/>
    <w:rsid w:val="003735BE"/>
    <w:rsid w:val="00373686"/>
    <w:rsid w:val="00373AD8"/>
    <w:rsid w:val="00373ADF"/>
    <w:rsid w:val="0037446E"/>
    <w:rsid w:val="00374AB5"/>
    <w:rsid w:val="003750BA"/>
    <w:rsid w:val="00375603"/>
    <w:rsid w:val="00375E7E"/>
    <w:rsid w:val="00376488"/>
    <w:rsid w:val="003767E1"/>
    <w:rsid w:val="003768B4"/>
    <w:rsid w:val="003770C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2A7"/>
    <w:rsid w:val="003848AE"/>
    <w:rsid w:val="00384FB5"/>
    <w:rsid w:val="003855AF"/>
    <w:rsid w:val="00385BD6"/>
    <w:rsid w:val="00385E14"/>
    <w:rsid w:val="003861BE"/>
    <w:rsid w:val="003863D1"/>
    <w:rsid w:val="00386833"/>
    <w:rsid w:val="0038687A"/>
    <w:rsid w:val="00386B0A"/>
    <w:rsid w:val="00386E5B"/>
    <w:rsid w:val="00387538"/>
    <w:rsid w:val="003877AE"/>
    <w:rsid w:val="0039013D"/>
    <w:rsid w:val="00390F02"/>
    <w:rsid w:val="003912ED"/>
    <w:rsid w:val="00391349"/>
    <w:rsid w:val="0039137C"/>
    <w:rsid w:val="00391811"/>
    <w:rsid w:val="003919CA"/>
    <w:rsid w:val="00391B50"/>
    <w:rsid w:val="00391BFD"/>
    <w:rsid w:val="00391CA7"/>
    <w:rsid w:val="00391ECB"/>
    <w:rsid w:val="00391F2C"/>
    <w:rsid w:val="003924B8"/>
    <w:rsid w:val="00392BD7"/>
    <w:rsid w:val="00393267"/>
    <w:rsid w:val="00393296"/>
    <w:rsid w:val="00393345"/>
    <w:rsid w:val="0039341D"/>
    <w:rsid w:val="00393931"/>
    <w:rsid w:val="00393CCB"/>
    <w:rsid w:val="00394758"/>
    <w:rsid w:val="00395576"/>
    <w:rsid w:val="003956E0"/>
    <w:rsid w:val="003959BD"/>
    <w:rsid w:val="00395F62"/>
    <w:rsid w:val="00396235"/>
    <w:rsid w:val="00397987"/>
    <w:rsid w:val="00397D55"/>
    <w:rsid w:val="003A0D28"/>
    <w:rsid w:val="003A2AC1"/>
    <w:rsid w:val="003A2CA3"/>
    <w:rsid w:val="003A2D18"/>
    <w:rsid w:val="003A3DBB"/>
    <w:rsid w:val="003A487C"/>
    <w:rsid w:val="003A4F86"/>
    <w:rsid w:val="003A55CC"/>
    <w:rsid w:val="003A5743"/>
    <w:rsid w:val="003A57AA"/>
    <w:rsid w:val="003A57EE"/>
    <w:rsid w:val="003A670D"/>
    <w:rsid w:val="003A6751"/>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40B"/>
    <w:rsid w:val="003B171F"/>
    <w:rsid w:val="003B18C4"/>
    <w:rsid w:val="003B1BB5"/>
    <w:rsid w:val="003B1CF3"/>
    <w:rsid w:val="003B1F3C"/>
    <w:rsid w:val="003B2114"/>
    <w:rsid w:val="003B3184"/>
    <w:rsid w:val="003B4177"/>
    <w:rsid w:val="003B41E3"/>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CDB"/>
    <w:rsid w:val="003C2FE7"/>
    <w:rsid w:val="003C346D"/>
    <w:rsid w:val="003C3B0D"/>
    <w:rsid w:val="003C4132"/>
    <w:rsid w:val="003C43B3"/>
    <w:rsid w:val="003C4C9D"/>
    <w:rsid w:val="003C5846"/>
    <w:rsid w:val="003C5CD0"/>
    <w:rsid w:val="003C5CF6"/>
    <w:rsid w:val="003C5E7B"/>
    <w:rsid w:val="003C5E83"/>
    <w:rsid w:val="003C618E"/>
    <w:rsid w:val="003C7AFF"/>
    <w:rsid w:val="003C7BDB"/>
    <w:rsid w:val="003C7FAA"/>
    <w:rsid w:val="003D0010"/>
    <w:rsid w:val="003D009D"/>
    <w:rsid w:val="003D02CC"/>
    <w:rsid w:val="003D16E9"/>
    <w:rsid w:val="003D2048"/>
    <w:rsid w:val="003D3CC6"/>
    <w:rsid w:val="003D3F0F"/>
    <w:rsid w:val="003D45FB"/>
    <w:rsid w:val="003D4F9C"/>
    <w:rsid w:val="003D5AE3"/>
    <w:rsid w:val="003D666A"/>
    <w:rsid w:val="003D6FFF"/>
    <w:rsid w:val="003D707B"/>
    <w:rsid w:val="003D7DB9"/>
    <w:rsid w:val="003E048F"/>
    <w:rsid w:val="003E04BC"/>
    <w:rsid w:val="003E0761"/>
    <w:rsid w:val="003E13AB"/>
    <w:rsid w:val="003E1C25"/>
    <w:rsid w:val="003E2273"/>
    <w:rsid w:val="003E2561"/>
    <w:rsid w:val="003E28C9"/>
    <w:rsid w:val="003E2CD2"/>
    <w:rsid w:val="003E2FE9"/>
    <w:rsid w:val="003E329D"/>
    <w:rsid w:val="003E3446"/>
    <w:rsid w:val="003E363C"/>
    <w:rsid w:val="003E3876"/>
    <w:rsid w:val="003E41E2"/>
    <w:rsid w:val="003E46AD"/>
    <w:rsid w:val="003E5B06"/>
    <w:rsid w:val="003E6739"/>
    <w:rsid w:val="003E688B"/>
    <w:rsid w:val="003E6E6E"/>
    <w:rsid w:val="003E7A33"/>
    <w:rsid w:val="003E7B54"/>
    <w:rsid w:val="003E7BE3"/>
    <w:rsid w:val="003E7FAD"/>
    <w:rsid w:val="003F0373"/>
    <w:rsid w:val="003F0DFC"/>
    <w:rsid w:val="003F11C8"/>
    <w:rsid w:val="003F1463"/>
    <w:rsid w:val="003F19A1"/>
    <w:rsid w:val="003F1A97"/>
    <w:rsid w:val="003F1C6C"/>
    <w:rsid w:val="003F1CB6"/>
    <w:rsid w:val="003F1DB4"/>
    <w:rsid w:val="003F2805"/>
    <w:rsid w:val="003F2C67"/>
    <w:rsid w:val="003F3026"/>
    <w:rsid w:val="003F333B"/>
    <w:rsid w:val="003F3625"/>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22BD"/>
    <w:rsid w:val="004032BB"/>
    <w:rsid w:val="00403536"/>
    <w:rsid w:val="004037CA"/>
    <w:rsid w:val="00403B58"/>
    <w:rsid w:val="00403C04"/>
    <w:rsid w:val="00403D69"/>
    <w:rsid w:val="004043C5"/>
    <w:rsid w:val="00405378"/>
    <w:rsid w:val="00405AE8"/>
    <w:rsid w:val="004068C4"/>
    <w:rsid w:val="00406B90"/>
    <w:rsid w:val="00406FF6"/>
    <w:rsid w:val="00407EA8"/>
    <w:rsid w:val="00410460"/>
    <w:rsid w:val="00410F76"/>
    <w:rsid w:val="00410F92"/>
    <w:rsid w:val="0041116D"/>
    <w:rsid w:val="00411D25"/>
    <w:rsid w:val="00412055"/>
    <w:rsid w:val="004124B4"/>
    <w:rsid w:val="004128A2"/>
    <w:rsid w:val="00413191"/>
    <w:rsid w:val="004132AD"/>
    <w:rsid w:val="004132EB"/>
    <w:rsid w:val="004135C0"/>
    <w:rsid w:val="00413F1B"/>
    <w:rsid w:val="00414BB7"/>
    <w:rsid w:val="004156D9"/>
    <w:rsid w:val="00416329"/>
    <w:rsid w:val="0041632B"/>
    <w:rsid w:val="00416461"/>
    <w:rsid w:val="00417875"/>
    <w:rsid w:val="00417A61"/>
    <w:rsid w:val="00417D5E"/>
    <w:rsid w:val="00417E8C"/>
    <w:rsid w:val="00420184"/>
    <w:rsid w:val="00420F4C"/>
    <w:rsid w:val="004211CC"/>
    <w:rsid w:val="004216DC"/>
    <w:rsid w:val="00421D4B"/>
    <w:rsid w:val="00422116"/>
    <w:rsid w:val="0042253D"/>
    <w:rsid w:val="00423028"/>
    <w:rsid w:val="00423490"/>
    <w:rsid w:val="004234F8"/>
    <w:rsid w:val="004236D9"/>
    <w:rsid w:val="00423743"/>
    <w:rsid w:val="00423FD1"/>
    <w:rsid w:val="00424116"/>
    <w:rsid w:val="004242F4"/>
    <w:rsid w:val="0042438F"/>
    <w:rsid w:val="0042451A"/>
    <w:rsid w:val="00424650"/>
    <w:rsid w:val="00424798"/>
    <w:rsid w:val="00424B0B"/>
    <w:rsid w:val="00425646"/>
    <w:rsid w:val="00426049"/>
    <w:rsid w:val="00426116"/>
    <w:rsid w:val="004264EA"/>
    <w:rsid w:val="0042689A"/>
    <w:rsid w:val="00430423"/>
    <w:rsid w:val="004307A4"/>
    <w:rsid w:val="004309AE"/>
    <w:rsid w:val="004319EE"/>
    <w:rsid w:val="00431C03"/>
    <w:rsid w:val="0043203B"/>
    <w:rsid w:val="00432621"/>
    <w:rsid w:val="004329D6"/>
    <w:rsid w:val="00432AA4"/>
    <w:rsid w:val="00432E7F"/>
    <w:rsid w:val="00433754"/>
    <w:rsid w:val="004339E3"/>
    <w:rsid w:val="00433AD0"/>
    <w:rsid w:val="00434A8F"/>
    <w:rsid w:val="00434EA3"/>
    <w:rsid w:val="004350DC"/>
    <w:rsid w:val="004357D8"/>
    <w:rsid w:val="00435AC6"/>
    <w:rsid w:val="00435DDA"/>
    <w:rsid w:val="00436074"/>
    <w:rsid w:val="004362D3"/>
    <w:rsid w:val="00437062"/>
    <w:rsid w:val="004375E6"/>
    <w:rsid w:val="00437B7F"/>
    <w:rsid w:val="00437E3E"/>
    <w:rsid w:val="00437E6D"/>
    <w:rsid w:val="0044017A"/>
    <w:rsid w:val="004408EB"/>
    <w:rsid w:val="00440A4C"/>
    <w:rsid w:val="00440F0E"/>
    <w:rsid w:val="00441953"/>
    <w:rsid w:val="00442581"/>
    <w:rsid w:val="00442CA2"/>
    <w:rsid w:val="00442F72"/>
    <w:rsid w:val="0044354A"/>
    <w:rsid w:val="00443B9D"/>
    <w:rsid w:val="00444375"/>
    <w:rsid w:val="004444BA"/>
    <w:rsid w:val="004450AB"/>
    <w:rsid w:val="004458DF"/>
    <w:rsid w:val="00445ADA"/>
    <w:rsid w:val="00445CFA"/>
    <w:rsid w:val="00445FAD"/>
    <w:rsid w:val="004467F3"/>
    <w:rsid w:val="00446DAA"/>
    <w:rsid w:val="00446ED1"/>
    <w:rsid w:val="00446EE8"/>
    <w:rsid w:val="00447822"/>
    <w:rsid w:val="00447874"/>
    <w:rsid w:val="00447915"/>
    <w:rsid w:val="00450132"/>
    <w:rsid w:val="004508C5"/>
    <w:rsid w:val="00451E58"/>
    <w:rsid w:val="00452078"/>
    <w:rsid w:val="004528D4"/>
    <w:rsid w:val="00452D7A"/>
    <w:rsid w:val="004531FC"/>
    <w:rsid w:val="00453A38"/>
    <w:rsid w:val="00453CEA"/>
    <w:rsid w:val="0045455F"/>
    <w:rsid w:val="004545BC"/>
    <w:rsid w:val="00454845"/>
    <w:rsid w:val="00454D3A"/>
    <w:rsid w:val="00454E09"/>
    <w:rsid w:val="00454EBD"/>
    <w:rsid w:val="0045521C"/>
    <w:rsid w:val="004552D2"/>
    <w:rsid w:val="00455570"/>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587"/>
    <w:rsid w:val="00461B43"/>
    <w:rsid w:val="00461CCB"/>
    <w:rsid w:val="00461F3D"/>
    <w:rsid w:val="004620EE"/>
    <w:rsid w:val="00462831"/>
    <w:rsid w:val="00462880"/>
    <w:rsid w:val="00462D52"/>
    <w:rsid w:val="00463144"/>
    <w:rsid w:val="00463490"/>
    <w:rsid w:val="00463500"/>
    <w:rsid w:val="0046498B"/>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0970"/>
    <w:rsid w:val="004709A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37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09F"/>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894"/>
    <w:rsid w:val="00497B2E"/>
    <w:rsid w:val="004A009C"/>
    <w:rsid w:val="004A0B36"/>
    <w:rsid w:val="004A0C01"/>
    <w:rsid w:val="004A0E45"/>
    <w:rsid w:val="004A1313"/>
    <w:rsid w:val="004A13C4"/>
    <w:rsid w:val="004A2C01"/>
    <w:rsid w:val="004A320C"/>
    <w:rsid w:val="004A349E"/>
    <w:rsid w:val="004A3A36"/>
    <w:rsid w:val="004A3CA4"/>
    <w:rsid w:val="004A400D"/>
    <w:rsid w:val="004A4AB2"/>
    <w:rsid w:val="004A4C1A"/>
    <w:rsid w:val="004A50CA"/>
    <w:rsid w:val="004A5DFC"/>
    <w:rsid w:val="004A6C15"/>
    <w:rsid w:val="004A6C3B"/>
    <w:rsid w:val="004A770A"/>
    <w:rsid w:val="004A7B5F"/>
    <w:rsid w:val="004B03B6"/>
    <w:rsid w:val="004B10E9"/>
    <w:rsid w:val="004B1252"/>
    <w:rsid w:val="004B1255"/>
    <w:rsid w:val="004B12B0"/>
    <w:rsid w:val="004B177B"/>
    <w:rsid w:val="004B1B98"/>
    <w:rsid w:val="004B1EA3"/>
    <w:rsid w:val="004B22E9"/>
    <w:rsid w:val="004B2380"/>
    <w:rsid w:val="004B266B"/>
    <w:rsid w:val="004B2D6D"/>
    <w:rsid w:val="004B2FEA"/>
    <w:rsid w:val="004B3671"/>
    <w:rsid w:val="004B378E"/>
    <w:rsid w:val="004B3DCA"/>
    <w:rsid w:val="004B41D1"/>
    <w:rsid w:val="004B44FC"/>
    <w:rsid w:val="004B4874"/>
    <w:rsid w:val="004B4ABD"/>
    <w:rsid w:val="004B4D9B"/>
    <w:rsid w:val="004B4F3B"/>
    <w:rsid w:val="004B4F63"/>
    <w:rsid w:val="004B5F85"/>
    <w:rsid w:val="004B6729"/>
    <w:rsid w:val="004B7076"/>
    <w:rsid w:val="004B78D8"/>
    <w:rsid w:val="004B7B11"/>
    <w:rsid w:val="004B7D85"/>
    <w:rsid w:val="004C0014"/>
    <w:rsid w:val="004C0085"/>
    <w:rsid w:val="004C0267"/>
    <w:rsid w:val="004C052E"/>
    <w:rsid w:val="004C06F3"/>
    <w:rsid w:val="004C0839"/>
    <w:rsid w:val="004C0B99"/>
    <w:rsid w:val="004C119F"/>
    <w:rsid w:val="004C17A2"/>
    <w:rsid w:val="004C1EE1"/>
    <w:rsid w:val="004C248F"/>
    <w:rsid w:val="004C36DF"/>
    <w:rsid w:val="004C3B0B"/>
    <w:rsid w:val="004C40B3"/>
    <w:rsid w:val="004C4921"/>
    <w:rsid w:val="004C5050"/>
    <w:rsid w:val="004C5390"/>
    <w:rsid w:val="004C544F"/>
    <w:rsid w:val="004C593A"/>
    <w:rsid w:val="004C5BC1"/>
    <w:rsid w:val="004C6130"/>
    <w:rsid w:val="004C6239"/>
    <w:rsid w:val="004C6980"/>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AF4"/>
    <w:rsid w:val="004D1B39"/>
    <w:rsid w:val="004D1CA5"/>
    <w:rsid w:val="004D2222"/>
    <w:rsid w:val="004D273D"/>
    <w:rsid w:val="004D2A3C"/>
    <w:rsid w:val="004D2DED"/>
    <w:rsid w:val="004D3CDB"/>
    <w:rsid w:val="004D3F67"/>
    <w:rsid w:val="004D4692"/>
    <w:rsid w:val="004D52B6"/>
    <w:rsid w:val="004D53DE"/>
    <w:rsid w:val="004D601B"/>
    <w:rsid w:val="004D6342"/>
    <w:rsid w:val="004D64F4"/>
    <w:rsid w:val="004D6764"/>
    <w:rsid w:val="004D6967"/>
    <w:rsid w:val="004D6F62"/>
    <w:rsid w:val="004D6F89"/>
    <w:rsid w:val="004D7302"/>
    <w:rsid w:val="004D7842"/>
    <w:rsid w:val="004D7945"/>
    <w:rsid w:val="004D7EF8"/>
    <w:rsid w:val="004E0B98"/>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C46"/>
    <w:rsid w:val="004E736B"/>
    <w:rsid w:val="004E7AC7"/>
    <w:rsid w:val="004E7CF0"/>
    <w:rsid w:val="004F00D0"/>
    <w:rsid w:val="004F0191"/>
    <w:rsid w:val="004F01A7"/>
    <w:rsid w:val="004F08BD"/>
    <w:rsid w:val="004F092B"/>
    <w:rsid w:val="004F1399"/>
    <w:rsid w:val="004F1BC6"/>
    <w:rsid w:val="004F1C5D"/>
    <w:rsid w:val="004F1F4A"/>
    <w:rsid w:val="004F1F7F"/>
    <w:rsid w:val="004F2479"/>
    <w:rsid w:val="004F25D4"/>
    <w:rsid w:val="004F2717"/>
    <w:rsid w:val="004F2B0C"/>
    <w:rsid w:val="004F2B8F"/>
    <w:rsid w:val="004F2B9A"/>
    <w:rsid w:val="004F2C74"/>
    <w:rsid w:val="004F3F96"/>
    <w:rsid w:val="004F45E5"/>
    <w:rsid w:val="004F4621"/>
    <w:rsid w:val="004F4899"/>
    <w:rsid w:val="004F49DF"/>
    <w:rsid w:val="004F4A12"/>
    <w:rsid w:val="004F4FF4"/>
    <w:rsid w:val="004F5D78"/>
    <w:rsid w:val="004F60A1"/>
    <w:rsid w:val="004F61A5"/>
    <w:rsid w:val="004F6B21"/>
    <w:rsid w:val="004F6D4F"/>
    <w:rsid w:val="004F6E96"/>
    <w:rsid w:val="004F7919"/>
    <w:rsid w:val="004F7AEF"/>
    <w:rsid w:val="005002D6"/>
    <w:rsid w:val="00501C22"/>
    <w:rsid w:val="005022A7"/>
    <w:rsid w:val="00502566"/>
    <w:rsid w:val="005033A9"/>
    <w:rsid w:val="00503873"/>
    <w:rsid w:val="00503BCB"/>
    <w:rsid w:val="00503C07"/>
    <w:rsid w:val="00503FB5"/>
    <w:rsid w:val="005043BF"/>
    <w:rsid w:val="00504BC7"/>
    <w:rsid w:val="00505151"/>
    <w:rsid w:val="005052DB"/>
    <w:rsid w:val="0050564D"/>
    <w:rsid w:val="0050598A"/>
    <w:rsid w:val="00505D98"/>
    <w:rsid w:val="00505D9A"/>
    <w:rsid w:val="00506FF3"/>
    <w:rsid w:val="00507318"/>
    <w:rsid w:val="00507461"/>
    <w:rsid w:val="00507FC3"/>
    <w:rsid w:val="00510190"/>
    <w:rsid w:val="00510682"/>
    <w:rsid w:val="0051077D"/>
    <w:rsid w:val="00510D82"/>
    <w:rsid w:val="00511182"/>
    <w:rsid w:val="00511408"/>
    <w:rsid w:val="005115F2"/>
    <w:rsid w:val="00511E87"/>
    <w:rsid w:val="00511F5F"/>
    <w:rsid w:val="00511FAD"/>
    <w:rsid w:val="0051225F"/>
    <w:rsid w:val="005130DF"/>
    <w:rsid w:val="00513D93"/>
    <w:rsid w:val="00513DB5"/>
    <w:rsid w:val="00514A86"/>
    <w:rsid w:val="00514B25"/>
    <w:rsid w:val="0051565C"/>
    <w:rsid w:val="00515671"/>
    <w:rsid w:val="00515675"/>
    <w:rsid w:val="00515730"/>
    <w:rsid w:val="00515F3C"/>
    <w:rsid w:val="00516040"/>
    <w:rsid w:val="0051608C"/>
    <w:rsid w:val="005164C1"/>
    <w:rsid w:val="00516DD7"/>
    <w:rsid w:val="00516E91"/>
    <w:rsid w:val="00516EEF"/>
    <w:rsid w:val="00517133"/>
    <w:rsid w:val="00517698"/>
    <w:rsid w:val="00517B67"/>
    <w:rsid w:val="00517B97"/>
    <w:rsid w:val="00517F0C"/>
    <w:rsid w:val="00520723"/>
    <w:rsid w:val="00520BDA"/>
    <w:rsid w:val="00520DAA"/>
    <w:rsid w:val="00520FEE"/>
    <w:rsid w:val="00521327"/>
    <w:rsid w:val="0052138D"/>
    <w:rsid w:val="0052146F"/>
    <w:rsid w:val="005217B0"/>
    <w:rsid w:val="005229E6"/>
    <w:rsid w:val="00522ECD"/>
    <w:rsid w:val="00522FD8"/>
    <w:rsid w:val="00523466"/>
    <w:rsid w:val="005235B5"/>
    <w:rsid w:val="005235ED"/>
    <w:rsid w:val="005246E8"/>
    <w:rsid w:val="00524C66"/>
    <w:rsid w:val="00524C8A"/>
    <w:rsid w:val="005254B8"/>
    <w:rsid w:val="0052594E"/>
    <w:rsid w:val="00526004"/>
    <w:rsid w:val="00526A4B"/>
    <w:rsid w:val="00526BBD"/>
    <w:rsid w:val="00526F59"/>
    <w:rsid w:val="005270EB"/>
    <w:rsid w:val="005273D2"/>
    <w:rsid w:val="005274CB"/>
    <w:rsid w:val="0052759F"/>
    <w:rsid w:val="005279E0"/>
    <w:rsid w:val="00527C61"/>
    <w:rsid w:val="00527D75"/>
    <w:rsid w:val="0053047E"/>
    <w:rsid w:val="00530527"/>
    <w:rsid w:val="00530E66"/>
    <w:rsid w:val="00531052"/>
    <w:rsid w:val="005313D9"/>
    <w:rsid w:val="00531A3F"/>
    <w:rsid w:val="00531A6F"/>
    <w:rsid w:val="005320C5"/>
    <w:rsid w:val="00532601"/>
    <w:rsid w:val="00532C33"/>
    <w:rsid w:val="00533034"/>
    <w:rsid w:val="005337D2"/>
    <w:rsid w:val="00533C98"/>
    <w:rsid w:val="00534206"/>
    <w:rsid w:val="00535391"/>
    <w:rsid w:val="00535E07"/>
    <w:rsid w:val="00536763"/>
    <w:rsid w:val="005377EE"/>
    <w:rsid w:val="00537E62"/>
    <w:rsid w:val="00540143"/>
    <w:rsid w:val="00540194"/>
    <w:rsid w:val="00540459"/>
    <w:rsid w:val="00540638"/>
    <w:rsid w:val="0054120E"/>
    <w:rsid w:val="005417D1"/>
    <w:rsid w:val="00541C99"/>
    <w:rsid w:val="005424EE"/>
    <w:rsid w:val="00542682"/>
    <w:rsid w:val="00542772"/>
    <w:rsid w:val="005432A1"/>
    <w:rsid w:val="00543354"/>
    <w:rsid w:val="00543C32"/>
    <w:rsid w:val="00544466"/>
    <w:rsid w:val="00544B0C"/>
    <w:rsid w:val="00544D32"/>
    <w:rsid w:val="0054546F"/>
    <w:rsid w:val="0054579D"/>
    <w:rsid w:val="00545C02"/>
    <w:rsid w:val="00546AAD"/>
    <w:rsid w:val="00546B7E"/>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F70"/>
    <w:rsid w:val="005610F9"/>
    <w:rsid w:val="00561201"/>
    <w:rsid w:val="00561220"/>
    <w:rsid w:val="005612DF"/>
    <w:rsid w:val="005615EE"/>
    <w:rsid w:val="00561940"/>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0F20"/>
    <w:rsid w:val="005710B8"/>
    <w:rsid w:val="00571E3C"/>
    <w:rsid w:val="005727B2"/>
    <w:rsid w:val="00572B42"/>
    <w:rsid w:val="00572B51"/>
    <w:rsid w:val="005735C2"/>
    <w:rsid w:val="00573981"/>
    <w:rsid w:val="005747A4"/>
    <w:rsid w:val="0057497A"/>
    <w:rsid w:val="0057500B"/>
    <w:rsid w:val="00575C92"/>
    <w:rsid w:val="00576976"/>
    <w:rsid w:val="00576FE9"/>
    <w:rsid w:val="0057765A"/>
    <w:rsid w:val="005778CA"/>
    <w:rsid w:val="00580231"/>
    <w:rsid w:val="005804AD"/>
    <w:rsid w:val="0058231E"/>
    <w:rsid w:val="0058307D"/>
    <w:rsid w:val="00584606"/>
    <w:rsid w:val="005847B2"/>
    <w:rsid w:val="00584B24"/>
    <w:rsid w:val="00585174"/>
    <w:rsid w:val="0058517C"/>
    <w:rsid w:val="00585B9F"/>
    <w:rsid w:val="00585FE1"/>
    <w:rsid w:val="0058609C"/>
    <w:rsid w:val="00586348"/>
    <w:rsid w:val="00586712"/>
    <w:rsid w:val="00586987"/>
    <w:rsid w:val="00586A31"/>
    <w:rsid w:val="00586A99"/>
    <w:rsid w:val="00586B1F"/>
    <w:rsid w:val="005870D5"/>
    <w:rsid w:val="00587585"/>
    <w:rsid w:val="00587AA7"/>
    <w:rsid w:val="005901B7"/>
    <w:rsid w:val="005901E8"/>
    <w:rsid w:val="005901EE"/>
    <w:rsid w:val="00590365"/>
    <w:rsid w:val="00590AF6"/>
    <w:rsid w:val="00590DE9"/>
    <w:rsid w:val="005915D5"/>
    <w:rsid w:val="005917D1"/>
    <w:rsid w:val="005918AF"/>
    <w:rsid w:val="005918B2"/>
    <w:rsid w:val="005918D8"/>
    <w:rsid w:val="00592AA9"/>
    <w:rsid w:val="005937DC"/>
    <w:rsid w:val="0059420B"/>
    <w:rsid w:val="00594965"/>
    <w:rsid w:val="00594F76"/>
    <w:rsid w:val="00595594"/>
    <w:rsid w:val="00595EEC"/>
    <w:rsid w:val="00595FD2"/>
    <w:rsid w:val="005963C6"/>
    <w:rsid w:val="00596486"/>
    <w:rsid w:val="00596A61"/>
    <w:rsid w:val="00596AA6"/>
    <w:rsid w:val="00596CA6"/>
    <w:rsid w:val="00596FE7"/>
    <w:rsid w:val="0059726D"/>
    <w:rsid w:val="00597A7F"/>
    <w:rsid w:val="00597F35"/>
    <w:rsid w:val="005A05B5"/>
    <w:rsid w:val="005A0B56"/>
    <w:rsid w:val="005A0DCF"/>
    <w:rsid w:val="005A0F78"/>
    <w:rsid w:val="005A20CA"/>
    <w:rsid w:val="005A3302"/>
    <w:rsid w:val="005A33B8"/>
    <w:rsid w:val="005A34A3"/>
    <w:rsid w:val="005A36A6"/>
    <w:rsid w:val="005A3CBA"/>
    <w:rsid w:val="005A3D15"/>
    <w:rsid w:val="005A42B2"/>
    <w:rsid w:val="005A4458"/>
    <w:rsid w:val="005A4806"/>
    <w:rsid w:val="005A58CC"/>
    <w:rsid w:val="005A5F07"/>
    <w:rsid w:val="005A603D"/>
    <w:rsid w:val="005A60BF"/>
    <w:rsid w:val="005A653D"/>
    <w:rsid w:val="005A6A37"/>
    <w:rsid w:val="005A7895"/>
    <w:rsid w:val="005A7A37"/>
    <w:rsid w:val="005A7D84"/>
    <w:rsid w:val="005B00B3"/>
    <w:rsid w:val="005B02F8"/>
    <w:rsid w:val="005B0358"/>
    <w:rsid w:val="005B04B7"/>
    <w:rsid w:val="005B0673"/>
    <w:rsid w:val="005B0BE7"/>
    <w:rsid w:val="005B167C"/>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C49"/>
    <w:rsid w:val="005B6000"/>
    <w:rsid w:val="005B6492"/>
    <w:rsid w:val="005B64A0"/>
    <w:rsid w:val="005B7308"/>
    <w:rsid w:val="005B7FD6"/>
    <w:rsid w:val="005C006D"/>
    <w:rsid w:val="005C0167"/>
    <w:rsid w:val="005C04C4"/>
    <w:rsid w:val="005C0787"/>
    <w:rsid w:val="005C0DAB"/>
    <w:rsid w:val="005C0EF3"/>
    <w:rsid w:val="005C126A"/>
    <w:rsid w:val="005C1B49"/>
    <w:rsid w:val="005C24FA"/>
    <w:rsid w:val="005C2624"/>
    <w:rsid w:val="005C2E64"/>
    <w:rsid w:val="005C3115"/>
    <w:rsid w:val="005C320C"/>
    <w:rsid w:val="005C3465"/>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21A"/>
    <w:rsid w:val="005C7543"/>
    <w:rsid w:val="005C7715"/>
    <w:rsid w:val="005C7CAC"/>
    <w:rsid w:val="005C7ECB"/>
    <w:rsid w:val="005D0A1E"/>
    <w:rsid w:val="005D0D2B"/>
    <w:rsid w:val="005D143B"/>
    <w:rsid w:val="005D1B50"/>
    <w:rsid w:val="005D2092"/>
    <w:rsid w:val="005D2321"/>
    <w:rsid w:val="005D2469"/>
    <w:rsid w:val="005D2518"/>
    <w:rsid w:val="005D2915"/>
    <w:rsid w:val="005D2F57"/>
    <w:rsid w:val="005D2F5B"/>
    <w:rsid w:val="005D3778"/>
    <w:rsid w:val="005D3857"/>
    <w:rsid w:val="005D4AD7"/>
    <w:rsid w:val="005D5276"/>
    <w:rsid w:val="005D53BC"/>
    <w:rsid w:val="005D60AE"/>
    <w:rsid w:val="005D6463"/>
    <w:rsid w:val="005D6ED8"/>
    <w:rsid w:val="005D712A"/>
    <w:rsid w:val="005D72ED"/>
    <w:rsid w:val="005D74DF"/>
    <w:rsid w:val="005D7568"/>
    <w:rsid w:val="005D7E5A"/>
    <w:rsid w:val="005D7E93"/>
    <w:rsid w:val="005E05DF"/>
    <w:rsid w:val="005E0FA7"/>
    <w:rsid w:val="005E170A"/>
    <w:rsid w:val="005E1AAB"/>
    <w:rsid w:val="005E1EE5"/>
    <w:rsid w:val="005E20F7"/>
    <w:rsid w:val="005E243E"/>
    <w:rsid w:val="005E26B2"/>
    <w:rsid w:val="005E2FB7"/>
    <w:rsid w:val="005E33CE"/>
    <w:rsid w:val="005E4307"/>
    <w:rsid w:val="005E45EB"/>
    <w:rsid w:val="005E498A"/>
    <w:rsid w:val="005E4A7A"/>
    <w:rsid w:val="005E57B5"/>
    <w:rsid w:val="005E5BA7"/>
    <w:rsid w:val="005E5CF7"/>
    <w:rsid w:val="005E626F"/>
    <w:rsid w:val="005E6890"/>
    <w:rsid w:val="005E6B7D"/>
    <w:rsid w:val="005E6C96"/>
    <w:rsid w:val="005E6FCA"/>
    <w:rsid w:val="005E742B"/>
    <w:rsid w:val="005E79BD"/>
    <w:rsid w:val="005E7DFC"/>
    <w:rsid w:val="005F0344"/>
    <w:rsid w:val="005F0750"/>
    <w:rsid w:val="005F0944"/>
    <w:rsid w:val="005F095C"/>
    <w:rsid w:val="005F0AE5"/>
    <w:rsid w:val="005F14C1"/>
    <w:rsid w:val="005F165E"/>
    <w:rsid w:val="005F2095"/>
    <w:rsid w:val="005F2252"/>
    <w:rsid w:val="005F25D1"/>
    <w:rsid w:val="005F3999"/>
    <w:rsid w:val="005F41A2"/>
    <w:rsid w:val="005F4235"/>
    <w:rsid w:val="005F44BD"/>
    <w:rsid w:val="005F48F2"/>
    <w:rsid w:val="005F4ADD"/>
    <w:rsid w:val="005F4F2A"/>
    <w:rsid w:val="005F508E"/>
    <w:rsid w:val="005F54AC"/>
    <w:rsid w:val="005F5584"/>
    <w:rsid w:val="005F60C9"/>
    <w:rsid w:val="005F6646"/>
    <w:rsid w:val="005F6A7B"/>
    <w:rsid w:val="005F6E89"/>
    <w:rsid w:val="005F70BF"/>
    <w:rsid w:val="005F7610"/>
    <w:rsid w:val="005F7A39"/>
    <w:rsid w:val="005F7AFC"/>
    <w:rsid w:val="005F7B15"/>
    <w:rsid w:val="005F7D04"/>
    <w:rsid w:val="005F7D27"/>
    <w:rsid w:val="00600542"/>
    <w:rsid w:val="006005AE"/>
    <w:rsid w:val="006005C6"/>
    <w:rsid w:val="00600680"/>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439"/>
    <w:rsid w:val="006068B0"/>
    <w:rsid w:val="00606D2F"/>
    <w:rsid w:val="006070BF"/>
    <w:rsid w:val="006076A0"/>
    <w:rsid w:val="00607CD6"/>
    <w:rsid w:val="0061108F"/>
    <w:rsid w:val="006116F7"/>
    <w:rsid w:val="00611818"/>
    <w:rsid w:val="00612458"/>
    <w:rsid w:val="00612608"/>
    <w:rsid w:val="00612C0C"/>
    <w:rsid w:val="0061307E"/>
    <w:rsid w:val="00613083"/>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621"/>
    <w:rsid w:val="0061787D"/>
    <w:rsid w:val="0062006A"/>
    <w:rsid w:val="0062063E"/>
    <w:rsid w:val="00620C3F"/>
    <w:rsid w:val="00620D6A"/>
    <w:rsid w:val="0062141B"/>
    <w:rsid w:val="00621497"/>
    <w:rsid w:val="006222D6"/>
    <w:rsid w:val="006222F6"/>
    <w:rsid w:val="00622863"/>
    <w:rsid w:val="006228D6"/>
    <w:rsid w:val="0062297B"/>
    <w:rsid w:val="00623795"/>
    <w:rsid w:val="00623874"/>
    <w:rsid w:val="006244CC"/>
    <w:rsid w:val="00624C93"/>
    <w:rsid w:val="00624C96"/>
    <w:rsid w:val="00624FA0"/>
    <w:rsid w:val="00625330"/>
    <w:rsid w:val="0062631B"/>
    <w:rsid w:val="0062634E"/>
    <w:rsid w:val="006264F8"/>
    <w:rsid w:val="00626844"/>
    <w:rsid w:val="00626EA6"/>
    <w:rsid w:val="00626EF1"/>
    <w:rsid w:val="00626FFB"/>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149"/>
    <w:rsid w:val="0063434C"/>
    <w:rsid w:val="00634698"/>
    <w:rsid w:val="00634713"/>
    <w:rsid w:val="00634F2A"/>
    <w:rsid w:val="00634FC9"/>
    <w:rsid w:val="00635212"/>
    <w:rsid w:val="006360BD"/>
    <w:rsid w:val="00636138"/>
    <w:rsid w:val="00636366"/>
    <w:rsid w:val="006368D6"/>
    <w:rsid w:val="00636E90"/>
    <w:rsid w:val="00636F2E"/>
    <w:rsid w:val="00637494"/>
    <w:rsid w:val="006376A2"/>
    <w:rsid w:val="00637FFA"/>
    <w:rsid w:val="006402B2"/>
    <w:rsid w:val="006407F4"/>
    <w:rsid w:val="00640CCA"/>
    <w:rsid w:val="00640FF7"/>
    <w:rsid w:val="00641469"/>
    <w:rsid w:val="006418B9"/>
    <w:rsid w:val="00641AA0"/>
    <w:rsid w:val="006424E9"/>
    <w:rsid w:val="006427F1"/>
    <w:rsid w:val="0064288E"/>
    <w:rsid w:val="00642CD9"/>
    <w:rsid w:val="00643084"/>
    <w:rsid w:val="006432B2"/>
    <w:rsid w:val="00643D09"/>
    <w:rsid w:val="0064406D"/>
    <w:rsid w:val="006447D4"/>
    <w:rsid w:val="00644D96"/>
    <w:rsid w:val="00645428"/>
    <w:rsid w:val="0064560D"/>
    <w:rsid w:val="006458E1"/>
    <w:rsid w:val="00645BB1"/>
    <w:rsid w:val="006460ED"/>
    <w:rsid w:val="00646202"/>
    <w:rsid w:val="006467BA"/>
    <w:rsid w:val="00646AB5"/>
    <w:rsid w:val="00646B51"/>
    <w:rsid w:val="00646D2C"/>
    <w:rsid w:val="00646E5B"/>
    <w:rsid w:val="006471A3"/>
    <w:rsid w:val="00647E2D"/>
    <w:rsid w:val="00650046"/>
    <w:rsid w:val="0065011D"/>
    <w:rsid w:val="00650A09"/>
    <w:rsid w:val="00650C21"/>
    <w:rsid w:val="00650C5E"/>
    <w:rsid w:val="00651791"/>
    <w:rsid w:val="006522ED"/>
    <w:rsid w:val="006523DE"/>
    <w:rsid w:val="0065295F"/>
    <w:rsid w:val="00652E42"/>
    <w:rsid w:val="00653950"/>
    <w:rsid w:val="00653C45"/>
    <w:rsid w:val="00654923"/>
    <w:rsid w:val="00654B64"/>
    <w:rsid w:val="00654B7C"/>
    <w:rsid w:val="00654C5E"/>
    <w:rsid w:val="00654E50"/>
    <w:rsid w:val="00655B61"/>
    <w:rsid w:val="00656165"/>
    <w:rsid w:val="00656553"/>
    <w:rsid w:val="00656741"/>
    <w:rsid w:val="00656814"/>
    <w:rsid w:val="00656B0B"/>
    <w:rsid w:val="00656CA5"/>
    <w:rsid w:val="0065738B"/>
    <w:rsid w:val="006575B4"/>
    <w:rsid w:val="00657C78"/>
    <w:rsid w:val="00660937"/>
    <w:rsid w:val="00660D52"/>
    <w:rsid w:val="006612D4"/>
    <w:rsid w:val="006615F7"/>
    <w:rsid w:val="00661FD0"/>
    <w:rsid w:val="006629F6"/>
    <w:rsid w:val="00663048"/>
    <w:rsid w:val="006634F2"/>
    <w:rsid w:val="00663652"/>
    <w:rsid w:val="00663D28"/>
    <w:rsid w:val="00664045"/>
    <w:rsid w:val="006644BD"/>
    <w:rsid w:val="006647AB"/>
    <w:rsid w:val="0066493A"/>
    <w:rsid w:val="00664980"/>
    <w:rsid w:val="00664E63"/>
    <w:rsid w:val="00664F9E"/>
    <w:rsid w:val="006659AF"/>
    <w:rsid w:val="00665AE4"/>
    <w:rsid w:val="0066623E"/>
    <w:rsid w:val="00666D6F"/>
    <w:rsid w:val="00666E9C"/>
    <w:rsid w:val="0066778F"/>
    <w:rsid w:val="00667988"/>
    <w:rsid w:val="00667BC7"/>
    <w:rsid w:val="00667BFE"/>
    <w:rsid w:val="00667FA1"/>
    <w:rsid w:val="00670009"/>
    <w:rsid w:val="00670BE9"/>
    <w:rsid w:val="00670D8A"/>
    <w:rsid w:val="00670F27"/>
    <w:rsid w:val="00671517"/>
    <w:rsid w:val="00671867"/>
    <w:rsid w:val="006719BE"/>
    <w:rsid w:val="0067225C"/>
    <w:rsid w:val="006727D5"/>
    <w:rsid w:val="00673653"/>
    <w:rsid w:val="00673A8F"/>
    <w:rsid w:val="00673DF6"/>
    <w:rsid w:val="00673E4A"/>
    <w:rsid w:val="006741BD"/>
    <w:rsid w:val="00674747"/>
    <w:rsid w:val="00674798"/>
    <w:rsid w:val="00674887"/>
    <w:rsid w:val="00674A0D"/>
    <w:rsid w:val="00674DD0"/>
    <w:rsid w:val="00674EC5"/>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306"/>
    <w:rsid w:val="00681C7C"/>
    <w:rsid w:val="00681E55"/>
    <w:rsid w:val="0068254F"/>
    <w:rsid w:val="00682645"/>
    <w:rsid w:val="00682F51"/>
    <w:rsid w:val="0068343B"/>
    <w:rsid w:val="00683B19"/>
    <w:rsid w:val="0068403A"/>
    <w:rsid w:val="006840EA"/>
    <w:rsid w:val="006851B1"/>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1BF"/>
    <w:rsid w:val="00692B55"/>
    <w:rsid w:val="0069438A"/>
    <w:rsid w:val="006945F4"/>
    <w:rsid w:val="00694739"/>
    <w:rsid w:val="00694FCC"/>
    <w:rsid w:val="00695310"/>
    <w:rsid w:val="0069594C"/>
    <w:rsid w:val="00695AD2"/>
    <w:rsid w:val="00695E6E"/>
    <w:rsid w:val="006963CF"/>
    <w:rsid w:val="00696474"/>
    <w:rsid w:val="00696C92"/>
    <w:rsid w:val="00697154"/>
    <w:rsid w:val="006A0089"/>
    <w:rsid w:val="006A07DD"/>
    <w:rsid w:val="006A0B64"/>
    <w:rsid w:val="006A0CD1"/>
    <w:rsid w:val="006A0D5E"/>
    <w:rsid w:val="006A13F3"/>
    <w:rsid w:val="006A193D"/>
    <w:rsid w:val="006A29F4"/>
    <w:rsid w:val="006A3110"/>
    <w:rsid w:val="006A35FE"/>
    <w:rsid w:val="006A3C79"/>
    <w:rsid w:val="006A3F02"/>
    <w:rsid w:val="006A4A60"/>
    <w:rsid w:val="006A4B78"/>
    <w:rsid w:val="006A550B"/>
    <w:rsid w:val="006A55EE"/>
    <w:rsid w:val="006A5BA3"/>
    <w:rsid w:val="006A5E4B"/>
    <w:rsid w:val="006A6381"/>
    <w:rsid w:val="006A6A32"/>
    <w:rsid w:val="006A7197"/>
    <w:rsid w:val="006B0147"/>
    <w:rsid w:val="006B01B5"/>
    <w:rsid w:val="006B0744"/>
    <w:rsid w:val="006B0CB7"/>
    <w:rsid w:val="006B11B8"/>
    <w:rsid w:val="006B18A7"/>
    <w:rsid w:val="006B1AEE"/>
    <w:rsid w:val="006B1B99"/>
    <w:rsid w:val="006B1C59"/>
    <w:rsid w:val="006B1DDA"/>
    <w:rsid w:val="006B2A58"/>
    <w:rsid w:val="006B31F7"/>
    <w:rsid w:val="006B45BF"/>
    <w:rsid w:val="006B4674"/>
    <w:rsid w:val="006B483C"/>
    <w:rsid w:val="006B4AC7"/>
    <w:rsid w:val="006B50CA"/>
    <w:rsid w:val="006B526F"/>
    <w:rsid w:val="006B52CB"/>
    <w:rsid w:val="006B5546"/>
    <w:rsid w:val="006B5612"/>
    <w:rsid w:val="006B5EDB"/>
    <w:rsid w:val="006B5F7F"/>
    <w:rsid w:val="006B70C0"/>
    <w:rsid w:val="006B7126"/>
    <w:rsid w:val="006B7552"/>
    <w:rsid w:val="006B7779"/>
    <w:rsid w:val="006B7E0B"/>
    <w:rsid w:val="006B7E37"/>
    <w:rsid w:val="006C006D"/>
    <w:rsid w:val="006C0BC7"/>
    <w:rsid w:val="006C10F2"/>
    <w:rsid w:val="006C11F5"/>
    <w:rsid w:val="006C18C6"/>
    <w:rsid w:val="006C2214"/>
    <w:rsid w:val="006C247D"/>
    <w:rsid w:val="006C2B04"/>
    <w:rsid w:val="006C2F20"/>
    <w:rsid w:val="006C30BA"/>
    <w:rsid w:val="006C3453"/>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ADF"/>
    <w:rsid w:val="006C71CB"/>
    <w:rsid w:val="006C734D"/>
    <w:rsid w:val="006C7D6B"/>
    <w:rsid w:val="006D151A"/>
    <w:rsid w:val="006D1583"/>
    <w:rsid w:val="006D192E"/>
    <w:rsid w:val="006D1DE9"/>
    <w:rsid w:val="006D26F3"/>
    <w:rsid w:val="006D2EA6"/>
    <w:rsid w:val="006D39A0"/>
    <w:rsid w:val="006D4DC1"/>
    <w:rsid w:val="006D4E08"/>
    <w:rsid w:val="006D514F"/>
    <w:rsid w:val="006D543A"/>
    <w:rsid w:val="006D5BD7"/>
    <w:rsid w:val="006D5FDD"/>
    <w:rsid w:val="006D6269"/>
    <w:rsid w:val="006D6584"/>
    <w:rsid w:val="006D6BAF"/>
    <w:rsid w:val="006D736A"/>
    <w:rsid w:val="006D7709"/>
    <w:rsid w:val="006D77B2"/>
    <w:rsid w:val="006D7855"/>
    <w:rsid w:val="006E0365"/>
    <w:rsid w:val="006E0850"/>
    <w:rsid w:val="006E1776"/>
    <w:rsid w:val="006E1B4A"/>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307"/>
    <w:rsid w:val="006F0591"/>
    <w:rsid w:val="006F06EE"/>
    <w:rsid w:val="006F07ED"/>
    <w:rsid w:val="006F1274"/>
    <w:rsid w:val="006F17F2"/>
    <w:rsid w:val="006F18E1"/>
    <w:rsid w:val="006F1939"/>
    <w:rsid w:val="006F1BA2"/>
    <w:rsid w:val="006F2438"/>
    <w:rsid w:val="006F2571"/>
    <w:rsid w:val="006F2921"/>
    <w:rsid w:val="006F2A93"/>
    <w:rsid w:val="006F2E84"/>
    <w:rsid w:val="006F2F9C"/>
    <w:rsid w:val="006F333E"/>
    <w:rsid w:val="006F4B8D"/>
    <w:rsid w:val="006F680A"/>
    <w:rsid w:val="006F7501"/>
    <w:rsid w:val="006F7545"/>
    <w:rsid w:val="006F757C"/>
    <w:rsid w:val="006F7EDA"/>
    <w:rsid w:val="006F7F81"/>
    <w:rsid w:val="0070078B"/>
    <w:rsid w:val="00700900"/>
    <w:rsid w:val="00700F76"/>
    <w:rsid w:val="0070111C"/>
    <w:rsid w:val="0070116B"/>
    <w:rsid w:val="0070126A"/>
    <w:rsid w:val="00701504"/>
    <w:rsid w:val="00702279"/>
    <w:rsid w:val="0070260D"/>
    <w:rsid w:val="007026DE"/>
    <w:rsid w:val="00703847"/>
    <w:rsid w:val="00703E7C"/>
    <w:rsid w:val="00704204"/>
    <w:rsid w:val="0070467D"/>
    <w:rsid w:val="00704F2E"/>
    <w:rsid w:val="0070500D"/>
    <w:rsid w:val="00705153"/>
    <w:rsid w:val="0070518E"/>
    <w:rsid w:val="0070594F"/>
    <w:rsid w:val="0070597C"/>
    <w:rsid w:val="00705B02"/>
    <w:rsid w:val="00706C3D"/>
    <w:rsid w:val="007074D3"/>
    <w:rsid w:val="00707DC4"/>
    <w:rsid w:val="00707F2F"/>
    <w:rsid w:val="007105BB"/>
    <w:rsid w:val="00710937"/>
    <w:rsid w:val="00710B6E"/>
    <w:rsid w:val="007115E0"/>
    <w:rsid w:val="00711C57"/>
    <w:rsid w:val="00711EF0"/>
    <w:rsid w:val="00711F68"/>
    <w:rsid w:val="00712415"/>
    <w:rsid w:val="007127B3"/>
    <w:rsid w:val="0071282B"/>
    <w:rsid w:val="00712BC0"/>
    <w:rsid w:val="007132C2"/>
    <w:rsid w:val="00713466"/>
    <w:rsid w:val="007139BE"/>
    <w:rsid w:val="00713B19"/>
    <w:rsid w:val="00713D23"/>
    <w:rsid w:val="00714BA2"/>
    <w:rsid w:val="00715049"/>
    <w:rsid w:val="00715096"/>
    <w:rsid w:val="007155A7"/>
    <w:rsid w:val="007158E0"/>
    <w:rsid w:val="00715A55"/>
    <w:rsid w:val="00716236"/>
    <w:rsid w:val="00716478"/>
    <w:rsid w:val="0071647C"/>
    <w:rsid w:val="0071653E"/>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3AF2"/>
    <w:rsid w:val="007241DA"/>
    <w:rsid w:val="0072433B"/>
    <w:rsid w:val="00724848"/>
    <w:rsid w:val="00724895"/>
    <w:rsid w:val="0072540D"/>
    <w:rsid w:val="00725570"/>
    <w:rsid w:val="00725E4D"/>
    <w:rsid w:val="00725F92"/>
    <w:rsid w:val="00726281"/>
    <w:rsid w:val="00726DB1"/>
    <w:rsid w:val="00726F5C"/>
    <w:rsid w:val="00727B29"/>
    <w:rsid w:val="00730CCA"/>
    <w:rsid w:val="00730CEA"/>
    <w:rsid w:val="0073174E"/>
    <w:rsid w:val="0073187E"/>
    <w:rsid w:val="00732317"/>
    <w:rsid w:val="007327F7"/>
    <w:rsid w:val="00732C59"/>
    <w:rsid w:val="0073358B"/>
    <w:rsid w:val="0073389F"/>
    <w:rsid w:val="00733D6D"/>
    <w:rsid w:val="00733F9A"/>
    <w:rsid w:val="007340AC"/>
    <w:rsid w:val="00734B64"/>
    <w:rsid w:val="00734DB3"/>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5DD"/>
    <w:rsid w:val="00755784"/>
    <w:rsid w:val="0075616A"/>
    <w:rsid w:val="007566C3"/>
    <w:rsid w:val="007566FD"/>
    <w:rsid w:val="00756C68"/>
    <w:rsid w:val="00756D1D"/>
    <w:rsid w:val="0075771F"/>
    <w:rsid w:val="007578A1"/>
    <w:rsid w:val="007603A4"/>
    <w:rsid w:val="00760B1D"/>
    <w:rsid w:val="00760CC9"/>
    <w:rsid w:val="00760F69"/>
    <w:rsid w:val="00761058"/>
    <w:rsid w:val="00761311"/>
    <w:rsid w:val="007613B4"/>
    <w:rsid w:val="00761654"/>
    <w:rsid w:val="00761C93"/>
    <w:rsid w:val="00761FA3"/>
    <w:rsid w:val="0076212D"/>
    <w:rsid w:val="0076294D"/>
    <w:rsid w:val="00762E19"/>
    <w:rsid w:val="00762F06"/>
    <w:rsid w:val="00762FD4"/>
    <w:rsid w:val="0076390E"/>
    <w:rsid w:val="00763B7A"/>
    <w:rsid w:val="007642BC"/>
    <w:rsid w:val="00764871"/>
    <w:rsid w:val="007648C8"/>
    <w:rsid w:val="00764D06"/>
    <w:rsid w:val="007655AB"/>
    <w:rsid w:val="007657B7"/>
    <w:rsid w:val="00765817"/>
    <w:rsid w:val="00765F6C"/>
    <w:rsid w:val="007660D4"/>
    <w:rsid w:val="00766281"/>
    <w:rsid w:val="0076652B"/>
    <w:rsid w:val="007665D7"/>
    <w:rsid w:val="007667ED"/>
    <w:rsid w:val="00766C05"/>
    <w:rsid w:val="00766C1A"/>
    <w:rsid w:val="00766C71"/>
    <w:rsid w:val="00767292"/>
    <w:rsid w:val="0077028C"/>
    <w:rsid w:val="00770576"/>
    <w:rsid w:val="00770AA1"/>
    <w:rsid w:val="00770E27"/>
    <w:rsid w:val="00770E6C"/>
    <w:rsid w:val="0077152C"/>
    <w:rsid w:val="00771C4A"/>
    <w:rsid w:val="00771EDF"/>
    <w:rsid w:val="00771F85"/>
    <w:rsid w:val="00772739"/>
    <w:rsid w:val="007727F1"/>
    <w:rsid w:val="00772E8B"/>
    <w:rsid w:val="00773493"/>
    <w:rsid w:val="0077417B"/>
    <w:rsid w:val="007744D2"/>
    <w:rsid w:val="00774ABA"/>
    <w:rsid w:val="00774BC3"/>
    <w:rsid w:val="00774E96"/>
    <w:rsid w:val="00775D71"/>
    <w:rsid w:val="00775EC6"/>
    <w:rsid w:val="00775EFE"/>
    <w:rsid w:val="0077730A"/>
    <w:rsid w:val="007774AA"/>
    <w:rsid w:val="00777689"/>
    <w:rsid w:val="00777D1F"/>
    <w:rsid w:val="007806B5"/>
    <w:rsid w:val="0078161E"/>
    <w:rsid w:val="00781F5E"/>
    <w:rsid w:val="00781FDE"/>
    <w:rsid w:val="0078216F"/>
    <w:rsid w:val="00782194"/>
    <w:rsid w:val="00782477"/>
    <w:rsid w:val="007827FE"/>
    <w:rsid w:val="00783106"/>
    <w:rsid w:val="0078359B"/>
    <w:rsid w:val="00783B30"/>
    <w:rsid w:val="007840F8"/>
    <w:rsid w:val="00784E85"/>
    <w:rsid w:val="00785371"/>
    <w:rsid w:val="0078549C"/>
    <w:rsid w:val="007866C2"/>
    <w:rsid w:val="00786732"/>
    <w:rsid w:val="00786C6B"/>
    <w:rsid w:val="00786F2B"/>
    <w:rsid w:val="007878EF"/>
    <w:rsid w:val="00787B69"/>
    <w:rsid w:val="00787CD2"/>
    <w:rsid w:val="00787FEE"/>
    <w:rsid w:val="00790486"/>
    <w:rsid w:val="007908FB"/>
    <w:rsid w:val="00791380"/>
    <w:rsid w:val="00791443"/>
    <w:rsid w:val="007914A7"/>
    <w:rsid w:val="007915C7"/>
    <w:rsid w:val="00791872"/>
    <w:rsid w:val="00792F28"/>
    <w:rsid w:val="00793875"/>
    <w:rsid w:val="00793E40"/>
    <w:rsid w:val="007946AD"/>
    <w:rsid w:val="00794BD9"/>
    <w:rsid w:val="0079500C"/>
    <w:rsid w:val="0079521F"/>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D6E"/>
    <w:rsid w:val="007A4082"/>
    <w:rsid w:val="007A421D"/>
    <w:rsid w:val="007A436F"/>
    <w:rsid w:val="007A4829"/>
    <w:rsid w:val="007A4848"/>
    <w:rsid w:val="007A48B5"/>
    <w:rsid w:val="007A49BF"/>
    <w:rsid w:val="007A4BEB"/>
    <w:rsid w:val="007A4FC9"/>
    <w:rsid w:val="007A5300"/>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496E"/>
    <w:rsid w:val="007B5706"/>
    <w:rsid w:val="007B572C"/>
    <w:rsid w:val="007B5A60"/>
    <w:rsid w:val="007B5DF4"/>
    <w:rsid w:val="007B5E3D"/>
    <w:rsid w:val="007B5F8F"/>
    <w:rsid w:val="007B6931"/>
    <w:rsid w:val="007B6EE2"/>
    <w:rsid w:val="007B714B"/>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4FF"/>
    <w:rsid w:val="007C3609"/>
    <w:rsid w:val="007C38CF"/>
    <w:rsid w:val="007C3B2D"/>
    <w:rsid w:val="007C4310"/>
    <w:rsid w:val="007C4813"/>
    <w:rsid w:val="007C4BC7"/>
    <w:rsid w:val="007C5145"/>
    <w:rsid w:val="007C51FE"/>
    <w:rsid w:val="007C6759"/>
    <w:rsid w:val="007C698F"/>
    <w:rsid w:val="007C6A06"/>
    <w:rsid w:val="007C6DFC"/>
    <w:rsid w:val="007C6F17"/>
    <w:rsid w:val="007C7049"/>
    <w:rsid w:val="007C7298"/>
    <w:rsid w:val="007C7686"/>
    <w:rsid w:val="007C774F"/>
    <w:rsid w:val="007C79AF"/>
    <w:rsid w:val="007D043E"/>
    <w:rsid w:val="007D0750"/>
    <w:rsid w:val="007D0A34"/>
    <w:rsid w:val="007D13C9"/>
    <w:rsid w:val="007D1E61"/>
    <w:rsid w:val="007D2266"/>
    <w:rsid w:val="007D29C9"/>
    <w:rsid w:val="007D3A8B"/>
    <w:rsid w:val="007D41DB"/>
    <w:rsid w:val="007D48A8"/>
    <w:rsid w:val="007D5179"/>
    <w:rsid w:val="007D545A"/>
    <w:rsid w:val="007D5B57"/>
    <w:rsid w:val="007D71CB"/>
    <w:rsid w:val="007D75B1"/>
    <w:rsid w:val="007D770E"/>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A82"/>
    <w:rsid w:val="007E5B5E"/>
    <w:rsid w:val="007E624E"/>
    <w:rsid w:val="007E639B"/>
    <w:rsid w:val="007E679C"/>
    <w:rsid w:val="007E67D9"/>
    <w:rsid w:val="007E692E"/>
    <w:rsid w:val="007E70E3"/>
    <w:rsid w:val="007E7497"/>
    <w:rsid w:val="007E7538"/>
    <w:rsid w:val="007E75FB"/>
    <w:rsid w:val="007E7D8F"/>
    <w:rsid w:val="007E7F29"/>
    <w:rsid w:val="007F0A23"/>
    <w:rsid w:val="007F16E4"/>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BC6"/>
    <w:rsid w:val="007F520E"/>
    <w:rsid w:val="007F5541"/>
    <w:rsid w:val="007F5558"/>
    <w:rsid w:val="007F592C"/>
    <w:rsid w:val="007F604D"/>
    <w:rsid w:val="007F6561"/>
    <w:rsid w:val="007F6A53"/>
    <w:rsid w:val="007F6EF1"/>
    <w:rsid w:val="007F6F4F"/>
    <w:rsid w:val="007F76EF"/>
    <w:rsid w:val="00800005"/>
    <w:rsid w:val="008002BC"/>
    <w:rsid w:val="008002F8"/>
    <w:rsid w:val="00800582"/>
    <w:rsid w:val="00800588"/>
    <w:rsid w:val="00800EE4"/>
    <w:rsid w:val="00801539"/>
    <w:rsid w:val="00801BB1"/>
    <w:rsid w:val="008027E7"/>
    <w:rsid w:val="0080283E"/>
    <w:rsid w:val="00802D6B"/>
    <w:rsid w:val="00803091"/>
    <w:rsid w:val="0080408C"/>
    <w:rsid w:val="00804894"/>
    <w:rsid w:val="00804F9E"/>
    <w:rsid w:val="00806026"/>
    <w:rsid w:val="008069D9"/>
    <w:rsid w:val="00806A0E"/>
    <w:rsid w:val="00807905"/>
    <w:rsid w:val="00807947"/>
    <w:rsid w:val="00807BF1"/>
    <w:rsid w:val="00807C8F"/>
    <w:rsid w:val="0081032A"/>
    <w:rsid w:val="008107B2"/>
    <w:rsid w:val="0081097F"/>
    <w:rsid w:val="008114A3"/>
    <w:rsid w:val="0081186E"/>
    <w:rsid w:val="00811E50"/>
    <w:rsid w:val="008121EE"/>
    <w:rsid w:val="0081279B"/>
    <w:rsid w:val="00812970"/>
    <w:rsid w:val="00812B2E"/>
    <w:rsid w:val="00812C55"/>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29C"/>
    <w:rsid w:val="008206AA"/>
    <w:rsid w:val="00820B5D"/>
    <w:rsid w:val="00820EF9"/>
    <w:rsid w:val="00821105"/>
    <w:rsid w:val="0082153A"/>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59F"/>
    <w:rsid w:val="0082797E"/>
    <w:rsid w:val="008300AB"/>
    <w:rsid w:val="0083072A"/>
    <w:rsid w:val="00830ACA"/>
    <w:rsid w:val="00830AFE"/>
    <w:rsid w:val="00830CF6"/>
    <w:rsid w:val="008318D2"/>
    <w:rsid w:val="00831B36"/>
    <w:rsid w:val="00831B8D"/>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58"/>
    <w:rsid w:val="008404AF"/>
    <w:rsid w:val="00840A3F"/>
    <w:rsid w:val="00840CC4"/>
    <w:rsid w:val="00841123"/>
    <w:rsid w:val="0084191C"/>
    <w:rsid w:val="00841A26"/>
    <w:rsid w:val="00841A67"/>
    <w:rsid w:val="00841BD0"/>
    <w:rsid w:val="00841E5F"/>
    <w:rsid w:val="00842274"/>
    <w:rsid w:val="00842374"/>
    <w:rsid w:val="00842638"/>
    <w:rsid w:val="008429D0"/>
    <w:rsid w:val="0084331A"/>
    <w:rsid w:val="00843FC9"/>
    <w:rsid w:val="00844118"/>
    <w:rsid w:val="008443FB"/>
    <w:rsid w:val="00844F72"/>
    <w:rsid w:val="0084580D"/>
    <w:rsid w:val="00845B1A"/>
    <w:rsid w:val="008465D4"/>
    <w:rsid w:val="008466E4"/>
    <w:rsid w:val="00846D9D"/>
    <w:rsid w:val="00846F25"/>
    <w:rsid w:val="008472F8"/>
    <w:rsid w:val="00847348"/>
    <w:rsid w:val="008476A2"/>
    <w:rsid w:val="00847C15"/>
    <w:rsid w:val="00847CCF"/>
    <w:rsid w:val="00847D64"/>
    <w:rsid w:val="008509AE"/>
    <w:rsid w:val="0085104E"/>
    <w:rsid w:val="0085124E"/>
    <w:rsid w:val="008512A1"/>
    <w:rsid w:val="008513EE"/>
    <w:rsid w:val="00851B44"/>
    <w:rsid w:val="008526F7"/>
    <w:rsid w:val="00852993"/>
    <w:rsid w:val="00852A3B"/>
    <w:rsid w:val="00852E00"/>
    <w:rsid w:val="00853102"/>
    <w:rsid w:val="008532E7"/>
    <w:rsid w:val="00853777"/>
    <w:rsid w:val="00853A64"/>
    <w:rsid w:val="00854170"/>
    <w:rsid w:val="00854336"/>
    <w:rsid w:val="00854C8F"/>
    <w:rsid w:val="00854F08"/>
    <w:rsid w:val="00855549"/>
    <w:rsid w:val="00855569"/>
    <w:rsid w:val="00855650"/>
    <w:rsid w:val="0085597C"/>
    <w:rsid w:val="00855DD5"/>
    <w:rsid w:val="0085619D"/>
    <w:rsid w:val="00856334"/>
    <w:rsid w:val="008563C9"/>
    <w:rsid w:val="00857A84"/>
    <w:rsid w:val="00857F80"/>
    <w:rsid w:val="00860550"/>
    <w:rsid w:val="00860D03"/>
    <w:rsid w:val="00860EFD"/>
    <w:rsid w:val="00860F7E"/>
    <w:rsid w:val="008610C0"/>
    <w:rsid w:val="00861B03"/>
    <w:rsid w:val="00861D91"/>
    <w:rsid w:val="00861F52"/>
    <w:rsid w:val="008626BC"/>
    <w:rsid w:val="00862857"/>
    <w:rsid w:val="00862BC1"/>
    <w:rsid w:val="00862D6E"/>
    <w:rsid w:val="00863131"/>
    <w:rsid w:val="008631C7"/>
    <w:rsid w:val="0086337D"/>
    <w:rsid w:val="0086357F"/>
    <w:rsid w:val="0086389C"/>
    <w:rsid w:val="008647A8"/>
    <w:rsid w:val="0086518A"/>
    <w:rsid w:val="00865AC4"/>
    <w:rsid w:val="00866482"/>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D79"/>
    <w:rsid w:val="00871E45"/>
    <w:rsid w:val="00872348"/>
    <w:rsid w:val="008729EB"/>
    <w:rsid w:val="00872A36"/>
    <w:rsid w:val="00872E8F"/>
    <w:rsid w:val="00873F00"/>
    <w:rsid w:val="00873F27"/>
    <w:rsid w:val="008740B7"/>
    <w:rsid w:val="00874308"/>
    <w:rsid w:val="0087475E"/>
    <w:rsid w:val="0087515D"/>
    <w:rsid w:val="008751E8"/>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560"/>
    <w:rsid w:val="00882693"/>
    <w:rsid w:val="00882C3F"/>
    <w:rsid w:val="0088300B"/>
    <w:rsid w:val="008831A4"/>
    <w:rsid w:val="0088361A"/>
    <w:rsid w:val="008837F0"/>
    <w:rsid w:val="00883C5B"/>
    <w:rsid w:val="008858DB"/>
    <w:rsid w:val="00885A65"/>
    <w:rsid w:val="0088606A"/>
    <w:rsid w:val="00886752"/>
    <w:rsid w:val="00887C62"/>
    <w:rsid w:val="008900A7"/>
    <w:rsid w:val="008900B6"/>
    <w:rsid w:val="008909BC"/>
    <w:rsid w:val="00890A7F"/>
    <w:rsid w:val="00890A9F"/>
    <w:rsid w:val="00890F91"/>
    <w:rsid w:val="00891460"/>
    <w:rsid w:val="0089146E"/>
    <w:rsid w:val="008915E0"/>
    <w:rsid w:val="00891612"/>
    <w:rsid w:val="00892454"/>
    <w:rsid w:val="008925BF"/>
    <w:rsid w:val="00892711"/>
    <w:rsid w:val="00892A93"/>
    <w:rsid w:val="00892B76"/>
    <w:rsid w:val="0089353D"/>
    <w:rsid w:val="0089396F"/>
    <w:rsid w:val="00893B6F"/>
    <w:rsid w:val="00893BD6"/>
    <w:rsid w:val="00893BE0"/>
    <w:rsid w:val="00893C4D"/>
    <w:rsid w:val="00894066"/>
    <w:rsid w:val="008940C5"/>
    <w:rsid w:val="008940C8"/>
    <w:rsid w:val="008947E1"/>
    <w:rsid w:val="0089629A"/>
    <w:rsid w:val="00896A94"/>
    <w:rsid w:val="008970A3"/>
    <w:rsid w:val="008979AD"/>
    <w:rsid w:val="008A0337"/>
    <w:rsid w:val="008A07F0"/>
    <w:rsid w:val="008A090E"/>
    <w:rsid w:val="008A1106"/>
    <w:rsid w:val="008A1FC0"/>
    <w:rsid w:val="008A2065"/>
    <w:rsid w:val="008A2368"/>
    <w:rsid w:val="008A2A02"/>
    <w:rsid w:val="008A2AAD"/>
    <w:rsid w:val="008A2F6E"/>
    <w:rsid w:val="008A2FE9"/>
    <w:rsid w:val="008A38F0"/>
    <w:rsid w:val="008A3DAA"/>
    <w:rsid w:val="008A4542"/>
    <w:rsid w:val="008A46C1"/>
    <w:rsid w:val="008A47C1"/>
    <w:rsid w:val="008A4956"/>
    <w:rsid w:val="008A4EC6"/>
    <w:rsid w:val="008A5249"/>
    <w:rsid w:val="008A5693"/>
    <w:rsid w:val="008A5BC0"/>
    <w:rsid w:val="008A5D25"/>
    <w:rsid w:val="008A6231"/>
    <w:rsid w:val="008A6555"/>
    <w:rsid w:val="008A6582"/>
    <w:rsid w:val="008B059C"/>
    <w:rsid w:val="008B0615"/>
    <w:rsid w:val="008B0AA4"/>
    <w:rsid w:val="008B0D43"/>
    <w:rsid w:val="008B1351"/>
    <w:rsid w:val="008B13A0"/>
    <w:rsid w:val="008B1C57"/>
    <w:rsid w:val="008B2134"/>
    <w:rsid w:val="008B23F4"/>
    <w:rsid w:val="008B23FF"/>
    <w:rsid w:val="008B2662"/>
    <w:rsid w:val="008B26AE"/>
    <w:rsid w:val="008B26DF"/>
    <w:rsid w:val="008B2730"/>
    <w:rsid w:val="008B2858"/>
    <w:rsid w:val="008B2CEC"/>
    <w:rsid w:val="008B2F4E"/>
    <w:rsid w:val="008B2F91"/>
    <w:rsid w:val="008B30B2"/>
    <w:rsid w:val="008B3851"/>
    <w:rsid w:val="008B38F6"/>
    <w:rsid w:val="008B3953"/>
    <w:rsid w:val="008B3DBF"/>
    <w:rsid w:val="008B47E9"/>
    <w:rsid w:val="008B4821"/>
    <w:rsid w:val="008B4F70"/>
    <w:rsid w:val="008B51EE"/>
    <w:rsid w:val="008B5421"/>
    <w:rsid w:val="008B5B56"/>
    <w:rsid w:val="008B5F45"/>
    <w:rsid w:val="008B68AA"/>
    <w:rsid w:val="008B69F3"/>
    <w:rsid w:val="008C1581"/>
    <w:rsid w:val="008C1880"/>
    <w:rsid w:val="008C1919"/>
    <w:rsid w:val="008C1C96"/>
    <w:rsid w:val="008C215B"/>
    <w:rsid w:val="008C2DF5"/>
    <w:rsid w:val="008C3033"/>
    <w:rsid w:val="008C3798"/>
    <w:rsid w:val="008C384E"/>
    <w:rsid w:val="008C39ED"/>
    <w:rsid w:val="008C3AC6"/>
    <w:rsid w:val="008C3DB6"/>
    <w:rsid w:val="008C4B28"/>
    <w:rsid w:val="008C4CC3"/>
    <w:rsid w:val="008C4F37"/>
    <w:rsid w:val="008C51DB"/>
    <w:rsid w:val="008C537B"/>
    <w:rsid w:val="008C5A8D"/>
    <w:rsid w:val="008C5C98"/>
    <w:rsid w:val="008C6AF0"/>
    <w:rsid w:val="008C6C5D"/>
    <w:rsid w:val="008C74BC"/>
    <w:rsid w:val="008C7630"/>
    <w:rsid w:val="008C772C"/>
    <w:rsid w:val="008C789F"/>
    <w:rsid w:val="008C7A27"/>
    <w:rsid w:val="008D04AF"/>
    <w:rsid w:val="008D09BA"/>
    <w:rsid w:val="008D1897"/>
    <w:rsid w:val="008D270F"/>
    <w:rsid w:val="008D27C0"/>
    <w:rsid w:val="008D2933"/>
    <w:rsid w:val="008D2BDF"/>
    <w:rsid w:val="008D2C9F"/>
    <w:rsid w:val="008D2E8A"/>
    <w:rsid w:val="008D2F20"/>
    <w:rsid w:val="008D3C22"/>
    <w:rsid w:val="008D3E00"/>
    <w:rsid w:val="008D4140"/>
    <w:rsid w:val="008D4630"/>
    <w:rsid w:val="008D4822"/>
    <w:rsid w:val="008D48CF"/>
    <w:rsid w:val="008D4F01"/>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047"/>
    <w:rsid w:val="008E55C9"/>
    <w:rsid w:val="008E5C54"/>
    <w:rsid w:val="008E6394"/>
    <w:rsid w:val="008E65D2"/>
    <w:rsid w:val="008E66DC"/>
    <w:rsid w:val="008E7B5C"/>
    <w:rsid w:val="008E7E4B"/>
    <w:rsid w:val="008E7F68"/>
    <w:rsid w:val="008F0880"/>
    <w:rsid w:val="008F1835"/>
    <w:rsid w:val="008F1B97"/>
    <w:rsid w:val="008F2067"/>
    <w:rsid w:val="008F21A8"/>
    <w:rsid w:val="008F25FA"/>
    <w:rsid w:val="008F2F77"/>
    <w:rsid w:val="008F324F"/>
    <w:rsid w:val="008F38AE"/>
    <w:rsid w:val="008F3C84"/>
    <w:rsid w:val="008F429B"/>
    <w:rsid w:val="008F486F"/>
    <w:rsid w:val="008F488F"/>
    <w:rsid w:val="008F4903"/>
    <w:rsid w:val="008F515B"/>
    <w:rsid w:val="008F5559"/>
    <w:rsid w:val="008F5C4F"/>
    <w:rsid w:val="008F623F"/>
    <w:rsid w:val="008F648A"/>
    <w:rsid w:val="008F67CB"/>
    <w:rsid w:val="008F70B5"/>
    <w:rsid w:val="008F7199"/>
    <w:rsid w:val="008F7996"/>
    <w:rsid w:val="008F7D9F"/>
    <w:rsid w:val="0090068D"/>
    <w:rsid w:val="0090083C"/>
    <w:rsid w:val="00901360"/>
    <w:rsid w:val="00901616"/>
    <w:rsid w:val="009019A8"/>
    <w:rsid w:val="00901CC9"/>
    <w:rsid w:val="00901FB8"/>
    <w:rsid w:val="009022AF"/>
    <w:rsid w:val="00902F13"/>
    <w:rsid w:val="00902FB3"/>
    <w:rsid w:val="0090321E"/>
    <w:rsid w:val="009032E8"/>
    <w:rsid w:val="0090341D"/>
    <w:rsid w:val="00903506"/>
    <w:rsid w:val="0090445D"/>
    <w:rsid w:val="0090465B"/>
    <w:rsid w:val="009048E6"/>
    <w:rsid w:val="009051DD"/>
    <w:rsid w:val="00906A65"/>
    <w:rsid w:val="00906CAE"/>
    <w:rsid w:val="00906F5C"/>
    <w:rsid w:val="0090722C"/>
    <w:rsid w:val="009074CC"/>
    <w:rsid w:val="009076A2"/>
    <w:rsid w:val="00907CC4"/>
    <w:rsid w:val="00907D5B"/>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77C"/>
    <w:rsid w:val="00916EB5"/>
    <w:rsid w:val="0091744A"/>
    <w:rsid w:val="009176C9"/>
    <w:rsid w:val="00917AEA"/>
    <w:rsid w:val="0092006C"/>
    <w:rsid w:val="0092028E"/>
    <w:rsid w:val="009203ED"/>
    <w:rsid w:val="00920993"/>
    <w:rsid w:val="009213EC"/>
    <w:rsid w:val="0092190C"/>
    <w:rsid w:val="0092228C"/>
    <w:rsid w:val="009228A2"/>
    <w:rsid w:val="009229BF"/>
    <w:rsid w:val="00922C6F"/>
    <w:rsid w:val="009232C1"/>
    <w:rsid w:val="00923906"/>
    <w:rsid w:val="00923AC1"/>
    <w:rsid w:val="00923B8D"/>
    <w:rsid w:val="00923C29"/>
    <w:rsid w:val="009246EF"/>
    <w:rsid w:val="0092481C"/>
    <w:rsid w:val="0092492E"/>
    <w:rsid w:val="00925461"/>
    <w:rsid w:val="009255FB"/>
    <w:rsid w:val="00925977"/>
    <w:rsid w:val="00925D21"/>
    <w:rsid w:val="009264AA"/>
    <w:rsid w:val="00926C02"/>
    <w:rsid w:val="00926D52"/>
    <w:rsid w:val="00926E86"/>
    <w:rsid w:val="009272D9"/>
    <w:rsid w:val="00927563"/>
    <w:rsid w:val="009276A6"/>
    <w:rsid w:val="00927C6A"/>
    <w:rsid w:val="00927EA4"/>
    <w:rsid w:val="009303FA"/>
    <w:rsid w:val="009307C9"/>
    <w:rsid w:val="00930F85"/>
    <w:rsid w:val="00931665"/>
    <w:rsid w:val="0093200E"/>
    <w:rsid w:val="00932228"/>
    <w:rsid w:val="009322F6"/>
    <w:rsid w:val="00932A62"/>
    <w:rsid w:val="00932B7B"/>
    <w:rsid w:val="00932C9C"/>
    <w:rsid w:val="00932D4C"/>
    <w:rsid w:val="009333F6"/>
    <w:rsid w:val="009334F2"/>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627"/>
    <w:rsid w:val="00953AA5"/>
    <w:rsid w:val="00954347"/>
    <w:rsid w:val="009549C0"/>
    <w:rsid w:val="00954ADC"/>
    <w:rsid w:val="00954CD2"/>
    <w:rsid w:val="009553A0"/>
    <w:rsid w:val="00955894"/>
    <w:rsid w:val="00955FB0"/>
    <w:rsid w:val="009560B2"/>
    <w:rsid w:val="009566D0"/>
    <w:rsid w:val="00956BC2"/>
    <w:rsid w:val="00957658"/>
    <w:rsid w:val="009576DD"/>
    <w:rsid w:val="00957BA3"/>
    <w:rsid w:val="00957D1F"/>
    <w:rsid w:val="00960064"/>
    <w:rsid w:val="00960236"/>
    <w:rsid w:val="0096086D"/>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5E"/>
    <w:rsid w:val="009658B6"/>
    <w:rsid w:val="00965C92"/>
    <w:rsid w:val="00966052"/>
    <w:rsid w:val="00966121"/>
    <w:rsid w:val="009661DC"/>
    <w:rsid w:val="00966522"/>
    <w:rsid w:val="00966768"/>
    <w:rsid w:val="00966FFD"/>
    <w:rsid w:val="0096701B"/>
    <w:rsid w:val="00967548"/>
    <w:rsid w:val="0097013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213"/>
    <w:rsid w:val="00975112"/>
    <w:rsid w:val="009751C7"/>
    <w:rsid w:val="00975244"/>
    <w:rsid w:val="009753FF"/>
    <w:rsid w:val="00975440"/>
    <w:rsid w:val="00975710"/>
    <w:rsid w:val="00975E73"/>
    <w:rsid w:val="0097678B"/>
    <w:rsid w:val="00976B84"/>
    <w:rsid w:val="00976FD3"/>
    <w:rsid w:val="009772B3"/>
    <w:rsid w:val="00977397"/>
    <w:rsid w:val="00977806"/>
    <w:rsid w:val="00980758"/>
    <w:rsid w:val="009809F4"/>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609"/>
    <w:rsid w:val="009879F6"/>
    <w:rsid w:val="00990A43"/>
    <w:rsid w:val="00990C53"/>
    <w:rsid w:val="00990CD0"/>
    <w:rsid w:val="009914B0"/>
    <w:rsid w:val="00991999"/>
    <w:rsid w:val="00991B62"/>
    <w:rsid w:val="00991E9B"/>
    <w:rsid w:val="00992B5C"/>
    <w:rsid w:val="00992BB1"/>
    <w:rsid w:val="009931DF"/>
    <w:rsid w:val="0099395A"/>
    <w:rsid w:val="009945BB"/>
    <w:rsid w:val="009946EF"/>
    <w:rsid w:val="00994728"/>
    <w:rsid w:val="00994B71"/>
    <w:rsid w:val="0099529E"/>
    <w:rsid w:val="009960BE"/>
    <w:rsid w:val="009961AD"/>
    <w:rsid w:val="00996A1B"/>
    <w:rsid w:val="00996E5C"/>
    <w:rsid w:val="0099780E"/>
    <w:rsid w:val="009978A5"/>
    <w:rsid w:val="0099794D"/>
    <w:rsid w:val="00997CD8"/>
    <w:rsid w:val="009A05A5"/>
    <w:rsid w:val="009A0A98"/>
    <w:rsid w:val="009A1B42"/>
    <w:rsid w:val="009A1F74"/>
    <w:rsid w:val="009A21B6"/>
    <w:rsid w:val="009A22AE"/>
    <w:rsid w:val="009A2576"/>
    <w:rsid w:val="009A2882"/>
    <w:rsid w:val="009A2D61"/>
    <w:rsid w:val="009A36CD"/>
    <w:rsid w:val="009A38A3"/>
    <w:rsid w:val="009A394B"/>
    <w:rsid w:val="009A3E0B"/>
    <w:rsid w:val="009A4078"/>
    <w:rsid w:val="009A4688"/>
    <w:rsid w:val="009A491E"/>
    <w:rsid w:val="009A4E4E"/>
    <w:rsid w:val="009A511E"/>
    <w:rsid w:val="009A527B"/>
    <w:rsid w:val="009A59D7"/>
    <w:rsid w:val="009A5C13"/>
    <w:rsid w:val="009A657F"/>
    <w:rsid w:val="009A6EF0"/>
    <w:rsid w:val="009A74FD"/>
    <w:rsid w:val="009B00FA"/>
    <w:rsid w:val="009B02E2"/>
    <w:rsid w:val="009B0333"/>
    <w:rsid w:val="009B0463"/>
    <w:rsid w:val="009B166E"/>
    <w:rsid w:val="009B1819"/>
    <w:rsid w:val="009B189F"/>
    <w:rsid w:val="009B1DD4"/>
    <w:rsid w:val="009B344F"/>
    <w:rsid w:val="009B3D00"/>
    <w:rsid w:val="009B3DBF"/>
    <w:rsid w:val="009B4893"/>
    <w:rsid w:val="009B4E4E"/>
    <w:rsid w:val="009B53F9"/>
    <w:rsid w:val="009B5637"/>
    <w:rsid w:val="009B5892"/>
    <w:rsid w:val="009B5E10"/>
    <w:rsid w:val="009B5EBB"/>
    <w:rsid w:val="009B5F73"/>
    <w:rsid w:val="009B6450"/>
    <w:rsid w:val="009B662C"/>
    <w:rsid w:val="009B6B3E"/>
    <w:rsid w:val="009B6D92"/>
    <w:rsid w:val="009B7120"/>
    <w:rsid w:val="009C02DE"/>
    <w:rsid w:val="009C0C13"/>
    <w:rsid w:val="009C0C74"/>
    <w:rsid w:val="009C131C"/>
    <w:rsid w:val="009C1B78"/>
    <w:rsid w:val="009C1E13"/>
    <w:rsid w:val="009C2038"/>
    <w:rsid w:val="009C2107"/>
    <w:rsid w:val="009C23BC"/>
    <w:rsid w:val="009C2EA0"/>
    <w:rsid w:val="009C31B1"/>
    <w:rsid w:val="009C3526"/>
    <w:rsid w:val="009C3D5C"/>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88C"/>
    <w:rsid w:val="009D1C5D"/>
    <w:rsid w:val="009D1E0D"/>
    <w:rsid w:val="009D2849"/>
    <w:rsid w:val="009D3BB6"/>
    <w:rsid w:val="009D4507"/>
    <w:rsid w:val="009D471C"/>
    <w:rsid w:val="009D4A3C"/>
    <w:rsid w:val="009D4A58"/>
    <w:rsid w:val="009D5601"/>
    <w:rsid w:val="009D570B"/>
    <w:rsid w:val="009D5B56"/>
    <w:rsid w:val="009D5DF7"/>
    <w:rsid w:val="009D6B75"/>
    <w:rsid w:val="009D6FC5"/>
    <w:rsid w:val="009D78B6"/>
    <w:rsid w:val="009D7FB6"/>
    <w:rsid w:val="009D7FC0"/>
    <w:rsid w:val="009E0198"/>
    <w:rsid w:val="009E02E2"/>
    <w:rsid w:val="009E0735"/>
    <w:rsid w:val="009E10FD"/>
    <w:rsid w:val="009E1B12"/>
    <w:rsid w:val="009E1E8B"/>
    <w:rsid w:val="009E21CF"/>
    <w:rsid w:val="009E254B"/>
    <w:rsid w:val="009E25DD"/>
    <w:rsid w:val="009E2C61"/>
    <w:rsid w:val="009E2EBD"/>
    <w:rsid w:val="009E31B0"/>
    <w:rsid w:val="009E3674"/>
    <w:rsid w:val="009E37A3"/>
    <w:rsid w:val="009E3AAD"/>
    <w:rsid w:val="009E3B69"/>
    <w:rsid w:val="009E49FB"/>
    <w:rsid w:val="009E4FE2"/>
    <w:rsid w:val="009E5553"/>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F53"/>
    <w:rsid w:val="00A054ED"/>
    <w:rsid w:val="00A05588"/>
    <w:rsid w:val="00A056B8"/>
    <w:rsid w:val="00A0576B"/>
    <w:rsid w:val="00A05A49"/>
    <w:rsid w:val="00A05D70"/>
    <w:rsid w:val="00A061B6"/>
    <w:rsid w:val="00A06D6C"/>
    <w:rsid w:val="00A06E27"/>
    <w:rsid w:val="00A07726"/>
    <w:rsid w:val="00A07AD2"/>
    <w:rsid w:val="00A1036C"/>
    <w:rsid w:val="00A1045B"/>
    <w:rsid w:val="00A107B5"/>
    <w:rsid w:val="00A10E85"/>
    <w:rsid w:val="00A10FAB"/>
    <w:rsid w:val="00A11AC9"/>
    <w:rsid w:val="00A11C70"/>
    <w:rsid w:val="00A12766"/>
    <w:rsid w:val="00A12E4D"/>
    <w:rsid w:val="00A12F92"/>
    <w:rsid w:val="00A135C1"/>
    <w:rsid w:val="00A1408E"/>
    <w:rsid w:val="00A14131"/>
    <w:rsid w:val="00A14196"/>
    <w:rsid w:val="00A1421C"/>
    <w:rsid w:val="00A14476"/>
    <w:rsid w:val="00A14756"/>
    <w:rsid w:val="00A147B5"/>
    <w:rsid w:val="00A14AF6"/>
    <w:rsid w:val="00A14B91"/>
    <w:rsid w:val="00A14E23"/>
    <w:rsid w:val="00A14F84"/>
    <w:rsid w:val="00A151F6"/>
    <w:rsid w:val="00A15564"/>
    <w:rsid w:val="00A158B6"/>
    <w:rsid w:val="00A15B0C"/>
    <w:rsid w:val="00A15C32"/>
    <w:rsid w:val="00A15E2F"/>
    <w:rsid w:val="00A160CA"/>
    <w:rsid w:val="00A16678"/>
    <w:rsid w:val="00A168E2"/>
    <w:rsid w:val="00A17369"/>
    <w:rsid w:val="00A20A7D"/>
    <w:rsid w:val="00A21831"/>
    <w:rsid w:val="00A21D83"/>
    <w:rsid w:val="00A22CC2"/>
    <w:rsid w:val="00A22F95"/>
    <w:rsid w:val="00A23226"/>
    <w:rsid w:val="00A2330C"/>
    <w:rsid w:val="00A23F6B"/>
    <w:rsid w:val="00A245A8"/>
    <w:rsid w:val="00A2487F"/>
    <w:rsid w:val="00A2512B"/>
    <w:rsid w:val="00A260BC"/>
    <w:rsid w:val="00A262AA"/>
    <w:rsid w:val="00A263F4"/>
    <w:rsid w:val="00A26427"/>
    <w:rsid w:val="00A26450"/>
    <w:rsid w:val="00A26BAC"/>
    <w:rsid w:val="00A26BAE"/>
    <w:rsid w:val="00A26EDF"/>
    <w:rsid w:val="00A273E8"/>
    <w:rsid w:val="00A277F8"/>
    <w:rsid w:val="00A27D1C"/>
    <w:rsid w:val="00A27E72"/>
    <w:rsid w:val="00A308E6"/>
    <w:rsid w:val="00A30A3D"/>
    <w:rsid w:val="00A30C30"/>
    <w:rsid w:val="00A30D80"/>
    <w:rsid w:val="00A30E04"/>
    <w:rsid w:val="00A31624"/>
    <w:rsid w:val="00A3281F"/>
    <w:rsid w:val="00A329C9"/>
    <w:rsid w:val="00A32ADF"/>
    <w:rsid w:val="00A32DE9"/>
    <w:rsid w:val="00A32F8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A02"/>
    <w:rsid w:val="00A44EBC"/>
    <w:rsid w:val="00A4502F"/>
    <w:rsid w:val="00A450E9"/>
    <w:rsid w:val="00A46B73"/>
    <w:rsid w:val="00A46D62"/>
    <w:rsid w:val="00A477C4"/>
    <w:rsid w:val="00A47A75"/>
    <w:rsid w:val="00A47BDC"/>
    <w:rsid w:val="00A47C7B"/>
    <w:rsid w:val="00A5017C"/>
    <w:rsid w:val="00A50216"/>
    <w:rsid w:val="00A505FF"/>
    <w:rsid w:val="00A50F0E"/>
    <w:rsid w:val="00A5127B"/>
    <w:rsid w:val="00A513F7"/>
    <w:rsid w:val="00A51868"/>
    <w:rsid w:val="00A520CE"/>
    <w:rsid w:val="00A52B76"/>
    <w:rsid w:val="00A52C15"/>
    <w:rsid w:val="00A52C74"/>
    <w:rsid w:val="00A5318B"/>
    <w:rsid w:val="00A538FE"/>
    <w:rsid w:val="00A53A90"/>
    <w:rsid w:val="00A53C0E"/>
    <w:rsid w:val="00A54396"/>
    <w:rsid w:val="00A54554"/>
    <w:rsid w:val="00A55359"/>
    <w:rsid w:val="00A55406"/>
    <w:rsid w:val="00A555A8"/>
    <w:rsid w:val="00A55B0B"/>
    <w:rsid w:val="00A55F8C"/>
    <w:rsid w:val="00A565AD"/>
    <w:rsid w:val="00A56E3C"/>
    <w:rsid w:val="00A577E8"/>
    <w:rsid w:val="00A602B5"/>
    <w:rsid w:val="00A6172B"/>
    <w:rsid w:val="00A6175A"/>
    <w:rsid w:val="00A61847"/>
    <w:rsid w:val="00A619B3"/>
    <w:rsid w:val="00A620A9"/>
    <w:rsid w:val="00A6293D"/>
    <w:rsid w:val="00A62AAC"/>
    <w:rsid w:val="00A633C2"/>
    <w:rsid w:val="00A636B9"/>
    <w:rsid w:val="00A63C8E"/>
    <w:rsid w:val="00A63FFE"/>
    <w:rsid w:val="00A6408C"/>
    <w:rsid w:val="00A6472B"/>
    <w:rsid w:val="00A64811"/>
    <w:rsid w:val="00A64AC2"/>
    <w:rsid w:val="00A653EB"/>
    <w:rsid w:val="00A65A46"/>
    <w:rsid w:val="00A65D4B"/>
    <w:rsid w:val="00A66456"/>
    <w:rsid w:val="00A66BC8"/>
    <w:rsid w:val="00A6789F"/>
    <w:rsid w:val="00A67A32"/>
    <w:rsid w:val="00A7016B"/>
    <w:rsid w:val="00A70209"/>
    <w:rsid w:val="00A70AD6"/>
    <w:rsid w:val="00A717A1"/>
    <w:rsid w:val="00A71DBD"/>
    <w:rsid w:val="00A720AA"/>
    <w:rsid w:val="00A7232E"/>
    <w:rsid w:val="00A72722"/>
    <w:rsid w:val="00A7273D"/>
    <w:rsid w:val="00A72B63"/>
    <w:rsid w:val="00A72BC6"/>
    <w:rsid w:val="00A73ACF"/>
    <w:rsid w:val="00A73C96"/>
    <w:rsid w:val="00A73E6F"/>
    <w:rsid w:val="00A744A8"/>
    <w:rsid w:val="00A745E5"/>
    <w:rsid w:val="00A74E2A"/>
    <w:rsid w:val="00A751AB"/>
    <w:rsid w:val="00A763AE"/>
    <w:rsid w:val="00A7658A"/>
    <w:rsid w:val="00A76E7F"/>
    <w:rsid w:val="00A7750D"/>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875"/>
    <w:rsid w:val="00A864B9"/>
    <w:rsid w:val="00A86D84"/>
    <w:rsid w:val="00A86EF1"/>
    <w:rsid w:val="00A87DDA"/>
    <w:rsid w:val="00A90062"/>
    <w:rsid w:val="00A904D3"/>
    <w:rsid w:val="00A90A06"/>
    <w:rsid w:val="00A90B58"/>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795"/>
    <w:rsid w:val="00A93834"/>
    <w:rsid w:val="00A938C3"/>
    <w:rsid w:val="00A93AE5"/>
    <w:rsid w:val="00A93C60"/>
    <w:rsid w:val="00A9402E"/>
    <w:rsid w:val="00A94CD5"/>
    <w:rsid w:val="00A94E5D"/>
    <w:rsid w:val="00A94F27"/>
    <w:rsid w:val="00A951A3"/>
    <w:rsid w:val="00A95788"/>
    <w:rsid w:val="00A9598B"/>
    <w:rsid w:val="00A95B12"/>
    <w:rsid w:val="00A95C66"/>
    <w:rsid w:val="00A95E22"/>
    <w:rsid w:val="00A95F69"/>
    <w:rsid w:val="00A96BE9"/>
    <w:rsid w:val="00A96DC9"/>
    <w:rsid w:val="00A97386"/>
    <w:rsid w:val="00A977DC"/>
    <w:rsid w:val="00A978BB"/>
    <w:rsid w:val="00A979B7"/>
    <w:rsid w:val="00AA046E"/>
    <w:rsid w:val="00AA0CBB"/>
    <w:rsid w:val="00AA0E52"/>
    <w:rsid w:val="00AA100C"/>
    <w:rsid w:val="00AA133F"/>
    <w:rsid w:val="00AA19C6"/>
    <w:rsid w:val="00AA1B7E"/>
    <w:rsid w:val="00AA211D"/>
    <w:rsid w:val="00AA231B"/>
    <w:rsid w:val="00AA2BC2"/>
    <w:rsid w:val="00AA364B"/>
    <w:rsid w:val="00AA385F"/>
    <w:rsid w:val="00AA38F0"/>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558"/>
    <w:rsid w:val="00AA6925"/>
    <w:rsid w:val="00AA6A5A"/>
    <w:rsid w:val="00AA6C91"/>
    <w:rsid w:val="00AA6FC8"/>
    <w:rsid w:val="00AA6FE8"/>
    <w:rsid w:val="00AA7AC3"/>
    <w:rsid w:val="00AB0626"/>
    <w:rsid w:val="00AB08E6"/>
    <w:rsid w:val="00AB0D8A"/>
    <w:rsid w:val="00AB0EEB"/>
    <w:rsid w:val="00AB0F67"/>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F14"/>
    <w:rsid w:val="00AB5206"/>
    <w:rsid w:val="00AB5603"/>
    <w:rsid w:val="00AB5782"/>
    <w:rsid w:val="00AB5869"/>
    <w:rsid w:val="00AB6296"/>
    <w:rsid w:val="00AB65DC"/>
    <w:rsid w:val="00AB6DE9"/>
    <w:rsid w:val="00AB6F18"/>
    <w:rsid w:val="00AB6F62"/>
    <w:rsid w:val="00AB7020"/>
    <w:rsid w:val="00AB73BC"/>
    <w:rsid w:val="00AC00D5"/>
    <w:rsid w:val="00AC01F7"/>
    <w:rsid w:val="00AC02AD"/>
    <w:rsid w:val="00AC0367"/>
    <w:rsid w:val="00AC09A0"/>
    <w:rsid w:val="00AC1064"/>
    <w:rsid w:val="00AC1182"/>
    <w:rsid w:val="00AC1188"/>
    <w:rsid w:val="00AC11ED"/>
    <w:rsid w:val="00AC1A1C"/>
    <w:rsid w:val="00AC1B29"/>
    <w:rsid w:val="00AC1F4F"/>
    <w:rsid w:val="00AC2837"/>
    <w:rsid w:val="00AC2E9C"/>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BF2"/>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46E"/>
    <w:rsid w:val="00AD78F1"/>
    <w:rsid w:val="00AD7A23"/>
    <w:rsid w:val="00AD7A8C"/>
    <w:rsid w:val="00AD7B45"/>
    <w:rsid w:val="00AE00D6"/>
    <w:rsid w:val="00AE0729"/>
    <w:rsid w:val="00AE078D"/>
    <w:rsid w:val="00AE0D95"/>
    <w:rsid w:val="00AE0DFD"/>
    <w:rsid w:val="00AE0E0E"/>
    <w:rsid w:val="00AE1433"/>
    <w:rsid w:val="00AE1853"/>
    <w:rsid w:val="00AE1C63"/>
    <w:rsid w:val="00AE1D0D"/>
    <w:rsid w:val="00AE1EA2"/>
    <w:rsid w:val="00AE2039"/>
    <w:rsid w:val="00AE347B"/>
    <w:rsid w:val="00AE36FC"/>
    <w:rsid w:val="00AE3971"/>
    <w:rsid w:val="00AE3CE0"/>
    <w:rsid w:val="00AE410C"/>
    <w:rsid w:val="00AE4AE9"/>
    <w:rsid w:val="00AE4B71"/>
    <w:rsid w:val="00AE4E73"/>
    <w:rsid w:val="00AE5191"/>
    <w:rsid w:val="00AE5EBB"/>
    <w:rsid w:val="00AE6180"/>
    <w:rsid w:val="00AE620E"/>
    <w:rsid w:val="00AE698A"/>
    <w:rsid w:val="00AE6A63"/>
    <w:rsid w:val="00AE6BE6"/>
    <w:rsid w:val="00AE6F00"/>
    <w:rsid w:val="00AE776B"/>
    <w:rsid w:val="00AF01D1"/>
    <w:rsid w:val="00AF02B1"/>
    <w:rsid w:val="00AF1034"/>
    <w:rsid w:val="00AF1505"/>
    <w:rsid w:val="00AF1BCC"/>
    <w:rsid w:val="00AF1D84"/>
    <w:rsid w:val="00AF2455"/>
    <w:rsid w:val="00AF2DB5"/>
    <w:rsid w:val="00AF37C9"/>
    <w:rsid w:val="00AF431E"/>
    <w:rsid w:val="00AF46BF"/>
    <w:rsid w:val="00AF4A76"/>
    <w:rsid w:val="00AF4D12"/>
    <w:rsid w:val="00AF50F5"/>
    <w:rsid w:val="00AF5484"/>
    <w:rsid w:val="00AF5574"/>
    <w:rsid w:val="00AF55A9"/>
    <w:rsid w:val="00AF57C4"/>
    <w:rsid w:val="00AF58F8"/>
    <w:rsid w:val="00AF5D8B"/>
    <w:rsid w:val="00AF6215"/>
    <w:rsid w:val="00AF65C9"/>
    <w:rsid w:val="00AF6E49"/>
    <w:rsid w:val="00AF6F85"/>
    <w:rsid w:val="00AF7277"/>
    <w:rsid w:val="00AF769F"/>
    <w:rsid w:val="00B004D2"/>
    <w:rsid w:val="00B00A42"/>
    <w:rsid w:val="00B0165B"/>
    <w:rsid w:val="00B028FD"/>
    <w:rsid w:val="00B02DE4"/>
    <w:rsid w:val="00B033E4"/>
    <w:rsid w:val="00B03571"/>
    <w:rsid w:val="00B03740"/>
    <w:rsid w:val="00B04187"/>
    <w:rsid w:val="00B044F2"/>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A54"/>
    <w:rsid w:val="00B11DC2"/>
    <w:rsid w:val="00B11ECF"/>
    <w:rsid w:val="00B12370"/>
    <w:rsid w:val="00B1314E"/>
    <w:rsid w:val="00B13454"/>
    <w:rsid w:val="00B13953"/>
    <w:rsid w:val="00B139D0"/>
    <w:rsid w:val="00B1424A"/>
    <w:rsid w:val="00B14855"/>
    <w:rsid w:val="00B14B30"/>
    <w:rsid w:val="00B14BD0"/>
    <w:rsid w:val="00B14D4C"/>
    <w:rsid w:val="00B151A2"/>
    <w:rsid w:val="00B1530F"/>
    <w:rsid w:val="00B153D9"/>
    <w:rsid w:val="00B15519"/>
    <w:rsid w:val="00B1598E"/>
    <w:rsid w:val="00B159D4"/>
    <w:rsid w:val="00B16D3F"/>
    <w:rsid w:val="00B16F60"/>
    <w:rsid w:val="00B17179"/>
    <w:rsid w:val="00B208BA"/>
    <w:rsid w:val="00B211B4"/>
    <w:rsid w:val="00B21371"/>
    <w:rsid w:val="00B213A1"/>
    <w:rsid w:val="00B21654"/>
    <w:rsid w:val="00B219E2"/>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0CA"/>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7BA"/>
    <w:rsid w:val="00B30928"/>
    <w:rsid w:val="00B3099D"/>
    <w:rsid w:val="00B30B84"/>
    <w:rsid w:val="00B30B86"/>
    <w:rsid w:val="00B31382"/>
    <w:rsid w:val="00B32E47"/>
    <w:rsid w:val="00B33314"/>
    <w:rsid w:val="00B33468"/>
    <w:rsid w:val="00B33D8C"/>
    <w:rsid w:val="00B33E6D"/>
    <w:rsid w:val="00B34178"/>
    <w:rsid w:val="00B341E4"/>
    <w:rsid w:val="00B35414"/>
    <w:rsid w:val="00B354FF"/>
    <w:rsid w:val="00B35711"/>
    <w:rsid w:val="00B3593D"/>
    <w:rsid w:val="00B35C8C"/>
    <w:rsid w:val="00B35D6E"/>
    <w:rsid w:val="00B36666"/>
    <w:rsid w:val="00B36A7C"/>
    <w:rsid w:val="00B36EFC"/>
    <w:rsid w:val="00B373D2"/>
    <w:rsid w:val="00B375B1"/>
    <w:rsid w:val="00B37C6B"/>
    <w:rsid w:val="00B37DBA"/>
    <w:rsid w:val="00B37E5E"/>
    <w:rsid w:val="00B37EE3"/>
    <w:rsid w:val="00B40014"/>
    <w:rsid w:val="00B401CB"/>
    <w:rsid w:val="00B40890"/>
    <w:rsid w:val="00B40E5C"/>
    <w:rsid w:val="00B414A1"/>
    <w:rsid w:val="00B42719"/>
    <w:rsid w:val="00B427AD"/>
    <w:rsid w:val="00B42B38"/>
    <w:rsid w:val="00B43171"/>
    <w:rsid w:val="00B43BF7"/>
    <w:rsid w:val="00B4438B"/>
    <w:rsid w:val="00B44C91"/>
    <w:rsid w:val="00B454C0"/>
    <w:rsid w:val="00B455C1"/>
    <w:rsid w:val="00B458F1"/>
    <w:rsid w:val="00B45F24"/>
    <w:rsid w:val="00B46629"/>
    <w:rsid w:val="00B4669F"/>
    <w:rsid w:val="00B46825"/>
    <w:rsid w:val="00B473D6"/>
    <w:rsid w:val="00B47889"/>
    <w:rsid w:val="00B478B2"/>
    <w:rsid w:val="00B47FF7"/>
    <w:rsid w:val="00B5012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5C8"/>
    <w:rsid w:val="00B61918"/>
    <w:rsid w:val="00B61B0B"/>
    <w:rsid w:val="00B62836"/>
    <w:rsid w:val="00B6345D"/>
    <w:rsid w:val="00B63673"/>
    <w:rsid w:val="00B6445C"/>
    <w:rsid w:val="00B64571"/>
    <w:rsid w:val="00B64B72"/>
    <w:rsid w:val="00B65475"/>
    <w:rsid w:val="00B65559"/>
    <w:rsid w:val="00B659A6"/>
    <w:rsid w:val="00B65F3E"/>
    <w:rsid w:val="00B66125"/>
    <w:rsid w:val="00B66450"/>
    <w:rsid w:val="00B6646D"/>
    <w:rsid w:val="00B667DA"/>
    <w:rsid w:val="00B67370"/>
    <w:rsid w:val="00B673A0"/>
    <w:rsid w:val="00B70510"/>
    <w:rsid w:val="00B707CE"/>
    <w:rsid w:val="00B71067"/>
    <w:rsid w:val="00B716AA"/>
    <w:rsid w:val="00B718C0"/>
    <w:rsid w:val="00B72030"/>
    <w:rsid w:val="00B7228B"/>
    <w:rsid w:val="00B72578"/>
    <w:rsid w:val="00B72626"/>
    <w:rsid w:val="00B73B6A"/>
    <w:rsid w:val="00B73E2E"/>
    <w:rsid w:val="00B74969"/>
    <w:rsid w:val="00B74A48"/>
    <w:rsid w:val="00B74BA6"/>
    <w:rsid w:val="00B74E47"/>
    <w:rsid w:val="00B7511F"/>
    <w:rsid w:val="00B752F7"/>
    <w:rsid w:val="00B75421"/>
    <w:rsid w:val="00B75F77"/>
    <w:rsid w:val="00B75FA3"/>
    <w:rsid w:val="00B76B11"/>
    <w:rsid w:val="00B76F44"/>
    <w:rsid w:val="00B76FF7"/>
    <w:rsid w:val="00B7700A"/>
    <w:rsid w:val="00B7773B"/>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56C"/>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2EDF"/>
    <w:rsid w:val="00B934AB"/>
    <w:rsid w:val="00B936BC"/>
    <w:rsid w:val="00B93C02"/>
    <w:rsid w:val="00B93E82"/>
    <w:rsid w:val="00B93F1F"/>
    <w:rsid w:val="00B95A96"/>
    <w:rsid w:val="00B95E85"/>
    <w:rsid w:val="00B966C9"/>
    <w:rsid w:val="00B97478"/>
    <w:rsid w:val="00B97CCB"/>
    <w:rsid w:val="00BA00B1"/>
    <w:rsid w:val="00BA019D"/>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7BC"/>
    <w:rsid w:val="00BA6889"/>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2C26"/>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32C"/>
    <w:rsid w:val="00BC337D"/>
    <w:rsid w:val="00BC374E"/>
    <w:rsid w:val="00BC3824"/>
    <w:rsid w:val="00BC3B54"/>
    <w:rsid w:val="00BC3F6A"/>
    <w:rsid w:val="00BC42CB"/>
    <w:rsid w:val="00BC4DB4"/>
    <w:rsid w:val="00BC4F0D"/>
    <w:rsid w:val="00BC5AE6"/>
    <w:rsid w:val="00BC62A7"/>
    <w:rsid w:val="00BC62E9"/>
    <w:rsid w:val="00BC6336"/>
    <w:rsid w:val="00BC6699"/>
    <w:rsid w:val="00BC6BDF"/>
    <w:rsid w:val="00BC6DD6"/>
    <w:rsid w:val="00BC704D"/>
    <w:rsid w:val="00BC7DB8"/>
    <w:rsid w:val="00BD0035"/>
    <w:rsid w:val="00BD0065"/>
    <w:rsid w:val="00BD0766"/>
    <w:rsid w:val="00BD1C88"/>
    <w:rsid w:val="00BD1E2E"/>
    <w:rsid w:val="00BD208F"/>
    <w:rsid w:val="00BD2138"/>
    <w:rsid w:val="00BD2367"/>
    <w:rsid w:val="00BD2823"/>
    <w:rsid w:val="00BD2870"/>
    <w:rsid w:val="00BD30D4"/>
    <w:rsid w:val="00BD33E3"/>
    <w:rsid w:val="00BD3F02"/>
    <w:rsid w:val="00BD43DB"/>
    <w:rsid w:val="00BD4573"/>
    <w:rsid w:val="00BD5F6A"/>
    <w:rsid w:val="00BD628F"/>
    <w:rsid w:val="00BD6F1A"/>
    <w:rsid w:val="00BD708F"/>
    <w:rsid w:val="00BD74AF"/>
    <w:rsid w:val="00BE167A"/>
    <w:rsid w:val="00BE1A2F"/>
    <w:rsid w:val="00BE287D"/>
    <w:rsid w:val="00BE2A93"/>
    <w:rsid w:val="00BE2AFA"/>
    <w:rsid w:val="00BE2E81"/>
    <w:rsid w:val="00BE357F"/>
    <w:rsid w:val="00BE3B7E"/>
    <w:rsid w:val="00BE3C22"/>
    <w:rsid w:val="00BE3F78"/>
    <w:rsid w:val="00BE445E"/>
    <w:rsid w:val="00BE44B2"/>
    <w:rsid w:val="00BE6973"/>
    <w:rsid w:val="00BE69F7"/>
    <w:rsid w:val="00BE6F17"/>
    <w:rsid w:val="00BE7ABA"/>
    <w:rsid w:val="00BE7AE5"/>
    <w:rsid w:val="00BF031D"/>
    <w:rsid w:val="00BF08D8"/>
    <w:rsid w:val="00BF0F16"/>
    <w:rsid w:val="00BF1F1E"/>
    <w:rsid w:val="00BF22E1"/>
    <w:rsid w:val="00BF2399"/>
    <w:rsid w:val="00BF2AD3"/>
    <w:rsid w:val="00BF2BA6"/>
    <w:rsid w:val="00BF2C0A"/>
    <w:rsid w:val="00BF360E"/>
    <w:rsid w:val="00BF44E8"/>
    <w:rsid w:val="00BF564D"/>
    <w:rsid w:val="00BF5998"/>
    <w:rsid w:val="00BF59B1"/>
    <w:rsid w:val="00BF6372"/>
    <w:rsid w:val="00BF6C86"/>
    <w:rsid w:val="00BF6F6E"/>
    <w:rsid w:val="00BF7144"/>
    <w:rsid w:val="00BF78CB"/>
    <w:rsid w:val="00C0133C"/>
    <w:rsid w:val="00C01A4A"/>
    <w:rsid w:val="00C01FC2"/>
    <w:rsid w:val="00C025D5"/>
    <w:rsid w:val="00C025F5"/>
    <w:rsid w:val="00C028A6"/>
    <w:rsid w:val="00C033AF"/>
    <w:rsid w:val="00C039CF"/>
    <w:rsid w:val="00C03E18"/>
    <w:rsid w:val="00C04049"/>
    <w:rsid w:val="00C04129"/>
    <w:rsid w:val="00C041DE"/>
    <w:rsid w:val="00C048BA"/>
    <w:rsid w:val="00C04A4E"/>
    <w:rsid w:val="00C04A8D"/>
    <w:rsid w:val="00C052D9"/>
    <w:rsid w:val="00C055A2"/>
    <w:rsid w:val="00C05E8A"/>
    <w:rsid w:val="00C06CE1"/>
    <w:rsid w:val="00C06E21"/>
    <w:rsid w:val="00C06E38"/>
    <w:rsid w:val="00C06FED"/>
    <w:rsid w:val="00C0738F"/>
    <w:rsid w:val="00C07E71"/>
    <w:rsid w:val="00C1074B"/>
    <w:rsid w:val="00C10C47"/>
    <w:rsid w:val="00C10D06"/>
    <w:rsid w:val="00C10E9C"/>
    <w:rsid w:val="00C114E6"/>
    <w:rsid w:val="00C11F7A"/>
    <w:rsid w:val="00C124D5"/>
    <w:rsid w:val="00C12557"/>
    <w:rsid w:val="00C12631"/>
    <w:rsid w:val="00C128EE"/>
    <w:rsid w:val="00C1295E"/>
    <w:rsid w:val="00C12A4B"/>
    <w:rsid w:val="00C12B8F"/>
    <w:rsid w:val="00C12EE2"/>
    <w:rsid w:val="00C13736"/>
    <w:rsid w:val="00C13762"/>
    <w:rsid w:val="00C137D9"/>
    <w:rsid w:val="00C139C2"/>
    <w:rsid w:val="00C13CE4"/>
    <w:rsid w:val="00C141E0"/>
    <w:rsid w:val="00C14308"/>
    <w:rsid w:val="00C14642"/>
    <w:rsid w:val="00C15342"/>
    <w:rsid w:val="00C15639"/>
    <w:rsid w:val="00C15F08"/>
    <w:rsid w:val="00C16F0E"/>
    <w:rsid w:val="00C171D7"/>
    <w:rsid w:val="00C17ADA"/>
    <w:rsid w:val="00C21300"/>
    <w:rsid w:val="00C21518"/>
    <w:rsid w:val="00C217A5"/>
    <w:rsid w:val="00C21D08"/>
    <w:rsid w:val="00C22233"/>
    <w:rsid w:val="00C228FE"/>
    <w:rsid w:val="00C22B8C"/>
    <w:rsid w:val="00C22CAC"/>
    <w:rsid w:val="00C22E20"/>
    <w:rsid w:val="00C22F6A"/>
    <w:rsid w:val="00C23350"/>
    <w:rsid w:val="00C23452"/>
    <w:rsid w:val="00C235DC"/>
    <w:rsid w:val="00C2366F"/>
    <w:rsid w:val="00C24081"/>
    <w:rsid w:val="00C2431D"/>
    <w:rsid w:val="00C24345"/>
    <w:rsid w:val="00C243FD"/>
    <w:rsid w:val="00C24AE1"/>
    <w:rsid w:val="00C24E33"/>
    <w:rsid w:val="00C25150"/>
    <w:rsid w:val="00C2543A"/>
    <w:rsid w:val="00C254AA"/>
    <w:rsid w:val="00C25C46"/>
    <w:rsid w:val="00C25D9B"/>
    <w:rsid w:val="00C26A9C"/>
    <w:rsid w:val="00C26F3F"/>
    <w:rsid w:val="00C275BA"/>
    <w:rsid w:val="00C27C66"/>
    <w:rsid w:val="00C300A6"/>
    <w:rsid w:val="00C30120"/>
    <w:rsid w:val="00C3071D"/>
    <w:rsid w:val="00C30BB8"/>
    <w:rsid w:val="00C30ECD"/>
    <w:rsid w:val="00C30F7A"/>
    <w:rsid w:val="00C30FBC"/>
    <w:rsid w:val="00C3142B"/>
    <w:rsid w:val="00C318A8"/>
    <w:rsid w:val="00C323A9"/>
    <w:rsid w:val="00C32D5B"/>
    <w:rsid w:val="00C3300B"/>
    <w:rsid w:val="00C335B8"/>
    <w:rsid w:val="00C33D35"/>
    <w:rsid w:val="00C3419E"/>
    <w:rsid w:val="00C34BAD"/>
    <w:rsid w:val="00C35CDE"/>
    <w:rsid w:val="00C35F82"/>
    <w:rsid w:val="00C3649B"/>
    <w:rsid w:val="00C36801"/>
    <w:rsid w:val="00C36C2D"/>
    <w:rsid w:val="00C36CCE"/>
    <w:rsid w:val="00C3707B"/>
    <w:rsid w:val="00C37193"/>
    <w:rsid w:val="00C371A8"/>
    <w:rsid w:val="00C371D3"/>
    <w:rsid w:val="00C37AA7"/>
    <w:rsid w:val="00C37BAF"/>
    <w:rsid w:val="00C37CDD"/>
    <w:rsid w:val="00C405E0"/>
    <w:rsid w:val="00C40EF7"/>
    <w:rsid w:val="00C40FFE"/>
    <w:rsid w:val="00C412FC"/>
    <w:rsid w:val="00C4132A"/>
    <w:rsid w:val="00C41A2D"/>
    <w:rsid w:val="00C425EF"/>
    <w:rsid w:val="00C42E9C"/>
    <w:rsid w:val="00C430E8"/>
    <w:rsid w:val="00C4334F"/>
    <w:rsid w:val="00C433B3"/>
    <w:rsid w:val="00C44BAC"/>
    <w:rsid w:val="00C44CD9"/>
    <w:rsid w:val="00C44DDF"/>
    <w:rsid w:val="00C456BD"/>
    <w:rsid w:val="00C46189"/>
    <w:rsid w:val="00C461AB"/>
    <w:rsid w:val="00C46278"/>
    <w:rsid w:val="00C463CA"/>
    <w:rsid w:val="00C46482"/>
    <w:rsid w:val="00C46747"/>
    <w:rsid w:val="00C46C1F"/>
    <w:rsid w:val="00C4760E"/>
    <w:rsid w:val="00C47782"/>
    <w:rsid w:val="00C47843"/>
    <w:rsid w:val="00C47B5C"/>
    <w:rsid w:val="00C47B98"/>
    <w:rsid w:val="00C47BB7"/>
    <w:rsid w:val="00C50391"/>
    <w:rsid w:val="00C5096B"/>
    <w:rsid w:val="00C513FE"/>
    <w:rsid w:val="00C5228A"/>
    <w:rsid w:val="00C522F5"/>
    <w:rsid w:val="00C52885"/>
    <w:rsid w:val="00C52CB5"/>
    <w:rsid w:val="00C52E22"/>
    <w:rsid w:val="00C53003"/>
    <w:rsid w:val="00C53217"/>
    <w:rsid w:val="00C53B29"/>
    <w:rsid w:val="00C53BDA"/>
    <w:rsid w:val="00C53D5E"/>
    <w:rsid w:val="00C53F1E"/>
    <w:rsid w:val="00C5486D"/>
    <w:rsid w:val="00C54921"/>
    <w:rsid w:val="00C54B77"/>
    <w:rsid w:val="00C54C2B"/>
    <w:rsid w:val="00C54E76"/>
    <w:rsid w:val="00C54F91"/>
    <w:rsid w:val="00C553E4"/>
    <w:rsid w:val="00C55410"/>
    <w:rsid w:val="00C555B4"/>
    <w:rsid w:val="00C56380"/>
    <w:rsid w:val="00C56488"/>
    <w:rsid w:val="00C56808"/>
    <w:rsid w:val="00C568A1"/>
    <w:rsid w:val="00C5723B"/>
    <w:rsid w:val="00C5763D"/>
    <w:rsid w:val="00C57689"/>
    <w:rsid w:val="00C57AD7"/>
    <w:rsid w:val="00C57CB9"/>
    <w:rsid w:val="00C57D6B"/>
    <w:rsid w:val="00C60623"/>
    <w:rsid w:val="00C609B3"/>
    <w:rsid w:val="00C60A38"/>
    <w:rsid w:val="00C61171"/>
    <w:rsid w:val="00C6167F"/>
    <w:rsid w:val="00C61BA8"/>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6A0"/>
    <w:rsid w:val="00C72392"/>
    <w:rsid w:val="00C7240D"/>
    <w:rsid w:val="00C724C3"/>
    <w:rsid w:val="00C7254C"/>
    <w:rsid w:val="00C7272A"/>
    <w:rsid w:val="00C72819"/>
    <w:rsid w:val="00C72E31"/>
    <w:rsid w:val="00C73092"/>
    <w:rsid w:val="00C73168"/>
    <w:rsid w:val="00C73246"/>
    <w:rsid w:val="00C73548"/>
    <w:rsid w:val="00C73F8E"/>
    <w:rsid w:val="00C7401C"/>
    <w:rsid w:val="00C74502"/>
    <w:rsid w:val="00C745B4"/>
    <w:rsid w:val="00C752D0"/>
    <w:rsid w:val="00C75340"/>
    <w:rsid w:val="00C753D7"/>
    <w:rsid w:val="00C7587D"/>
    <w:rsid w:val="00C7588E"/>
    <w:rsid w:val="00C75B92"/>
    <w:rsid w:val="00C765AC"/>
    <w:rsid w:val="00C767F4"/>
    <w:rsid w:val="00C76BEA"/>
    <w:rsid w:val="00C76FB6"/>
    <w:rsid w:val="00C772E4"/>
    <w:rsid w:val="00C77748"/>
    <w:rsid w:val="00C77893"/>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811"/>
    <w:rsid w:val="00C91EAF"/>
    <w:rsid w:val="00C91FF5"/>
    <w:rsid w:val="00C92E35"/>
    <w:rsid w:val="00C9332F"/>
    <w:rsid w:val="00C93598"/>
    <w:rsid w:val="00C93CF8"/>
    <w:rsid w:val="00C941A5"/>
    <w:rsid w:val="00C9454F"/>
    <w:rsid w:val="00C949EB"/>
    <w:rsid w:val="00C95381"/>
    <w:rsid w:val="00C96C7A"/>
    <w:rsid w:val="00C96EB2"/>
    <w:rsid w:val="00C975E7"/>
    <w:rsid w:val="00C97C0C"/>
    <w:rsid w:val="00C97CD7"/>
    <w:rsid w:val="00C97DFB"/>
    <w:rsid w:val="00CA03C7"/>
    <w:rsid w:val="00CA09AF"/>
    <w:rsid w:val="00CA1064"/>
    <w:rsid w:val="00CA1221"/>
    <w:rsid w:val="00CA1557"/>
    <w:rsid w:val="00CA1E60"/>
    <w:rsid w:val="00CA1F20"/>
    <w:rsid w:val="00CA2653"/>
    <w:rsid w:val="00CA26F4"/>
    <w:rsid w:val="00CA2AE3"/>
    <w:rsid w:val="00CA2BC9"/>
    <w:rsid w:val="00CA2CD4"/>
    <w:rsid w:val="00CA33A2"/>
    <w:rsid w:val="00CA3FC8"/>
    <w:rsid w:val="00CA4001"/>
    <w:rsid w:val="00CA41BB"/>
    <w:rsid w:val="00CA4214"/>
    <w:rsid w:val="00CA4A37"/>
    <w:rsid w:val="00CA4B3E"/>
    <w:rsid w:val="00CA4B8E"/>
    <w:rsid w:val="00CA4E7F"/>
    <w:rsid w:val="00CA5232"/>
    <w:rsid w:val="00CA5DDC"/>
    <w:rsid w:val="00CA633B"/>
    <w:rsid w:val="00CA6737"/>
    <w:rsid w:val="00CA6A49"/>
    <w:rsid w:val="00CA713D"/>
    <w:rsid w:val="00CA7E5D"/>
    <w:rsid w:val="00CA7E97"/>
    <w:rsid w:val="00CB0CE9"/>
    <w:rsid w:val="00CB0E49"/>
    <w:rsid w:val="00CB1141"/>
    <w:rsid w:val="00CB152F"/>
    <w:rsid w:val="00CB1730"/>
    <w:rsid w:val="00CB1B13"/>
    <w:rsid w:val="00CB1BB8"/>
    <w:rsid w:val="00CB2129"/>
    <w:rsid w:val="00CB2485"/>
    <w:rsid w:val="00CB25F2"/>
    <w:rsid w:val="00CB2CC3"/>
    <w:rsid w:val="00CB2E09"/>
    <w:rsid w:val="00CB308E"/>
    <w:rsid w:val="00CB316B"/>
    <w:rsid w:val="00CB31A9"/>
    <w:rsid w:val="00CB3788"/>
    <w:rsid w:val="00CB3BA3"/>
    <w:rsid w:val="00CB411B"/>
    <w:rsid w:val="00CB41BC"/>
    <w:rsid w:val="00CB42B6"/>
    <w:rsid w:val="00CB4823"/>
    <w:rsid w:val="00CB4C3D"/>
    <w:rsid w:val="00CB540D"/>
    <w:rsid w:val="00CB5593"/>
    <w:rsid w:val="00CB5C7E"/>
    <w:rsid w:val="00CB65B0"/>
    <w:rsid w:val="00CB69D4"/>
    <w:rsid w:val="00CB6D5A"/>
    <w:rsid w:val="00CB7437"/>
    <w:rsid w:val="00CC07FF"/>
    <w:rsid w:val="00CC0BB2"/>
    <w:rsid w:val="00CC0E15"/>
    <w:rsid w:val="00CC1398"/>
    <w:rsid w:val="00CC1626"/>
    <w:rsid w:val="00CC1B44"/>
    <w:rsid w:val="00CC1FE2"/>
    <w:rsid w:val="00CC25B1"/>
    <w:rsid w:val="00CC290C"/>
    <w:rsid w:val="00CC29B3"/>
    <w:rsid w:val="00CC2FFA"/>
    <w:rsid w:val="00CC36D2"/>
    <w:rsid w:val="00CC3939"/>
    <w:rsid w:val="00CC447F"/>
    <w:rsid w:val="00CC4774"/>
    <w:rsid w:val="00CC4C50"/>
    <w:rsid w:val="00CC4E23"/>
    <w:rsid w:val="00CC5016"/>
    <w:rsid w:val="00CC551B"/>
    <w:rsid w:val="00CC58B8"/>
    <w:rsid w:val="00CC5F7E"/>
    <w:rsid w:val="00CC682C"/>
    <w:rsid w:val="00CC6B2D"/>
    <w:rsid w:val="00CC6FC5"/>
    <w:rsid w:val="00CC7923"/>
    <w:rsid w:val="00CC7AB5"/>
    <w:rsid w:val="00CC7D32"/>
    <w:rsid w:val="00CC7E04"/>
    <w:rsid w:val="00CC7F25"/>
    <w:rsid w:val="00CD007E"/>
    <w:rsid w:val="00CD05BF"/>
    <w:rsid w:val="00CD15D6"/>
    <w:rsid w:val="00CD1EDB"/>
    <w:rsid w:val="00CD2666"/>
    <w:rsid w:val="00CD2DA5"/>
    <w:rsid w:val="00CD2E98"/>
    <w:rsid w:val="00CD2F3A"/>
    <w:rsid w:val="00CD2F49"/>
    <w:rsid w:val="00CD3933"/>
    <w:rsid w:val="00CD3B81"/>
    <w:rsid w:val="00CD42C0"/>
    <w:rsid w:val="00CD47DF"/>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490"/>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5C59"/>
    <w:rsid w:val="00CE64A6"/>
    <w:rsid w:val="00CE69DD"/>
    <w:rsid w:val="00CE777A"/>
    <w:rsid w:val="00CE7C9D"/>
    <w:rsid w:val="00CE7DB0"/>
    <w:rsid w:val="00CF085D"/>
    <w:rsid w:val="00CF0923"/>
    <w:rsid w:val="00CF0DC7"/>
    <w:rsid w:val="00CF0E04"/>
    <w:rsid w:val="00CF132B"/>
    <w:rsid w:val="00CF159E"/>
    <w:rsid w:val="00CF1647"/>
    <w:rsid w:val="00CF2B25"/>
    <w:rsid w:val="00CF2B8B"/>
    <w:rsid w:val="00CF3976"/>
    <w:rsid w:val="00CF3FFA"/>
    <w:rsid w:val="00CF477D"/>
    <w:rsid w:val="00CF4C9F"/>
    <w:rsid w:val="00CF5025"/>
    <w:rsid w:val="00CF5119"/>
    <w:rsid w:val="00CF52C4"/>
    <w:rsid w:val="00CF5786"/>
    <w:rsid w:val="00CF5874"/>
    <w:rsid w:val="00CF5954"/>
    <w:rsid w:val="00CF5DDF"/>
    <w:rsid w:val="00CF5F82"/>
    <w:rsid w:val="00CF675A"/>
    <w:rsid w:val="00CF6775"/>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07B"/>
    <w:rsid w:val="00D063F4"/>
    <w:rsid w:val="00D064ED"/>
    <w:rsid w:val="00D06EE1"/>
    <w:rsid w:val="00D06F02"/>
    <w:rsid w:val="00D07472"/>
    <w:rsid w:val="00D07C89"/>
    <w:rsid w:val="00D1002F"/>
    <w:rsid w:val="00D108B6"/>
    <w:rsid w:val="00D10A11"/>
    <w:rsid w:val="00D111B9"/>
    <w:rsid w:val="00D1152D"/>
    <w:rsid w:val="00D11650"/>
    <w:rsid w:val="00D1182E"/>
    <w:rsid w:val="00D11C66"/>
    <w:rsid w:val="00D11F6E"/>
    <w:rsid w:val="00D12254"/>
    <w:rsid w:val="00D12B20"/>
    <w:rsid w:val="00D12DAA"/>
    <w:rsid w:val="00D12EEA"/>
    <w:rsid w:val="00D12F8D"/>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114"/>
    <w:rsid w:val="00D20817"/>
    <w:rsid w:val="00D2082E"/>
    <w:rsid w:val="00D20928"/>
    <w:rsid w:val="00D209EC"/>
    <w:rsid w:val="00D20B55"/>
    <w:rsid w:val="00D20DD3"/>
    <w:rsid w:val="00D21095"/>
    <w:rsid w:val="00D21347"/>
    <w:rsid w:val="00D2182D"/>
    <w:rsid w:val="00D21AD0"/>
    <w:rsid w:val="00D21B68"/>
    <w:rsid w:val="00D220F7"/>
    <w:rsid w:val="00D22933"/>
    <w:rsid w:val="00D22A73"/>
    <w:rsid w:val="00D22D0B"/>
    <w:rsid w:val="00D23216"/>
    <w:rsid w:val="00D235A1"/>
    <w:rsid w:val="00D249BB"/>
    <w:rsid w:val="00D24EE9"/>
    <w:rsid w:val="00D24EFD"/>
    <w:rsid w:val="00D26180"/>
    <w:rsid w:val="00D265C9"/>
    <w:rsid w:val="00D26EFC"/>
    <w:rsid w:val="00D2792F"/>
    <w:rsid w:val="00D3084A"/>
    <w:rsid w:val="00D308A3"/>
    <w:rsid w:val="00D30F6B"/>
    <w:rsid w:val="00D312B0"/>
    <w:rsid w:val="00D312DB"/>
    <w:rsid w:val="00D31605"/>
    <w:rsid w:val="00D31730"/>
    <w:rsid w:val="00D32F17"/>
    <w:rsid w:val="00D33184"/>
    <w:rsid w:val="00D3328F"/>
    <w:rsid w:val="00D33554"/>
    <w:rsid w:val="00D337C9"/>
    <w:rsid w:val="00D33AC2"/>
    <w:rsid w:val="00D3427E"/>
    <w:rsid w:val="00D347C3"/>
    <w:rsid w:val="00D349D2"/>
    <w:rsid w:val="00D351D2"/>
    <w:rsid w:val="00D3537B"/>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36C"/>
    <w:rsid w:val="00D42589"/>
    <w:rsid w:val="00D4316D"/>
    <w:rsid w:val="00D4375C"/>
    <w:rsid w:val="00D44196"/>
    <w:rsid w:val="00D44384"/>
    <w:rsid w:val="00D44493"/>
    <w:rsid w:val="00D44E12"/>
    <w:rsid w:val="00D451E0"/>
    <w:rsid w:val="00D45542"/>
    <w:rsid w:val="00D456E7"/>
    <w:rsid w:val="00D45D2E"/>
    <w:rsid w:val="00D45FF0"/>
    <w:rsid w:val="00D46114"/>
    <w:rsid w:val="00D465CF"/>
    <w:rsid w:val="00D46EF3"/>
    <w:rsid w:val="00D470F9"/>
    <w:rsid w:val="00D47110"/>
    <w:rsid w:val="00D4731B"/>
    <w:rsid w:val="00D47BE7"/>
    <w:rsid w:val="00D505FC"/>
    <w:rsid w:val="00D50B63"/>
    <w:rsid w:val="00D50BD1"/>
    <w:rsid w:val="00D50C83"/>
    <w:rsid w:val="00D50D7B"/>
    <w:rsid w:val="00D50DAD"/>
    <w:rsid w:val="00D512A9"/>
    <w:rsid w:val="00D515A9"/>
    <w:rsid w:val="00D51E6A"/>
    <w:rsid w:val="00D51ED0"/>
    <w:rsid w:val="00D52167"/>
    <w:rsid w:val="00D525F0"/>
    <w:rsid w:val="00D52C1B"/>
    <w:rsid w:val="00D53B92"/>
    <w:rsid w:val="00D53BB5"/>
    <w:rsid w:val="00D540BE"/>
    <w:rsid w:val="00D54654"/>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97A"/>
    <w:rsid w:val="00D60CF9"/>
    <w:rsid w:val="00D60E4B"/>
    <w:rsid w:val="00D615EC"/>
    <w:rsid w:val="00D6288F"/>
    <w:rsid w:val="00D62ABF"/>
    <w:rsid w:val="00D62CC0"/>
    <w:rsid w:val="00D62D7E"/>
    <w:rsid w:val="00D62EC8"/>
    <w:rsid w:val="00D63587"/>
    <w:rsid w:val="00D63DD6"/>
    <w:rsid w:val="00D64233"/>
    <w:rsid w:val="00D644A0"/>
    <w:rsid w:val="00D648D1"/>
    <w:rsid w:val="00D6500E"/>
    <w:rsid w:val="00D65331"/>
    <w:rsid w:val="00D65344"/>
    <w:rsid w:val="00D656C3"/>
    <w:rsid w:val="00D65914"/>
    <w:rsid w:val="00D65D6E"/>
    <w:rsid w:val="00D66077"/>
    <w:rsid w:val="00D6627C"/>
    <w:rsid w:val="00D66A4A"/>
    <w:rsid w:val="00D6757F"/>
    <w:rsid w:val="00D679A6"/>
    <w:rsid w:val="00D704E6"/>
    <w:rsid w:val="00D70A03"/>
    <w:rsid w:val="00D70F01"/>
    <w:rsid w:val="00D71467"/>
    <w:rsid w:val="00D71545"/>
    <w:rsid w:val="00D720FD"/>
    <w:rsid w:val="00D7221A"/>
    <w:rsid w:val="00D727E3"/>
    <w:rsid w:val="00D72AA6"/>
    <w:rsid w:val="00D72CA4"/>
    <w:rsid w:val="00D72FC2"/>
    <w:rsid w:val="00D72FD8"/>
    <w:rsid w:val="00D730D4"/>
    <w:rsid w:val="00D730DB"/>
    <w:rsid w:val="00D74199"/>
    <w:rsid w:val="00D7451E"/>
    <w:rsid w:val="00D745B8"/>
    <w:rsid w:val="00D74F55"/>
    <w:rsid w:val="00D750CF"/>
    <w:rsid w:val="00D75164"/>
    <w:rsid w:val="00D758CB"/>
    <w:rsid w:val="00D75A72"/>
    <w:rsid w:val="00D75ADB"/>
    <w:rsid w:val="00D7633C"/>
    <w:rsid w:val="00D76BA0"/>
    <w:rsid w:val="00D774E1"/>
    <w:rsid w:val="00D80D93"/>
    <w:rsid w:val="00D80E1F"/>
    <w:rsid w:val="00D81343"/>
    <w:rsid w:val="00D817C6"/>
    <w:rsid w:val="00D8247D"/>
    <w:rsid w:val="00D82793"/>
    <w:rsid w:val="00D8287E"/>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3A0"/>
    <w:rsid w:val="00D875E2"/>
    <w:rsid w:val="00D87D74"/>
    <w:rsid w:val="00D87DEE"/>
    <w:rsid w:val="00D900D4"/>
    <w:rsid w:val="00D904BC"/>
    <w:rsid w:val="00D90668"/>
    <w:rsid w:val="00D906D5"/>
    <w:rsid w:val="00D90777"/>
    <w:rsid w:val="00D907C5"/>
    <w:rsid w:val="00D908F2"/>
    <w:rsid w:val="00D90CE6"/>
    <w:rsid w:val="00D90D6C"/>
    <w:rsid w:val="00D9104C"/>
    <w:rsid w:val="00D923F2"/>
    <w:rsid w:val="00D92F85"/>
    <w:rsid w:val="00D939E1"/>
    <w:rsid w:val="00D94663"/>
    <w:rsid w:val="00D94D82"/>
    <w:rsid w:val="00D94EDC"/>
    <w:rsid w:val="00D94EFB"/>
    <w:rsid w:val="00D9556A"/>
    <w:rsid w:val="00D95EBB"/>
    <w:rsid w:val="00D95ECA"/>
    <w:rsid w:val="00D9600C"/>
    <w:rsid w:val="00D964F4"/>
    <w:rsid w:val="00D96DDC"/>
    <w:rsid w:val="00D96FF9"/>
    <w:rsid w:val="00D977B0"/>
    <w:rsid w:val="00D97987"/>
    <w:rsid w:val="00DA0345"/>
    <w:rsid w:val="00DA0430"/>
    <w:rsid w:val="00DA04D0"/>
    <w:rsid w:val="00DA0800"/>
    <w:rsid w:val="00DA0C0B"/>
    <w:rsid w:val="00DA0C78"/>
    <w:rsid w:val="00DA0DBD"/>
    <w:rsid w:val="00DA14D0"/>
    <w:rsid w:val="00DA15CF"/>
    <w:rsid w:val="00DA17E4"/>
    <w:rsid w:val="00DA19DA"/>
    <w:rsid w:val="00DA1C8C"/>
    <w:rsid w:val="00DA1D8D"/>
    <w:rsid w:val="00DA209D"/>
    <w:rsid w:val="00DA249D"/>
    <w:rsid w:val="00DA2716"/>
    <w:rsid w:val="00DA27F8"/>
    <w:rsid w:val="00DA2A7C"/>
    <w:rsid w:val="00DA3919"/>
    <w:rsid w:val="00DA4974"/>
    <w:rsid w:val="00DA4CB3"/>
    <w:rsid w:val="00DA5BD0"/>
    <w:rsid w:val="00DA5F29"/>
    <w:rsid w:val="00DA619A"/>
    <w:rsid w:val="00DA61B5"/>
    <w:rsid w:val="00DA6222"/>
    <w:rsid w:val="00DA6AC2"/>
    <w:rsid w:val="00DA6D3E"/>
    <w:rsid w:val="00DA6FD3"/>
    <w:rsid w:val="00DA7441"/>
    <w:rsid w:val="00DA7B07"/>
    <w:rsid w:val="00DA7E4C"/>
    <w:rsid w:val="00DA7FBA"/>
    <w:rsid w:val="00DB00D2"/>
    <w:rsid w:val="00DB052D"/>
    <w:rsid w:val="00DB0F12"/>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86A"/>
    <w:rsid w:val="00DC2B99"/>
    <w:rsid w:val="00DC3200"/>
    <w:rsid w:val="00DC341F"/>
    <w:rsid w:val="00DC35BE"/>
    <w:rsid w:val="00DC484D"/>
    <w:rsid w:val="00DC48A7"/>
    <w:rsid w:val="00DC4BC8"/>
    <w:rsid w:val="00DC56F0"/>
    <w:rsid w:val="00DC5F5F"/>
    <w:rsid w:val="00DC66A9"/>
    <w:rsid w:val="00DC67D3"/>
    <w:rsid w:val="00DC69AE"/>
    <w:rsid w:val="00DC6D77"/>
    <w:rsid w:val="00DC724F"/>
    <w:rsid w:val="00DC7B1D"/>
    <w:rsid w:val="00DC7C92"/>
    <w:rsid w:val="00DC7D05"/>
    <w:rsid w:val="00DD00F1"/>
    <w:rsid w:val="00DD0651"/>
    <w:rsid w:val="00DD090C"/>
    <w:rsid w:val="00DD0F49"/>
    <w:rsid w:val="00DD1034"/>
    <w:rsid w:val="00DD1184"/>
    <w:rsid w:val="00DD148E"/>
    <w:rsid w:val="00DD1AF0"/>
    <w:rsid w:val="00DD1C79"/>
    <w:rsid w:val="00DD28FD"/>
    <w:rsid w:val="00DD38C5"/>
    <w:rsid w:val="00DD3D2D"/>
    <w:rsid w:val="00DD3FFC"/>
    <w:rsid w:val="00DD4513"/>
    <w:rsid w:val="00DD4760"/>
    <w:rsid w:val="00DD5042"/>
    <w:rsid w:val="00DD5BF7"/>
    <w:rsid w:val="00DD68F4"/>
    <w:rsid w:val="00DD6F77"/>
    <w:rsid w:val="00DD73DE"/>
    <w:rsid w:val="00DD7950"/>
    <w:rsid w:val="00DE059B"/>
    <w:rsid w:val="00DE07AA"/>
    <w:rsid w:val="00DE1F41"/>
    <w:rsid w:val="00DE264F"/>
    <w:rsid w:val="00DE274C"/>
    <w:rsid w:val="00DE2861"/>
    <w:rsid w:val="00DE292C"/>
    <w:rsid w:val="00DE3129"/>
    <w:rsid w:val="00DE3402"/>
    <w:rsid w:val="00DE3560"/>
    <w:rsid w:val="00DE36CE"/>
    <w:rsid w:val="00DE376B"/>
    <w:rsid w:val="00DE3B39"/>
    <w:rsid w:val="00DE44FA"/>
    <w:rsid w:val="00DE453C"/>
    <w:rsid w:val="00DE55D0"/>
    <w:rsid w:val="00DE5E80"/>
    <w:rsid w:val="00DE7275"/>
    <w:rsid w:val="00DE7D48"/>
    <w:rsid w:val="00DF0680"/>
    <w:rsid w:val="00DF1561"/>
    <w:rsid w:val="00DF1F5A"/>
    <w:rsid w:val="00DF257F"/>
    <w:rsid w:val="00DF276E"/>
    <w:rsid w:val="00DF31C4"/>
    <w:rsid w:val="00DF3C21"/>
    <w:rsid w:val="00DF427E"/>
    <w:rsid w:val="00DF44BA"/>
    <w:rsid w:val="00DF4E77"/>
    <w:rsid w:val="00DF4F72"/>
    <w:rsid w:val="00DF5724"/>
    <w:rsid w:val="00DF5741"/>
    <w:rsid w:val="00DF6A61"/>
    <w:rsid w:val="00DF7724"/>
    <w:rsid w:val="00DF7765"/>
    <w:rsid w:val="00E00156"/>
    <w:rsid w:val="00E00CEF"/>
    <w:rsid w:val="00E010E3"/>
    <w:rsid w:val="00E01D11"/>
    <w:rsid w:val="00E024A3"/>
    <w:rsid w:val="00E02928"/>
    <w:rsid w:val="00E02B40"/>
    <w:rsid w:val="00E02B4B"/>
    <w:rsid w:val="00E02E25"/>
    <w:rsid w:val="00E0329A"/>
    <w:rsid w:val="00E0346E"/>
    <w:rsid w:val="00E039AF"/>
    <w:rsid w:val="00E03A97"/>
    <w:rsid w:val="00E03C9B"/>
    <w:rsid w:val="00E042F2"/>
    <w:rsid w:val="00E04EBD"/>
    <w:rsid w:val="00E05671"/>
    <w:rsid w:val="00E05F91"/>
    <w:rsid w:val="00E0686A"/>
    <w:rsid w:val="00E06E42"/>
    <w:rsid w:val="00E06E91"/>
    <w:rsid w:val="00E0708C"/>
    <w:rsid w:val="00E0744E"/>
    <w:rsid w:val="00E07595"/>
    <w:rsid w:val="00E07B0C"/>
    <w:rsid w:val="00E07B19"/>
    <w:rsid w:val="00E07BFC"/>
    <w:rsid w:val="00E10589"/>
    <w:rsid w:val="00E1106F"/>
    <w:rsid w:val="00E120AC"/>
    <w:rsid w:val="00E12A32"/>
    <w:rsid w:val="00E12B67"/>
    <w:rsid w:val="00E139EC"/>
    <w:rsid w:val="00E13BFB"/>
    <w:rsid w:val="00E13EE7"/>
    <w:rsid w:val="00E14A62"/>
    <w:rsid w:val="00E14E2C"/>
    <w:rsid w:val="00E15181"/>
    <w:rsid w:val="00E16AC5"/>
    <w:rsid w:val="00E16D2F"/>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893"/>
    <w:rsid w:val="00E332C0"/>
    <w:rsid w:val="00E3352A"/>
    <w:rsid w:val="00E34202"/>
    <w:rsid w:val="00E348FB"/>
    <w:rsid w:val="00E34A6D"/>
    <w:rsid w:val="00E355F4"/>
    <w:rsid w:val="00E356AD"/>
    <w:rsid w:val="00E35C85"/>
    <w:rsid w:val="00E36135"/>
    <w:rsid w:val="00E36191"/>
    <w:rsid w:val="00E36266"/>
    <w:rsid w:val="00E3658B"/>
    <w:rsid w:val="00E367CE"/>
    <w:rsid w:val="00E369FF"/>
    <w:rsid w:val="00E36A1E"/>
    <w:rsid w:val="00E36A53"/>
    <w:rsid w:val="00E36EA1"/>
    <w:rsid w:val="00E3712E"/>
    <w:rsid w:val="00E37150"/>
    <w:rsid w:val="00E37A8C"/>
    <w:rsid w:val="00E37DB6"/>
    <w:rsid w:val="00E4003D"/>
    <w:rsid w:val="00E4022B"/>
    <w:rsid w:val="00E402A4"/>
    <w:rsid w:val="00E40CDC"/>
    <w:rsid w:val="00E40D0B"/>
    <w:rsid w:val="00E415A9"/>
    <w:rsid w:val="00E41746"/>
    <w:rsid w:val="00E41BE8"/>
    <w:rsid w:val="00E4238A"/>
    <w:rsid w:val="00E428ED"/>
    <w:rsid w:val="00E43356"/>
    <w:rsid w:val="00E43412"/>
    <w:rsid w:val="00E4371A"/>
    <w:rsid w:val="00E43850"/>
    <w:rsid w:val="00E438CF"/>
    <w:rsid w:val="00E43F1F"/>
    <w:rsid w:val="00E43FE7"/>
    <w:rsid w:val="00E44593"/>
    <w:rsid w:val="00E44CCA"/>
    <w:rsid w:val="00E45728"/>
    <w:rsid w:val="00E45995"/>
    <w:rsid w:val="00E461A3"/>
    <w:rsid w:val="00E4624B"/>
    <w:rsid w:val="00E4643E"/>
    <w:rsid w:val="00E46770"/>
    <w:rsid w:val="00E46C8C"/>
    <w:rsid w:val="00E473BD"/>
    <w:rsid w:val="00E478BB"/>
    <w:rsid w:val="00E47BA3"/>
    <w:rsid w:val="00E50609"/>
    <w:rsid w:val="00E51080"/>
    <w:rsid w:val="00E514E1"/>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C11"/>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990"/>
    <w:rsid w:val="00E65C95"/>
    <w:rsid w:val="00E66084"/>
    <w:rsid w:val="00E66C86"/>
    <w:rsid w:val="00E66CE9"/>
    <w:rsid w:val="00E66F94"/>
    <w:rsid w:val="00E673CB"/>
    <w:rsid w:val="00E67709"/>
    <w:rsid w:val="00E6791D"/>
    <w:rsid w:val="00E67D61"/>
    <w:rsid w:val="00E67EB6"/>
    <w:rsid w:val="00E70393"/>
    <w:rsid w:val="00E70F17"/>
    <w:rsid w:val="00E70F2A"/>
    <w:rsid w:val="00E710B2"/>
    <w:rsid w:val="00E71502"/>
    <w:rsid w:val="00E71AEF"/>
    <w:rsid w:val="00E71C66"/>
    <w:rsid w:val="00E7219B"/>
    <w:rsid w:val="00E7227D"/>
    <w:rsid w:val="00E72AE5"/>
    <w:rsid w:val="00E72B4B"/>
    <w:rsid w:val="00E72B6C"/>
    <w:rsid w:val="00E72C0F"/>
    <w:rsid w:val="00E73015"/>
    <w:rsid w:val="00E73255"/>
    <w:rsid w:val="00E739FF"/>
    <w:rsid w:val="00E73BD1"/>
    <w:rsid w:val="00E74C96"/>
    <w:rsid w:val="00E7528D"/>
    <w:rsid w:val="00E752E0"/>
    <w:rsid w:val="00E75718"/>
    <w:rsid w:val="00E75A1C"/>
    <w:rsid w:val="00E75B21"/>
    <w:rsid w:val="00E76065"/>
    <w:rsid w:val="00E7655F"/>
    <w:rsid w:val="00E76ACC"/>
    <w:rsid w:val="00E803C9"/>
    <w:rsid w:val="00E807D3"/>
    <w:rsid w:val="00E80E55"/>
    <w:rsid w:val="00E819D0"/>
    <w:rsid w:val="00E81CD8"/>
    <w:rsid w:val="00E82024"/>
    <w:rsid w:val="00E823DA"/>
    <w:rsid w:val="00E833FF"/>
    <w:rsid w:val="00E8360C"/>
    <w:rsid w:val="00E840F4"/>
    <w:rsid w:val="00E84BCB"/>
    <w:rsid w:val="00E84DEB"/>
    <w:rsid w:val="00E850FB"/>
    <w:rsid w:val="00E855F9"/>
    <w:rsid w:val="00E85B2C"/>
    <w:rsid w:val="00E85BBE"/>
    <w:rsid w:val="00E85E3C"/>
    <w:rsid w:val="00E8600B"/>
    <w:rsid w:val="00E86611"/>
    <w:rsid w:val="00E86B6C"/>
    <w:rsid w:val="00E86BF0"/>
    <w:rsid w:val="00E86F6E"/>
    <w:rsid w:val="00E877C8"/>
    <w:rsid w:val="00E87D14"/>
    <w:rsid w:val="00E90137"/>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5EDF"/>
    <w:rsid w:val="00E96661"/>
    <w:rsid w:val="00E96F69"/>
    <w:rsid w:val="00E9706B"/>
    <w:rsid w:val="00E9781A"/>
    <w:rsid w:val="00E97D6D"/>
    <w:rsid w:val="00EA0654"/>
    <w:rsid w:val="00EA0BF7"/>
    <w:rsid w:val="00EA103F"/>
    <w:rsid w:val="00EA131C"/>
    <w:rsid w:val="00EA1E67"/>
    <w:rsid w:val="00EA2E65"/>
    <w:rsid w:val="00EA35A2"/>
    <w:rsid w:val="00EA3D42"/>
    <w:rsid w:val="00EA3E8A"/>
    <w:rsid w:val="00EA41C8"/>
    <w:rsid w:val="00EA471A"/>
    <w:rsid w:val="00EA4819"/>
    <w:rsid w:val="00EA4A87"/>
    <w:rsid w:val="00EA5554"/>
    <w:rsid w:val="00EA5B11"/>
    <w:rsid w:val="00EA615D"/>
    <w:rsid w:val="00EA6568"/>
    <w:rsid w:val="00EA6DC4"/>
    <w:rsid w:val="00EA6ED4"/>
    <w:rsid w:val="00EA7189"/>
    <w:rsid w:val="00EA75CB"/>
    <w:rsid w:val="00EA7BC5"/>
    <w:rsid w:val="00EB0A02"/>
    <w:rsid w:val="00EB19AF"/>
    <w:rsid w:val="00EB214D"/>
    <w:rsid w:val="00EB234F"/>
    <w:rsid w:val="00EB2B04"/>
    <w:rsid w:val="00EB2C10"/>
    <w:rsid w:val="00EB36C9"/>
    <w:rsid w:val="00EB3B02"/>
    <w:rsid w:val="00EB3B73"/>
    <w:rsid w:val="00EB3FF9"/>
    <w:rsid w:val="00EB4034"/>
    <w:rsid w:val="00EB4A41"/>
    <w:rsid w:val="00EB4AC4"/>
    <w:rsid w:val="00EB4E29"/>
    <w:rsid w:val="00EB52AF"/>
    <w:rsid w:val="00EB5570"/>
    <w:rsid w:val="00EB61BF"/>
    <w:rsid w:val="00EB6767"/>
    <w:rsid w:val="00EB6AFE"/>
    <w:rsid w:val="00EC00B1"/>
    <w:rsid w:val="00EC0639"/>
    <w:rsid w:val="00EC1F07"/>
    <w:rsid w:val="00EC2333"/>
    <w:rsid w:val="00EC25C4"/>
    <w:rsid w:val="00EC25C5"/>
    <w:rsid w:val="00EC2E02"/>
    <w:rsid w:val="00EC2E90"/>
    <w:rsid w:val="00EC34EF"/>
    <w:rsid w:val="00EC383F"/>
    <w:rsid w:val="00EC418D"/>
    <w:rsid w:val="00EC43D1"/>
    <w:rsid w:val="00EC4F32"/>
    <w:rsid w:val="00EC5184"/>
    <w:rsid w:val="00EC561D"/>
    <w:rsid w:val="00EC6291"/>
    <w:rsid w:val="00EC64EC"/>
    <w:rsid w:val="00EC66E0"/>
    <w:rsid w:val="00EC692A"/>
    <w:rsid w:val="00EC702A"/>
    <w:rsid w:val="00EC71A6"/>
    <w:rsid w:val="00ED08EA"/>
    <w:rsid w:val="00ED0A00"/>
    <w:rsid w:val="00ED0C26"/>
    <w:rsid w:val="00ED0E87"/>
    <w:rsid w:val="00ED18BE"/>
    <w:rsid w:val="00ED21E2"/>
    <w:rsid w:val="00ED3242"/>
    <w:rsid w:val="00ED3456"/>
    <w:rsid w:val="00ED34E7"/>
    <w:rsid w:val="00ED355F"/>
    <w:rsid w:val="00ED3920"/>
    <w:rsid w:val="00ED3979"/>
    <w:rsid w:val="00ED3ECF"/>
    <w:rsid w:val="00ED43A3"/>
    <w:rsid w:val="00ED466C"/>
    <w:rsid w:val="00ED49FB"/>
    <w:rsid w:val="00ED4BBA"/>
    <w:rsid w:val="00ED676E"/>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9EC"/>
    <w:rsid w:val="00EE7C1D"/>
    <w:rsid w:val="00EF00C5"/>
    <w:rsid w:val="00EF0636"/>
    <w:rsid w:val="00EF135A"/>
    <w:rsid w:val="00EF14C9"/>
    <w:rsid w:val="00EF194B"/>
    <w:rsid w:val="00EF1A3B"/>
    <w:rsid w:val="00EF1E4D"/>
    <w:rsid w:val="00EF2133"/>
    <w:rsid w:val="00EF22A0"/>
    <w:rsid w:val="00EF23AB"/>
    <w:rsid w:val="00EF25F1"/>
    <w:rsid w:val="00EF2C8F"/>
    <w:rsid w:val="00EF39DA"/>
    <w:rsid w:val="00EF3CCF"/>
    <w:rsid w:val="00EF3E1C"/>
    <w:rsid w:val="00EF435B"/>
    <w:rsid w:val="00EF4361"/>
    <w:rsid w:val="00EF4532"/>
    <w:rsid w:val="00EF4DFF"/>
    <w:rsid w:val="00EF4E29"/>
    <w:rsid w:val="00EF4ECF"/>
    <w:rsid w:val="00EF53A3"/>
    <w:rsid w:val="00EF5A70"/>
    <w:rsid w:val="00EF5B14"/>
    <w:rsid w:val="00EF5FFD"/>
    <w:rsid w:val="00EF65B8"/>
    <w:rsid w:val="00EF67F3"/>
    <w:rsid w:val="00EF6BFB"/>
    <w:rsid w:val="00EF7163"/>
    <w:rsid w:val="00EF7D46"/>
    <w:rsid w:val="00EF7E63"/>
    <w:rsid w:val="00F00590"/>
    <w:rsid w:val="00F0078E"/>
    <w:rsid w:val="00F00B2D"/>
    <w:rsid w:val="00F00E3B"/>
    <w:rsid w:val="00F010CF"/>
    <w:rsid w:val="00F01849"/>
    <w:rsid w:val="00F01B1F"/>
    <w:rsid w:val="00F01F6C"/>
    <w:rsid w:val="00F02321"/>
    <w:rsid w:val="00F02DDB"/>
    <w:rsid w:val="00F03432"/>
    <w:rsid w:val="00F036EA"/>
    <w:rsid w:val="00F0391B"/>
    <w:rsid w:val="00F03BEC"/>
    <w:rsid w:val="00F040EA"/>
    <w:rsid w:val="00F04370"/>
    <w:rsid w:val="00F0601D"/>
    <w:rsid w:val="00F06281"/>
    <w:rsid w:val="00F069BA"/>
    <w:rsid w:val="00F079C2"/>
    <w:rsid w:val="00F079F7"/>
    <w:rsid w:val="00F07E23"/>
    <w:rsid w:val="00F1036C"/>
    <w:rsid w:val="00F10989"/>
    <w:rsid w:val="00F10C8E"/>
    <w:rsid w:val="00F1143A"/>
    <w:rsid w:val="00F115BE"/>
    <w:rsid w:val="00F11645"/>
    <w:rsid w:val="00F1177C"/>
    <w:rsid w:val="00F12502"/>
    <w:rsid w:val="00F127CB"/>
    <w:rsid w:val="00F135B1"/>
    <w:rsid w:val="00F136DA"/>
    <w:rsid w:val="00F1395D"/>
    <w:rsid w:val="00F13CEC"/>
    <w:rsid w:val="00F140C4"/>
    <w:rsid w:val="00F14222"/>
    <w:rsid w:val="00F1589B"/>
    <w:rsid w:val="00F15CBD"/>
    <w:rsid w:val="00F15DD7"/>
    <w:rsid w:val="00F1634D"/>
    <w:rsid w:val="00F16714"/>
    <w:rsid w:val="00F16832"/>
    <w:rsid w:val="00F168C5"/>
    <w:rsid w:val="00F16F5B"/>
    <w:rsid w:val="00F16FD1"/>
    <w:rsid w:val="00F17158"/>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F8A"/>
    <w:rsid w:val="00F247BA"/>
    <w:rsid w:val="00F249BC"/>
    <w:rsid w:val="00F24F51"/>
    <w:rsid w:val="00F258F3"/>
    <w:rsid w:val="00F25E15"/>
    <w:rsid w:val="00F263A2"/>
    <w:rsid w:val="00F26419"/>
    <w:rsid w:val="00F264A5"/>
    <w:rsid w:val="00F265D7"/>
    <w:rsid w:val="00F26E48"/>
    <w:rsid w:val="00F27055"/>
    <w:rsid w:val="00F2726A"/>
    <w:rsid w:val="00F27894"/>
    <w:rsid w:val="00F301A2"/>
    <w:rsid w:val="00F30278"/>
    <w:rsid w:val="00F31193"/>
    <w:rsid w:val="00F3162E"/>
    <w:rsid w:val="00F318DE"/>
    <w:rsid w:val="00F31BD1"/>
    <w:rsid w:val="00F31CFE"/>
    <w:rsid w:val="00F326F4"/>
    <w:rsid w:val="00F3280F"/>
    <w:rsid w:val="00F32A33"/>
    <w:rsid w:val="00F32CF1"/>
    <w:rsid w:val="00F32E33"/>
    <w:rsid w:val="00F32E81"/>
    <w:rsid w:val="00F33108"/>
    <w:rsid w:val="00F341B4"/>
    <w:rsid w:val="00F344AB"/>
    <w:rsid w:val="00F3482A"/>
    <w:rsid w:val="00F34E09"/>
    <w:rsid w:val="00F3505C"/>
    <w:rsid w:val="00F35203"/>
    <w:rsid w:val="00F3535F"/>
    <w:rsid w:val="00F35E72"/>
    <w:rsid w:val="00F36098"/>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9C3"/>
    <w:rsid w:val="00F42AC3"/>
    <w:rsid w:val="00F42B60"/>
    <w:rsid w:val="00F43385"/>
    <w:rsid w:val="00F43B2E"/>
    <w:rsid w:val="00F43FB9"/>
    <w:rsid w:val="00F444DC"/>
    <w:rsid w:val="00F44933"/>
    <w:rsid w:val="00F4494E"/>
    <w:rsid w:val="00F44EBF"/>
    <w:rsid w:val="00F44F9F"/>
    <w:rsid w:val="00F450BC"/>
    <w:rsid w:val="00F45508"/>
    <w:rsid w:val="00F458DF"/>
    <w:rsid w:val="00F4668C"/>
    <w:rsid w:val="00F47970"/>
    <w:rsid w:val="00F47DAD"/>
    <w:rsid w:val="00F506BA"/>
    <w:rsid w:val="00F50719"/>
    <w:rsid w:val="00F50E33"/>
    <w:rsid w:val="00F50F09"/>
    <w:rsid w:val="00F514D2"/>
    <w:rsid w:val="00F522B3"/>
    <w:rsid w:val="00F526CF"/>
    <w:rsid w:val="00F52BD2"/>
    <w:rsid w:val="00F52F12"/>
    <w:rsid w:val="00F5308D"/>
    <w:rsid w:val="00F53515"/>
    <w:rsid w:val="00F5355A"/>
    <w:rsid w:val="00F53EA1"/>
    <w:rsid w:val="00F53F90"/>
    <w:rsid w:val="00F5420C"/>
    <w:rsid w:val="00F54235"/>
    <w:rsid w:val="00F555AF"/>
    <w:rsid w:val="00F55C01"/>
    <w:rsid w:val="00F55CA0"/>
    <w:rsid w:val="00F55EB2"/>
    <w:rsid w:val="00F55FE5"/>
    <w:rsid w:val="00F56057"/>
    <w:rsid w:val="00F560AE"/>
    <w:rsid w:val="00F562C6"/>
    <w:rsid w:val="00F56793"/>
    <w:rsid w:val="00F567AF"/>
    <w:rsid w:val="00F56C00"/>
    <w:rsid w:val="00F56CE0"/>
    <w:rsid w:val="00F56E15"/>
    <w:rsid w:val="00F57890"/>
    <w:rsid w:val="00F60012"/>
    <w:rsid w:val="00F60AD9"/>
    <w:rsid w:val="00F60C47"/>
    <w:rsid w:val="00F61162"/>
    <w:rsid w:val="00F61808"/>
    <w:rsid w:val="00F61D19"/>
    <w:rsid w:val="00F6281B"/>
    <w:rsid w:val="00F62DDE"/>
    <w:rsid w:val="00F630A7"/>
    <w:rsid w:val="00F63175"/>
    <w:rsid w:val="00F63208"/>
    <w:rsid w:val="00F6322C"/>
    <w:rsid w:val="00F633C7"/>
    <w:rsid w:val="00F63466"/>
    <w:rsid w:val="00F64487"/>
    <w:rsid w:val="00F644C7"/>
    <w:rsid w:val="00F64F30"/>
    <w:rsid w:val="00F653B0"/>
    <w:rsid w:val="00F6571A"/>
    <w:rsid w:val="00F65AB1"/>
    <w:rsid w:val="00F65B93"/>
    <w:rsid w:val="00F66100"/>
    <w:rsid w:val="00F66741"/>
    <w:rsid w:val="00F667D2"/>
    <w:rsid w:val="00F67E65"/>
    <w:rsid w:val="00F70137"/>
    <w:rsid w:val="00F71E59"/>
    <w:rsid w:val="00F7222B"/>
    <w:rsid w:val="00F72A79"/>
    <w:rsid w:val="00F72C94"/>
    <w:rsid w:val="00F72EF5"/>
    <w:rsid w:val="00F73663"/>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59E"/>
    <w:rsid w:val="00F8568C"/>
    <w:rsid w:val="00F857CF"/>
    <w:rsid w:val="00F85A56"/>
    <w:rsid w:val="00F85E25"/>
    <w:rsid w:val="00F861E6"/>
    <w:rsid w:val="00F86EEC"/>
    <w:rsid w:val="00F8700B"/>
    <w:rsid w:val="00F87596"/>
    <w:rsid w:val="00F8764C"/>
    <w:rsid w:val="00F87946"/>
    <w:rsid w:val="00F87A37"/>
    <w:rsid w:val="00F9112B"/>
    <w:rsid w:val="00F91467"/>
    <w:rsid w:val="00F91FF8"/>
    <w:rsid w:val="00F9200B"/>
    <w:rsid w:val="00F92039"/>
    <w:rsid w:val="00F9232A"/>
    <w:rsid w:val="00F925C8"/>
    <w:rsid w:val="00F925D3"/>
    <w:rsid w:val="00F928A6"/>
    <w:rsid w:val="00F930F0"/>
    <w:rsid w:val="00F938B1"/>
    <w:rsid w:val="00F93BD9"/>
    <w:rsid w:val="00F93DBA"/>
    <w:rsid w:val="00F93E2A"/>
    <w:rsid w:val="00F93F9E"/>
    <w:rsid w:val="00F943FC"/>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D96"/>
    <w:rsid w:val="00FA1E4B"/>
    <w:rsid w:val="00FA21BA"/>
    <w:rsid w:val="00FA22DD"/>
    <w:rsid w:val="00FA2684"/>
    <w:rsid w:val="00FA332E"/>
    <w:rsid w:val="00FA41ED"/>
    <w:rsid w:val="00FA444A"/>
    <w:rsid w:val="00FA45C1"/>
    <w:rsid w:val="00FA48D3"/>
    <w:rsid w:val="00FA4D20"/>
    <w:rsid w:val="00FA55F6"/>
    <w:rsid w:val="00FA5B9C"/>
    <w:rsid w:val="00FA5F4F"/>
    <w:rsid w:val="00FA60A3"/>
    <w:rsid w:val="00FA63CF"/>
    <w:rsid w:val="00FA6526"/>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18E"/>
    <w:rsid w:val="00FB43F6"/>
    <w:rsid w:val="00FB441E"/>
    <w:rsid w:val="00FB4548"/>
    <w:rsid w:val="00FB485F"/>
    <w:rsid w:val="00FB5257"/>
    <w:rsid w:val="00FB5B96"/>
    <w:rsid w:val="00FB5C16"/>
    <w:rsid w:val="00FB6937"/>
    <w:rsid w:val="00FB6FE1"/>
    <w:rsid w:val="00FB7433"/>
    <w:rsid w:val="00FB74FC"/>
    <w:rsid w:val="00FB76A6"/>
    <w:rsid w:val="00FB7E25"/>
    <w:rsid w:val="00FC0054"/>
    <w:rsid w:val="00FC012D"/>
    <w:rsid w:val="00FC119B"/>
    <w:rsid w:val="00FC19A4"/>
    <w:rsid w:val="00FC2B31"/>
    <w:rsid w:val="00FC2EDC"/>
    <w:rsid w:val="00FC3609"/>
    <w:rsid w:val="00FC3F31"/>
    <w:rsid w:val="00FC4A16"/>
    <w:rsid w:val="00FC4AA0"/>
    <w:rsid w:val="00FC4C20"/>
    <w:rsid w:val="00FC4DBC"/>
    <w:rsid w:val="00FC4DCC"/>
    <w:rsid w:val="00FC4F72"/>
    <w:rsid w:val="00FC5054"/>
    <w:rsid w:val="00FC56FD"/>
    <w:rsid w:val="00FC598D"/>
    <w:rsid w:val="00FC5B1C"/>
    <w:rsid w:val="00FC5FE0"/>
    <w:rsid w:val="00FC645A"/>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58F"/>
    <w:rsid w:val="00FD5758"/>
    <w:rsid w:val="00FD5FBE"/>
    <w:rsid w:val="00FD6135"/>
    <w:rsid w:val="00FD672C"/>
    <w:rsid w:val="00FD694E"/>
    <w:rsid w:val="00FD6A30"/>
    <w:rsid w:val="00FD6C06"/>
    <w:rsid w:val="00FD707A"/>
    <w:rsid w:val="00FD7788"/>
    <w:rsid w:val="00FD7F6A"/>
    <w:rsid w:val="00FE023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6C3"/>
    <w:rsid w:val="00FF5365"/>
    <w:rsid w:val="00FF577D"/>
    <w:rsid w:val="00FF5A0C"/>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Dot pt,No Spacing1,List Paragraph Char Char Char,Indicator Text,List Paragraph1,Numbered Para 1,lp1,Listas,Colorful List - Accent 11,Bullet 1,F5 List Paragraph,Bullet Points,viñetas,4 Párrafo de lista,Figuras,DH1,List Paragraph2,3"/>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F925C8"/>
  </w:style>
  <w:style w:type="character" w:customStyle="1" w:styleId="TextodegloboCar">
    <w:name w:val="Texto de globo Car"/>
    <w:link w:val="Textodeglobo"/>
    <w:semiHidden/>
    <w:locked/>
    <w:rsid w:val="00F925C8"/>
    <w:rPr>
      <w:rFonts w:ascii="Tahoma" w:hAnsi="Tahoma" w:cs="Tahoma"/>
      <w:sz w:val="16"/>
      <w:szCs w:val="16"/>
      <w:lang w:eastAsia="es-ES"/>
    </w:rPr>
  </w:style>
  <w:style w:type="character" w:customStyle="1" w:styleId="EncabezadoCar">
    <w:name w:val="Encabezado Car"/>
    <w:link w:val="Encabezado"/>
    <w:locked/>
    <w:rsid w:val="00F925C8"/>
    <w:rPr>
      <w:sz w:val="24"/>
      <w:szCs w:val="24"/>
      <w:lang w:eastAsia="es-ES"/>
    </w:rPr>
  </w:style>
  <w:style w:type="table" w:customStyle="1" w:styleId="Tablaconcuadrcula1">
    <w:name w:val="Tabla con cuadrícula1"/>
    <w:basedOn w:val="Tablanormal"/>
    <w:next w:val="Tablaconcuadrcula"/>
    <w:uiPriority w:val="39"/>
    <w:locked/>
    <w:rsid w:val="00F925C8"/>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F925C8"/>
    <w:rPr>
      <w:lang w:eastAsia="es-ES"/>
    </w:rPr>
  </w:style>
  <w:style w:type="character" w:customStyle="1" w:styleId="AsuntodelcomentarioCar">
    <w:name w:val="Asunto del comentario Car"/>
    <w:basedOn w:val="TextocomentarioCar"/>
    <w:link w:val="Asuntodelcomentario"/>
    <w:semiHidden/>
    <w:rsid w:val="00F925C8"/>
    <w:rPr>
      <w:b/>
      <w:bCs/>
      <w:lang w:eastAsia="es-ES"/>
    </w:rPr>
  </w:style>
  <w:style w:type="paragraph" w:customStyle="1" w:styleId="Sinespaciado1">
    <w:name w:val="Sin espaciado1"/>
    <w:next w:val="Sinespaciado"/>
    <w:uiPriority w:val="1"/>
    <w:qFormat/>
    <w:rsid w:val="00F925C8"/>
    <w:rPr>
      <w:rFonts w:ascii="Calibri" w:hAnsi="Calibri"/>
      <w:sz w:val="24"/>
      <w:szCs w:val="24"/>
      <w:lang w:val="es-ES_tradnl" w:eastAsia="ja-JP"/>
    </w:rPr>
  </w:style>
  <w:style w:type="paragraph" w:styleId="Sinespaciado">
    <w:name w:val="No Spacing"/>
    <w:uiPriority w:val="1"/>
    <w:qFormat/>
    <w:rsid w:val="00F925C8"/>
    <w:rPr>
      <w:sz w:val="24"/>
      <w:szCs w:val="24"/>
      <w:lang w:eastAsia="es-ES"/>
    </w:rPr>
  </w:style>
  <w:style w:type="character" w:customStyle="1" w:styleId="PrrafodelistaCar">
    <w:name w:val="Párrafo de lista Car"/>
    <w:aliases w:val="Dot pt Car,No Spacing1 Car,List Paragraph Char Char Char Car,Indicator Text Car,List Paragraph1 Car,Numbered Para 1 Car,lp1 Car,Listas Car,Colorful List - Accent 11 Car,Bullet 1 Car,F5 List Paragraph Car,Bullet Points Car,DH1 Car"/>
    <w:link w:val="Prrafodelista"/>
    <w:uiPriority w:val="34"/>
    <w:qFormat/>
    <w:locked/>
    <w:rsid w:val="00EF194B"/>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55078748">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52083435">
      <w:bodyDiv w:val="1"/>
      <w:marLeft w:val="0"/>
      <w:marRight w:val="0"/>
      <w:marTop w:val="0"/>
      <w:marBottom w:val="0"/>
      <w:divBdr>
        <w:top w:val="none" w:sz="0" w:space="0" w:color="auto"/>
        <w:left w:val="none" w:sz="0" w:space="0" w:color="auto"/>
        <w:bottom w:val="none" w:sz="0" w:space="0" w:color="auto"/>
        <w:right w:val="none" w:sz="0" w:space="0" w:color="auto"/>
      </w:divBdr>
    </w:div>
    <w:div w:id="332994591">
      <w:bodyDiv w:val="1"/>
      <w:marLeft w:val="0"/>
      <w:marRight w:val="0"/>
      <w:marTop w:val="0"/>
      <w:marBottom w:val="0"/>
      <w:divBdr>
        <w:top w:val="none" w:sz="0" w:space="0" w:color="auto"/>
        <w:left w:val="none" w:sz="0" w:space="0" w:color="auto"/>
        <w:bottom w:val="none" w:sz="0" w:space="0" w:color="auto"/>
        <w:right w:val="none" w:sz="0" w:space="0" w:color="auto"/>
      </w:divBdr>
    </w:div>
    <w:div w:id="355423669">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0126276">
      <w:bodyDiv w:val="1"/>
      <w:marLeft w:val="0"/>
      <w:marRight w:val="0"/>
      <w:marTop w:val="0"/>
      <w:marBottom w:val="0"/>
      <w:divBdr>
        <w:top w:val="none" w:sz="0" w:space="0" w:color="auto"/>
        <w:left w:val="none" w:sz="0" w:space="0" w:color="auto"/>
        <w:bottom w:val="none" w:sz="0" w:space="0" w:color="auto"/>
        <w:right w:val="none" w:sz="0" w:space="0" w:color="auto"/>
      </w:divBdr>
    </w:div>
    <w:div w:id="520170504">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79019059">
      <w:bodyDiv w:val="1"/>
      <w:marLeft w:val="0"/>
      <w:marRight w:val="0"/>
      <w:marTop w:val="0"/>
      <w:marBottom w:val="0"/>
      <w:divBdr>
        <w:top w:val="none" w:sz="0" w:space="0" w:color="auto"/>
        <w:left w:val="none" w:sz="0" w:space="0" w:color="auto"/>
        <w:bottom w:val="none" w:sz="0" w:space="0" w:color="auto"/>
        <w:right w:val="none" w:sz="0" w:space="0" w:color="auto"/>
      </w:divBdr>
    </w:div>
    <w:div w:id="593825305">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1932240">
      <w:bodyDiv w:val="1"/>
      <w:marLeft w:val="0"/>
      <w:marRight w:val="0"/>
      <w:marTop w:val="0"/>
      <w:marBottom w:val="0"/>
      <w:divBdr>
        <w:top w:val="none" w:sz="0" w:space="0" w:color="auto"/>
        <w:left w:val="none" w:sz="0" w:space="0" w:color="auto"/>
        <w:bottom w:val="none" w:sz="0" w:space="0" w:color="auto"/>
        <w:right w:val="none" w:sz="0" w:space="0" w:color="auto"/>
      </w:divBdr>
    </w:div>
    <w:div w:id="6765388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5712857">
      <w:bodyDiv w:val="1"/>
      <w:marLeft w:val="0"/>
      <w:marRight w:val="0"/>
      <w:marTop w:val="0"/>
      <w:marBottom w:val="0"/>
      <w:divBdr>
        <w:top w:val="none" w:sz="0" w:space="0" w:color="auto"/>
        <w:left w:val="none" w:sz="0" w:space="0" w:color="auto"/>
        <w:bottom w:val="none" w:sz="0" w:space="0" w:color="auto"/>
        <w:right w:val="none" w:sz="0" w:space="0" w:color="auto"/>
      </w:divBdr>
    </w:div>
    <w:div w:id="703336152">
      <w:bodyDiv w:val="1"/>
      <w:marLeft w:val="0"/>
      <w:marRight w:val="0"/>
      <w:marTop w:val="0"/>
      <w:marBottom w:val="0"/>
      <w:divBdr>
        <w:top w:val="none" w:sz="0" w:space="0" w:color="auto"/>
        <w:left w:val="none" w:sz="0" w:space="0" w:color="auto"/>
        <w:bottom w:val="none" w:sz="0" w:space="0" w:color="auto"/>
        <w:right w:val="none" w:sz="0" w:space="0" w:color="auto"/>
      </w:divBdr>
    </w:div>
    <w:div w:id="729813073">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0762767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7081823">
      <w:bodyDiv w:val="1"/>
      <w:marLeft w:val="0"/>
      <w:marRight w:val="0"/>
      <w:marTop w:val="0"/>
      <w:marBottom w:val="0"/>
      <w:divBdr>
        <w:top w:val="none" w:sz="0" w:space="0" w:color="auto"/>
        <w:left w:val="none" w:sz="0" w:space="0" w:color="auto"/>
        <w:bottom w:val="none" w:sz="0" w:space="0" w:color="auto"/>
        <w:right w:val="none" w:sz="0" w:space="0" w:color="auto"/>
      </w:divBdr>
    </w:div>
    <w:div w:id="887180288">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32153843">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46831684">
      <w:bodyDiv w:val="1"/>
      <w:marLeft w:val="0"/>
      <w:marRight w:val="0"/>
      <w:marTop w:val="0"/>
      <w:marBottom w:val="0"/>
      <w:divBdr>
        <w:top w:val="none" w:sz="0" w:space="0" w:color="auto"/>
        <w:left w:val="none" w:sz="0" w:space="0" w:color="auto"/>
        <w:bottom w:val="none" w:sz="0" w:space="0" w:color="auto"/>
        <w:right w:val="none" w:sz="0" w:space="0" w:color="auto"/>
      </w:divBdr>
    </w:div>
    <w:div w:id="1062677125">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2338527">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1848271">
      <w:bodyDiv w:val="1"/>
      <w:marLeft w:val="0"/>
      <w:marRight w:val="0"/>
      <w:marTop w:val="0"/>
      <w:marBottom w:val="0"/>
      <w:divBdr>
        <w:top w:val="none" w:sz="0" w:space="0" w:color="auto"/>
        <w:left w:val="none" w:sz="0" w:space="0" w:color="auto"/>
        <w:bottom w:val="none" w:sz="0" w:space="0" w:color="auto"/>
        <w:right w:val="none" w:sz="0" w:space="0" w:color="auto"/>
      </w:divBdr>
    </w:div>
    <w:div w:id="1240019097">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8461048">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179196">
      <w:bodyDiv w:val="1"/>
      <w:marLeft w:val="0"/>
      <w:marRight w:val="0"/>
      <w:marTop w:val="0"/>
      <w:marBottom w:val="0"/>
      <w:divBdr>
        <w:top w:val="none" w:sz="0" w:space="0" w:color="auto"/>
        <w:left w:val="none" w:sz="0" w:space="0" w:color="auto"/>
        <w:bottom w:val="none" w:sz="0" w:space="0" w:color="auto"/>
        <w:right w:val="none" w:sz="0" w:space="0" w:color="auto"/>
      </w:divBdr>
    </w:div>
    <w:div w:id="1460537681">
      <w:bodyDiv w:val="1"/>
      <w:marLeft w:val="0"/>
      <w:marRight w:val="0"/>
      <w:marTop w:val="0"/>
      <w:marBottom w:val="0"/>
      <w:divBdr>
        <w:top w:val="none" w:sz="0" w:space="0" w:color="auto"/>
        <w:left w:val="none" w:sz="0" w:space="0" w:color="auto"/>
        <w:bottom w:val="none" w:sz="0" w:space="0" w:color="auto"/>
        <w:right w:val="none" w:sz="0" w:space="0" w:color="auto"/>
      </w:divBdr>
    </w:div>
    <w:div w:id="1467042256">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0263306">
      <w:bodyDiv w:val="1"/>
      <w:marLeft w:val="0"/>
      <w:marRight w:val="0"/>
      <w:marTop w:val="0"/>
      <w:marBottom w:val="0"/>
      <w:divBdr>
        <w:top w:val="none" w:sz="0" w:space="0" w:color="auto"/>
        <w:left w:val="none" w:sz="0" w:space="0" w:color="auto"/>
        <w:bottom w:val="none" w:sz="0" w:space="0" w:color="auto"/>
        <w:right w:val="none" w:sz="0" w:space="0" w:color="auto"/>
      </w:divBdr>
    </w:div>
    <w:div w:id="1482885671">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712623">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02643030">
      <w:bodyDiv w:val="1"/>
      <w:marLeft w:val="0"/>
      <w:marRight w:val="0"/>
      <w:marTop w:val="0"/>
      <w:marBottom w:val="0"/>
      <w:divBdr>
        <w:top w:val="none" w:sz="0" w:space="0" w:color="auto"/>
        <w:left w:val="none" w:sz="0" w:space="0" w:color="auto"/>
        <w:bottom w:val="none" w:sz="0" w:space="0" w:color="auto"/>
        <w:right w:val="none" w:sz="0" w:space="0" w:color="auto"/>
      </w:divBdr>
    </w:div>
    <w:div w:id="1670523966">
      <w:bodyDiv w:val="1"/>
      <w:marLeft w:val="0"/>
      <w:marRight w:val="0"/>
      <w:marTop w:val="0"/>
      <w:marBottom w:val="0"/>
      <w:divBdr>
        <w:top w:val="none" w:sz="0" w:space="0" w:color="auto"/>
        <w:left w:val="none" w:sz="0" w:space="0" w:color="auto"/>
        <w:bottom w:val="none" w:sz="0" w:space="0" w:color="auto"/>
        <w:right w:val="none" w:sz="0" w:space="0" w:color="auto"/>
      </w:divBdr>
    </w:div>
    <w:div w:id="1693264232">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1981122">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48381946">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0273492">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067129">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4887907">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577985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23375380">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447557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112277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E3AE7-F5D9-4F72-A7C7-1BBDFED23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4596</Words>
  <Characters>25282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11</cp:revision>
  <cp:lastPrinted>2024-02-19T20:39:00Z</cp:lastPrinted>
  <dcterms:created xsi:type="dcterms:W3CDTF">2024-02-10T15:57:00Z</dcterms:created>
  <dcterms:modified xsi:type="dcterms:W3CDTF">2024-02-19T20:52:00Z</dcterms:modified>
</cp:coreProperties>
</file>