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35CC606" w:rsidR="003F1CB6" w:rsidRPr="00403D69" w:rsidRDefault="00CF6D82" w:rsidP="00CF6D82">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9F27C82" w:rsidR="003F1CB6" w:rsidRPr="00403D69" w:rsidRDefault="006F757C" w:rsidP="00CF6D82">
            <w:pPr>
              <w:tabs>
                <w:tab w:val="left" w:pos="380"/>
                <w:tab w:val="center" w:pos="455"/>
              </w:tabs>
              <w:spacing w:line="360" w:lineRule="auto"/>
              <w:rPr>
                <w:rFonts w:ascii="Arial" w:hAnsi="Arial" w:cs="Arial"/>
                <w:b/>
              </w:rPr>
            </w:pPr>
            <w:r>
              <w:rPr>
                <w:rFonts w:ascii="Arial" w:hAnsi="Arial" w:cs="Arial"/>
                <w:b/>
              </w:rPr>
              <w:tab/>
            </w:r>
            <w:r w:rsidR="00CF6D82">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45F7C6B3" w14:textId="5AF362C8" w:rsidR="003F1CB6" w:rsidRPr="00053499" w:rsidRDefault="003F1CB6" w:rsidP="00975E37">
            <w:pPr>
              <w:spacing w:line="360" w:lineRule="auto"/>
              <w:rPr>
                <w:rFonts w:ascii="Arial" w:hAnsi="Arial" w:cs="Arial"/>
                <w:b/>
                <w:bCs/>
              </w:rPr>
            </w:pPr>
            <w:r w:rsidRPr="00053499">
              <w:rPr>
                <w:rFonts w:ascii="Arial" w:hAnsi="Arial" w:cs="Arial"/>
                <w:b/>
                <w:bCs/>
              </w:rPr>
              <w:t xml:space="preserve">I. INFORME INDIVIDUAL DE AUDITORÍA RELATIVO A </w:t>
            </w:r>
            <w:r w:rsidR="00815BB2" w:rsidRPr="00053499">
              <w:rPr>
                <w:rFonts w:ascii="Arial" w:hAnsi="Arial" w:cs="Arial"/>
                <w:b/>
                <w:bCs/>
              </w:rPr>
              <w:t xml:space="preserve">INGRESOS Y </w:t>
            </w:r>
            <w:r w:rsidR="00D062D1" w:rsidRPr="00053499">
              <w:rPr>
                <w:rFonts w:ascii="Arial" w:hAnsi="Arial" w:cs="Arial"/>
                <w:b/>
                <w:bCs/>
              </w:rPr>
              <w:t>GAST</w:t>
            </w:r>
            <w:r w:rsidR="00975E37" w:rsidRPr="00053499">
              <w:rPr>
                <w:rFonts w:ascii="Arial" w:hAnsi="Arial" w:cs="Arial"/>
                <w:b/>
                <w:bCs/>
              </w:rPr>
              <w:t>OS</w:t>
            </w:r>
            <w:r w:rsidR="00D062D1" w:rsidRPr="00053499">
              <w:rPr>
                <w:rFonts w:ascii="Arial" w:hAnsi="Arial" w:cs="Arial"/>
                <w:b/>
                <w:bCs/>
              </w:rPr>
              <w:t xml:space="preserve"> PÚBLICOS</w:t>
            </w:r>
          </w:p>
          <w:p w14:paraId="6F4CF8BA" w14:textId="49726E21" w:rsidR="00815BB2" w:rsidRPr="00053499" w:rsidRDefault="00815BB2" w:rsidP="00975E37">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0AF1150" w:rsidR="003F1CB6" w:rsidRPr="00403D69" w:rsidRDefault="00767B1E" w:rsidP="00CF6D82">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C5E71BD" w:rsidR="003F1CB6" w:rsidRPr="00403D69" w:rsidRDefault="00767B1E"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5EF6666" w:rsidR="003F1CB6" w:rsidRPr="00403D69" w:rsidRDefault="00CF6D82"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D112BD9" w:rsidR="003F1CB6" w:rsidRPr="00403D69" w:rsidRDefault="00767B1E"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5E504A9" w:rsidR="003F1CB6" w:rsidRPr="00403D69" w:rsidRDefault="0025115F"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443757F" w:rsidR="003F1CB6" w:rsidRPr="00403D69" w:rsidRDefault="0066623E" w:rsidP="003F1CB6">
            <w:pPr>
              <w:spacing w:line="360" w:lineRule="auto"/>
              <w:jc w:val="center"/>
              <w:rPr>
                <w:rFonts w:ascii="Arial" w:hAnsi="Arial" w:cs="Arial"/>
                <w:b/>
              </w:rPr>
            </w:pPr>
            <w:r>
              <w:rPr>
                <w:rFonts w:ascii="Arial" w:hAnsi="Arial" w:cs="Arial"/>
                <w:b/>
              </w:rPr>
              <w:t>1</w:t>
            </w:r>
            <w:r w:rsidR="00767B1E">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1F6DEBB" w:rsidR="003F1CB6" w:rsidRPr="00403D69" w:rsidRDefault="00CF6D82" w:rsidP="003F1CB6">
            <w:pPr>
              <w:spacing w:line="360" w:lineRule="auto"/>
              <w:jc w:val="center"/>
              <w:rPr>
                <w:rFonts w:ascii="Arial" w:hAnsi="Arial" w:cs="Arial"/>
                <w:b/>
              </w:rPr>
            </w:pPr>
            <w:r>
              <w:rPr>
                <w:rFonts w:ascii="Arial" w:hAnsi="Arial" w:cs="Arial"/>
                <w:b/>
              </w:rPr>
              <w:t>1</w:t>
            </w:r>
            <w:r w:rsidR="000C6EA0">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1363D1C" w:rsidR="003F1CB6" w:rsidRDefault="003F1CB6" w:rsidP="00B0644E">
            <w:pPr>
              <w:spacing w:line="360" w:lineRule="auto"/>
              <w:jc w:val="center"/>
              <w:rPr>
                <w:rFonts w:ascii="Arial" w:hAnsi="Arial" w:cs="Arial"/>
                <w:b/>
              </w:rPr>
            </w:pPr>
            <w:r w:rsidRPr="00373686">
              <w:rPr>
                <w:rFonts w:ascii="Arial" w:hAnsi="Arial" w:cs="Arial"/>
                <w:b/>
              </w:rPr>
              <w:t>1</w:t>
            </w:r>
            <w:r w:rsidR="00232117">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8AEACDA" w:rsidR="003F1CB6" w:rsidRPr="00403D69" w:rsidRDefault="003F1CB6" w:rsidP="00241188">
            <w:pPr>
              <w:spacing w:line="360" w:lineRule="auto"/>
              <w:jc w:val="center"/>
              <w:rPr>
                <w:rFonts w:ascii="Arial" w:hAnsi="Arial" w:cs="Arial"/>
                <w:b/>
              </w:rPr>
            </w:pPr>
            <w:r w:rsidRPr="001B3167">
              <w:rPr>
                <w:rFonts w:ascii="Arial" w:hAnsi="Arial" w:cs="Arial"/>
                <w:b/>
              </w:rPr>
              <w:t>1</w:t>
            </w:r>
            <w:r w:rsidR="00232117">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ED75F1D" w:rsidR="003F1CB6" w:rsidRPr="00403D69" w:rsidRDefault="00A82FD9" w:rsidP="00B0644E">
            <w:pPr>
              <w:spacing w:line="360" w:lineRule="auto"/>
              <w:jc w:val="center"/>
              <w:rPr>
                <w:rFonts w:ascii="Arial" w:hAnsi="Arial" w:cs="Arial"/>
                <w:b/>
              </w:rPr>
            </w:pPr>
            <w:r>
              <w:rPr>
                <w:rFonts w:ascii="Arial" w:hAnsi="Arial" w:cs="Arial"/>
                <w:b/>
              </w:rPr>
              <w:t>1</w:t>
            </w:r>
            <w:r w:rsidR="00232117">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76766B3" w:rsidR="003F1CB6" w:rsidRPr="00403D69" w:rsidRDefault="003F1CB6" w:rsidP="0025115F">
            <w:pPr>
              <w:spacing w:line="360" w:lineRule="auto"/>
              <w:jc w:val="center"/>
              <w:rPr>
                <w:rFonts w:ascii="Arial" w:hAnsi="Arial" w:cs="Arial"/>
                <w:b/>
              </w:rPr>
            </w:pPr>
            <w:r>
              <w:rPr>
                <w:rFonts w:ascii="Arial" w:hAnsi="Arial" w:cs="Arial"/>
                <w:b/>
              </w:rPr>
              <w:t>1</w:t>
            </w:r>
            <w:r w:rsidR="0025115F">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05134A90" w:rsidR="003F1CB6" w:rsidRPr="00403D69" w:rsidRDefault="003F1CB6" w:rsidP="00A82FD9">
            <w:pPr>
              <w:spacing w:line="360" w:lineRule="auto"/>
              <w:jc w:val="center"/>
              <w:rPr>
                <w:rFonts w:ascii="Arial" w:hAnsi="Arial" w:cs="Arial"/>
                <w:b/>
              </w:rPr>
            </w:pPr>
            <w:r w:rsidRPr="001B3167">
              <w:rPr>
                <w:rFonts w:ascii="Arial" w:hAnsi="Arial" w:cs="Arial"/>
                <w:b/>
              </w:rPr>
              <w:t>1</w:t>
            </w:r>
            <w:r w:rsidR="00232117">
              <w:rPr>
                <w:rFonts w:ascii="Arial" w:hAnsi="Arial" w:cs="Arial"/>
                <w:b/>
              </w:rPr>
              <w:t>4</w:t>
            </w:r>
          </w:p>
        </w:tc>
      </w:tr>
      <w:tr w:rsidR="00CE5148" w:rsidRPr="00403D69" w14:paraId="7B518C67" w14:textId="77777777" w:rsidTr="004F2479">
        <w:trPr>
          <w:trHeight w:val="20"/>
        </w:trPr>
        <w:tc>
          <w:tcPr>
            <w:tcW w:w="4439" w:type="pct"/>
            <w:shd w:val="clear" w:color="auto" w:fill="auto"/>
          </w:tcPr>
          <w:p w14:paraId="57A0547C" w14:textId="15FF78C2" w:rsidR="00CE5148" w:rsidRPr="00421D4B" w:rsidRDefault="00CE5148" w:rsidP="00343FDF">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3CD610DC" w14:textId="1174460B" w:rsidR="00CE5148" w:rsidRPr="001B3167" w:rsidRDefault="00CE5148" w:rsidP="0025115F">
            <w:pPr>
              <w:spacing w:line="360" w:lineRule="auto"/>
              <w:jc w:val="center"/>
              <w:rPr>
                <w:rFonts w:ascii="Arial" w:hAnsi="Arial" w:cs="Arial"/>
                <w:b/>
              </w:rPr>
            </w:pPr>
            <w:r>
              <w:rPr>
                <w:rFonts w:ascii="Arial" w:hAnsi="Arial" w:cs="Arial"/>
                <w:b/>
              </w:rPr>
              <w:t>1</w:t>
            </w:r>
            <w:r w:rsidR="0025115F">
              <w:rPr>
                <w:rFonts w:ascii="Arial" w:hAnsi="Arial" w:cs="Arial"/>
                <w:b/>
              </w:rPr>
              <w:t>4</w:t>
            </w:r>
            <w:bookmarkStart w:id="1" w:name="_GoBack"/>
            <w:bookmarkEnd w:id="1"/>
          </w:p>
        </w:tc>
      </w:tr>
      <w:tr w:rsidR="00A409D1" w:rsidRPr="00403D69" w14:paraId="0AB47640" w14:textId="77777777" w:rsidTr="004726B6">
        <w:trPr>
          <w:trHeight w:val="469"/>
        </w:trPr>
        <w:tc>
          <w:tcPr>
            <w:tcW w:w="4439" w:type="pct"/>
            <w:shd w:val="clear" w:color="auto" w:fill="auto"/>
          </w:tcPr>
          <w:p w14:paraId="7974084B" w14:textId="3EBC6F75" w:rsidR="000E308D" w:rsidRPr="00032EC2" w:rsidRDefault="00A409D1" w:rsidP="00DB46C3">
            <w:pPr>
              <w:spacing w:line="360" w:lineRule="auto"/>
              <w:jc w:val="both"/>
              <w:rPr>
                <w:rFonts w:ascii="Arial" w:hAnsi="Arial" w:cs="Arial"/>
                <w:b/>
                <w:bCs/>
              </w:rPr>
            </w:pPr>
            <w:r>
              <w:rPr>
                <w:rFonts w:ascii="Arial" w:hAnsi="Arial" w:cs="Arial"/>
                <w:b/>
                <w:bCs/>
              </w:rPr>
              <w:t>I</w:t>
            </w:r>
            <w:r w:rsidR="00975E37">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29B7">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60577227" w:rsidR="00A409D1" w:rsidRPr="00BF5F84" w:rsidRDefault="00A409D1" w:rsidP="00587D86">
            <w:pPr>
              <w:jc w:val="center"/>
              <w:rPr>
                <w:rFonts w:ascii="Arial" w:hAnsi="Arial" w:cs="Arial"/>
                <w:b/>
              </w:rPr>
            </w:pPr>
          </w:p>
        </w:tc>
      </w:tr>
    </w:tbl>
    <w:p w14:paraId="3B23A23E" w14:textId="77777777" w:rsidR="00975E37" w:rsidRDefault="00975E37" w:rsidP="00B93F1F">
      <w:pPr>
        <w:spacing w:line="360" w:lineRule="auto"/>
        <w:ind w:right="190"/>
        <w:rPr>
          <w:rFonts w:ascii="Arial" w:hAnsi="Arial" w:cs="Arial"/>
          <w:b/>
          <w:bCs/>
        </w:rPr>
      </w:pPr>
    </w:p>
    <w:p w14:paraId="65DB3206" w14:textId="77777777" w:rsidR="00975E37" w:rsidRDefault="00975E37" w:rsidP="00B93F1F">
      <w:pPr>
        <w:spacing w:line="360" w:lineRule="auto"/>
        <w:ind w:right="190"/>
        <w:rPr>
          <w:rFonts w:ascii="Arial" w:hAnsi="Arial" w:cs="Arial"/>
          <w:b/>
          <w:bCs/>
        </w:rPr>
      </w:pPr>
    </w:p>
    <w:p w14:paraId="3DD729EE" w14:textId="77777777" w:rsidR="00975E37" w:rsidRDefault="00975E37" w:rsidP="00B93F1F">
      <w:pPr>
        <w:spacing w:line="360" w:lineRule="auto"/>
        <w:ind w:right="190"/>
        <w:rPr>
          <w:rFonts w:ascii="Arial" w:hAnsi="Arial" w:cs="Arial"/>
          <w:b/>
          <w:bCs/>
        </w:rPr>
      </w:pPr>
    </w:p>
    <w:p w14:paraId="7E888047" w14:textId="77777777" w:rsidR="00975E37" w:rsidRDefault="00975E37" w:rsidP="00B93F1F">
      <w:pPr>
        <w:spacing w:line="360" w:lineRule="auto"/>
        <w:ind w:right="190"/>
        <w:rPr>
          <w:rFonts w:ascii="Arial" w:hAnsi="Arial" w:cs="Arial"/>
          <w:b/>
          <w:bCs/>
        </w:rPr>
      </w:pPr>
    </w:p>
    <w:p w14:paraId="06B2B057" w14:textId="77777777" w:rsidR="00975E37" w:rsidRDefault="00975E37" w:rsidP="00B93F1F">
      <w:pPr>
        <w:spacing w:line="360" w:lineRule="auto"/>
        <w:ind w:right="190"/>
        <w:rPr>
          <w:rFonts w:ascii="Arial" w:hAnsi="Arial" w:cs="Arial"/>
          <w:b/>
          <w:bCs/>
        </w:rPr>
      </w:pPr>
    </w:p>
    <w:p w14:paraId="617B45A8" w14:textId="77777777" w:rsidR="00975E37" w:rsidRDefault="00975E37" w:rsidP="00B93F1F">
      <w:pPr>
        <w:spacing w:line="360" w:lineRule="auto"/>
        <w:ind w:right="190"/>
        <w:rPr>
          <w:rFonts w:ascii="Arial" w:hAnsi="Arial" w:cs="Arial"/>
          <w:b/>
          <w:bCs/>
        </w:rPr>
      </w:pPr>
    </w:p>
    <w:p w14:paraId="15BF7625" w14:textId="77777777" w:rsidR="00975E37" w:rsidRDefault="00975E37" w:rsidP="00B93F1F">
      <w:pPr>
        <w:spacing w:line="360" w:lineRule="auto"/>
        <w:ind w:right="190"/>
        <w:rPr>
          <w:rFonts w:ascii="Arial" w:hAnsi="Arial" w:cs="Arial"/>
          <w:b/>
          <w:bCs/>
        </w:rPr>
      </w:pPr>
    </w:p>
    <w:p w14:paraId="3E526E15" w14:textId="77777777" w:rsidR="00975E37" w:rsidRDefault="00975E37" w:rsidP="00B93F1F">
      <w:pPr>
        <w:spacing w:line="360" w:lineRule="auto"/>
        <w:ind w:right="190"/>
        <w:rPr>
          <w:rFonts w:ascii="Arial" w:hAnsi="Arial" w:cs="Arial"/>
          <w:b/>
          <w:bCs/>
        </w:rPr>
      </w:pPr>
    </w:p>
    <w:p w14:paraId="10811152" w14:textId="77777777" w:rsidR="00975E37" w:rsidRDefault="00975E37" w:rsidP="00B93F1F">
      <w:pPr>
        <w:spacing w:line="360" w:lineRule="auto"/>
        <w:ind w:right="190"/>
        <w:rPr>
          <w:rFonts w:ascii="Arial" w:hAnsi="Arial" w:cs="Arial"/>
          <w:b/>
          <w:bCs/>
        </w:rPr>
      </w:pPr>
    </w:p>
    <w:p w14:paraId="53A4502C" w14:textId="77777777" w:rsidR="00975E37" w:rsidRDefault="00975E37" w:rsidP="00B93F1F">
      <w:pPr>
        <w:spacing w:line="360" w:lineRule="auto"/>
        <w:ind w:right="190"/>
        <w:rPr>
          <w:rFonts w:ascii="Arial" w:hAnsi="Arial" w:cs="Arial"/>
          <w:b/>
          <w:bCs/>
        </w:rPr>
      </w:pPr>
    </w:p>
    <w:p w14:paraId="53DD65D6" w14:textId="77777777" w:rsidR="00975E37" w:rsidRDefault="00975E37" w:rsidP="00B93F1F">
      <w:pPr>
        <w:spacing w:line="360" w:lineRule="auto"/>
        <w:ind w:right="190"/>
        <w:rPr>
          <w:rFonts w:ascii="Arial" w:hAnsi="Arial" w:cs="Arial"/>
          <w:b/>
          <w:bCs/>
        </w:rPr>
      </w:pPr>
    </w:p>
    <w:p w14:paraId="39288436" w14:textId="77777777" w:rsidR="00975E37" w:rsidRDefault="00975E37" w:rsidP="00B93F1F">
      <w:pPr>
        <w:spacing w:line="360" w:lineRule="auto"/>
        <w:ind w:right="190"/>
        <w:rPr>
          <w:rFonts w:ascii="Arial" w:hAnsi="Arial" w:cs="Arial"/>
          <w:b/>
          <w:bCs/>
        </w:rPr>
      </w:pPr>
    </w:p>
    <w:p w14:paraId="572245D8" w14:textId="77777777" w:rsidR="00975E37" w:rsidRDefault="00975E37" w:rsidP="00B93F1F">
      <w:pPr>
        <w:spacing w:line="360" w:lineRule="auto"/>
        <w:ind w:right="190"/>
        <w:rPr>
          <w:rFonts w:ascii="Arial" w:hAnsi="Arial" w:cs="Arial"/>
          <w:b/>
          <w:bCs/>
        </w:rPr>
      </w:pPr>
    </w:p>
    <w:p w14:paraId="5008783C" w14:textId="4FE208C5" w:rsidR="00975E37" w:rsidRDefault="00975E37" w:rsidP="00B93F1F">
      <w:pPr>
        <w:spacing w:line="360" w:lineRule="auto"/>
        <w:ind w:right="190"/>
        <w:rPr>
          <w:rFonts w:ascii="Arial" w:hAnsi="Arial" w:cs="Arial"/>
          <w:b/>
          <w:bCs/>
        </w:rPr>
      </w:pPr>
    </w:p>
    <w:p w14:paraId="70E72F27" w14:textId="3A00814B" w:rsidR="00A84949" w:rsidRDefault="00A84949" w:rsidP="00B93F1F">
      <w:pPr>
        <w:spacing w:line="360" w:lineRule="auto"/>
        <w:ind w:right="190"/>
        <w:rPr>
          <w:rFonts w:ascii="Arial" w:hAnsi="Arial" w:cs="Arial"/>
          <w:b/>
          <w:bCs/>
        </w:rPr>
      </w:pPr>
    </w:p>
    <w:p w14:paraId="406CF0DD" w14:textId="342D8463" w:rsidR="000C6EA0" w:rsidRDefault="000C6EA0" w:rsidP="00B93F1F">
      <w:pPr>
        <w:spacing w:line="360" w:lineRule="auto"/>
        <w:ind w:right="190"/>
        <w:rPr>
          <w:rFonts w:ascii="Arial" w:hAnsi="Arial" w:cs="Arial"/>
          <w:b/>
          <w:bCs/>
        </w:rPr>
      </w:pPr>
    </w:p>
    <w:p w14:paraId="513C9EEF" w14:textId="026BAE93" w:rsidR="000C6EA0" w:rsidRDefault="000C6EA0" w:rsidP="00B93F1F">
      <w:pPr>
        <w:spacing w:line="360" w:lineRule="auto"/>
        <w:ind w:right="190"/>
        <w:rPr>
          <w:rFonts w:ascii="Arial" w:hAnsi="Arial" w:cs="Arial"/>
          <w:b/>
          <w:bCs/>
        </w:rPr>
      </w:pPr>
    </w:p>
    <w:p w14:paraId="7814E290" w14:textId="6D3A6AFC" w:rsidR="007C3AB0" w:rsidRDefault="007C3AB0" w:rsidP="00B93F1F">
      <w:pPr>
        <w:spacing w:line="360" w:lineRule="auto"/>
        <w:ind w:right="190"/>
        <w:rPr>
          <w:rFonts w:ascii="Arial" w:hAnsi="Arial" w:cs="Arial"/>
          <w:b/>
          <w:bCs/>
        </w:rPr>
      </w:pPr>
    </w:p>
    <w:p w14:paraId="7527339D" w14:textId="55FAC312" w:rsidR="00FB1ED1" w:rsidRDefault="00FB1ED1" w:rsidP="00B93F1F">
      <w:pPr>
        <w:spacing w:line="360" w:lineRule="auto"/>
        <w:ind w:right="190"/>
        <w:rPr>
          <w:rFonts w:ascii="Arial" w:hAnsi="Arial" w:cs="Arial"/>
          <w:b/>
          <w:bCs/>
        </w:rPr>
      </w:pPr>
    </w:p>
    <w:p w14:paraId="101A7AD5" w14:textId="0F30B93E" w:rsidR="00FB1ED1" w:rsidRDefault="00FB1ED1" w:rsidP="00B93F1F">
      <w:pPr>
        <w:spacing w:line="360" w:lineRule="auto"/>
        <w:ind w:right="190"/>
        <w:rPr>
          <w:rFonts w:ascii="Arial" w:hAnsi="Arial" w:cs="Arial"/>
          <w:b/>
          <w:bCs/>
        </w:rPr>
      </w:pPr>
    </w:p>
    <w:p w14:paraId="5B3F353F" w14:textId="73ACE43A" w:rsidR="00FB1ED1" w:rsidRDefault="00FB1ED1" w:rsidP="00B93F1F">
      <w:pPr>
        <w:spacing w:line="360" w:lineRule="auto"/>
        <w:ind w:right="190"/>
        <w:rPr>
          <w:rFonts w:ascii="Arial" w:hAnsi="Arial" w:cs="Arial"/>
          <w:b/>
          <w:bCs/>
        </w:rPr>
      </w:pPr>
    </w:p>
    <w:p w14:paraId="4ABC6E3B" w14:textId="2E6EF384" w:rsidR="00FB1ED1" w:rsidRDefault="00FB1ED1" w:rsidP="00B93F1F">
      <w:pPr>
        <w:spacing w:line="360" w:lineRule="auto"/>
        <w:ind w:right="190"/>
        <w:rPr>
          <w:rFonts w:ascii="Arial" w:hAnsi="Arial" w:cs="Arial"/>
          <w:b/>
          <w:bCs/>
        </w:rPr>
      </w:pPr>
    </w:p>
    <w:p w14:paraId="7180DE4D" w14:textId="77777777" w:rsidR="00FB1ED1" w:rsidRDefault="00FB1ED1" w:rsidP="00B93F1F">
      <w:pPr>
        <w:spacing w:line="360" w:lineRule="auto"/>
        <w:ind w:right="190"/>
        <w:rPr>
          <w:rFonts w:ascii="Arial" w:hAnsi="Arial" w:cs="Arial"/>
          <w:b/>
          <w:bCs/>
        </w:rPr>
      </w:pPr>
    </w:p>
    <w:p w14:paraId="43468DF4" w14:textId="77777777" w:rsidR="00D062D1" w:rsidRDefault="00D062D1" w:rsidP="00B93F1F">
      <w:pPr>
        <w:spacing w:line="360" w:lineRule="auto"/>
        <w:ind w:right="190"/>
        <w:rPr>
          <w:rFonts w:ascii="Arial" w:hAnsi="Arial" w:cs="Arial"/>
          <w:b/>
          <w:bCs/>
        </w:rPr>
      </w:pPr>
    </w:p>
    <w:p w14:paraId="5D6E3B15" w14:textId="51156454" w:rsidR="000C6EA0" w:rsidRDefault="000C6EA0" w:rsidP="00B93F1F">
      <w:pPr>
        <w:spacing w:line="360" w:lineRule="auto"/>
        <w:ind w:right="190"/>
        <w:rPr>
          <w:rFonts w:ascii="Arial" w:hAnsi="Arial" w:cs="Arial"/>
          <w:b/>
          <w:bCs/>
        </w:rPr>
      </w:pPr>
    </w:p>
    <w:p w14:paraId="5FCBB84B" w14:textId="202656CB" w:rsidR="005164C1" w:rsidRDefault="006447D4" w:rsidP="00D32933">
      <w:pPr>
        <w:spacing w:line="360" w:lineRule="auto"/>
        <w:ind w:right="-143"/>
        <w:rPr>
          <w:rFonts w:ascii="Arial" w:hAnsi="Arial" w:cs="Arial"/>
          <w:b/>
          <w:bCs/>
        </w:rPr>
      </w:pPr>
      <w:r w:rsidRPr="00A05588">
        <w:rPr>
          <w:rFonts w:ascii="Arial" w:hAnsi="Arial" w:cs="Arial"/>
          <w:b/>
          <w:bCs/>
        </w:rPr>
        <w:lastRenderedPageBreak/>
        <w:t>INTRODUCCIÓN</w:t>
      </w:r>
    </w:p>
    <w:p w14:paraId="79DC5EB8" w14:textId="77777777" w:rsidR="00C26682" w:rsidRDefault="00C26682" w:rsidP="00D32933">
      <w:pPr>
        <w:spacing w:line="360" w:lineRule="auto"/>
        <w:ind w:right="-143"/>
        <w:rPr>
          <w:rFonts w:ascii="Arial" w:hAnsi="Arial" w:cs="Arial"/>
          <w:b/>
          <w:bCs/>
        </w:rPr>
      </w:pPr>
    </w:p>
    <w:p w14:paraId="447710B4" w14:textId="2031B464"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9E3101">
        <w:rPr>
          <w:rFonts w:ascii="Arial" w:hAnsi="Arial" w:cs="Arial"/>
        </w:rPr>
        <w:t xml:space="preserve">los </w:t>
      </w:r>
      <w:r w:rsidRPr="00053499">
        <w:rPr>
          <w:rFonts w:ascii="Arial" w:hAnsi="Arial" w:cs="Arial"/>
        </w:rPr>
        <w:t>artículos 75</w:t>
      </w:r>
      <w:r w:rsidR="00857A84" w:rsidRPr="00053499">
        <w:rPr>
          <w:rFonts w:ascii="Arial" w:hAnsi="Arial" w:cs="Arial"/>
        </w:rPr>
        <w:t>,</w:t>
      </w:r>
      <w:r w:rsidRPr="00053499">
        <w:rPr>
          <w:rFonts w:ascii="Arial" w:hAnsi="Arial" w:cs="Arial"/>
        </w:rPr>
        <w:t xml:space="preserve"> </w:t>
      </w:r>
      <w:r w:rsidR="00791872" w:rsidRPr="00053499">
        <w:rPr>
          <w:rFonts w:ascii="Arial" w:hAnsi="Arial" w:cs="Arial"/>
        </w:rPr>
        <w:t xml:space="preserve">fracción </w:t>
      </w:r>
      <w:r w:rsidRPr="00053499">
        <w:rPr>
          <w:rFonts w:ascii="Arial" w:hAnsi="Arial" w:cs="Arial"/>
        </w:rPr>
        <w:t>XXIX</w:t>
      </w:r>
      <w:r w:rsidR="00857A84" w:rsidRPr="00053499">
        <w:rPr>
          <w:rFonts w:ascii="Arial" w:hAnsi="Arial" w:cs="Arial"/>
        </w:rPr>
        <w:t>,</w:t>
      </w:r>
      <w:r w:rsidRPr="00053499">
        <w:rPr>
          <w:rFonts w:ascii="Arial" w:hAnsi="Arial" w:cs="Arial"/>
        </w:rPr>
        <w:t xml:space="preserve"> y 77 de la Constitución Política del Estado Libre y Soberano de Quintana </w:t>
      </w:r>
      <w:r w:rsidR="004F7919" w:rsidRPr="00053499">
        <w:rPr>
          <w:rFonts w:ascii="Arial" w:hAnsi="Arial" w:cs="Arial"/>
        </w:rPr>
        <w:t>Roo</w:t>
      </w:r>
      <w:r w:rsidRPr="00053499">
        <w:rPr>
          <w:rFonts w:ascii="Arial" w:hAnsi="Arial" w:cs="Arial"/>
        </w:rPr>
        <w:t>, corresponde al Poder Legislativo a través de</w:t>
      </w:r>
      <w:r w:rsidR="006447D4" w:rsidRPr="00053499">
        <w:rPr>
          <w:rFonts w:ascii="Arial" w:hAnsi="Arial" w:cs="Arial"/>
        </w:rPr>
        <w:t xml:space="preserve"> la</w:t>
      </w:r>
      <w:r w:rsidRPr="00053499">
        <w:rPr>
          <w:rFonts w:ascii="Arial" w:hAnsi="Arial" w:cs="Arial"/>
        </w:rPr>
        <w:t xml:space="preserve"> </w:t>
      </w:r>
      <w:r w:rsidR="00373AD8" w:rsidRPr="00053499">
        <w:rPr>
          <w:rFonts w:ascii="Arial" w:hAnsi="Arial" w:cs="Arial"/>
        </w:rPr>
        <w:t xml:space="preserve">Auditoría </w:t>
      </w:r>
      <w:r w:rsidRPr="00053499">
        <w:rPr>
          <w:rFonts w:ascii="Arial" w:hAnsi="Arial" w:cs="Arial"/>
        </w:rPr>
        <w:t xml:space="preserve">Superior del Estado, </w:t>
      </w:r>
      <w:r w:rsidR="00345C1A" w:rsidRPr="00053499">
        <w:rPr>
          <w:rFonts w:ascii="Arial" w:hAnsi="Arial" w:cs="Arial"/>
        </w:rPr>
        <w:t>revisar de manera posterior</w:t>
      </w:r>
      <w:r w:rsidR="00C12631" w:rsidRPr="00053499">
        <w:rPr>
          <w:rFonts w:ascii="Arial" w:hAnsi="Arial" w:cs="Arial"/>
        </w:rPr>
        <w:t xml:space="preserve"> al término de cada ejercicio fiscal </w:t>
      </w:r>
      <w:r w:rsidR="00345C1A" w:rsidRPr="00053499">
        <w:rPr>
          <w:rFonts w:ascii="Arial" w:hAnsi="Arial" w:cs="Arial"/>
        </w:rPr>
        <w:t xml:space="preserve">la </w:t>
      </w:r>
      <w:r w:rsidR="00171324" w:rsidRPr="00053499">
        <w:rPr>
          <w:rFonts w:ascii="Arial" w:hAnsi="Arial" w:cs="Arial"/>
        </w:rPr>
        <w:t>C</w:t>
      </w:r>
      <w:r w:rsidR="00345C1A" w:rsidRPr="00053499">
        <w:rPr>
          <w:rFonts w:ascii="Arial" w:hAnsi="Arial" w:cs="Arial"/>
        </w:rPr>
        <w:t xml:space="preserve">uenta Pública que </w:t>
      </w:r>
      <w:r w:rsidR="00171324" w:rsidRPr="00053499">
        <w:rPr>
          <w:rFonts w:ascii="Arial" w:hAnsi="Arial" w:cs="Arial"/>
        </w:rPr>
        <w:t xml:space="preserve">el </w:t>
      </w:r>
      <w:r w:rsidR="001C7298" w:rsidRPr="00053499">
        <w:rPr>
          <w:rFonts w:ascii="Arial" w:hAnsi="Arial" w:cs="Arial"/>
        </w:rPr>
        <w:t>Gobierno del Estado</w:t>
      </w:r>
      <w:r w:rsidR="00C12631" w:rsidRPr="00053499">
        <w:rPr>
          <w:rFonts w:ascii="Arial" w:hAnsi="Arial" w:cs="Arial"/>
        </w:rPr>
        <w:t>,</w:t>
      </w:r>
      <w:r w:rsidR="00302680" w:rsidRPr="00053499">
        <w:rPr>
          <w:rFonts w:ascii="Arial" w:hAnsi="Arial" w:cs="Arial"/>
        </w:rPr>
        <w:t xml:space="preserve"> </w:t>
      </w:r>
      <w:r w:rsidR="00D66077" w:rsidRPr="00053499">
        <w:rPr>
          <w:rFonts w:ascii="Arial" w:hAnsi="Arial" w:cs="Arial"/>
        </w:rPr>
        <w:t>le pres</w:t>
      </w:r>
      <w:r w:rsidR="00D66077" w:rsidRPr="009E3101">
        <w:rPr>
          <w:rFonts w:ascii="Arial" w:hAnsi="Arial" w:cs="Arial"/>
        </w:rPr>
        <w:t>ente</w:t>
      </w:r>
      <w:r w:rsidR="00D66077" w:rsidRPr="00D66077">
        <w:rPr>
          <w:rFonts w:ascii="Arial" w:hAnsi="Arial" w:cs="Arial"/>
        </w:rPr>
        <w:t xml:space="preserv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012D3C" w:rsidRDefault="00D66077" w:rsidP="00D66077">
      <w:pPr>
        <w:spacing w:line="360" w:lineRule="auto"/>
        <w:ind w:right="190"/>
        <w:jc w:val="both"/>
        <w:rPr>
          <w:rFonts w:ascii="Arial" w:hAnsi="Arial" w:cs="Arial"/>
          <w:sz w:val="22"/>
        </w:rPr>
      </w:pPr>
    </w:p>
    <w:p w14:paraId="212F8A2B" w14:textId="5AFC5046" w:rsidR="00345C1A" w:rsidRPr="00053499"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sidRPr="00053499">
        <w:rPr>
          <w:rFonts w:ascii="Arial" w:hAnsi="Arial" w:cs="Arial"/>
        </w:rPr>
        <w:t xml:space="preserve">derivado del </w:t>
      </w:r>
      <w:r w:rsidR="000C795B" w:rsidRPr="00053499">
        <w:rPr>
          <w:rFonts w:ascii="Arial" w:hAnsi="Arial" w:cs="Arial"/>
        </w:rPr>
        <w:t>análisis de la Cuenta Pública a efecto de poder rendi</w:t>
      </w:r>
      <w:r w:rsidR="001C7298" w:rsidRPr="00053499">
        <w:rPr>
          <w:rFonts w:ascii="Arial" w:hAnsi="Arial" w:cs="Arial"/>
        </w:rPr>
        <w:t>r el presente informe a esta H. XVI</w:t>
      </w:r>
      <w:r w:rsidR="00C25648" w:rsidRPr="00053499">
        <w:rPr>
          <w:rFonts w:ascii="Arial" w:hAnsi="Arial" w:cs="Arial"/>
        </w:rPr>
        <w:t>I</w:t>
      </w:r>
      <w:r w:rsidR="001C7298" w:rsidRPr="00053499">
        <w:rPr>
          <w:rFonts w:ascii="Arial" w:hAnsi="Arial" w:cs="Arial"/>
        </w:rPr>
        <w:t xml:space="preserve"> </w:t>
      </w:r>
      <w:r w:rsidR="000C795B" w:rsidRPr="00053499">
        <w:rPr>
          <w:rFonts w:ascii="Arial" w:hAnsi="Arial" w:cs="Arial"/>
        </w:rPr>
        <w:t>Legislatura del Estado de Quintana Roo, con relación al manejo de la</w:t>
      </w:r>
      <w:r w:rsidR="00F966AD" w:rsidRPr="00053499">
        <w:rPr>
          <w:rFonts w:ascii="Arial" w:hAnsi="Arial" w:cs="Arial"/>
        </w:rPr>
        <w:t xml:space="preserve"> </w:t>
      </w:r>
      <w:r w:rsidR="000C795B" w:rsidRPr="00053499">
        <w:rPr>
          <w:rFonts w:ascii="Arial" w:hAnsi="Arial" w:cs="Arial"/>
        </w:rPr>
        <w:t>misma por parte de la autoridad</w:t>
      </w:r>
      <w:r w:rsidR="00F966AD" w:rsidRPr="00053499">
        <w:rPr>
          <w:rFonts w:ascii="Arial" w:hAnsi="Arial" w:cs="Arial"/>
        </w:rPr>
        <w:t xml:space="preserve"> </w:t>
      </w:r>
      <w:r w:rsidR="00A97386" w:rsidRPr="00053499">
        <w:rPr>
          <w:rFonts w:ascii="Arial" w:hAnsi="Arial" w:cs="Arial"/>
        </w:rPr>
        <w:t>correspondiente</w:t>
      </w:r>
      <w:r w:rsidR="000C795B" w:rsidRPr="00053499">
        <w:rPr>
          <w:rFonts w:ascii="Arial" w:hAnsi="Arial" w:cs="Arial"/>
        </w:rPr>
        <w:t>.</w:t>
      </w:r>
    </w:p>
    <w:p w14:paraId="37D44E37" w14:textId="77777777" w:rsidR="00345C1A" w:rsidRPr="00053499" w:rsidRDefault="00345C1A" w:rsidP="00B93F1F">
      <w:pPr>
        <w:spacing w:line="360" w:lineRule="auto"/>
        <w:ind w:right="190"/>
        <w:jc w:val="both"/>
        <w:rPr>
          <w:rFonts w:ascii="Arial" w:hAnsi="Arial" w:cs="Arial"/>
          <w:sz w:val="22"/>
        </w:rPr>
      </w:pPr>
    </w:p>
    <w:p w14:paraId="66C96F77" w14:textId="2117EF3D" w:rsidR="00345C1A" w:rsidRPr="00053499" w:rsidRDefault="00345C1A" w:rsidP="00B93F1F">
      <w:pPr>
        <w:spacing w:line="360" w:lineRule="auto"/>
        <w:ind w:right="190"/>
        <w:jc w:val="both"/>
        <w:rPr>
          <w:rFonts w:ascii="Arial" w:hAnsi="Arial" w:cs="Arial"/>
          <w:b/>
        </w:rPr>
      </w:pPr>
      <w:r w:rsidRPr="00053499">
        <w:rPr>
          <w:rFonts w:ascii="Arial" w:hAnsi="Arial" w:cs="Arial"/>
          <w:bCs/>
        </w:rPr>
        <w:t xml:space="preserve">La formulación, revisión y aprobación de la Cuenta Pública </w:t>
      </w:r>
      <w:r w:rsidR="001C7298" w:rsidRPr="00053499">
        <w:rPr>
          <w:rFonts w:ascii="Arial" w:hAnsi="Arial" w:cs="Arial"/>
          <w:bCs/>
        </w:rPr>
        <w:t xml:space="preserve">del fideicomiso </w:t>
      </w:r>
      <w:r w:rsidR="001C7298" w:rsidRPr="00053499">
        <w:rPr>
          <w:rFonts w:ascii="Arial" w:hAnsi="Arial" w:cs="Arial"/>
          <w:b/>
          <w:bCs/>
        </w:rPr>
        <w:t>Fondo de Garantía Líquida o Fuente Alterna de Pago del Estado de Quintana Roo</w:t>
      </w:r>
      <w:r w:rsidR="002F771B" w:rsidRPr="00053499">
        <w:rPr>
          <w:rFonts w:ascii="Arial" w:hAnsi="Arial" w:cs="Arial"/>
        </w:rPr>
        <w:t>,</w:t>
      </w:r>
      <w:r w:rsidRPr="00053499">
        <w:rPr>
          <w:rFonts w:ascii="Arial" w:hAnsi="Arial" w:cs="Arial"/>
          <w:bCs/>
        </w:rPr>
        <w:t xml:space="preserve"> </w:t>
      </w:r>
      <w:r w:rsidR="00C25648" w:rsidRPr="00053499">
        <w:rPr>
          <w:rFonts w:ascii="Arial" w:hAnsi="Arial" w:cs="Arial"/>
          <w:bCs/>
        </w:rPr>
        <w:t>abarca</w:t>
      </w:r>
      <w:r w:rsidRPr="00053499">
        <w:rPr>
          <w:rFonts w:ascii="Arial" w:hAnsi="Arial" w:cs="Arial"/>
          <w:bCs/>
        </w:rPr>
        <w:t xml:space="preserve"> la realización de actividades en las que participa la Legislatura del Estado</w:t>
      </w:r>
      <w:r w:rsidR="00675F09" w:rsidRPr="00053499">
        <w:rPr>
          <w:rFonts w:ascii="Arial" w:hAnsi="Arial" w:cs="Arial"/>
          <w:bCs/>
        </w:rPr>
        <w:t>, las cuales</w:t>
      </w:r>
      <w:r w:rsidRPr="00053499">
        <w:rPr>
          <w:rFonts w:ascii="Arial" w:hAnsi="Arial" w:cs="Arial"/>
          <w:bCs/>
        </w:rPr>
        <w:t xml:space="preserve"> comprenden:</w:t>
      </w:r>
    </w:p>
    <w:p w14:paraId="79B853FC" w14:textId="77777777" w:rsidR="00E12809" w:rsidRPr="00053499" w:rsidRDefault="00E12809" w:rsidP="00E12809">
      <w:pPr>
        <w:spacing w:line="360" w:lineRule="auto"/>
        <w:ind w:right="190"/>
        <w:jc w:val="both"/>
        <w:rPr>
          <w:rFonts w:ascii="Arial" w:hAnsi="Arial" w:cs="Arial"/>
          <w:sz w:val="22"/>
        </w:rPr>
      </w:pPr>
    </w:p>
    <w:p w14:paraId="11278CB9" w14:textId="4AE63755" w:rsidR="0051225F" w:rsidRDefault="00345C1A" w:rsidP="00B93F1F">
      <w:pPr>
        <w:spacing w:line="360" w:lineRule="auto"/>
        <w:ind w:right="190"/>
        <w:jc w:val="both"/>
        <w:rPr>
          <w:rFonts w:ascii="Arial" w:hAnsi="Arial" w:cs="Arial"/>
          <w:bCs/>
        </w:rPr>
      </w:pPr>
      <w:r w:rsidRPr="00053499">
        <w:rPr>
          <w:rFonts w:ascii="Arial" w:hAnsi="Arial" w:cs="Arial"/>
          <w:b/>
          <w:bCs/>
        </w:rPr>
        <w:t>A.- El Proceso Administrativo;</w:t>
      </w:r>
      <w:r w:rsidRPr="00053499">
        <w:rPr>
          <w:rFonts w:ascii="Arial" w:hAnsi="Arial" w:cs="Arial"/>
          <w:bCs/>
        </w:rPr>
        <w:t xml:space="preserve"> </w:t>
      </w:r>
      <w:r w:rsidR="001075DF" w:rsidRPr="00053499">
        <w:rPr>
          <w:rFonts w:ascii="Arial" w:hAnsi="Arial" w:cs="Arial"/>
          <w:bCs/>
        </w:rPr>
        <w:t>que es des</w:t>
      </w:r>
      <w:r w:rsidR="00014E52" w:rsidRPr="00053499">
        <w:rPr>
          <w:rFonts w:ascii="Arial" w:hAnsi="Arial" w:cs="Arial"/>
          <w:bCs/>
        </w:rPr>
        <w:t xml:space="preserve">arrollado fundamentalmente </w:t>
      </w:r>
      <w:r w:rsidR="003A462C" w:rsidRPr="00053499">
        <w:rPr>
          <w:rFonts w:ascii="Arial" w:hAnsi="Arial" w:cs="Arial"/>
          <w:bCs/>
        </w:rPr>
        <w:t xml:space="preserve">por el fideicomiso </w:t>
      </w:r>
      <w:r w:rsidR="003A462C" w:rsidRPr="00053499">
        <w:rPr>
          <w:rFonts w:ascii="Arial" w:hAnsi="Arial" w:cs="Arial"/>
          <w:b/>
          <w:bCs/>
        </w:rPr>
        <w:t>Fondo de Garantía Líquida o Fuente Alterna de Pago del Estado de Quintana Roo</w:t>
      </w:r>
      <w:r w:rsidR="00257CE6" w:rsidRPr="00053499">
        <w:rPr>
          <w:rFonts w:ascii="Arial" w:hAnsi="Arial" w:cs="Arial"/>
        </w:rPr>
        <w:t>,</w:t>
      </w:r>
      <w:r w:rsidR="00086D09" w:rsidRPr="00053499">
        <w:rPr>
          <w:rFonts w:ascii="Arial" w:hAnsi="Arial" w:cs="Arial"/>
          <w:bCs/>
        </w:rPr>
        <w:t xml:space="preserve"> en</w:t>
      </w:r>
      <w:r w:rsidR="001075DF" w:rsidRPr="00053499">
        <w:rPr>
          <w:rFonts w:ascii="Arial" w:hAnsi="Arial" w:cs="Arial"/>
          <w:bCs/>
        </w:rPr>
        <w:t xml:space="preserve"> la integración de la Cuenta Pública</w:t>
      </w:r>
      <w:r w:rsidR="000C5FEB" w:rsidRPr="00053499">
        <w:rPr>
          <w:rFonts w:ascii="Arial" w:hAnsi="Arial" w:cs="Arial"/>
          <w:bCs/>
        </w:rPr>
        <w:t xml:space="preserve">, </w:t>
      </w:r>
      <w:r w:rsidR="001075DF" w:rsidRPr="00053499">
        <w:rPr>
          <w:rFonts w:ascii="Arial" w:hAnsi="Arial" w:cs="Arial"/>
          <w:bCs/>
        </w:rPr>
        <w:t xml:space="preserve">la cual </w:t>
      </w:r>
      <w:r w:rsidR="00C25648" w:rsidRPr="00053499">
        <w:rPr>
          <w:rFonts w:ascii="Arial" w:hAnsi="Arial" w:cs="Arial"/>
          <w:bCs/>
        </w:rPr>
        <w:t>incluye</w:t>
      </w:r>
      <w:r w:rsidR="001075DF" w:rsidRPr="00053499">
        <w:rPr>
          <w:rFonts w:ascii="Arial" w:hAnsi="Arial" w:cs="Arial"/>
          <w:bCs/>
        </w:rPr>
        <w:t xml:space="preserve"> los resultados de las labores administrativas realizadas en el </w:t>
      </w:r>
      <w:r w:rsidR="009F435A" w:rsidRPr="00053499">
        <w:rPr>
          <w:rFonts w:ascii="Arial" w:hAnsi="Arial" w:cs="Arial"/>
          <w:bCs/>
        </w:rPr>
        <w:t xml:space="preserve">ejercicio fiscal </w:t>
      </w:r>
      <w:r w:rsidR="00FD1579" w:rsidRPr="00053499">
        <w:rPr>
          <w:rFonts w:ascii="Arial" w:hAnsi="Arial" w:cs="Arial"/>
          <w:bCs/>
        </w:rPr>
        <w:t>202</w:t>
      </w:r>
      <w:r w:rsidR="00C25648" w:rsidRPr="00053499">
        <w:rPr>
          <w:rFonts w:ascii="Arial" w:hAnsi="Arial" w:cs="Arial"/>
          <w:bCs/>
        </w:rPr>
        <w:t>2</w:t>
      </w:r>
      <w:r w:rsidR="001075DF" w:rsidRPr="00053499">
        <w:rPr>
          <w:rFonts w:ascii="Arial" w:hAnsi="Arial" w:cs="Arial"/>
          <w:bCs/>
        </w:rPr>
        <w:t>, así como las principales políticas financieras, económicas y sociales que influyeron en el resultado</w:t>
      </w:r>
      <w:r w:rsidR="009D2849" w:rsidRPr="00053499">
        <w:rPr>
          <w:rFonts w:ascii="Arial" w:hAnsi="Arial" w:cs="Arial"/>
          <w:bCs/>
        </w:rPr>
        <w:t xml:space="preserve"> de los</w:t>
      </w:r>
      <w:r w:rsidR="001075DF" w:rsidRPr="00053499">
        <w:rPr>
          <w:rFonts w:ascii="Arial" w:hAnsi="Arial" w:cs="Arial"/>
          <w:bCs/>
        </w:rPr>
        <w:t xml:space="preserve"> </w:t>
      </w:r>
      <w:r w:rsidR="00FD1579" w:rsidRPr="00053499">
        <w:rPr>
          <w:rFonts w:ascii="Arial" w:hAnsi="Arial" w:cs="Arial"/>
          <w:bCs/>
        </w:rPr>
        <w:t xml:space="preserve">ingresos obtenidos y los gastos efectuados </w:t>
      </w:r>
      <w:r w:rsidR="00A97386" w:rsidRPr="00053499">
        <w:rPr>
          <w:rFonts w:ascii="Arial" w:hAnsi="Arial" w:cs="Arial"/>
          <w:bCs/>
        </w:rPr>
        <w:t>por</w:t>
      </w:r>
      <w:r w:rsidR="001075DF" w:rsidRPr="00053499">
        <w:rPr>
          <w:rFonts w:ascii="Arial" w:hAnsi="Arial" w:cs="Arial"/>
          <w:bCs/>
        </w:rPr>
        <w:t xml:space="preserve"> </w:t>
      </w:r>
      <w:r w:rsidR="00920993" w:rsidRPr="00053499">
        <w:rPr>
          <w:rFonts w:ascii="Arial" w:hAnsi="Arial" w:cs="Arial"/>
          <w:bCs/>
        </w:rPr>
        <w:t xml:space="preserve">la </w:t>
      </w:r>
      <w:r w:rsidR="00F258F3" w:rsidRPr="00053499">
        <w:rPr>
          <w:rFonts w:ascii="Arial" w:hAnsi="Arial" w:cs="Arial"/>
          <w:bCs/>
        </w:rPr>
        <w:t>entidad fiscalizada</w:t>
      </w:r>
      <w:r w:rsidR="001075DF" w:rsidRPr="00053499">
        <w:rPr>
          <w:rFonts w:ascii="Arial" w:hAnsi="Arial" w:cs="Arial"/>
          <w:bCs/>
        </w:rPr>
        <w:t>.</w:t>
      </w:r>
    </w:p>
    <w:p w14:paraId="5E6207BA" w14:textId="4A4D0D8A" w:rsidR="006F026F" w:rsidRPr="00012D3C" w:rsidRDefault="006F026F" w:rsidP="00B93F1F">
      <w:pPr>
        <w:spacing w:line="360" w:lineRule="auto"/>
        <w:ind w:right="190"/>
        <w:jc w:val="both"/>
        <w:rPr>
          <w:rFonts w:ascii="Arial" w:hAnsi="Arial" w:cs="Arial"/>
          <w:bCs/>
          <w:sz w:val="22"/>
        </w:rPr>
      </w:pPr>
    </w:p>
    <w:p w14:paraId="3B5FC50C" w14:textId="69143AB6" w:rsidR="001075DF" w:rsidRPr="00053499"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053499">
        <w:rPr>
          <w:rFonts w:ascii="Arial" w:hAnsi="Arial" w:cs="Arial"/>
          <w:bCs/>
        </w:rPr>
        <w:t xml:space="preserve">recaudación, manejo, custodia y aplicación </w:t>
      </w:r>
      <w:r w:rsidR="00D66077" w:rsidRPr="00053499">
        <w:rPr>
          <w:rFonts w:ascii="Arial" w:hAnsi="Arial" w:cs="Arial"/>
          <w:bCs/>
        </w:rPr>
        <w:t xml:space="preserve">de </w:t>
      </w:r>
      <w:r w:rsidR="0031062A" w:rsidRPr="00053499">
        <w:rPr>
          <w:rFonts w:ascii="Arial" w:hAnsi="Arial" w:cs="Arial"/>
          <w:bCs/>
        </w:rPr>
        <w:t xml:space="preserve">los ingresos y gastos públicos, </w:t>
      </w:r>
      <w:bookmarkEnd w:id="2"/>
      <w:r w:rsidR="0031062A" w:rsidRPr="00053499">
        <w:rPr>
          <w:rFonts w:ascii="Arial" w:hAnsi="Arial" w:cs="Arial"/>
          <w:bCs/>
        </w:rPr>
        <w:t xml:space="preserve">y todo lo relacionado con la actividad financiera-administrativa </w:t>
      </w:r>
      <w:r w:rsidR="009C6E73" w:rsidRPr="00053499">
        <w:rPr>
          <w:rFonts w:ascii="Arial" w:hAnsi="Arial" w:cs="Arial"/>
          <w:bCs/>
        </w:rPr>
        <w:t xml:space="preserve">del fideicomiso </w:t>
      </w:r>
      <w:r w:rsidR="009C6E73" w:rsidRPr="00053499">
        <w:rPr>
          <w:rFonts w:ascii="Arial" w:hAnsi="Arial" w:cs="Arial"/>
          <w:b/>
          <w:bCs/>
        </w:rPr>
        <w:t>Fondo de Garantía Líquida o Fuente Alterna de Pago del Estado de Quintana Roo</w:t>
      </w:r>
      <w:r w:rsidR="009C6E73" w:rsidRPr="00053499">
        <w:rPr>
          <w:rFonts w:ascii="Arial" w:hAnsi="Arial" w:cs="Arial"/>
          <w:bCs/>
        </w:rPr>
        <w:t>.</w:t>
      </w:r>
    </w:p>
    <w:p w14:paraId="641736BF" w14:textId="77777777" w:rsidR="00E95869" w:rsidRPr="00053499" w:rsidRDefault="00E95869" w:rsidP="00B93F1F">
      <w:pPr>
        <w:spacing w:line="360" w:lineRule="auto"/>
        <w:ind w:right="190"/>
        <w:jc w:val="both"/>
        <w:rPr>
          <w:rFonts w:ascii="Arial" w:hAnsi="Arial" w:cs="Arial"/>
          <w:bCs/>
          <w:sz w:val="22"/>
        </w:rPr>
      </w:pPr>
    </w:p>
    <w:p w14:paraId="03FA5996" w14:textId="58C49306" w:rsidR="009C6E73" w:rsidRPr="00053499" w:rsidRDefault="00F258F3" w:rsidP="009C6E73">
      <w:pPr>
        <w:spacing w:line="360" w:lineRule="auto"/>
        <w:ind w:right="190"/>
        <w:jc w:val="both"/>
        <w:rPr>
          <w:rFonts w:ascii="Arial" w:hAnsi="Arial" w:cs="Arial"/>
        </w:rPr>
      </w:pPr>
      <w:r w:rsidRPr="00053499">
        <w:rPr>
          <w:rFonts w:ascii="Arial" w:hAnsi="Arial" w:cs="Arial"/>
        </w:rPr>
        <w:t xml:space="preserve">En la Cuenta Pública </w:t>
      </w:r>
      <w:r w:rsidR="009C6E73" w:rsidRPr="00053499">
        <w:rPr>
          <w:rFonts w:ascii="Arial" w:hAnsi="Arial" w:cs="Arial"/>
        </w:rPr>
        <w:t xml:space="preserve">del </w:t>
      </w:r>
      <w:r w:rsidR="009C6E73" w:rsidRPr="00053499">
        <w:rPr>
          <w:rFonts w:ascii="Arial" w:hAnsi="Arial" w:cs="Arial"/>
          <w:bCs/>
        </w:rPr>
        <w:t xml:space="preserve">fideicomiso </w:t>
      </w:r>
      <w:r w:rsidR="009C6E73" w:rsidRPr="00053499">
        <w:rPr>
          <w:rFonts w:ascii="Arial" w:hAnsi="Arial" w:cs="Arial"/>
          <w:b/>
          <w:bCs/>
        </w:rPr>
        <w:t>Fondo de Garantía Líquida o Fuente Alterna de Pago del Estado de Quintana Roo</w:t>
      </w:r>
      <w:r w:rsidR="00257CE6" w:rsidRPr="00053499">
        <w:rPr>
          <w:rFonts w:ascii="Arial" w:hAnsi="Arial" w:cs="Arial"/>
        </w:rPr>
        <w:t>,</w:t>
      </w:r>
      <w:r w:rsidRPr="00053499">
        <w:rPr>
          <w:rFonts w:ascii="Arial" w:hAnsi="Arial" w:cs="Arial"/>
        </w:rPr>
        <w:t xml:space="preserve"> correspondiente al ejercicio fiscal </w:t>
      </w:r>
      <w:r w:rsidR="009C6E73" w:rsidRPr="00053499">
        <w:rPr>
          <w:rFonts w:ascii="Arial" w:hAnsi="Arial" w:cs="Arial"/>
          <w:bCs/>
        </w:rPr>
        <w:t>202</w:t>
      </w:r>
      <w:r w:rsidR="00C25648" w:rsidRPr="00053499">
        <w:rPr>
          <w:rFonts w:ascii="Arial" w:hAnsi="Arial" w:cs="Arial"/>
          <w:bCs/>
        </w:rPr>
        <w:t>2</w:t>
      </w:r>
      <w:r w:rsidRPr="00053499">
        <w:rPr>
          <w:rFonts w:ascii="Arial" w:hAnsi="Arial" w:cs="Arial"/>
        </w:rPr>
        <w:t>, se encuentra reflejad</w:t>
      </w:r>
      <w:r w:rsidR="00424116" w:rsidRPr="00053499">
        <w:rPr>
          <w:rFonts w:ascii="Arial" w:hAnsi="Arial" w:cs="Arial"/>
        </w:rPr>
        <w:t>a</w:t>
      </w:r>
      <w:r w:rsidRPr="00053499">
        <w:rPr>
          <w:rFonts w:ascii="Arial" w:hAnsi="Arial" w:cs="Arial"/>
        </w:rPr>
        <w:t xml:space="preserve"> </w:t>
      </w:r>
      <w:r w:rsidR="00424116" w:rsidRPr="00053499">
        <w:rPr>
          <w:rFonts w:ascii="Arial" w:hAnsi="Arial" w:cs="Arial"/>
        </w:rPr>
        <w:t xml:space="preserve">la </w:t>
      </w:r>
      <w:r w:rsidR="006F4271" w:rsidRPr="00053499">
        <w:rPr>
          <w:rFonts w:ascii="Arial" w:hAnsi="Arial" w:cs="Arial"/>
        </w:rPr>
        <w:t>obtención</w:t>
      </w:r>
      <w:r w:rsidR="009C6E73" w:rsidRPr="00053499">
        <w:rPr>
          <w:rFonts w:ascii="Arial" w:hAnsi="Arial" w:cs="Arial"/>
        </w:rPr>
        <w:t xml:space="preserve"> del ingreso y el ejercicio del gasto de recursos estatales</w:t>
      </w:r>
      <w:r w:rsidRPr="00053499">
        <w:rPr>
          <w:rFonts w:ascii="Arial" w:hAnsi="Arial" w:cs="Arial"/>
        </w:rPr>
        <w:t xml:space="preserve">. La Cuenta Pública fue entregada </w:t>
      </w:r>
      <w:r w:rsidR="007026DE" w:rsidRPr="00053499">
        <w:rPr>
          <w:rFonts w:ascii="Arial" w:hAnsi="Arial" w:cs="Arial"/>
        </w:rPr>
        <w:t xml:space="preserve">a la Auditoría Superior del Estado, </w:t>
      </w:r>
      <w:r w:rsidR="00494D58" w:rsidRPr="00053499">
        <w:rPr>
          <w:rFonts w:ascii="Arial" w:hAnsi="Arial" w:cs="Arial"/>
        </w:rPr>
        <w:t xml:space="preserve">en fecha </w:t>
      </w:r>
      <w:r w:rsidR="00EC0EDE" w:rsidRPr="00053499">
        <w:rPr>
          <w:rFonts w:ascii="Arial" w:hAnsi="Arial" w:cs="Arial"/>
        </w:rPr>
        <w:t>2</w:t>
      </w:r>
      <w:r w:rsidR="00494D58" w:rsidRPr="00053499">
        <w:rPr>
          <w:rFonts w:ascii="Arial" w:hAnsi="Arial" w:cs="Arial"/>
        </w:rPr>
        <w:t>8 de abril de 202</w:t>
      </w:r>
      <w:r w:rsidR="00EC0EDE" w:rsidRPr="00053499">
        <w:rPr>
          <w:rFonts w:ascii="Arial" w:hAnsi="Arial" w:cs="Arial"/>
        </w:rPr>
        <w:t>3</w:t>
      </w:r>
      <w:r w:rsidR="00494D58" w:rsidRPr="00053499">
        <w:rPr>
          <w:rFonts w:ascii="Arial" w:hAnsi="Arial" w:cs="Arial"/>
        </w:rPr>
        <w:t>, con oficio No. SEDARPE/DS/</w:t>
      </w:r>
      <w:r w:rsidR="00EC0EDE" w:rsidRPr="00053499">
        <w:rPr>
          <w:rFonts w:ascii="Arial" w:hAnsi="Arial" w:cs="Arial"/>
        </w:rPr>
        <w:t>0462</w:t>
      </w:r>
      <w:r w:rsidR="00494D58" w:rsidRPr="00053499">
        <w:rPr>
          <w:rFonts w:ascii="Arial" w:hAnsi="Arial" w:cs="Arial"/>
        </w:rPr>
        <w:t>/</w:t>
      </w:r>
      <w:r w:rsidR="00EC0EDE" w:rsidRPr="00053499">
        <w:rPr>
          <w:rFonts w:ascii="Arial" w:hAnsi="Arial" w:cs="Arial"/>
        </w:rPr>
        <w:t>IV/</w:t>
      </w:r>
      <w:r w:rsidR="00494D58" w:rsidRPr="00053499">
        <w:rPr>
          <w:rFonts w:ascii="Arial" w:hAnsi="Arial" w:cs="Arial"/>
        </w:rPr>
        <w:t>202</w:t>
      </w:r>
      <w:r w:rsidR="00EC0EDE" w:rsidRPr="00053499">
        <w:rPr>
          <w:rFonts w:ascii="Arial" w:hAnsi="Arial" w:cs="Arial"/>
        </w:rPr>
        <w:t>3</w:t>
      </w:r>
      <w:r w:rsidR="009C6E73" w:rsidRPr="00053499">
        <w:rPr>
          <w:rFonts w:ascii="Arial" w:hAnsi="Arial" w:cs="Arial"/>
        </w:rPr>
        <w:t>.</w:t>
      </w:r>
    </w:p>
    <w:p w14:paraId="3891F2C1" w14:textId="77777777" w:rsidR="009C6E73" w:rsidRPr="00053499" w:rsidRDefault="009C6E73" w:rsidP="009C6E73">
      <w:pPr>
        <w:spacing w:line="360" w:lineRule="auto"/>
        <w:ind w:right="190"/>
        <w:jc w:val="both"/>
        <w:rPr>
          <w:rFonts w:ascii="Arial" w:hAnsi="Arial" w:cs="Arial"/>
          <w:sz w:val="22"/>
        </w:rPr>
      </w:pPr>
    </w:p>
    <w:p w14:paraId="3C02640D" w14:textId="2DB12048" w:rsidR="007D0A34" w:rsidRPr="009879F6" w:rsidRDefault="0087515D" w:rsidP="001279B3">
      <w:pPr>
        <w:spacing w:line="360" w:lineRule="auto"/>
        <w:ind w:right="190"/>
        <w:jc w:val="both"/>
        <w:rPr>
          <w:rFonts w:ascii="Arial" w:hAnsi="Arial" w:cs="Arial"/>
          <w:bCs/>
        </w:rPr>
      </w:pPr>
      <w:r w:rsidRPr="0005349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494D58" w:rsidRPr="00053499">
        <w:rPr>
          <w:rFonts w:ascii="Arial" w:hAnsi="Arial" w:cs="Arial"/>
          <w:bCs/>
        </w:rPr>
        <w:t>15</w:t>
      </w:r>
      <w:r w:rsidR="009C6E73" w:rsidRPr="00053499">
        <w:rPr>
          <w:rFonts w:ascii="Arial" w:hAnsi="Arial" w:cs="Arial"/>
          <w:bCs/>
        </w:rPr>
        <w:t xml:space="preserve"> de </w:t>
      </w:r>
      <w:r w:rsidR="008F2D33" w:rsidRPr="00053499">
        <w:rPr>
          <w:rFonts w:ascii="Arial" w:hAnsi="Arial" w:cs="Arial"/>
          <w:bCs/>
        </w:rPr>
        <w:t>marzo</w:t>
      </w:r>
      <w:r w:rsidR="009C6E73" w:rsidRPr="00053499">
        <w:rPr>
          <w:rFonts w:ascii="Arial" w:hAnsi="Arial" w:cs="Arial"/>
          <w:bCs/>
        </w:rPr>
        <w:t xml:space="preserve"> de 202</w:t>
      </w:r>
      <w:r w:rsidR="008F2D33" w:rsidRPr="00053499">
        <w:rPr>
          <w:rFonts w:ascii="Arial" w:hAnsi="Arial" w:cs="Arial"/>
          <w:bCs/>
        </w:rPr>
        <w:t>3</w:t>
      </w:r>
      <w:r w:rsidR="009C6E73" w:rsidRPr="00053499">
        <w:rPr>
          <w:rFonts w:ascii="Arial" w:hAnsi="Arial" w:cs="Arial"/>
          <w:bCs/>
        </w:rPr>
        <w:t xml:space="preserve"> </w:t>
      </w:r>
      <w:r w:rsidRPr="00053499">
        <w:rPr>
          <w:rFonts w:ascii="Arial" w:hAnsi="Arial" w:cs="Arial"/>
          <w:bCs/>
        </w:rPr>
        <w:t>mediante acuerdo administrativo, el Programa Anual de Auditorías</w:t>
      </w:r>
      <w:r w:rsidR="00AD3B56" w:rsidRPr="00053499">
        <w:rPr>
          <w:rFonts w:ascii="Arial" w:hAnsi="Arial" w:cs="Arial"/>
          <w:bCs/>
        </w:rPr>
        <w:t>,</w:t>
      </w:r>
      <w:r w:rsidRPr="00053499">
        <w:rPr>
          <w:rFonts w:ascii="Arial" w:hAnsi="Arial" w:cs="Arial"/>
          <w:bCs/>
        </w:rPr>
        <w:t xml:space="preserve"> Visitas e Inspecciones (PAAVI), correspondiente al año </w:t>
      </w:r>
      <w:r w:rsidR="009C6E73" w:rsidRPr="00053499">
        <w:rPr>
          <w:rFonts w:ascii="Arial" w:hAnsi="Arial" w:cs="Arial"/>
          <w:bCs/>
        </w:rPr>
        <w:t>202</w:t>
      </w:r>
      <w:r w:rsidR="00480002" w:rsidRPr="00053499">
        <w:rPr>
          <w:rFonts w:ascii="Arial" w:hAnsi="Arial" w:cs="Arial"/>
          <w:bCs/>
        </w:rPr>
        <w:t>3</w:t>
      </w:r>
      <w:r w:rsidRPr="00053499">
        <w:rPr>
          <w:rFonts w:ascii="Arial" w:hAnsi="Arial" w:cs="Arial"/>
          <w:bCs/>
        </w:rPr>
        <w:t xml:space="preserve">, para la </w:t>
      </w:r>
      <w:r w:rsidR="00A158B6" w:rsidRPr="00053499">
        <w:rPr>
          <w:rFonts w:ascii="Arial" w:hAnsi="Arial" w:cs="Arial"/>
          <w:bCs/>
        </w:rPr>
        <w:t>f</w:t>
      </w:r>
      <w:r w:rsidRPr="00053499">
        <w:rPr>
          <w:rFonts w:ascii="Arial" w:hAnsi="Arial" w:cs="Arial"/>
          <w:bCs/>
        </w:rPr>
        <w:t xml:space="preserve">iscalización </w:t>
      </w:r>
      <w:r w:rsidR="00A158B6" w:rsidRPr="00053499">
        <w:rPr>
          <w:rFonts w:ascii="Arial" w:hAnsi="Arial" w:cs="Arial"/>
          <w:bCs/>
        </w:rPr>
        <w:t>s</w:t>
      </w:r>
      <w:r w:rsidRPr="00053499">
        <w:rPr>
          <w:rFonts w:ascii="Arial" w:hAnsi="Arial" w:cs="Arial"/>
          <w:bCs/>
        </w:rPr>
        <w:t xml:space="preserve">uperior de la </w:t>
      </w:r>
      <w:r w:rsidR="006B4674" w:rsidRPr="00053499">
        <w:rPr>
          <w:rFonts w:ascii="Arial" w:hAnsi="Arial" w:cs="Arial"/>
          <w:bCs/>
        </w:rPr>
        <w:t>C</w:t>
      </w:r>
      <w:r w:rsidRPr="00053499">
        <w:rPr>
          <w:rFonts w:ascii="Arial" w:hAnsi="Arial" w:cs="Arial"/>
          <w:bCs/>
        </w:rPr>
        <w:t xml:space="preserve">uenta </w:t>
      </w:r>
      <w:r w:rsidR="006B4674" w:rsidRPr="00053499">
        <w:rPr>
          <w:rFonts w:ascii="Arial" w:hAnsi="Arial" w:cs="Arial"/>
          <w:bCs/>
        </w:rPr>
        <w:t>P</w:t>
      </w:r>
      <w:r w:rsidRPr="00053499">
        <w:rPr>
          <w:rFonts w:ascii="Arial" w:hAnsi="Arial" w:cs="Arial"/>
          <w:bCs/>
        </w:rPr>
        <w:t xml:space="preserve">ública </w:t>
      </w:r>
      <w:r w:rsidR="009C6E73" w:rsidRPr="00053499">
        <w:rPr>
          <w:rFonts w:ascii="Arial" w:hAnsi="Arial" w:cs="Arial"/>
          <w:bCs/>
        </w:rPr>
        <w:t>202</w:t>
      </w:r>
      <w:r w:rsidR="00480002" w:rsidRPr="00053499">
        <w:rPr>
          <w:rFonts w:ascii="Arial" w:hAnsi="Arial" w:cs="Arial"/>
          <w:bCs/>
        </w:rPr>
        <w:t>2</w:t>
      </w:r>
      <w:r w:rsidRPr="00053499">
        <w:rPr>
          <w:rFonts w:ascii="Arial" w:hAnsi="Arial" w:cs="Arial"/>
          <w:bCs/>
        </w:rPr>
        <w:t>, el</w:t>
      </w:r>
      <w:r w:rsidRPr="009879F6">
        <w:rPr>
          <w:rFonts w:ascii="Arial" w:hAnsi="Arial" w:cs="Arial"/>
          <w:bCs/>
        </w:rPr>
        <w:t xml:space="preserve">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A6AB065" w14:textId="3C8C188D" w:rsidR="003816E0" w:rsidRPr="00012D3C" w:rsidRDefault="003816E0" w:rsidP="00BC62A7">
      <w:pPr>
        <w:spacing w:line="360" w:lineRule="auto"/>
        <w:ind w:right="190"/>
        <w:jc w:val="both"/>
        <w:rPr>
          <w:rFonts w:ascii="Arial" w:hAnsi="Arial" w:cs="Arial"/>
          <w:sz w:val="22"/>
        </w:rPr>
      </w:pPr>
    </w:p>
    <w:p w14:paraId="1F84C5BA" w14:textId="4FDAEEDF" w:rsidR="00345C1A" w:rsidRPr="00053499"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053499">
        <w:rPr>
          <w:rFonts w:ascii="Arial" w:hAnsi="Arial" w:cs="Arial"/>
        </w:rPr>
        <w:t xml:space="preserve">los artículos </w:t>
      </w:r>
      <w:r w:rsidR="00E12B67" w:rsidRPr="00053499">
        <w:rPr>
          <w:rFonts w:ascii="Arial" w:hAnsi="Arial" w:cs="Arial"/>
        </w:rPr>
        <w:t>2, 3, 4, 5</w:t>
      </w:r>
      <w:r w:rsidR="00996A1B" w:rsidRPr="00053499">
        <w:rPr>
          <w:rFonts w:ascii="Arial" w:hAnsi="Arial" w:cs="Arial"/>
        </w:rPr>
        <w:t>,</w:t>
      </w:r>
      <w:r w:rsidR="003A7DD9" w:rsidRPr="00053499">
        <w:rPr>
          <w:rFonts w:ascii="Arial" w:hAnsi="Arial" w:cs="Arial"/>
        </w:rPr>
        <w:t xml:space="preserve"> 6 fracciones I, </w:t>
      </w:r>
      <w:r w:rsidR="00A277F8" w:rsidRPr="00053499">
        <w:rPr>
          <w:rFonts w:ascii="Arial" w:hAnsi="Arial" w:cs="Arial"/>
        </w:rPr>
        <w:t>II</w:t>
      </w:r>
      <w:r w:rsidR="003A7DD9" w:rsidRPr="00053499">
        <w:rPr>
          <w:rFonts w:ascii="Arial" w:hAnsi="Arial" w:cs="Arial"/>
        </w:rPr>
        <w:t xml:space="preserve"> y XX,</w:t>
      </w:r>
      <w:r w:rsidR="00DB46C3" w:rsidRPr="00053499">
        <w:rPr>
          <w:rFonts w:ascii="Arial" w:hAnsi="Arial" w:cs="Arial"/>
        </w:rPr>
        <w:t xml:space="preserve"> </w:t>
      </w:r>
      <w:r w:rsidR="00996A1B" w:rsidRPr="00053499">
        <w:rPr>
          <w:rFonts w:ascii="Arial" w:hAnsi="Arial" w:cs="Arial"/>
        </w:rPr>
        <w:t>1</w:t>
      </w:r>
      <w:r w:rsidR="00A277F8" w:rsidRPr="00053499">
        <w:rPr>
          <w:rFonts w:ascii="Arial" w:hAnsi="Arial" w:cs="Arial"/>
        </w:rPr>
        <w:t>6</w:t>
      </w:r>
      <w:r w:rsidR="00DB46C3" w:rsidRPr="00053499">
        <w:rPr>
          <w:rFonts w:ascii="Arial" w:hAnsi="Arial" w:cs="Arial"/>
        </w:rPr>
        <w:t>, 1</w:t>
      </w:r>
      <w:r w:rsidR="00996A1B" w:rsidRPr="00053499">
        <w:rPr>
          <w:rFonts w:ascii="Arial" w:hAnsi="Arial" w:cs="Arial"/>
        </w:rPr>
        <w:t>7,</w:t>
      </w:r>
      <w:r w:rsidR="00E12B67" w:rsidRPr="00053499">
        <w:rPr>
          <w:rFonts w:ascii="Arial" w:hAnsi="Arial" w:cs="Arial"/>
        </w:rPr>
        <w:t xml:space="preserve"> </w:t>
      </w:r>
      <w:r w:rsidR="00A277F8" w:rsidRPr="00053499">
        <w:rPr>
          <w:rFonts w:ascii="Arial" w:hAnsi="Arial" w:cs="Arial"/>
        </w:rPr>
        <w:t>19</w:t>
      </w:r>
      <w:r w:rsidR="00E12B67" w:rsidRPr="00053499">
        <w:rPr>
          <w:rFonts w:ascii="Arial" w:hAnsi="Arial" w:cs="Arial"/>
        </w:rPr>
        <w:t xml:space="preserve"> fracciones </w:t>
      </w:r>
      <w:r w:rsidR="003A7DD9" w:rsidRPr="00053499">
        <w:rPr>
          <w:rFonts w:ascii="Arial" w:hAnsi="Arial" w:cs="Arial"/>
        </w:rPr>
        <w:t xml:space="preserve">I, VI, </w:t>
      </w:r>
      <w:r w:rsidR="00E12B67" w:rsidRPr="00053499">
        <w:rPr>
          <w:rFonts w:ascii="Arial" w:hAnsi="Arial" w:cs="Arial"/>
        </w:rPr>
        <w:t>VII,</w:t>
      </w:r>
      <w:r w:rsidR="00E94491" w:rsidRPr="00053499">
        <w:rPr>
          <w:rFonts w:ascii="Arial" w:hAnsi="Arial" w:cs="Arial"/>
        </w:rPr>
        <w:t xml:space="preserve"> VIII,</w:t>
      </w:r>
      <w:r w:rsidR="00840A3F" w:rsidRPr="00053499">
        <w:rPr>
          <w:rFonts w:ascii="Arial" w:hAnsi="Arial" w:cs="Arial"/>
        </w:rPr>
        <w:t xml:space="preserve"> </w:t>
      </w:r>
      <w:r w:rsidR="00E12B67" w:rsidRPr="00053499">
        <w:rPr>
          <w:rFonts w:ascii="Arial" w:hAnsi="Arial" w:cs="Arial"/>
        </w:rPr>
        <w:t>XII,</w:t>
      </w:r>
      <w:r w:rsidR="00A76E7F" w:rsidRPr="00053499">
        <w:rPr>
          <w:rFonts w:ascii="Arial" w:hAnsi="Arial" w:cs="Arial"/>
        </w:rPr>
        <w:t xml:space="preserve"> </w:t>
      </w:r>
      <w:r w:rsidR="003A7DD9" w:rsidRPr="00053499">
        <w:rPr>
          <w:rFonts w:ascii="Arial" w:hAnsi="Arial" w:cs="Arial"/>
        </w:rPr>
        <w:t>XV,</w:t>
      </w:r>
      <w:r w:rsidR="00E12B67" w:rsidRPr="00053499">
        <w:rPr>
          <w:rFonts w:ascii="Arial" w:hAnsi="Arial" w:cs="Arial"/>
        </w:rPr>
        <w:t xml:space="preserve"> XXVI y</w:t>
      </w:r>
      <w:r w:rsidR="00A277F8" w:rsidRPr="00053499">
        <w:rPr>
          <w:rFonts w:ascii="Arial" w:hAnsi="Arial" w:cs="Arial"/>
        </w:rPr>
        <w:t xml:space="preserve"> XXVIII,</w:t>
      </w:r>
      <w:r w:rsidR="006447D4" w:rsidRPr="00053499">
        <w:rPr>
          <w:rFonts w:ascii="Arial" w:hAnsi="Arial" w:cs="Arial"/>
        </w:rPr>
        <w:t xml:space="preserve"> 22 </w:t>
      </w:r>
      <w:r w:rsidR="00996A1B" w:rsidRPr="00053499">
        <w:rPr>
          <w:rFonts w:ascii="Arial" w:hAnsi="Arial" w:cs="Arial"/>
        </w:rPr>
        <w:t>en su último párrafo</w:t>
      </w:r>
      <w:r w:rsidR="00FF0D0C" w:rsidRPr="00053499">
        <w:rPr>
          <w:rFonts w:ascii="Arial" w:hAnsi="Arial" w:cs="Arial"/>
        </w:rPr>
        <w:t xml:space="preserve">, </w:t>
      </w:r>
      <w:r w:rsidR="0043081C" w:rsidRPr="00053499">
        <w:rPr>
          <w:rFonts w:ascii="Arial" w:hAnsi="Arial" w:cs="Arial"/>
        </w:rPr>
        <w:t xml:space="preserve">37, </w:t>
      </w:r>
      <w:r w:rsidR="00FF0D0C" w:rsidRPr="00053499">
        <w:rPr>
          <w:rFonts w:ascii="Arial" w:hAnsi="Arial" w:cs="Arial"/>
        </w:rPr>
        <w:t xml:space="preserve">38, </w:t>
      </w:r>
      <w:r w:rsidR="005527AF" w:rsidRPr="00053499">
        <w:rPr>
          <w:rFonts w:ascii="Arial" w:hAnsi="Arial" w:cs="Arial"/>
        </w:rPr>
        <w:t xml:space="preserve">40, </w:t>
      </w:r>
      <w:r w:rsidR="00FF0D0C" w:rsidRPr="00053499">
        <w:rPr>
          <w:rFonts w:ascii="Arial" w:hAnsi="Arial" w:cs="Arial"/>
        </w:rPr>
        <w:t>41</w:t>
      </w:r>
      <w:r w:rsidR="00996A1B" w:rsidRPr="00053499">
        <w:rPr>
          <w:rFonts w:ascii="Arial" w:hAnsi="Arial" w:cs="Arial"/>
        </w:rPr>
        <w:t>, 42</w:t>
      </w:r>
      <w:r w:rsidR="006447D4" w:rsidRPr="00053499">
        <w:rPr>
          <w:rFonts w:ascii="Arial" w:hAnsi="Arial" w:cs="Arial"/>
        </w:rPr>
        <w:t xml:space="preserve"> y</w:t>
      </w:r>
      <w:r w:rsidR="00E12B67" w:rsidRPr="00053499">
        <w:rPr>
          <w:rFonts w:ascii="Arial" w:hAnsi="Arial" w:cs="Arial"/>
        </w:rPr>
        <w:t xml:space="preserve"> 86 fracciones I</w:t>
      </w:r>
      <w:r w:rsidR="00A77F0A" w:rsidRPr="00053499">
        <w:rPr>
          <w:rFonts w:ascii="Arial" w:hAnsi="Arial" w:cs="Arial"/>
        </w:rPr>
        <w:t>, XVII, XXII</w:t>
      </w:r>
      <w:r w:rsidR="00E12B67" w:rsidRPr="00053499">
        <w:rPr>
          <w:rFonts w:ascii="Arial" w:hAnsi="Arial" w:cs="Arial"/>
        </w:rPr>
        <w:t xml:space="preserve"> y</w:t>
      </w:r>
      <w:r w:rsidR="00A277F8" w:rsidRPr="00053499">
        <w:rPr>
          <w:rFonts w:ascii="Arial" w:hAnsi="Arial" w:cs="Arial"/>
        </w:rPr>
        <w:t xml:space="preserve"> XXXVI de la </w:t>
      </w:r>
      <w:r w:rsidR="00E12B67" w:rsidRPr="00053499">
        <w:rPr>
          <w:rFonts w:ascii="Arial" w:hAnsi="Arial" w:cs="Arial"/>
        </w:rPr>
        <w:t>Ley d</w:t>
      </w:r>
      <w:r w:rsidR="00A277F8" w:rsidRPr="00053499">
        <w:rPr>
          <w:rFonts w:ascii="Arial" w:hAnsi="Arial" w:cs="Arial"/>
        </w:rPr>
        <w:t>e Fiscalización y Rendición de Cuentas del Estado de Quintana Roo</w:t>
      </w:r>
      <w:bookmarkEnd w:id="4"/>
      <w:r w:rsidR="00A277F8" w:rsidRPr="00053499">
        <w:rPr>
          <w:rFonts w:ascii="Arial" w:hAnsi="Arial" w:cs="Arial"/>
        </w:rPr>
        <w:t xml:space="preserve">, </w:t>
      </w:r>
      <w:r w:rsidRPr="00053499">
        <w:rPr>
          <w:rFonts w:ascii="Arial" w:hAnsi="Arial" w:cs="Arial"/>
        </w:rPr>
        <w:t xml:space="preserve">se tiene a bien presentar </w:t>
      </w:r>
      <w:r w:rsidR="004408EB" w:rsidRPr="00053499">
        <w:rPr>
          <w:rFonts w:ascii="Arial" w:hAnsi="Arial" w:cs="Arial"/>
        </w:rPr>
        <w:t>el</w:t>
      </w:r>
      <w:r w:rsidRPr="00053499">
        <w:rPr>
          <w:rFonts w:ascii="Arial" w:hAnsi="Arial" w:cs="Arial"/>
        </w:rPr>
        <w:t xml:space="preserve"> Informe</w:t>
      </w:r>
      <w:r w:rsidR="00E95DC3" w:rsidRPr="00053499">
        <w:rPr>
          <w:rFonts w:ascii="Arial" w:hAnsi="Arial" w:cs="Arial"/>
        </w:rPr>
        <w:t xml:space="preserve"> Individual </w:t>
      </w:r>
      <w:r w:rsidR="00F91FF8" w:rsidRPr="00053499">
        <w:rPr>
          <w:rFonts w:ascii="Arial" w:hAnsi="Arial" w:cs="Arial"/>
        </w:rPr>
        <w:t xml:space="preserve">de </w:t>
      </w:r>
      <w:r w:rsidR="00A40F4D" w:rsidRPr="00053499">
        <w:rPr>
          <w:rFonts w:ascii="Arial" w:hAnsi="Arial" w:cs="Arial"/>
        </w:rPr>
        <w:t>A</w:t>
      </w:r>
      <w:r w:rsidR="00584B24" w:rsidRPr="00053499">
        <w:rPr>
          <w:rFonts w:ascii="Arial" w:hAnsi="Arial" w:cs="Arial"/>
        </w:rPr>
        <w:t>uditoría</w:t>
      </w:r>
      <w:r w:rsidR="004408EB" w:rsidRPr="00053499">
        <w:rPr>
          <w:rFonts w:ascii="Arial" w:hAnsi="Arial" w:cs="Arial"/>
        </w:rPr>
        <w:t xml:space="preserve"> o</w:t>
      </w:r>
      <w:r w:rsidR="007E1669" w:rsidRPr="00053499">
        <w:rPr>
          <w:rFonts w:ascii="Arial" w:hAnsi="Arial" w:cs="Arial"/>
        </w:rPr>
        <w:t>btenido</w:t>
      </w:r>
      <w:r w:rsidR="009C6E73" w:rsidRPr="00053499">
        <w:rPr>
          <w:rFonts w:ascii="Arial" w:hAnsi="Arial" w:cs="Arial"/>
        </w:rPr>
        <w:t xml:space="preserve"> </w:t>
      </w:r>
      <w:r w:rsidR="007E1669" w:rsidRPr="00053499">
        <w:rPr>
          <w:rFonts w:ascii="Arial" w:hAnsi="Arial" w:cs="Arial"/>
        </w:rPr>
        <w:t>con</w:t>
      </w:r>
      <w:r w:rsidRPr="00053499">
        <w:rPr>
          <w:rFonts w:ascii="Arial" w:hAnsi="Arial" w:cs="Arial"/>
        </w:rPr>
        <w:t xml:space="preserve"> relación a la Cuenta Pública</w:t>
      </w:r>
      <w:r w:rsidR="00920993" w:rsidRPr="00053499">
        <w:rPr>
          <w:rFonts w:ascii="Arial" w:hAnsi="Arial" w:cs="Arial"/>
          <w:bCs/>
        </w:rPr>
        <w:t xml:space="preserve"> </w:t>
      </w:r>
      <w:r w:rsidR="009C6E73" w:rsidRPr="00053499">
        <w:rPr>
          <w:rFonts w:ascii="Arial" w:hAnsi="Arial" w:cs="Arial"/>
        </w:rPr>
        <w:t xml:space="preserve">del </w:t>
      </w:r>
      <w:r w:rsidR="009C6E73" w:rsidRPr="00053499">
        <w:rPr>
          <w:rFonts w:ascii="Arial" w:hAnsi="Arial" w:cs="Arial"/>
          <w:bCs/>
        </w:rPr>
        <w:t>fideicomiso</w:t>
      </w:r>
      <w:r w:rsidR="009C6E73" w:rsidRPr="00053499">
        <w:rPr>
          <w:rFonts w:ascii="Arial" w:hAnsi="Arial" w:cs="Arial"/>
          <w:b/>
        </w:rPr>
        <w:t xml:space="preserve"> </w:t>
      </w:r>
      <w:r w:rsidR="009C6E73" w:rsidRPr="00053499">
        <w:rPr>
          <w:rFonts w:ascii="Arial" w:hAnsi="Arial" w:cs="Arial"/>
          <w:b/>
          <w:bCs/>
        </w:rPr>
        <w:t>Fondo de Garantía Líquida o Fuente Alterna de Pago del Estado de Quintana Roo</w:t>
      </w:r>
      <w:r w:rsidR="00257CE6" w:rsidRPr="00053499">
        <w:rPr>
          <w:rFonts w:ascii="Arial" w:hAnsi="Arial" w:cs="Arial"/>
        </w:rPr>
        <w:t>,</w:t>
      </w:r>
      <w:r w:rsidR="00877504" w:rsidRPr="00053499">
        <w:rPr>
          <w:rFonts w:ascii="Arial" w:hAnsi="Arial" w:cs="Arial"/>
        </w:rPr>
        <w:t xml:space="preserve"> </w:t>
      </w:r>
      <w:r w:rsidR="00B0575C" w:rsidRPr="00053499">
        <w:rPr>
          <w:rFonts w:ascii="Arial" w:hAnsi="Arial" w:cs="Arial"/>
        </w:rPr>
        <w:t>correspondiente al</w:t>
      </w:r>
      <w:r w:rsidR="002C436F" w:rsidRPr="00053499">
        <w:rPr>
          <w:rFonts w:ascii="Arial" w:hAnsi="Arial" w:cs="Arial"/>
          <w:bCs/>
        </w:rPr>
        <w:t xml:space="preserve"> </w:t>
      </w:r>
      <w:r w:rsidR="008E4F8B" w:rsidRPr="00053499">
        <w:rPr>
          <w:rFonts w:ascii="Arial" w:hAnsi="Arial" w:cs="Arial"/>
          <w:bCs/>
        </w:rPr>
        <w:t xml:space="preserve">ejercicio fiscal </w:t>
      </w:r>
      <w:r w:rsidR="009C6E73" w:rsidRPr="00053499">
        <w:rPr>
          <w:rFonts w:ascii="Arial" w:hAnsi="Arial" w:cs="Arial"/>
          <w:bCs/>
        </w:rPr>
        <w:t>202</w:t>
      </w:r>
      <w:r w:rsidR="00D02322" w:rsidRPr="00053499">
        <w:rPr>
          <w:rFonts w:ascii="Arial" w:hAnsi="Arial" w:cs="Arial"/>
          <w:bCs/>
        </w:rPr>
        <w:t>2</w:t>
      </w:r>
      <w:r w:rsidRPr="00053499">
        <w:rPr>
          <w:rFonts w:ascii="Arial" w:hAnsi="Arial" w:cs="Arial"/>
        </w:rPr>
        <w:t>.</w:t>
      </w:r>
    </w:p>
    <w:p w14:paraId="0F894D9C" w14:textId="77777777" w:rsidR="00D235A1" w:rsidRPr="00053499" w:rsidRDefault="00D235A1" w:rsidP="00B93F1F">
      <w:pPr>
        <w:spacing w:line="360" w:lineRule="auto"/>
        <w:ind w:right="190"/>
        <w:rPr>
          <w:rFonts w:ascii="Arial" w:hAnsi="Arial" w:cs="Arial"/>
          <w:b/>
          <w:bCs/>
          <w:sz w:val="22"/>
        </w:rPr>
      </w:pPr>
    </w:p>
    <w:p w14:paraId="42BFFED1" w14:textId="769BE4F3" w:rsidR="00430423" w:rsidRPr="00A05588" w:rsidRDefault="00430423" w:rsidP="00B93F1F">
      <w:pPr>
        <w:spacing w:line="360" w:lineRule="auto"/>
        <w:ind w:right="190"/>
        <w:rPr>
          <w:rFonts w:ascii="Arial" w:hAnsi="Arial" w:cs="Arial"/>
          <w:b/>
          <w:bCs/>
        </w:rPr>
      </w:pPr>
      <w:r w:rsidRPr="00053499">
        <w:rPr>
          <w:rFonts w:ascii="Arial" w:hAnsi="Arial" w:cs="Arial"/>
          <w:b/>
          <w:bCs/>
        </w:rPr>
        <w:t>ANTECEDENTES DE LA ENTIDAD FISCALIZADA</w:t>
      </w:r>
    </w:p>
    <w:p w14:paraId="5A9F82FF" w14:textId="77777777" w:rsidR="00A35B86" w:rsidRPr="00012D3C" w:rsidRDefault="00A35B86" w:rsidP="00B93F1F">
      <w:pPr>
        <w:spacing w:line="360" w:lineRule="auto"/>
        <w:ind w:right="190"/>
        <w:rPr>
          <w:rFonts w:ascii="Arial" w:hAnsi="Arial" w:cs="Arial"/>
          <w:b/>
          <w:bCs/>
          <w:sz w:val="22"/>
        </w:rPr>
      </w:pPr>
    </w:p>
    <w:p w14:paraId="34716022" w14:textId="71B42DF2"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28537F39" w14:textId="77777777" w:rsidR="006F4271" w:rsidRPr="00A05588" w:rsidRDefault="006F4271" w:rsidP="00B93F1F">
      <w:pPr>
        <w:spacing w:line="360" w:lineRule="auto"/>
        <w:ind w:right="190"/>
        <w:jc w:val="both"/>
        <w:rPr>
          <w:rFonts w:ascii="Arial" w:hAnsi="Arial" w:cs="Arial"/>
          <w:b/>
        </w:rPr>
      </w:pPr>
    </w:p>
    <w:p w14:paraId="0ECFB1D8" w14:textId="66D20401" w:rsidR="006E5957" w:rsidRPr="000D279D" w:rsidRDefault="006E5957" w:rsidP="006E5957">
      <w:pPr>
        <w:spacing w:line="360" w:lineRule="auto"/>
        <w:ind w:right="190"/>
        <w:jc w:val="both"/>
        <w:rPr>
          <w:rFonts w:ascii="Arial" w:hAnsi="Arial" w:cs="Arial"/>
        </w:rPr>
      </w:pPr>
      <w:r w:rsidRPr="000D279D">
        <w:rPr>
          <w:rFonts w:ascii="Arial" w:hAnsi="Arial" w:cs="Arial"/>
        </w:rPr>
        <w:t>El 9 de julio de 1993, los fideicomitentes Gobierno del Estado Libre y Soberano de Quintana Roo y Unión Ganadera Regional de Quintana Roo, así como la fiduciaria Banco de Crédito Rural Peninsular, S.N.C., celebraron un contrato de fideicomiso denominado “Fondo de Garantía para las Empresas de Solidaridad del Estado de Quintana Roo”</w:t>
      </w:r>
      <w:r w:rsidR="00DB46C3">
        <w:rPr>
          <w:rFonts w:ascii="Arial" w:hAnsi="Arial" w:cs="Arial"/>
        </w:rPr>
        <w:t>,</w:t>
      </w:r>
      <w:r w:rsidRPr="000D279D">
        <w:rPr>
          <w:rFonts w:ascii="Arial" w:hAnsi="Arial" w:cs="Arial"/>
        </w:rPr>
        <w:t xml:space="preserve"> que también podía identificarse bajo las siglas “FOGARQROO”. Los fideicomisarios son los productores organizados que presenten proyectos productivos viables y que sean elegibles como sujetos de crédito del Banco de Crédito Rural Peninsular, S.N.C.</w:t>
      </w:r>
      <w:r w:rsidR="00DB46C3">
        <w:rPr>
          <w:rFonts w:ascii="Arial" w:hAnsi="Arial" w:cs="Arial"/>
        </w:rPr>
        <w:t xml:space="preserve">, </w:t>
      </w:r>
      <w:r w:rsidRPr="000D279D">
        <w:rPr>
          <w:rFonts w:ascii="Arial" w:hAnsi="Arial" w:cs="Arial"/>
        </w:rPr>
        <w:t>que no cuenten con garantía suficiente para respaldar los créditos solicitados y que fueron admitidos por acuerdo del Comité Técnico del Fideicomiso.</w:t>
      </w:r>
    </w:p>
    <w:p w14:paraId="50E66FBA" w14:textId="77777777" w:rsidR="006E5957" w:rsidRPr="00012D3C" w:rsidRDefault="006E5957" w:rsidP="006E5957">
      <w:pPr>
        <w:spacing w:line="360" w:lineRule="auto"/>
        <w:ind w:right="190"/>
        <w:jc w:val="both"/>
        <w:rPr>
          <w:rFonts w:ascii="Arial" w:hAnsi="Arial" w:cs="Arial"/>
          <w:sz w:val="22"/>
        </w:rPr>
      </w:pPr>
    </w:p>
    <w:p w14:paraId="33591E9E" w14:textId="47DFBB1B" w:rsidR="006E5957" w:rsidRPr="000D279D" w:rsidRDefault="006E5957" w:rsidP="006E5957">
      <w:pPr>
        <w:spacing w:line="360" w:lineRule="auto"/>
        <w:ind w:right="190"/>
        <w:jc w:val="both"/>
        <w:rPr>
          <w:rFonts w:ascii="Arial" w:hAnsi="Arial" w:cs="Arial"/>
        </w:rPr>
      </w:pPr>
      <w:r w:rsidRPr="000D279D">
        <w:rPr>
          <w:rFonts w:ascii="Arial" w:hAnsi="Arial" w:cs="Arial"/>
        </w:rPr>
        <w:t>En fecha 27 de enero de 1994, la Unión Ganadera Regional de Quintana Roo</w:t>
      </w:r>
      <w:r w:rsidR="00DB46C3">
        <w:rPr>
          <w:rFonts w:ascii="Arial" w:hAnsi="Arial" w:cs="Arial"/>
        </w:rPr>
        <w:t>,</w:t>
      </w:r>
      <w:r w:rsidRPr="000D279D">
        <w:rPr>
          <w:rFonts w:ascii="Arial" w:hAnsi="Arial" w:cs="Arial"/>
        </w:rPr>
        <w:t xml:space="preserve"> solicitó la devolución de sus recursos, en virtud de que consideraba que el </w:t>
      </w:r>
      <w:r w:rsidRPr="00053499">
        <w:rPr>
          <w:rFonts w:ascii="Arial" w:hAnsi="Arial" w:cs="Arial"/>
        </w:rPr>
        <w:t>mismo</w:t>
      </w:r>
      <w:r w:rsidR="004734AF" w:rsidRPr="00053499">
        <w:rPr>
          <w:rFonts w:ascii="Arial" w:hAnsi="Arial" w:cs="Arial"/>
        </w:rPr>
        <w:t>,</w:t>
      </w:r>
      <w:r w:rsidRPr="00053499">
        <w:rPr>
          <w:rFonts w:ascii="Arial" w:hAnsi="Arial" w:cs="Arial"/>
        </w:rPr>
        <w:t xml:space="preserve"> no</w:t>
      </w:r>
      <w:r w:rsidRPr="000D279D">
        <w:rPr>
          <w:rFonts w:ascii="Arial" w:hAnsi="Arial" w:cs="Arial"/>
        </w:rPr>
        <w:t xml:space="preserve"> respondía a las expectativas de sus asociados, resultando la primera modificación al contrato del fideicomiso.</w:t>
      </w:r>
    </w:p>
    <w:p w14:paraId="7CF86A63" w14:textId="77777777" w:rsidR="006E5957" w:rsidRPr="000D279D" w:rsidRDefault="006E5957" w:rsidP="006E5957">
      <w:pPr>
        <w:spacing w:line="360" w:lineRule="auto"/>
        <w:ind w:right="190"/>
        <w:jc w:val="both"/>
        <w:rPr>
          <w:rFonts w:ascii="Arial" w:hAnsi="Arial" w:cs="Arial"/>
        </w:rPr>
      </w:pPr>
    </w:p>
    <w:p w14:paraId="611653BF" w14:textId="42B9FAED" w:rsidR="006E5957" w:rsidRPr="000D279D" w:rsidRDefault="006E5957" w:rsidP="006E5957">
      <w:pPr>
        <w:spacing w:line="360" w:lineRule="auto"/>
        <w:ind w:right="190"/>
        <w:jc w:val="both"/>
        <w:rPr>
          <w:rFonts w:ascii="Arial" w:hAnsi="Arial" w:cs="Arial"/>
        </w:rPr>
      </w:pPr>
      <w:r w:rsidRPr="000D279D">
        <w:rPr>
          <w:rFonts w:ascii="Arial" w:hAnsi="Arial" w:cs="Arial"/>
        </w:rPr>
        <w:t>En virtud de la liquidación del Banco de Crédito Rural Peninsular, S.N.C.</w:t>
      </w:r>
      <w:r w:rsidR="00DB46C3">
        <w:rPr>
          <w:rFonts w:ascii="Arial" w:hAnsi="Arial" w:cs="Arial"/>
        </w:rPr>
        <w:t>,</w:t>
      </w:r>
      <w:r w:rsidRPr="000D279D">
        <w:rPr>
          <w:rFonts w:ascii="Arial" w:hAnsi="Arial" w:cs="Arial"/>
        </w:rPr>
        <w:t xml:space="preserve"> el Comité Técnico autorizó la sustitución de la fiduciaria a favor del Banco Interacciones, S.A., celebrando el 24 de abril de 2006 el convenio de sustitución fiduciaria.</w:t>
      </w:r>
    </w:p>
    <w:p w14:paraId="3097A2ED" w14:textId="77777777" w:rsidR="006E5957" w:rsidRPr="00012D3C" w:rsidRDefault="006E5957" w:rsidP="006E5957">
      <w:pPr>
        <w:spacing w:line="360" w:lineRule="auto"/>
        <w:ind w:right="49"/>
        <w:jc w:val="both"/>
        <w:rPr>
          <w:rFonts w:ascii="Arial" w:hAnsi="Arial" w:cs="Arial"/>
          <w:sz w:val="22"/>
        </w:rPr>
      </w:pPr>
    </w:p>
    <w:p w14:paraId="44521E16" w14:textId="31A20DA6" w:rsidR="006E5957" w:rsidRPr="000D279D" w:rsidRDefault="006E5957" w:rsidP="006E5957">
      <w:pPr>
        <w:spacing w:line="360" w:lineRule="auto"/>
        <w:ind w:right="190"/>
        <w:jc w:val="both"/>
        <w:rPr>
          <w:rFonts w:ascii="Arial" w:hAnsi="Arial" w:cs="Arial"/>
          <w:b/>
        </w:rPr>
      </w:pPr>
      <w:r w:rsidRPr="000D279D">
        <w:rPr>
          <w:rFonts w:ascii="Arial" w:hAnsi="Arial" w:cs="Arial"/>
        </w:rPr>
        <w:t>El 3 de mayo de 2006, se celebra el Tercer Convenio Modificatorio al Contrato de Fideicomiso Irrevocable de Inversión y Garantía denominado “Fondo de Garantía para las Empresas de Solidaridad del Estado de Quintana Roo”</w:t>
      </w:r>
      <w:r w:rsidR="00DB46C3">
        <w:rPr>
          <w:rFonts w:ascii="Arial" w:hAnsi="Arial" w:cs="Arial"/>
        </w:rPr>
        <w:t>,</w:t>
      </w:r>
      <w:r w:rsidRPr="000D279D">
        <w:rPr>
          <w:rFonts w:ascii="Arial" w:hAnsi="Arial" w:cs="Arial"/>
        </w:rPr>
        <w:t xml:space="preserve"> mediante el cual el Fideicomitente Gobierno del Estado Libre y Soberano de Quintana Roo y el Fiduci</w:t>
      </w:r>
      <w:r w:rsidR="002E6B64">
        <w:rPr>
          <w:rFonts w:ascii="Arial" w:hAnsi="Arial" w:cs="Arial"/>
        </w:rPr>
        <w:t xml:space="preserve">ario </w:t>
      </w:r>
      <w:r w:rsidR="002E6B64" w:rsidRPr="002E6B64">
        <w:rPr>
          <w:rFonts w:ascii="Arial" w:hAnsi="Arial" w:cs="Arial"/>
        </w:rPr>
        <w:t>Banco Interacciones, S.</w:t>
      </w:r>
      <w:r w:rsidRPr="002E6B64">
        <w:rPr>
          <w:rFonts w:ascii="Arial" w:hAnsi="Arial" w:cs="Arial"/>
        </w:rPr>
        <w:t>A.</w:t>
      </w:r>
      <w:r w:rsidR="00DB46C3" w:rsidRPr="002E6B64">
        <w:rPr>
          <w:rFonts w:ascii="Arial" w:hAnsi="Arial" w:cs="Arial"/>
        </w:rPr>
        <w:t>,</w:t>
      </w:r>
      <w:r w:rsidRPr="002E6B64">
        <w:rPr>
          <w:rFonts w:ascii="Arial" w:hAnsi="Arial" w:cs="Arial"/>
        </w:rPr>
        <w:t xml:space="preserve"> realizan</w:t>
      </w:r>
      <w:r w:rsidRPr="000D279D">
        <w:rPr>
          <w:rFonts w:ascii="Arial" w:hAnsi="Arial" w:cs="Arial"/>
        </w:rPr>
        <w:t xml:space="preserve"> el cambio de la denominación del fideicomiso, quedando como: </w:t>
      </w:r>
      <w:r w:rsidRPr="000D279D">
        <w:rPr>
          <w:rFonts w:ascii="Arial" w:hAnsi="Arial" w:cs="Arial"/>
          <w:b/>
        </w:rPr>
        <w:t>Fondo de Garantía Líquida o Fuente Alterna de Pago del Estado de Quintana Roo (FOGARQROO).</w:t>
      </w:r>
    </w:p>
    <w:p w14:paraId="1D59107B" w14:textId="77777777" w:rsidR="006E5957" w:rsidRPr="00012D3C" w:rsidRDefault="006E5957" w:rsidP="006E5957">
      <w:pPr>
        <w:spacing w:line="360" w:lineRule="auto"/>
        <w:ind w:right="190"/>
        <w:jc w:val="both"/>
        <w:rPr>
          <w:rFonts w:ascii="Arial" w:hAnsi="Arial" w:cs="Arial"/>
          <w:b/>
          <w:bCs/>
          <w:sz w:val="22"/>
        </w:rPr>
      </w:pPr>
    </w:p>
    <w:p w14:paraId="7CD9F407" w14:textId="3C3C2963" w:rsidR="006E5957" w:rsidRPr="000D279D" w:rsidRDefault="006E5957" w:rsidP="006E5957">
      <w:pPr>
        <w:spacing w:line="360" w:lineRule="auto"/>
        <w:ind w:right="190"/>
        <w:jc w:val="both"/>
        <w:rPr>
          <w:rFonts w:ascii="Arial" w:hAnsi="Arial" w:cs="Arial"/>
        </w:rPr>
      </w:pPr>
      <w:r w:rsidRPr="000D279D">
        <w:rPr>
          <w:rFonts w:ascii="Arial" w:hAnsi="Arial" w:cs="Arial"/>
          <w:bCs/>
        </w:rPr>
        <w:t>Con fecha 4 de julio de 2018 y mediante escritura pública, se formalizaron los acuerdos de fusión del Banco Mercantil del Norte, S</w:t>
      </w:r>
      <w:r w:rsidR="004734AF">
        <w:rPr>
          <w:rFonts w:ascii="Arial" w:hAnsi="Arial" w:cs="Arial"/>
          <w:bCs/>
        </w:rPr>
        <w:t>.</w:t>
      </w:r>
      <w:r w:rsidRPr="000D279D">
        <w:rPr>
          <w:rFonts w:ascii="Arial" w:hAnsi="Arial" w:cs="Arial"/>
          <w:bCs/>
        </w:rPr>
        <w:t xml:space="preserve"> A</w:t>
      </w:r>
      <w:r w:rsidR="004734AF">
        <w:rPr>
          <w:rFonts w:ascii="Arial" w:hAnsi="Arial" w:cs="Arial"/>
          <w:bCs/>
        </w:rPr>
        <w:t>.</w:t>
      </w:r>
      <w:r w:rsidRPr="000D279D">
        <w:rPr>
          <w:rFonts w:ascii="Arial" w:hAnsi="Arial" w:cs="Arial"/>
          <w:bCs/>
        </w:rPr>
        <w:t xml:space="preserve">, Institución de Banca Múltiple, Grupo Financiero Banorte, como sociedad </w:t>
      </w:r>
      <w:proofErr w:type="spellStart"/>
      <w:r w:rsidRPr="000D279D">
        <w:rPr>
          <w:rFonts w:ascii="Arial" w:hAnsi="Arial" w:cs="Arial"/>
          <w:bCs/>
        </w:rPr>
        <w:t>fusionante</w:t>
      </w:r>
      <w:proofErr w:type="spellEnd"/>
      <w:r w:rsidRPr="000D279D">
        <w:rPr>
          <w:rFonts w:ascii="Arial" w:hAnsi="Arial" w:cs="Arial"/>
          <w:bCs/>
        </w:rPr>
        <w:t>, y Banco Interacciones, S</w:t>
      </w:r>
      <w:r w:rsidR="000F24F8">
        <w:rPr>
          <w:rFonts w:ascii="Arial" w:hAnsi="Arial" w:cs="Arial"/>
          <w:bCs/>
        </w:rPr>
        <w:t>.</w:t>
      </w:r>
      <w:r w:rsidRPr="000D279D">
        <w:rPr>
          <w:rFonts w:ascii="Arial" w:hAnsi="Arial" w:cs="Arial"/>
          <w:bCs/>
        </w:rPr>
        <w:t xml:space="preserve"> A</w:t>
      </w:r>
      <w:r w:rsidR="000F24F8">
        <w:rPr>
          <w:rFonts w:ascii="Arial" w:hAnsi="Arial" w:cs="Arial"/>
          <w:bCs/>
        </w:rPr>
        <w:t>.</w:t>
      </w:r>
      <w:r w:rsidRPr="000D279D">
        <w:rPr>
          <w:rFonts w:ascii="Arial" w:hAnsi="Arial" w:cs="Arial"/>
          <w:bCs/>
        </w:rPr>
        <w:t xml:space="preserve">, Institución de Banca Múltiple, Grupo Financiero Interacciones, como sociedad fusionada, por los cuales quedó la </w:t>
      </w:r>
      <w:proofErr w:type="spellStart"/>
      <w:r w:rsidRPr="000D279D">
        <w:rPr>
          <w:rFonts w:ascii="Arial" w:hAnsi="Arial" w:cs="Arial"/>
          <w:bCs/>
        </w:rPr>
        <w:t>fusionante</w:t>
      </w:r>
      <w:proofErr w:type="spellEnd"/>
      <w:r w:rsidRPr="000D279D">
        <w:rPr>
          <w:rFonts w:ascii="Arial" w:hAnsi="Arial" w:cs="Arial"/>
          <w:bCs/>
        </w:rPr>
        <w:t xml:space="preserve"> como causahabiente a título universal de la fusionada, e incorporados al patrimonio de la primera, todos los activos y pasivos de la segunda, incluyendo los patrimonios </w:t>
      </w:r>
      <w:proofErr w:type="spellStart"/>
      <w:r w:rsidRPr="000D279D">
        <w:rPr>
          <w:rFonts w:ascii="Arial" w:hAnsi="Arial" w:cs="Arial"/>
          <w:bCs/>
        </w:rPr>
        <w:t>fideicomitidos</w:t>
      </w:r>
      <w:proofErr w:type="spellEnd"/>
      <w:r w:rsidRPr="000D279D">
        <w:rPr>
          <w:rFonts w:ascii="Arial" w:hAnsi="Arial" w:cs="Arial"/>
          <w:bCs/>
        </w:rPr>
        <w:t>, sin reserva ni limitación alguna y sin necesidad de cualquier otro acto jurídico complementario.</w:t>
      </w:r>
    </w:p>
    <w:p w14:paraId="5073BD55" w14:textId="77777777" w:rsidR="006E5957" w:rsidRPr="00012D3C" w:rsidRDefault="006E5957" w:rsidP="006E5957">
      <w:pPr>
        <w:spacing w:line="360" w:lineRule="auto"/>
        <w:ind w:right="190"/>
        <w:jc w:val="both"/>
        <w:rPr>
          <w:rFonts w:ascii="Arial" w:hAnsi="Arial" w:cs="Arial"/>
          <w:b/>
          <w:bCs/>
          <w:sz w:val="22"/>
        </w:rPr>
      </w:pPr>
    </w:p>
    <w:p w14:paraId="03334B69" w14:textId="2F7094F4" w:rsidR="006E5957" w:rsidRPr="000D279D" w:rsidRDefault="006E5957" w:rsidP="006E5957">
      <w:pPr>
        <w:spacing w:line="360" w:lineRule="auto"/>
        <w:ind w:right="190"/>
        <w:jc w:val="both"/>
        <w:rPr>
          <w:rFonts w:ascii="Arial" w:hAnsi="Arial" w:cs="Arial"/>
          <w:b/>
          <w:bCs/>
        </w:rPr>
      </w:pPr>
      <w:r w:rsidRPr="00053499">
        <w:rPr>
          <w:rFonts w:ascii="Arial" w:hAnsi="Arial" w:cs="Arial"/>
          <w:b/>
          <w:bCs/>
        </w:rPr>
        <w:t xml:space="preserve">I. INFORME INDIVIDUAL DE AUDITORÍA RELATIVO A INGRESOS Y </w:t>
      </w:r>
      <w:r w:rsidR="00367E7F" w:rsidRPr="00053499">
        <w:rPr>
          <w:rFonts w:ascii="Arial" w:hAnsi="Arial" w:cs="Arial"/>
          <w:b/>
          <w:bCs/>
        </w:rPr>
        <w:t>GASTOS PÚBLICOS</w:t>
      </w:r>
    </w:p>
    <w:p w14:paraId="61E0B357" w14:textId="77777777" w:rsidR="006E5957" w:rsidRPr="00012D3C" w:rsidRDefault="006E5957" w:rsidP="006E5957">
      <w:pPr>
        <w:spacing w:line="360" w:lineRule="auto"/>
        <w:ind w:right="190"/>
        <w:jc w:val="both"/>
        <w:rPr>
          <w:rFonts w:ascii="Arial" w:hAnsi="Arial" w:cs="Arial"/>
          <w:b/>
          <w:bCs/>
          <w:sz w:val="22"/>
        </w:rPr>
      </w:pPr>
    </w:p>
    <w:p w14:paraId="044CF34B" w14:textId="77777777" w:rsidR="006E5957" w:rsidRPr="000D279D" w:rsidRDefault="006E5957" w:rsidP="006E5957">
      <w:pPr>
        <w:spacing w:line="360" w:lineRule="auto"/>
        <w:ind w:right="190"/>
        <w:jc w:val="both"/>
        <w:rPr>
          <w:rFonts w:ascii="Arial" w:hAnsi="Arial" w:cs="Arial"/>
          <w:b/>
          <w:bCs/>
        </w:rPr>
      </w:pPr>
      <w:r w:rsidRPr="000D279D">
        <w:rPr>
          <w:rFonts w:ascii="Arial" w:hAnsi="Arial" w:cs="Arial"/>
          <w:b/>
          <w:bCs/>
        </w:rPr>
        <w:t>I.1. ASPECTOS GENERALES DE LA AUDITORÍA</w:t>
      </w:r>
    </w:p>
    <w:p w14:paraId="171E30D5" w14:textId="77777777" w:rsidR="006E5957" w:rsidRPr="00012D3C" w:rsidRDefault="006E5957" w:rsidP="006E5957">
      <w:pPr>
        <w:spacing w:line="360" w:lineRule="auto"/>
        <w:jc w:val="both"/>
        <w:rPr>
          <w:rFonts w:ascii="Arial" w:hAnsi="Arial" w:cs="Arial"/>
          <w:b/>
          <w:bCs/>
          <w:sz w:val="22"/>
        </w:rPr>
      </w:pPr>
    </w:p>
    <w:p w14:paraId="7C4411C6" w14:textId="1EEFD8BE" w:rsidR="006E5957" w:rsidRDefault="006E5957" w:rsidP="006E5957">
      <w:pPr>
        <w:spacing w:line="360" w:lineRule="auto"/>
        <w:jc w:val="both"/>
        <w:rPr>
          <w:rFonts w:ascii="Arial" w:hAnsi="Arial" w:cs="Arial"/>
          <w:b/>
          <w:bCs/>
        </w:rPr>
      </w:pPr>
      <w:r w:rsidRPr="000D279D">
        <w:rPr>
          <w:rFonts w:ascii="Arial" w:hAnsi="Arial" w:cs="Arial"/>
          <w:b/>
          <w:bCs/>
        </w:rPr>
        <w:t>A. Título de la Auditoría</w:t>
      </w:r>
    </w:p>
    <w:p w14:paraId="725ABC19" w14:textId="77777777" w:rsidR="00E81572" w:rsidRPr="000D279D" w:rsidRDefault="00E81572" w:rsidP="006E5957">
      <w:pPr>
        <w:spacing w:line="360" w:lineRule="auto"/>
        <w:jc w:val="both"/>
        <w:rPr>
          <w:rFonts w:ascii="Arial" w:hAnsi="Arial" w:cs="Arial"/>
          <w:b/>
          <w:bCs/>
        </w:rPr>
      </w:pPr>
    </w:p>
    <w:p w14:paraId="7240B5A7" w14:textId="2F99208A" w:rsidR="006E5957" w:rsidRDefault="006E5957" w:rsidP="003C11D3">
      <w:pPr>
        <w:tabs>
          <w:tab w:val="left" w:pos="1040"/>
          <w:tab w:val="left" w:pos="9498"/>
        </w:tabs>
        <w:spacing w:line="360" w:lineRule="auto"/>
        <w:ind w:right="190"/>
        <w:jc w:val="both"/>
        <w:rPr>
          <w:rFonts w:ascii="Arial" w:hAnsi="Arial" w:cs="Arial"/>
        </w:rPr>
      </w:pPr>
      <w:r w:rsidRPr="00687154">
        <w:rPr>
          <w:rFonts w:ascii="Arial" w:hAnsi="Arial" w:cs="Arial"/>
          <w:bCs/>
        </w:rPr>
        <w:t xml:space="preserve">La auditoría, visita e inspección que se realizó en materia financiera al fideicomiso </w:t>
      </w:r>
      <w:r w:rsidRPr="00687154">
        <w:rPr>
          <w:rFonts w:ascii="Arial" w:hAnsi="Arial" w:cs="Arial"/>
          <w:b/>
          <w:bCs/>
        </w:rPr>
        <w:t>Fondo de Garantía Líquida o Fuente Alterna de Pago del Estado de Quintana Roo</w:t>
      </w:r>
      <w:r w:rsidRPr="00687154">
        <w:rPr>
          <w:rFonts w:ascii="Arial" w:hAnsi="Arial" w:cs="Arial"/>
        </w:rPr>
        <w:t>, de</w:t>
      </w:r>
      <w:r w:rsidRPr="000D279D">
        <w:rPr>
          <w:rFonts w:ascii="Arial" w:hAnsi="Arial" w:cs="Arial"/>
        </w:rPr>
        <w:t xml:space="preserve"> manera especial y enunciativa mas no limitativa, fue la siguiente:</w:t>
      </w:r>
    </w:p>
    <w:p w14:paraId="20821265" w14:textId="77777777" w:rsidR="00367E7F" w:rsidRPr="00012D3C" w:rsidRDefault="00367E7F" w:rsidP="003C11D3">
      <w:pPr>
        <w:tabs>
          <w:tab w:val="left" w:pos="1040"/>
          <w:tab w:val="left" w:pos="9498"/>
        </w:tabs>
        <w:spacing w:line="360" w:lineRule="auto"/>
        <w:ind w:right="190"/>
        <w:jc w:val="both"/>
        <w:rPr>
          <w:rFonts w:ascii="Arial" w:hAnsi="Arial" w:cs="Arial"/>
          <w:sz w:val="22"/>
        </w:rPr>
      </w:pPr>
    </w:p>
    <w:tbl>
      <w:tblPr>
        <w:tblW w:w="4487" w:type="pct"/>
        <w:jc w:val="center"/>
        <w:tblLayout w:type="fixed"/>
        <w:tblCellMar>
          <w:left w:w="70" w:type="dxa"/>
          <w:right w:w="70" w:type="dxa"/>
        </w:tblCellMar>
        <w:tblLook w:val="04A0" w:firstRow="1" w:lastRow="0" w:firstColumn="1" w:lastColumn="0" w:noHBand="0" w:noVBand="1"/>
      </w:tblPr>
      <w:tblGrid>
        <w:gridCol w:w="3438"/>
        <w:gridCol w:w="5256"/>
      </w:tblGrid>
      <w:tr w:rsidR="006E5957" w:rsidRPr="000D279D" w14:paraId="1D1E68E6" w14:textId="77777777" w:rsidTr="003B1F8D">
        <w:trPr>
          <w:trHeight w:val="678"/>
          <w:tblHeader/>
          <w:jc w:val="center"/>
        </w:trPr>
        <w:tc>
          <w:tcPr>
            <w:tcW w:w="1977" w:type="pct"/>
            <w:shd w:val="clear" w:color="auto" w:fill="auto"/>
          </w:tcPr>
          <w:p w14:paraId="3785C5C6" w14:textId="432925FB" w:rsidR="006E5957" w:rsidRPr="00053499" w:rsidRDefault="006E5957" w:rsidP="00367E7F">
            <w:pPr>
              <w:spacing w:line="360" w:lineRule="auto"/>
              <w:ind w:right="190"/>
              <w:jc w:val="both"/>
              <w:rPr>
                <w:rFonts w:ascii="Arial" w:hAnsi="Arial" w:cs="Arial"/>
                <w:b/>
                <w:bCs/>
              </w:rPr>
            </w:pPr>
            <w:r w:rsidRPr="00053499">
              <w:rPr>
                <w:rFonts w:ascii="Arial" w:hAnsi="Arial" w:cs="Arial"/>
                <w:b/>
                <w:bCs/>
              </w:rPr>
              <w:t>2</w:t>
            </w:r>
            <w:r w:rsidR="00367E7F" w:rsidRPr="00053499">
              <w:rPr>
                <w:rFonts w:ascii="Arial" w:hAnsi="Arial" w:cs="Arial"/>
                <w:b/>
                <w:bCs/>
              </w:rPr>
              <w:t>2</w:t>
            </w:r>
            <w:r w:rsidRPr="00053499">
              <w:rPr>
                <w:rFonts w:ascii="Arial" w:hAnsi="Arial" w:cs="Arial"/>
                <w:b/>
                <w:bCs/>
              </w:rPr>
              <w:t>-AEMF-C-GOB-06</w:t>
            </w:r>
            <w:r w:rsidR="00E115DC" w:rsidRPr="00053499">
              <w:rPr>
                <w:rFonts w:ascii="Arial" w:hAnsi="Arial" w:cs="Arial"/>
                <w:b/>
                <w:bCs/>
              </w:rPr>
              <w:t>2</w:t>
            </w:r>
            <w:r w:rsidRPr="00053499">
              <w:rPr>
                <w:rFonts w:ascii="Arial" w:hAnsi="Arial" w:cs="Arial"/>
                <w:b/>
                <w:bCs/>
              </w:rPr>
              <w:t>-12</w:t>
            </w:r>
            <w:r w:rsidR="00367E7F" w:rsidRPr="00053499">
              <w:rPr>
                <w:rFonts w:ascii="Arial" w:hAnsi="Arial" w:cs="Arial"/>
                <w:b/>
                <w:bCs/>
              </w:rPr>
              <w:t>9</w:t>
            </w:r>
          </w:p>
        </w:tc>
        <w:tc>
          <w:tcPr>
            <w:tcW w:w="3023" w:type="pct"/>
            <w:shd w:val="clear" w:color="auto" w:fill="auto"/>
          </w:tcPr>
          <w:p w14:paraId="22010B62" w14:textId="47C46621" w:rsidR="006E5957" w:rsidRPr="00053499" w:rsidRDefault="006E5957" w:rsidP="00367E7F">
            <w:pPr>
              <w:spacing w:line="360" w:lineRule="auto"/>
              <w:ind w:right="190"/>
              <w:jc w:val="both"/>
              <w:rPr>
                <w:rFonts w:ascii="Arial" w:hAnsi="Arial" w:cs="Arial"/>
                <w:bCs/>
              </w:rPr>
            </w:pPr>
            <w:r w:rsidRPr="00053499">
              <w:rPr>
                <w:rFonts w:ascii="Arial" w:hAnsi="Arial" w:cs="Arial"/>
                <w:bCs/>
              </w:rPr>
              <w:t>“Auditoría de Cumplimiento Financiero de Ingresos y Gastos P</w:t>
            </w:r>
            <w:r w:rsidR="00367E7F" w:rsidRPr="00053499">
              <w:rPr>
                <w:rFonts w:ascii="Arial" w:hAnsi="Arial" w:cs="Arial"/>
                <w:bCs/>
              </w:rPr>
              <w:t>úblicos</w:t>
            </w:r>
            <w:r w:rsidRPr="00053499">
              <w:rPr>
                <w:rFonts w:ascii="Arial" w:hAnsi="Arial" w:cs="Arial"/>
                <w:bCs/>
              </w:rPr>
              <w:t>”</w:t>
            </w:r>
          </w:p>
        </w:tc>
      </w:tr>
    </w:tbl>
    <w:p w14:paraId="27CE7751" w14:textId="77777777" w:rsidR="00367E7F" w:rsidRPr="00012D3C" w:rsidRDefault="00367E7F" w:rsidP="006E5957">
      <w:pPr>
        <w:spacing w:line="360" w:lineRule="auto"/>
        <w:jc w:val="both"/>
        <w:rPr>
          <w:rFonts w:ascii="Arial" w:hAnsi="Arial" w:cs="Arial"/>
          <w:b/>
          <w:bCs/>
          <w:sz w:val="22"/>
          <w:highlight w:val="yellow"/>
        </w:rPr>
      </w:pPr>
    </w:p>
    <w:p w14:paraId="17014872" w14:textId="77777777" w:rsidR="006E5957" w:rsidRPr="00962D03" w:rsidRDefault="006E5957" w:rsidP="006E5957">
      <w:pPr>
        <w:spacing w:line="360" w:lineRule="auto"/>
        <w:jc w:val="both"/>
        <w:rPr>
          <w:rFonts w:ascii="Arial" w:hAnsi="Arial" w:cs="Arial"/>
          <w:b/>
          <w:bCs/>
        </w:rPr>
      </w:pPr>
      <w:r w:rsidRPr="00962D03">
        <w:rPr>
          <w:rFonts w:ascii="Arial" w:hAnsi="Arial" w:cs="Arial"/>
          <w:b/>
          <w:bCs/>
        </w:rPr>
        <w:t>B. Objetivo</w:t>
      </w:r>
    </w:p>
    <w:p w14:paraId="2744FB9B" w14:textId="77777777" w:rsidR="006E5957" w:rsidRPr="00687154" w:rsidRDefault="006E5957" w:rsidP="006E5957">
      <w:pPr>
        <w:spacing w:line="360" w:lineRule="auto"/>
        <w:jc w:val="both"/>
        <w:rPr>
          <w:rFonts w:ascii="Arial" w:hAnsi="Arial" w:cs="Arial"/>
          <w:bCs/>
          <w:sz w:val="22"/>
        </w:rPr>
      </w:pPr>
    </w:p>
    <w:p w14:paraId="77975A5D" w14:textId="62C530A7" w:rsidR="00962D03" w:rsidRPr="00AA50F2" w:rsidRDefault="00837AAD" w:rsidP="00962D03">
      <w:pPr>
        <w:spacing w:line="360" w:lineRule="auto"/>
        <w:ind w:right="190"/>
        <w:jc w:val="both"/>
        <w:rPr>
          <w:rFonts w:ascii="Arial" w:hAnsi="Arial" w:cs="Arial"/>
          <w:bCs/>
        </w:rPr>
      </w:pPr>
      <w:r w:rsidRPr="00053499">
        <w:rPr>
          <w:rFonts w:ascii="Arial" w:hAnsi="Arial" w:cs="Arial"/>
          <w:bCs/>
        </w:rPr>
        <w:t xml:space="preserve">Fiscalizar la gestión financiera para comprobar el cumplimiento de lo establecido en los preceptos atribuibles en cuanto a los ingresos y gastos públicos, incluyendo la revisión del manejo, la custodia y la aplicación de recursos públicos estatales, así como </w:t>
      </w:r>
      <w:r w:rsidR="002E498C" w:rsidRPr="00053499">
        <w:rPr>
          <w:rFonts w:ascii="Arial" w:hAnsi="Arial" w:cs="Arial"/>
          <w:bCs/>
        </w:rPr>
        <w:t xml:space="preserve">de </w:t>
      </w:r>
      <w:r w:rsidRPr="00053499">
        <w:rPr>
          <w:rFonts w:ascii="Arial" w:hAnsi="Arial" w:cs="Arial"/>
          <w:bCs/>
        </w:rPr>
        <w:t>la demás información financiera, contable y patrimonial que la entidad fiscalizada deba incluir en su cuenta pública, conforme a las disposiciones aplicables.</w:t>
      </w:r>
    </w:p>
    <w:p w14:paraId="64636434" w14:textId="77777777" w:rsidR="0067328A" w:rsidRDefault="0067328A" w:rsidP="006E5957">
      <w:pPr>
        <w:spacing w:line="360" w:lineRule="auto"/>
        <w:jc w:val="both"/>
        <w:rPr>
          <w:rFonts w:ascii="Arial" w:hAnsi="Arial" w:cs="Arial"/>
          <w:b/>
          <w:bCs/>
        </w:rPr>
      </w:pPr>
    </w:p>
    <w:p w14:paraId="0A44DD0D" w14:textId="0F0F68A3" w:rsidR="006E5957" w:rsidRPr="00253E59" w:rsidRDefault="006E5957" w:rsidP="006E5957">
      <w:pPr>
        <w:spacing w:line="360" w:lineRule="auto"/>
        <w:jc w:val="both"/>
        <w:rPr>
          <w:rFonts w:ascii="Arial" w:hAnsi="Arial" w:cs="Arial"/>
          <w:b/>
          <w:bCs/>
        </w:rPr>
      </w:pPr>
      <w:r w:rsidRPr="00253E59">
        <w:rPr>
          <w:rFonts w:ascii="Arial" w:hAnsi="Arial" w:cs="Arial"/>
          <w:b/>
          <w:bCs/>
        </w:rPr>
        <w:t>C. Alcance</w:t>
      </w:r>
    </w:p>
    <w:p w14:paraId="0EE1029C" w14:textId="77777777" w:rsidR="006E5957" w:rsidRPr="00012D3C" w:rsidRDefault="006E5957" w:rsidP="006E5957">
      <w:pPr>
        <w:spacing w:line="360" w:lineRule="auto"/>
        <w:jc w:val="both"/>
        <w:rPr>
          <w:rFonts w:ascii="Arial" w:hAnsi="Arial" w:cs="Arial"/>
          <w:sz w:val="20"/>
        </w:rPr>
      </w:pPr>
    </w:p>
    <w:p w14:paraId="692DC7B4" w14:textId="562A19A8" w:rsidR="006E5957" w:rsidRPr="00253E59" w:rsidRDefault="00D42B83" w:rsidP="006E5957">
      <w:pPr>
        <w:spacing w:line="360" w:lineRule="auto"/>
        <w:jc w:val="both"/>
        <w:rPr>
          <w:rFonts w:ascii="Arial" w:hAnsi="Arial" w:cs="Arial"/>
          <w:b/>
        </w:rPr>
      </w:pPr>
      <w:r>
        <w:rPr>
          <w:rFonts w:ascii="Arial" w:hAnsi="Arial" w:cs="Arial"/>
          <w:b/>
        </w:rPr>
        <w:t>Ingresos</w:t>
      </w:r>
    </w:p>
    <w:p w14:paraId="1C53249A" w14:textId="77777777" w:rsidR="006E5957" w:rsidRPr="00012D3C" w:rsidRDefault="006E5957" w:rsidP="006E5957">
      <w:pPr>
        <w:spacing w:line="360" w:lineRule="auto"/>
        <w:jc w:val="both"/>
        <w:rPr>
          <w:rFonts w:ascii="Arial" w:hAnsi="Arial" w:cs="Arial"/>
          <w:b/>
          <w:sz w:val="20"/>
        </w:rPr>
      </w:pPr>
    </w:p>
    <w:p w14:paraId="3CAFE41D" w14:textId="5E62D7A2" w:rsidR="006E5957" w:rsidRPr="00053499" w:rsidRDefault="006E5957" w:rsidP="006E5957">
      <w:pPr>
        <w:spacing w:line="360" w:lineRule="auto"/>
        <w:jc w:val="both"/>
        <w:rPr>
          <w:rFonts w:ascii="Arial" w:hAnsi="Arial" w:cs="Arial"/>
        </w:rPr>
      </w:pPr>
      <w:r w:rsidRPr="00053499">
        <w:rPr>
          <w:rFonts w:ascii="Arial" w:hAnsi="Arial" w:cs="Arial"/>
          <w:b/>
        </w:rPr>
        <w:t xml:space="preserve">Universo: </w:t>
      </w:r>
      <w:r w:rsidRPr="00053499">
        <w:rPr>
          <w:rFonts w:ascii="Arial" w:hAnsi="Arial" w:cs="Arial"/>
        </w:rPr>
        <w:t>$</w:t>
      </w:r>
      <w:r w:rsidR="00D42B83" w:rsidRPr="00053499">
        <w:rPr>
          <w:rFonts w:ascii="Arial" w:hAnsi="Arial" w:cs="Arial"/>
        </w:rPr>
        <w:t>334,216.71</w:t>
      </w:r>
    </w:p>
    <w:p w14:paraId="42CF00E8" w14:textId="77777777" w:rsidR="006E5957" w:rsidRPr="00053499" w:rsidRDefault="006E5957" w:rsidP="006E5957">
      <w:pPr>
        <w:spacing w:line="360" w:lineRule="auto"/>
        <w:rPr>
          <w:rFonts w:ascii="Arial" w:hAnsi="Arial" w:cs="Arial"/>
          <w:sz w:val="20"/>
        </w:rPr>
      </w:pPr>
    </w:p>
    <w:p w14:paraId="1A628BFE" w14:textId="436E959F" w:rsidR="006E5957" w:rsidRPr="00053499" w:rsidRDefault="006E5957" w:rsidP="006E5957">
      <w:pPr>
        <w:spacing w:line="360" w:lineRule="auto"/>
        <w:rPr>
          <w:rFonts w:ascii="Arial" w:hAnsi="Arial" w:cs="Arial"/>
        </w:rPr>
      </w:pPr>
      <w:r w:rsidRPr="00053499">
        <w:rPr>
          <w:rFonts w:ascii="Arial" w:hAnsi="Arial" w:cs="Arial"/>
          <w:b/>
        </w:rPr>
        <w:t xml:space="preserve">Población Objetivo: </w:t>
      </w:r>
      <w:r w:rsidRPr="00053499">
        <w:rPr>
          <w:rFonts w:ascii="Arial" w:hAnsi="Arial" w:cs="Arial"/>
        </w:rPr>
        <w:t>$</w:t>
      </w:r>
      <w:r w:rsidR="00D42B83" w:rsidRPr="00053499">
        <w:rPr>
          <w:rFonts w:ascii="Arial" w:hAnsi="Arial" w:cs="Arial"/>
        </w:rPr>
        <w:t>334,216.71</w:t>
      </w:r>
    </w:p>
    <w:p w14:paraId="51A13C3B" w14:textId="77777777" w:rsidR="006E5957" w:rsidRPr="00053499" w:rsidRDefault="006E5957" w:rsidP="006E5957">
      <w:pPr>
        <w:spacing w:line="360" w:lineRule="auto"/>
        <w:rPr>
          <w:rFonts w:ascii="Arial" w:hAnsi="Arial" w:cs="Arial"/>
          <w:sz w:val="20"/>
        </w:rPr>
      </w:pPr>
    </w:p>
    <w:p w14:paraId="31907CAD" w14:textId="6562527E" w:rsidR="006E5957" w:rsidRPr="00053499" w:rsidRDefault="006E5957" w:rsidP="006E5957">
      <w:pPr>
        <w:spacing w:line="360" w:lineRule="auto"/>
        <w:rPr>
          <w:rFonts w:ascii="Arial" w:hAnsi="Arial" w:cs="Arial"/>
        </w:rPr>
      </w:pPr>
      <w:r w:rsidRPr="00053499">
        <w:rPr>
          <w:rFonts w:ascii="Arial" w:hAnsi="Arial" w:cs="Arial"/>
          <w:b/>
        </w:rPr>
        <w:t>Muestra Auditada:</w:t>
      </w:r>
      <w:r w:rsidRPr="00053499">
        <w:rPr>
          <w:rFonts w:ascii="Arial" w:hAnsi="Arial" w:cs="Arial"/>
        </w:rPr>
        <w:t xml:space="preserve"> $</w:t>
      </w:r>
      <w:r w:rsidR="00D42B83" w:rsidRPr="00053499">
        <w:rPr>
          <w:rFonts w:ascii="Arial" w:hAnsi="Arial" w:cs="Arial"/>
        </w:rPr>
        <w:t>297</w:t>
      </w:r>
      <w:r w:rsidR="002D51FB" w:rsidRPr="00053499">
        <w:rPr>
          <w:rFonts w:ascii="Arial" w:hAnsi="Arial" w:cs="Arial"/>
        </w:rPr>
        <w:t>,</w:t>
      </w:r>
      <w:r w:rsidR="00D42B83" w:rsidRPr="00053499">
        <w:rPr>
          <w:rFonts w:ascii="Arial" w:hAnsi="Arial" w:cs="Arial"/>
        </w:rPr>
        <w:t>009</w:t>
      </w:r>
      <w:r w:rsidR="002D51FB" w:rsidRPr="00053499">
        <w:rPr>
          <w:rFonts w:ascii="Arial" w:hAnsi="Arial" w:cs="Arial"/>
        </w:rPr>
        <w:t>.</w:t>
      </w:r>
      <w:r w:rsidR="00D42B83" w:rsidRPr="00053499">
        <w:rPr>
          <w:rFonts w:ascii="Arial" w:hAnsi="Arial" w:cs="Arial"/>
        </w:rPr>
        <w:t>70</w:t>
      </w:r>
    </w:p>
    <w:p w14:paraId="0F0BB924" w14:textId="77777777" w:rsidR="006E5957" w:rsidRPr="00053499" w:rsidRDefault="006E5957" w:rsidP="006E5957">
      <w:pPr>
        <w:spacing w:line="360" w:lineRule="auto"/>
        <w:rPr>
          <w:rFonts w:ascii="Arial" w:hAnsi="Arial" w:cs="Arial"/>
          <w:sz w:val="20"/>
        </w:rPr>
      </w:pPr>
    </w:p>
    <w:p w14:paraId="4FCA47B5" w14:textId="53152C02" w:rsidR="006E5957" w:rsidRPr="00053499" w:rsidRDefault="006E5957" w:rsidP="006E5957">
      <w:pPr>
        <w:spacing w:line="360" w:lineRule="auto"/>
        <w:rPr>
          <w:rFonts w:ascii="Arial" w:hAnsi="Arial" w:cs="Arial"/>
        </w:rPr>
      </w:pPr>
      <w:r w:rsidRPr="00053499">
        <w:rPr>
          <w:rFonts w:ascii="Arial" w:hAnsi="Arial" w:cs="Arial"/>
          <w:b/>
        </w:rPr>
        <w:t>Representatividad de la Muestra:</w:t>
      </w:r>
      <w:r w:rsidRPr="00053499">
        <w:rPr>
          <w:rFonts w:ascii="Arial" w:hAnsi="Arial" w:cs="Arial"/>
        </w:rPr>
        <w:t xml:space="preserve"> </w:t>
      </w:r>
      <w:r w:rsidR="002D51FB" w:rsidRPr="00053499">
        <w:rPr>
          <w:rFonts w:ascii="Arial" w:hAnsi="Arial" w:cs="Arial"/>
        </w:rPr>
        <w:t>8</w:t>
      </w:r>
      <w:r w:rsidR="00D42B83" w:rsidRPr="00053499">
        <w:rPr>
          <w:rFonts w:ascii="Arial" w:hAnsi="Arial" w:cs="Arial"/>
        </w:rPr>
        <w:t>8</w:t>
      </w:r>
      <w:r w:rsidR="002D51FB" w:rsidRPr="00053499">
        <w:rPr>
          <w:rFonts w:ascii="Arial" w:hAnsi="Arial" w:cs="Arial"/>
        </w:rPr>
        <w:t>.</w:t>
      </w:r>
      <w:r w:rsidR="00D42B83" w:rsidRPr="00053499">
        <w:rPr>
          <w:rFonts w:ascii="Arial" w:hAnsi="Arial" w:cs="Arial"/>
        </w:rPr>
        <w:t>87</w:t>
      </w:r>
      <w:r w:rsidR="002D51FB" w:rsidRPr="00053499">
        <w:rPr>
          <w:rFonts w:ascii="Arial" w:hAnsi="Arial" w:cs="Arial"/>
        </w:rPr>
        <w:t>%</w:t>
      </w:r>
    </w:p>
    <w:p w14:paraId="1E2DDC59" w14:textId="77777777" w:rsidR="006E5957" w:rsidRPr="00053499" w:rsidRDefault="006E5957" w:rsidP="006E5957">
      <w:pPr>
        <w:spacing w:line="360" w:lineRule="auto"/>
        <w:jc w:val="both"/>
        <w:rPr>
          <w:rFonts w:ascii="Arial" w:hAnsi="Arial" w:cs="Arial"/>
          <w:sz w:val="20"/>
        </w:rPr>
      </w:pPr>
    </w:p>
    <w:p w14:paraId="229F1667" w14:textId="7C48FE73" w:rsidR="003C11D3" w:rsidRDefault="006E5957" w:rsidP="000D279D">
      <w:pPr>
        <w:spacing w:line="360" w:lineRule="auto"/>
        <w:ind w:right="190"/>
        <w:jc w:val="both"/>
        <w:rPr>
          <w:rFonts w:ascii="Arial" w:hAnsi="Arial" w:cs="Arial"/>
          <w:iCs/>
        </w:rPr>
      </w:pPr>
      <w:r w:rsidRPr="00053499">
        <w:rPr>
          <w:rFonts w:ascii="Arial" w:hAnsi="Arial" w:cs="Arial"/>
          <w:iCs/>
        </w:rPr>
        <w:t xml:space="preserve">Durante el ejercicio auditado, el ente </w:t>
      </w:r>
      <w:proofErr w:type="spellStart"/>
      <w:r w:rsidRPr="00053499">
        <w:rPr>
          <w:rFonts w:ascii="Arial" w:hAnsi="Arial" w:cs="Arial"/>
          <w:iCs/>
        </w:rPr>
        <w:t>fiscalizado</w:t>
      </w:r>
      <w:proofErr w:type="spellEnd"/>
      <w:r w:rsidRPr="00053499">
        <w:rPr>
          <w:rFonts w:ascii="Arial" w:hAnsi="Arial" w:cs="Arial"/>
          <w:iCs/>
        </w:rPr>
        <w:t xml:space="preserve"> no recibió recursos federales, por lo cual el Universo y la Población Objetivo quedaron integradas únicamente por recursos estatales.</w:t>
      </w:r>
    </w:p>
    <w:p w14:paraId="17566D61" w14:textId="77777777" w:rsidR="00E81572" w:rsidRPr="00053499" w:rsidRDefault="00E81572" w:rsidP="000D279D">
      <w:pPr>
        <w:spacing w:line="360" w:lineRule="auto"/>
        <w:ind w:right="190"/>
        <w:jc w:val="both"/>
        <w:rPr>
          <w:rFonts w:ascii="Arial" w:hAnsi="Arial" w:cs="Arial"/>
          <w:iCs/>
        </w:rPr>
      </w:pPr>
    </w:p>
    <w:p w14:paraId="2B87A095" w14:textId="35CEFEBB" w:rsidR="000D279D" w:rsidRDefault="006E5957" w:rsidP="000D279D">
      <w:pPr>
        <w:spacing w:line="360" w:lineRule="auto"/>
        <w:ind w:right="190"/>
        <w:jc w:val="both"/>
        <w:rPr>
          <w:rFonts w:ascii="Arial" w:hAnsi="Arial" w:cs="Arial"/>
        </w:rPr>
      </w:pPr>
      <w:r w:rsidRPr="00053499">
        <w:rPr>
          <w:rFonts w:ascii="Arial" w:hAnsi="Arial" w:cs="Arial"/>
        </w:rPr>
        <w:t xml:space="preserve">La población objetivo se determinó sobre la base de los </w:t>
      </w:r>
      <w:r w:rsidR="00727291" w:rsidRPr="00053499">
        <w:rPr>
          <w:rFonts w:ascii="Arial" w:hAnsi="Arial" w:cs="Arial"/>
        </w:rPr>
        <w:t>i</w:t>
      </w:r>
      <w:r w:rsidRPr="00053499">
        <w:rPr>
          <w:rFonts w:ascii="Arial" w:hAnsi="Arial" w:cs="Arial"/>
        </w:rPr>
        <w:t xml:space="preserve">ngresos </w:t>
      </w:r>
      <w:r w:rsidR="00727291" w:rsidRPr="00053499">
        <w:rPr>
          <w:rFonts w:ascii="Arial" w:hAnsi="Arial" w:cs="Arial"/>
        </w:rPr>
        <w:t>devengados</w:t>
      </w:r>
      <w:r w:rsidRPr="00053499">
        <w:rPr>
          <w:rFonts w:ascii="Arial" w:hAnsi="Arial" w:cs="Arial"/>
        </w:rPr>
        <w:t xml:space="preserve"> que forman parte del Estado de Resultados por el período comprendido del 1º de enero al 31 de diciembre de 202</w:t>
      </w:r>
      <w:r w:rsidR="00727291" w:rsidRPr="00053499">
        <w:rPr>
          <w:rFonts w:ascii="Arial" w:hAnsi="Arial" w:cs="Arial"/>
        </w:rPr>
        <w:t>2</w:t>
      </w:r>
      <w:r w:rsidR="00FB1ED1">
        <w:rPr>
          <w:rFonts w:ascii="Arial" w:hAnsi="Arial" w:cs="Arial"/>
        </w:rPr>
        <w:t>.</w:t>
      </w:r>
      <w:r w:rsidR="000D279D" w:rsidRPr="00053499">
        <w:rPr>
          <w:rFonts w:ascii="Arial" w:hAnsi="Arial" w:cs="Arial"/>
        </w:rPr>
        <w:t xml:space="preserve"> </w:t>
      </w:r>
    </w:p>
    <w:p w14:paraId="067E49C5" w14:textId="77777777" w:rsidR="00012D3C" w:rsidRPr="00012D3C" w:rsidRDefault="00012D3C" w:rsidP="000D279D">
      <w:pPr>
        <w:spacing w:line="360" w:lineRule="auto"/>
        <w:ind w:right="190"/>
        <w:jc w:val="both"/>
        <w:rPr>
          <w:rFonts w:ascii="Arial" w:hAnsi="Arial" w:cs="Arial"/>
          <w:sz w:val="16"/>
        </w:rPr>
      </w:pPr>
    </w:p>
    <w:p w14:paraId="0EB36973" w14:textId="52D9D68B" w:rsidR="00D84FCD" w:rsidRDefault="00D84FCD" w:rsidP="00D84FCD">
      <w:pPr>
        <w:spacing w:line="360" w:lineRule="auto"/>
        <w:jc w:val="both"/>
        <w:rPr>
          <w:rFonts w:ascii="Arial" w:hAnsi="Arial" w:cs="Arial"/>
          <w:b/>
        </w:rPr>
      </w:pPr>
      <w:r>
        <w:rPr>
          <w:rFonts w:ascii="Arial" w:hAnsi="Arial" w:cs="Arial"/>
          <w:b/>
        </w:rPr>
        <w:t>Gastos</w:t>
      </w:r>
    </w:p>
    <w:p w14:paraId="13E113CE" w14:textId="77777777" w:rsidR="00D84FCD" w:rsidRPr="008349AF" w:rsidRDefault="00D84FCD" w:rsidP="00D84FCD">
      <w:pPr>
        <w:spacing w:line="360" w:lineRule="auto"/>
        <w:jc w:val="both"/>
        <w:rPr>
          <w:rFonts w:ascii="Arial" w:hAnsi="Arial" w:cs="Arial"/>
          <w:b/>
          <w:sz w:val="20"/>
          <w:szCs w:val="20"/>
        </w:rPr>
      </w:pPr>
    </w:p>
    <w:p w14:paraId="3CC19410" w14:textId="4B36781F" w:rsidR="00D84FCD" w:rsidRPr="00053499" w:rsidRDefault="00D84FCD" w:rsidP="00D84FCD">
      <w:pPr>
        <w:spacing w:line="360" w:lineRule="auto"/>
        <w:jc w:val="both"/>
        <w:rPr>
          <w:rFonts w:ascii="Arial" w:hAnsi="Arial" w:cs="Arial"/>
        </w:rPr>
      </w:pPr>
      <w:r w:rsidRPr="009879F6">
        <w:rPr>
          <w:rFonts w:ascii="Arial" w:hAnsi="Arial" w:cs="Arial"/>
          <w:b/>
        </w:rPr>
        <w:t>Universo</w:t>
      </w:r>
      <w:r w:rsidRPr="00687154">
        <w:rPr>
          <w:rFonts w:ascii="Arial" w:hAnsi="Arial" w:cs="Arial"/>
          <w:b/>
        </w:rPr>
        <w:t xml:space="preserve">: </w:t>
      </w:r>
      <w:r w:rsidRPr="00053499">
        <w:rPr>
          <w:rFonts w:ascii="Arial" w:hAnsi="Arial" w:cs="Arial"/>
        </w:rPr>
        <w:t>$</w:t>
      </w:r>
      <w:r w:rsidR="00DF75DA" w:rsidRPr="00053499">
        <w:rPr>
          <w:rFonts w:ascii="Arial" w:hAnsi="Arial" w:cs="Arial"/>
        </w:rPr>
        <w:t>354</w:t>
      </w:r>
      <w:r w:rsidR="00814B8A" w:rsidRPr="00053499">
        <w:rPr>
          <w:rFonts w:ascii="Arial" w:hAnsi="Arial" w:cs="Arial"/>
        </w:rPr>
        <w:t>,</w:t>
      </w:r>
      <w:r w:rsidR="00DF75DA" w:rsidRPr="00053499">
        <w:rPr>
          <w:rFonts w:ascii="Arial" w:hAnsi="Arial" w:cs="Arial"/>
        </w:rPr>
        <w:t>074.90</w:t>
      </w:r>
    </w:p>
    <w:p w14:paraId="6959F590" w14:textId="77777777" w:rsidR="00D84FCD" w:rsidRPr="00053499" w:rsidRDefault="00D84FCD" w:rsidP="00D84FCD">
      <w:pPr>
        <w:spacing w:line="360" w:lineRule="auto"/>
        <w:rPr>
          <w:rFonts w:ascii="Arial" w:hAnsi="Arial" w:cs="Arial"/>
          <w:sz w:val="20"/>
          <w:szCs w:val="20"/>
        </w:rPr>
      </w:pPr>
    </w:p>
    <w:p w14:paraId="3B2E87A7" w14:textId="019F7381" w:rsidR="00D84FCD" w:rsidRPr="00053499" w:rsidRDefault="00D84FCD" w:rsidP="00D84FCD">
      <w:pPr>
        <w:spacing w:line="360" w:lineRule="auto"/>
        <w:rPr>
          <w:rFonts w:ascii="Arial" w:hAnsi="Arial" w:cs="Arial"/>
        </w:rPr>
      </w:pPr>
      <w:r w:rsidRPr="00053499">
        <w:rPr>
          <w:rFonts w:ascii="Arial" w:hAnsi="Arial" w:cs="Arial"/>
          <w:b/>
        </w:rPr>
        <w:t xml:space="preserve">Población Objetivo: </w:t>
      </w:r>
      <w:r w:rsidRPr="00053499">
        <w:rPr>
          <w:rFonts w:ascii="Arial" w:hAnsi="Arial" w:cs="Arial"/>
        </w:rPr>
        <w:t>$</w:t>
      </w:r>
      <w:r w:rsidR="00DF75DA" w:rsidRPr="00053499">
        <w:rPr>
          <w:rFonts w:ascii="Arial" w:hAnsi="Arial" w:cs="Arial"/>
        </w:rPr>
        <w:t>354,074.90</w:t>
      </w:r>
    </w:p>
    <w:p w14:paraId="0316F28E" w14:textId="77777777" w:rsidR="00D84FCD" w:rsidRPr="00053499" w:rsidRDefault="00D84FCD" w:rsidP="00D84FCD">
      <w:pPr>
        <w:spacing w:line="360" w:lineRule="auto"/>
        <w:rPr>
          <w:rFonts w:ascii="Arial" w:hAnsi="Arial" w:cs="Arial"/>
          <w:sz w:val="20"/>
          <w:szCs w:val="20"/>
        </w:rPr>
      </w:pPr>
    </w:p>
    <w:p w14:paraId="2263DFBE" w14:textId="097336F6" w:rsidR="00D84FCD" w:rsidRPr="00053499" w:rsidRDefault="00D84FCD" w:rsidP="00D84FCD">
      <w:pPr>
        <w:spacing w:line="360" w:lineRule="auto"/>
        <w:rPr>
          <w:rFonts w:ascii="Arial" w:hAnsi="Arial" w:cs="Arial"/>
        </w:rPr>
      </w:pPr>
      <w:r w:rsidRPr="00053499">
        <w:rPr>
          <w:rFonts w:ascii="Arial" w:hAnsi="Arial" w:cs="Arial"/>
          <w:b/>
        </w:rPr>
        <w:t>Muestra Auditada:</w:t>
      </w:r>
      <w:r w:rsidRPr="00053499">
        <w:rPr>
          <w:rFonts w:ascii="Arial" w:hAnsi="Arial" w:cs="Arial"/>
        </w:rPr>
        <w:t xml:space="preserve"> $</w:t>
      </w:r>
      <w:r w:rsidR="00DF75DA" w:rsidRPr="00053499">
        <w:rPr>
          <w:rFonts w:ascii="Arial" w:hAnsi="Arial" w:cs="Arial"/>
        </w:rPr>
        <w:t>304</w:t>
      </w:r>
      <w:r w:rsidR="002853F7" w:rsidRPr="00053499">
        <w:rPr>
          <w:rFonts w:ascii="Arial" w:hAnsi="Arial" w:cs="Arial"/>
        </w:rPr>
        <w:t>,</w:t>
      </w:r>
      <w:r w:rsidR="00DF75DA" w:rsidRPr="00053499">
        <w:rPr>
          <w:rFonts w:ascii="Arial" w:hAnsi="Arial" w:cs="Arial"/>
        </w:rPr>
        <w:t>455</w:t>
      </w:r>
      <w:r w:rsidR="002853F7" w:rsidRPr="00053499">
        <w:rPr>
          <w:rFonts w:ascii="Arial" w:hAnsi="Arial" w:cs="Arial"/>
        </w:rPr>
        <w:t>.</w:t>
      </w:r>
      <w:r w:rsidR="00DF75DA" w:rsidRPr="00053499">
        <w:rPr>
          <w:rFonts w:ascii="Arial" w:hAnsi="Arial" w:cs="Arial"/>
        </w:rPr>
        <w:t>48</w:t>
      </w:r>
    </w:p>
    <w:p w14:paraId="6C8B51AB" w14:textId="77777777" w:rsidR="00D84FCD" w:rsidRPr="00053499" w:rsidRDefault="00D84FCD" w:rsidP="00D84FCD">
      <w:pPr>
        <w:spacing w:line="360" w:lineRule="auto"/>
        <w:rPr>
          <w:rFonts w:ascii="Arial" w:hAnsi="Arial" w:cs="Arial"/>
          <w:sz w:val="20"/>
          <w:szCs w:val="20"/>
        </w:rPr>
      </w:pPr>
    </w:p>
    <w:p w14:paraId="37C8EF34" w14:textId="6AD2009E" w:rsidR="00D84FCD" w:rsidRPr="009879F6" w:rsidRDefault="00D84FCD" w:rsidP="00D84FCD">
      <w:pPr>
        <w:spacing w:line="360" w:lineRule="auto"/>
        <w:rPr>
          <w:rFonts w:ascii="Arial" w:hAnsi="Arial" w:cs="Arial"/>
        </w:rPr>
      </w:pPr>
      <w:r w:rsidRPr="00053499">
        <w:rPr>
          <w:rFonts w:ascii="Arial" w:hAnsi="Arial" w:cs="Arial"/>
          <w:b/>
        </w:rPr>
        <w:t>Representatividad de la Muestra:</w:t>
      </w:r>
      <w:r w:rsidRPr="00053499">
        <w:rPr>
          <w:rFonts w:ascii="Arial" w:hAnsi="Arial" w:cs="Arial"/>
        </w:rPr>
        <w:t xml:space="preserve"> </w:t>
      </w:r>
      <w:r w:rsidR="002853F7" w:rsidRPr="00053499">
        <w:rPr>
          <w:rFonts w:ascii="Arial" w:hAnsi="Arial" w:cs="Arial"/>
        </w:rPr>
        <w:t>8</w:t>
      </w:r>
      <w:r w:rsidR="00DF75DA" w:rsidRPr="00053499">
        <w:rPr>
          <w:rFonts w:ascii="Arial" w:hAnsi="Arial" w:cs="Arial"/>
        </w:rPr>
        <w:t>5</w:t>
      </w:r>
      <w:r w:rsidR="002853F7" w:rsidRPr="00053499">
        <w:rPr>
          <w:rFonts w:ascii="Arial" w:hAnsi="Arial" w:cs="Arial"/>
        </w:rPr>
        <w:t>.</w:t>
      </w:r>
      <w:r w:rsidR="00DF75DA" w:rsidRPr="00053499">
        <w:rPr>
          <w:rFonts w:ascii="Arial" w:hAnsi="Arial" w:cs="Arial"/>
        </w:rPr>
        <w:t>99</w:t>
      </w:r>
      <w:r w:rsidR="002853F7" w:rsidRPr="00053499">
        <w:rPr>
          <w:rFonts w:ascii="Arial" w:hAnsi="Arial" w:cs="Arial"/>
        </w:rPr>
        <w:t>%</w:t>
      </w:r>
    </w:p>
    <w:p w14:paraId="328D6EE4" w14:textId="77777777" w:rsidR="00D84FCD" w:rsidRPr="008349AF" w:rsidRDefault="00D84FCD" w:rsidP="00D84FCD">
      <w:pPr>
        <w:spacing w:line="360" w:lineRule="auto"/>
        <w:jc w:val="both"/>
        <w:rPr>
          <w:rFonts w:ascii="Arial" w:hAnsi="Arial" w:cs="Arial"/>
          <w:sz w:val="20"/>
          <w:szCs w:val="20"/>
        </w:rPr>
      </w:pPr>
    </w:p>
    <w:p w14:paraId="76E3E1DD" w14:textId="40173A1B" w:rsidR="00D84FCD" w:rsidRPr="00053499" w:rsidRDefault="00D84FCD" w:rsidP="00D84FCD">
      <w:pPr>
        <w:spacing w:line="360" w:lineRule="auto"/>
        <w:ind w:right="190"/>
        <w:jc w:val="both"/>
        <w:rPr>
          <w:rFonts w:ascii="Arial" w:hAnsi="Arial" w:cs="Arial"/>
          <w:iCs/>
        </w:rPr>
      </w:pPr>
      <w:r w:rsidRPr="00D84FCD">
        <w:rPr>
          <w:rFonts w:ascii="Arial" w:hAnsi="Arial" w:cs="Arial"/>
          <w:iCs/>
        </w:rPr>
        <w:t xml:space="preserve">Durante el ejercicio auditado, el ente </w:t>
      </w:r>
      <w:proofErr w:type="spellStart"/>
      <w:r w:rsidRPr="00D84FCD">
        <w:rPr>
          <w:rFonts w:ascii="Arial" w:hAnsi="Arial" w:cs="Arial"/>
          <w:iCs/>
        </w:rPr>
        <w:t>fiscalizado</w:t>
      </w:r>
      <w:proofErr w:type="spellEnd"/>
      <w:r w:rsidRPr="00D84FCD">
        <w:rPr>
          <w:rFonts w:ascii="Arial" w:hAnsi="Arial" w:cs="Arial"/>
          <w:iCs/>
        </w:rPr>
        <w:t xml:space="preserve"> no recibió recursos federales, por lo cual el Universo y la Población Objetivo quedaron integradas únicamente por recursos </w:t>
      </w:r>
      <w:r w:rsidRPr="00053499">
        <w:rPr>
          <w:rFonts w:ascii="Arial" w:hAnsi="Arial" w:cs="Arial"/>
          <w:iCs/>
        </w:rPr>
        <w:t>estatales.</w:t>
      </w:r>
    </w:p>
    <w:p w14:paraId="561CE6DD" w14:textId="77777777" w:rsidR="00D84FCD" w:rsidRPr="00053499" w:rsidRDefault="00D84FCD" w:rsidP="00D84FCD">
      <w:pPr>
        <w:spacing w:line="360" w:lineRule="auto"/>
        <w:ind w:right="190"/>
        <w:jc w:val="both"/>
        <w:rPr>
          <w:rFonts w:ascii="Arial" w:hAnsi="Arial" w:cs="Arial"/>
          <w:iCs/>
          <w:sz w:val="20"/>
          <w:szCs w:val="20"/>
        </w:rPr>
      </w:pPr>
    </w:p>
    <w:p w14:paraId="1F5CCE9A" w14:textId="765DB3E7" w:rsidR="00D84FCD" w:rsidRDefault="00D84FCD" w:rsidP="00FC35DD">
      <w:pPr>
        <w:spacing w:line="360" w:lineRule="auto"/>
        <w:ind w:right="141"/>
        <w:jc w:val="both"/>
        <w:rPr>
          <w:rFonts w:ascii="Arial" w:hAnsi="Arial" w:cs="Arial"/>
        </w:rPr>
      </w:pPr>
      <w:r w:rsidRPr="00053499">
        <w:rPr>
          <w:rFonts w:ascii="Arial" w:hAnsi="Arial" w:cs="Arial"/>
        </w:rPr>
        <w:t xml:space="preserve">La población objetivo se determinó sobre la base de los </w:t>
      </w:r>
      <w:r w:rsidR="000B32DB" w:rsidRPr="00053499">
        <w:rPr>
          <w:rFonts w:ascii="Arial" w:hAnsi="Arial" w:cs="Arial"/>
        </w:rPr>
        <w:t>g</w:t>
      </w:r>
      <w:r w:rsidRPr="00053499">
        <w:rPr>
          <w:rFonts w:ascii="Arial" w:hAnsi="Arial" w:cs="Arial"/>
        </w:rPr>
        <w:t>astos</w:t>
      </w:r>
      <w:r w:rsidR="000B32DB" w:rsidRPr="00053499">
        <w:rPr>
          <w:rFonts w:ascii="Arial" w:hAnsi="Arial" w:cs="Arial"/>
        </w:rPr>
        <w:t xml:space="preserve"> devengados</w:t>
      </w:r>
      <w:r w:rsidRPr="00053499">
        <w:rPr>
          <w:rFonts w:ascii="Arial" w:hAnsi="Arial" w:cs="Arial"/>
        </w:rPr>
        <w:t xml:space="preserve"> que forman parte del Estado de Resultados por el período comprendido del 1º de enero al 31 de diciembre de 202</w:t>
      </w:r>
      <w:r w:rsidR="000B32DB" w:rsidRPr="00053499">
        <w:rPr>
          <w:rFonts w:ascii="Arial" w:hAnsi="Arial" w:cs="Arial"/>
        </w:rPr>
        <w:t>2</w:t>
      </w:r>
      <w:r w:rsidR="00FB1ED1">
        <w:rPr>
          <w:rFonts w:ascii="Arial" w:hAnsi="Arial" w:cs="Arial"/>
        </w:rPr>
        <w:t xml:space="preserve">. </w:t>
      </w:r>
    </w:p>
    <w:p w14:paraId="60551A05" w14:textId="77777777" w:rsidR="00D32933" w:rsidRPr="008349AF" w:rsidRDefault="00D32933" w:rsidP="00D84FCD">
      <w:pPr>
        <w:spacing w:line="360" w:lineRule="auto"/>
        <w:jc w:val="both"/>
        <w:rPr>
          <w:rFonts w:ascii="Arial" w:hAnsi="Arial" w:cs="Arial"/>
          <w:sz w:val="20"/>
          <w:szCs w:val="20"/>
        </w:rPr>
      </w:pPr>
    </w:p>
    <w:p w14:paraId="225F6A6F" w14:textId="6C759513"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4CD8439D" w:rsidR="005274CB" w:rsidRDefault="005274CB" w:rsidP="00FC2B31">
      <w:pPr>
        <w:tabs>
          <w:tab w:val="left" w:pos="9498"/>
        </w:tabs>
        <w:spacing w:line="360" w:lineRule="auto"/>
        <w:ind w:right="190"/>
        <w:jc w:val="both"/>
        <w:rPr>
          <w:rFonts w:ascii="Arial" w:hAnsi="Arial" w:cs="Arial"/>
          <w:bCs/>
        </w:rPr>
      </w:pPr>
    </w:p>
    <w:p w14:paraId="47BC1695" w14:textId="02489877" w:rsidR="00125AF1" w:rsidRPr="00B6397F" w:rsidRDefault="00125AF1" w:rsidP="00125AF1">
      <w:pPr>
        <w:tabs>
          <w:tab w:val="left" w:pos="9498"/>
        </w:tabs>
        <w:spacing w:line="360" w:lineRule="auto"/>
        <w:ind w:right="190"/>
        <w:jc w:val="both"/>
        <w:rPr>
          <w:rFonts w:ascii="Arial" w:hAnsi="Arial" w:cs="Arial"/>
          <w:bCs/>
        </w:rPr>
      </w:pPr>
      <w:r w:rsidRPr="00B6397F">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053499">
        <w:rPr>
          <w:rFonts w:ascii="Arial" w:hAnsi="Arial" w:cs="Arial"/>
          <w:bCs/>
        </w:rPr>
        <w:t xml:space="preserve">los ingresos </w:t>
      </w:r>
      <w:r w:rsidR="004C029F" w:rsidRPr="00053499">
        <w:rPr>
          <w:rFonts w:ascii="Arial" w:hAnsi="Arial" w:cs="Arial"/>
          <w:bCs/>
        </w:rPr>
        <w:t xml:space="preserve">devengados </w:t>
      </w:r>
      <w:r w:rsidRPr="00053499">
        <w:rPr>
          <w:rFonts w:ascii="Arial" w:hAnsi="Arial" w:cs="Arial"/>
          <w:bCs/>
        </w:rPr>
        <w:t>y gastos</w:t>
      </w:r>
      <w:r w:rsidR="004C029F" w:rsidRPr="00053499">
        <w:rPr>
          <w:rFonts w:ascii="Arial" w:hAnsi="Arial" w:cs="Arial"/>
          <w:bCs/>
        </w:rPr>
        <w:t xml:space="preserve"> devengados</w:t>
      </w:r>
      <w:r w:rsidRPr="00053499">
        <w:rPr>
          <w:rFonts w:ascii="Arial" w:hAnsi="Arial" w:cs="Arial"/>
          <w:bCs/>
        </w:rPr>
        <w:t>, haya</w:t>
      </w:r>
      <w:r w:rsidR="00655F2E">
        <w:rPr>
          <w:rFonts w:ascii="Arial" w:hAnsi="Arial" w:cs="Arial"/>
          <w:bCs/>
        </w:rPr>
        <w:t>n</w:t>
      </w:r>
      <w:r w:rsidRPr="00053499">
        <w:rPr>
          <w:rFonts w:ascii="Arial" w:hAnsi="Arial" w:cs="Arial"/>
          <w:bCs/>
        </w:rPr>
        <w:t xml:space="preserve"> cumplido con los aspectos y criterios apegados a las Normas Profesionales de Auditoría</w:t>
      </w:r>
      <w:r w:rsidRPr="00B6397F">
        <w:rPr>
          <w:rFonts w:ascii="Arial" w:hAnsi="Arial" w:cs="Arial"/>
          <w:bCs/>
        </w:rPr>
        <w:t xml:space="preserve">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5BB24ED" w14:textId="77777777" w:rsidR="00125AF1" w:rsidRPr="00432AF5" w:rsidRDefault="00125AF1" w:rsidP="00125AF1">
      <w:pPr>
        <w:spacing w:line="360" w:lineRule="auto"/>
        <w:ind w:right="190"/>
        <w:jc w:val="both"/>
        <w:rPr>
          <w:rFonts w:ascii="Arial" w:hAnsi="Arial" w:cs="Arial"/>
          <w:bCs/>
          <w:highlight w:val="yellow"/>
        </w:rPr>
      </w:pPr>
    </w:p>
    <w:p w14:paraId="478466EC" w14:textId="7EFB916E" w:rsidR="00125AF1" w:rsidRDefault="00125AF1" w:rsidP="00125AF1">
      <w:pPr>
        <w:spacing w:line="360" w:lineRule="auto"/>
        <w:ind w:right="190"/>
        <w:jc w:val="both"/>
        <w:rPr>
          <w:rFonts w:ascii="Arial" w:hAnsi="Arial" w:cs="Arial"/>
          <w:bCs/>
        </w:rPr>
      </w:pPr>
      <w:r w:rsidRPr="004D6A86">
        <w:rPr>
          <w:rFonts w:ascii="Arial" w:hAnsi="Arial" w:cs="Arial"/>
          <w:bCs/>
        </w:rPr>
        <w:t xml:space="preserve">Para la determinación de los rubros u operaciones a revisar en la auditoría, se llevó a cabo un estudio previo de toda la información </w:t>
      </w:r>
      <w:r w:rsidRPr="00687154">
        <w:rPr>
          <w:rFonts w:ascii="Arial" w:hAnsi="Arial" w:cs="Arial"/>
          <w:bCs/>
        </w:rPr>
        <w:t xml:space="preserve">concerniente al fideicomiso </w:t>
      </w:r>
      <w:r w:rsidRPr="00687154">
        <w:rPr>
          <w:rFonts w:ascii="Arial" w:hAnsi="Arial" w:cs="Arial"/>
          <w:b/>
          <w:bCs/>
        </w:rPr>
        <w:t>Fondo de Garantía Líquida o Fuente Alterna de Pago del Estado de Quintana Roo</w:t>
      </w:r>
      <w:r w:rsidRPr="00687154">
        <w:rPr>
          <w:rFonts w:ascii="Arial" w:hAnsi="Arial" w:cs="Arial"/>
        </w:rPr>
        <w:t>,</w:t>
      </w:r>
      <w:r w:rsidRPr="00687154">
        <w:rPr>
          <w:rFonts w:ascii="Arial" w:hAnsi="Arial" w:cs="Arial"/>
          <w:bCs/>
        </w:rPr>
        <w:t xml:space="preserve"> siendo</w:t>
      </w:r>
      <w:r w:rsidRPr="004D6A86">
        <w:rPr>
          <w:rFonts w:ascii="Arial" w:hAnsi="Arial" w:cs="Arial"/>
          <w:bCs/>
        </w:rPr>
        <w:t xml:space="preserve"> las principales fuentes de información f</w:t>
      </w:r>
      <w:r w:rsidR="00BA3438">
        <w:rPr>
          <w:rFonts w:ascii="Arial" w:hAnsi="Arial" w:cs="Arial"/>
          <w:bCs/>
        </w:rPr>
        <w:t xml:space="preserve">inanciera sus </w:t>
      </w:r>
      <w:r w:rsidR="00BA3438" w:rsidRPr="00053499">
        <w:rPr>
          <w:rFonts w:ascii="Arial" w:hAnsi="Arial" w:cs="Arial"/>
          <w:bCs/>
        </w:rPr>
        <w:t>estados contables</w:t>
      </w:r>
      <w:r w:rsidRPr="00053499">
        <w:rPr>
          <w:rFonts w:ascii="Arial" w:hAnsi="Arial" w:cs="Arial"/>
          <w:bCs/>
        </w:rPr>
        <w:t>, los cuales fueron analizados para la obtención de indicios de auditoría, considerando que</w:t>
      </w:r>
      <w:r w:rsidRPr="002C237A">
        <w:rPr>
          <w:rFonts w:ascii="Arial" w:hAnsi="Arial" w:cs="Arial"/>
          <w:bCs/>
        </w:rPr>
        <w:t xml:space="preserve"> dichos estados estuvieron sujetos a los criterios de utilidad, confiabilidad, relevancia, comprensibilidad y de comparación, así como a otros atributos asociados a cada uno de ellos, como oportunidad, veracidad, representatividad y objetividad</w:t>
      </w:r>
      <w:r w:rsidRPr="00021D59">
        <w:rPr>
          <w:rFonts w:ascii="Arial" w:hAnsi="Arial" w:cs="Arial"/>
          <w:bCs/>
        </w:rPr>
        <w:t xml:space="preserve">. </w:t>
      </w:r>
      <w:r w:rsidRPr="002C237A">
        <w:rPr>
          <w:rFonts w:ascii="Arial" w:hAnsi="Arial" w:cs="Arial"/>
          <w:bCs/>
        </w:rPr>
        <w:t xml:space="preserve">Asimismo, se consideró como base de evaluación de riesgo, la observancia </w:t>
      </w:r>
      <w:r w:rsidRPr="00687154">
        <w:rPr>
          <w:rFonts w:ascii="Arial" w:hAnsi="Arial" w:cs="Arial"/>
          <w:bCs/>
        </w:rPr>
        <w:t xml:space="preserve">de la información </w:t>
      </w:r>
      <w:r w:rsidR="00021D59" w:rsidRPr="00687154">
        <w:rPr>
          <w:rFonts w:ascii="Arial" w:hAnsi="Arial" w:cs="Arial"/>
        </w:rPr>
        <w:t>histórica</w:t>
      </w:r>
      <w:r w:rsidR="002C237A" w:rsidRPr="00687154">
        <w:rPr>
          <w:rFonts w:ascii="Arial" w:hAnsi="Arial" w:cs="Arial"/>
        </w:rPr>
        <w:t>,</w:t>
      </w:r>
      <w:r w:rsidR="002C237A" w:rsidRPr="00687154">
        <w:rPr>
          <w:rFonts w:ascii="Arial" w:hAnsi="Arial" w:cs="Arial"/>
          <w:b/>
        </w:rPr>
        <w:t xml:space="preserve"> </w:t>
      </w:r>
      <w:r w:rsidRPr="00687154">
        <w:rPr>
          <w:rFonts w:ascii="Arial" w:hAnsi="Arial" w:cs="Arial"/>
          <w:bCs/>
        </w:rPr>
        <w:t>que se</w:t>
      </w:r>
      <w:r w:rsidRPr="00021D59">
        <w:rPr>
          <w:rFonts w:ascii="Arial" w:hAnsi="Arial" w:cs="Arial"/>
          <w:bCs/>
        </w:rPr>
        <w:t xml:space="preserve"> encuentra en los antecedentes de las auditorías practicadas y del marco jurídico institucional, tales como leyes, reglamentos, normas y lineamientos que re</w:t>
      </w:r>
      <w:r w:rsidRPr="002C237A">
        <w:rPr>
          <w:rFonts w:ascii="Arial" w:hAnsi="Arial" w:cs="Arial"/>
          <w:bCs/>
        </w:rPr>
        <w:t>gulan la operatividad de la entidad fiscalizada, y de los cuales se pudiesen determinar hallazgos de auditoría que se reflejasen en los resultados del objetivo de auditoría planteado al inicio de la revisión.</w:t>
      </w:r>
    </w:p>
    <w:p w14:paraId="14071C47" w14:textId="77777777" w:rsidR="001A72A7" w:rsidRPr="002C237A" w:rsidRDefault="001A72A7" w:rsidP="00125AF1">
      <w:pPr>
        <w:spacing w:line="360" w:lineRule="auto"/>
        <w:ind w:right="190"/>
        <w:jc w:val="both"/>
        <w:rPr>
          <w:rFonts w:ascii="Arial" w:hAnsi="Arial" w:cs="Arial"/>
          <w:bCs/>
        </w:rPr>
      </w:pPr>
    </w:p>
    <w:p w14:paraId="127CB1DB" w14:textId="26663E63"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8C9B243" w14:textId="3C3B70E4" w:rsidR="00D1033C" w:rsidRDefault="00D1033C" w:rsidP="00B93F1F">
      <w:pPr>
        <w:spacing w:line="360" w:lineRule="auto"/>
        <w:jc w:val="both"/>
        <w:rPr>
          <w:rFonts w:ascii="Arial" w:hAnsi="Arial" w:cs="Arial"/>
          <w:b/>
        </w:rPr>
      </w:pPr>
    </w:p>
    <w:p w14:paraId="4F66B1E5" w14:textId="56A8E1D9" w:rsidR="00FB1ED1" w:rsidRDefault="00FB1ED1" w:rsidP="00B93F1F">
      <w:pPr>
        <w:spacing w:line="360" w:lineRule="auto"/>
        <w:jc w:val="both"/>
        <w:rPr>
          <w:rFonts w:ascii="Arial" w:hAnsi="Arial" w:cs="Arial"/>
          <w:b/>
        </w:rPr>
      </w:pPr>
    </w:p>
    <w:p w14:paraId="27ED2D81" w14:textId="77777777" w:rsidR="00FB1ED1" w:rsidRDefault="00FB1ED1" w:rsidP="00B93F1F">
      <w:pPr>
        <w:spacing w:line="360" w:lineRule="auto"/>
        <w:jc w:val="both"/>
        <w:rPr>
          <w:rFonts w:ascii="Arial" w:hAnsi="Arial" w:cs="Arial"/>
          <w:b/>
        </w:rPr>
      </w:pPr>
    </w:p>
    <w:p w14:paraId="5E84ADF5" w14:textId="3DF1AFD6"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60F2AB06" w14:textId="77777777" w:rsidR="00021D59" w:rsidRPr="001112C4" w:rsidRDefault="00021D59" w:rsidP="00021D59">
      <w:pPr>
        <w:spacing w:line="360" w:lineRule="auto"/>
        <w:jc w:val="both"/>
        <w:rPr>
          <w:rFonts w:ascii="Arial" w:hAnsi="Arial" w:cs="Arial"/>
          <w:b/>
          <w:color w:val="FF0000"/>
        </w:rPr>
      </w:pPr>
    </w:p>
    <w:p w14:paraId="5897FDE3" w14:textId="6BF00E95" w:rsidR="00021D59" w:rsidRPr="00021D59" w:rsidRDefault="0097365F" w:rsidP="00FC35DD">
      <w:pPr>
        <w:spacing w:line="360" w:lineRule="auto"/>
        <w:ind w:right="141"/>
        <w:jc w:val="both"/>
        <w:rPr>
          <w:rFonts w:ascii="Arial" w:hAnsi="Arial" w:cs="Arial"/>
        </w:rPr>
      </w:pPr>
      <w:r w:rsidRPr="00687154">
        <w:rPr>
          <w:rFonts w:ascii="Arial" w:hAnsi="Arial" w:cs="Arial"/>
        </w:rPr>
        <w:t>E</w:t>
      </w:r>
      <w:r w:rsidR="00021D59" w:rsidRPr="00687154">
        <w:rPr>
          <w:rFonts w:ascii="Arial" w:hAnsi="Arial" w:cs="Arial"/>
        </w:rPr>
        <w:t xml:space="preserve">l fideicomiso </w:t>
      </w:r>
      <w:r w:rsidR="00021D59" w:rsidRPr="00687154">
        <w:rPr>
          <w:rFonts w:ascii="Arial" w:hAnsi="Arial" w:cs="Arial"/>
          <w:b/>
          <w:bCs/>
        </w:rPr>
        <w:t>Fondo de Garantía Líquida o Fuente Alterna de Pago del Estado de Quintana Roo</w:t>
      </w:r>
      <w:r w:rsidRPr="00687154">
        <w:rPr>
          <w:rFonts w:ascii="Arial" w:hAnsi="Arial" w:cs="Arial"/>
          <w:bCs/>
        </w:rPr>
        <w:t>,</w:t>
      </w:r>
      <w:r w:rsidRPr="00687154">
        <w:rPr>
          <w:rFonts w:ascii="Arial" w:hAnsi="Arial" w:cs="Arial"/>
          <w:b/>
          <w:bCs/>
        </w:rPr>
        <w:t xml:space="preserve"> </w:t>
      </w:r>
      <w:r w:rsidRPr="00687154">
        <w:rPr>
          <w:rFonts w:ascii="Arial" w:hAnsi="Arial" w:cs="Arial"/>
        </w:rPr>
        <w:t>no cuenta con estructura orgánica</w:t>
      </w:r>
      <w:r w:rsidR="00CD5D63">
        <w:rPr>
          <w:rFonts w:ascii="Arial" w:hAnsi="Arial" w:cs="Arial"/>
        </w:rPr>
        <w:t xml:space="preserve">. </w:t>
      </w:r>
      <w:r w:rsidR="00CD5D63" w:rsidRPr="00053499">
        <w:rPr>
          <w:rFonts w:ascii="Arial" w:hAnsi="Arial" w:cs="Arial"/>
        </w:rPr>
        <w:t xml:space="preserve">La comunicación con el ente </w:t>
      </w:r>
      <w:proofErr w:type="spellStart"/>
      <w:r w:rsidR="00CD5D63" w:rsidRPr="00053499">
        <w:rPr>
          <w:rFonts w:ascii="Arial" w:hAnsi="Arial" w:cs="Arial"/>
        </w:rPr>
        <w:t>fiscalizado</w:t>
      </w:r>
      <w:proofErr w:type="spellEnd"/>
      <w:r w:rsidR="00CD5D63" w:rsidRPr="00053499">
        <w:rPr>
          <w:rFonts w:ascii="Arial" w:hAnsi="Arial" w:cs="Arial"/>
        </w:rPr>
        <w:t xml:space="preserve"> se realizó a través del Comité Técnico y Vocalía Ejecutiva del mismo</w:t>
      </w:r>
      <w:r w:rsidRPr="00053499">
        <w:rPr>
          <w:rFonts w:ascii="Arial" w:hAnsi="Arial" w:cs="Arial"/>
        </w:rPr>
        <w:t>.</w:t>
      </w:r>
    </w:p>
    <w:p w14:paraId="59F3DF34" w14:textId="77777777" w:rsidR="00021D59" w:rsidRPr="001112C4" w:rsidRDefault="00021D59" w:rsidP="00021D59">
      <w:pPr>
        <w:spacing w:line="360" w:lineRule="auto"/>
        <w:jc w:val="center"/>
        <w:rPr>
          <w:rFonts w:ascii="Arial" w:hAnsi="Arial" w:cs="Arial"/>
          <w:b/>
          <w:color w:val="FF0000"/>
        </w:rPr>
      </w:pPr>
    </w:p>
    <w:p w14:paraId="7BC6C3C0" w14:textId="77777777" w:rsidR="00021D59" w:rsidRPr="00021D59" w:rsidRDefault="00021D59" w:rsidP="00021D59">
      <w:pPr>
        <w:spacing w:line="360" w:lineRule="auto"/>
        <w:jc w:val="both"/>
        <w:rPr>
          <w:rFonts w:ascii="Arial" w:hAnsi="Arial" w:cs="Arial"/>
          <w:b/>
        </w:rPr>
      </w:pPr>
      <w:r w:rsidRPr="00021D59">
        <w:rPr>
          <w:rFonts w:ascii="Arial" w:hAnsi="Arial" w:cs="Arial"/>
          <w:b/>
        </w:rPr>
        <w:t>F. Procedimientos de Auditoría Aplicados</w:t>
      </w:r>
    </w:p>
    <w:p w14:paraId="1350923E" w14:textId="77777777" w:rsidR="00021D59" w:rsidRPr="001112C4" w:rsidRDefault="00021D59" w:rsidP="00021D59">
      <w:pPr>
        <w:spacing w:line="360" w:lineRule="auto"/>
        <w:jc w:val="both"/>
        <w:rPr>
          <w:rFonts w:ascii="Arial" w:hAnsi="Arial" w:cs="Arial"/>
          <w:b/>
          <w:color w:val="FF0000"/>
        </w:rPr>
      </w:pPr>
    </w:p>
    <w:p w14:paraId="7C6E31F8" w14:textId="0BE5D826" w:rsidR="00021D59" w:rsidRDefault="00021D59" w:rsidP="00021D5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BA1EA8C" w14:textId="77777777" w:rsidR="00021D59" w:rsidRPr="00C47B98" w:rsidRDefault="00021D59" w:rsidP="00021D59">
      <w:pPr>
        <w:tabs>
          <w:tab w:val="left" w:pos="9498"/>
        </w:tabs>
        <w:spacing w:line="360" w:lineRule="auto"/>
        <w:ind w:right="190"/>
        <w:jc w:val="both"/>
        <w:rPr>
          <w:rFonts w:ascii="Arial" w:hAnsi="Arial" w:cs="Arial"/>
          <w:bCs/>
        </w:rPr>
      </w:pPr>
    </w:p>
    <w:p w14:paraId="26DA1F5F"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8F25023" w14:textId="77777777" w:rsidR="00021D59" w:rsidRPr="00625945" w:rsidRDefault="00021D59" w:rsidP="00021D59">
      <w:pPr>
        <w:spacing w:line="360" w:lineRule="auto"/>
        <w:jc w:val="both"/>
        <w:rPr>
          <w:rFonts w:ascii="Arial" w:hAnsi="Arial" w:cs="Arial"/>
          <w:bCs/>
          <w:color w:val="FF0000"/>
          <w:sz w:val="20"/>
        </w:rPr>
      </w:pPr>
    </w:p>
    <w:p w14:paraId="2E63E919" w14:textId="77777777" w:rsidR="00C825AD" w:rsidRDefault="00C825AD" w:rsidP="00021D59">
      <w:pPr>
        <w:spacing w:line="360" w:lineRule="auto"/>
        <w:ind w:right="190"/>
        <w:jc w:val="both"/>
        <w:rPr>
          <w:rFonts w:ascii="Arial" w:hAnsi="Arial" w:cs="Arial"/>
          <w:bCs/>
        </w:rPr>
      </w:pPr>
    </w:p>
    <w:p w14:paraId="22F91347" w14:textId="3EBE8793" w:rsidR="00021D59" w:rsidRPr="00021D59" w:rsidRDefault="00021D59" w:rsidP="00021D59">
      <w:pPr>
        <w:spacing w:line="360" w:lineRule="auto"/>
        <w:ind w:right="190"/>
        <w:jc w:val="both"/>
        <w:rPr>
          <w:rFonts w:ascii="Arial" w:hAnsi="Arial" w:cs="Arial"/>
          <w:bCs/>
        </w:rPr>
      </w:pPr>
      <w:r w:rsidRPr="00021D59">
        <w:rPr>
          <w:rFonts w:ascii="Arial" w:hAnsi="Arial" w:cs="Arial"/>
          <w:bCs/>
        </w:rPr>
        <w:t xml:space="preserve">Las técnicas para obtener la evidencia de auditoría incluyeron el estudio general, inspección, observación, indagación, confirmación, </w:t>
      </w:r>
      <w:proofErr w:type="spellStart"/>
      <w:r w:rsidRPr="00021D59">
        <w:rPr>
          <w:rFonts w:ascii="Arial" w:hAnsi="Arial" w:cs="Arial"/>
          <w:bCs/>
        </w:rPr>
        <w:t>recálculo</w:t>
      </w:r>
      <w:proofErr w:type="spellEnd"/>
      <w:r w:rsidRPr="00021D59">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86545FC" w14:textId="77777777" w:rsidR="00021D59" w:rsidRPr="00C825AD" w:rsidRDefault="00021D59" w:rsidP="00021D59">
      <w:pPr>
        <w:spacing w:line="360" w:lineRule="auto"/>
        <w:jc w:val="both"/>
        <w:rPr>
          <w:rFonts w:ascii="Arial" w:hAnsi="Arial" w:cs="Arial"/>
          <w:bCs/>
          <w:color w:val="FF0000"/>
        </w:rPr>
      </w:pPr>
    </w:p>
    <w:p w14:paraId="703AC16A" w14:textId="77777777" w:rsidR="00021D59" w:rsidRPr="00021D59" w:rsidRDefault="00021D59" w:rsidP="00021D59">
      <w:pPr>
        <w:spacing w:line="360" w:lineRule="auto"/>
        <w:ind w:right="190"/>
        <w:jc w:val="both"/>
        <w:rPr>
          <w:rFonts w:ascii="Arial" w:hAnsi="Arial" w:cs="Arial"/>
          <w:bCs/>
        </w:rPr>
      </w:pPr>
      <w:r w:rsidRPr="00021D59">
        <w:rPr>
          <w:rFonts w:ascii="Arial" w:hAnsi="Arial" w:cs="Arial"/>
          <w:bCs/>
        </w:rPr>
        <w:t>Los procedimientos de auditoría aplicados para obtener evidencia de auditoría suficiente, competente, pertinente y relevante, correspondieron a:</w:t>
      </w:r>
    </w:p>
    <w:p w14:paraId="1517D545" w14:textId="77777777" w:rsidR="00021D59" w:rsidRPr="00C825AD" w:rsidRDefault="00021D59" w:rsidP="00021D59">
      <w:pPr>
        <w:spacing w:line="360" w:lineRule="auto"/>
        <w:jc w:val="both"/>
        <w:rPr>
          <w:rFonts w:ascii="Arial" w:hAnsi="Arial" w:cs="Arial"/>
          <w:bCs/>
          <w:color w:val="FF0000"/>
        </w:rPr>
      </w:pPr>
    </w:p>
    <w:p w14:paraId="4E5D80AC" w14:textId="0ECB8957" w:rsidR="00021D59" w:rsidRPr="00053499" w:rsidRDefault="00021D59" w:rsidP="00021D59">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rPr>
        <w:t xml:space="preserve">Conciliar la base de datos de los ingresos contra los </w:t>
      </w:r>
      <w:r w:rsidR="008C7CBA" w:rsidRPr="00053499">
        <w:rPr>
          <w:rFonts w:ascii="Arial" w:hAnsi="Arial" w:cs="Arial"/>
        </w:rPr>
        <w:t xml:space="preserve">estados de cuenta bancarios y </w:t>
      </w:r>
      <w:r w:rsidRPr="00053499">
        <w:rPr>
          <w:rFonts w:ascii="Arial" w:hAnsi="Arial" w:cs="Arial"/>
        </w:rPr>
        <w:t>registros contables, para verificar su razonabilidad.</w:t>
      </w:r>
    </w:p>
    <w:p w14:paraId="741E20B2" w14:textId="77777777" w:rsidR="00021D59" w:rsidRPr="00C825AD" w:rsidRDefault="00021D59" w:rsidP="00021D59">
      <w:pPr>
        <w:pStyle w:val="Prrafodelista"/>
        <w:spacing w:line="360" w:lineRule="auto"/>
        <w:ind w:left="284" w:right="193"/>
        <w:jc w:val="both"/>
        <w:rPr>
          <w:rFonts w:ascii="Arial" w:hAnsi="Arial" w:cs="Arial"/>
          <w:bCs/>
        </w:rPr>
      </w:pPr>
    </w:p>
    <w:p w14:paraId="42D9412D" w14:textId="64A8BA58" w:rsidR="00021D59" w:rsidRPr="00053499" w:rsidRDefault="00753C4B" w:rsidP="00021D59">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rPr>
        <w:t>Comprobar</w:t>
      </w:r>
      <w:r w:rsidR="00021D59" w:rsidRPr="00053499">
        <w:rPr>
          <w:rFonts w:ascii="Arial" w:hAnsi="Arial" w:cs="Arial"/>
        </w:rPr>
        <w:t xml:space="preserve"> que la obtención y depósito de los ingresos se realicen con oportunidad, así como la expedición simultánea del comprobante fiscal digital y registro contable, en cumplimiento a las disposiciones aplicables.</w:t>
      </w:r>
    </w:p>
    <w:p w14:paraId="23A64692" w14:textId="77777777" w:rsidR="00021D59" w:rsidRPr="00C825AD" w:rsidRDefault="00021D59" w:rsidP="00021D59">
      <w:pPr>
        <w:pStyle w:val="Prrafodelista"/>
        <w:spacing w:line="360" w:lineRule="auto"/>
        <w:ind w:left="284" w:right="193"/>
        <w:jc w:val="both"/>
        <w:rPr>
          <w:rFonts w:ascii="Arial" w:hAnsi="Arial" w:cs="Arial"/>
          <w:bCs/>
        </w:rPr>
      </w:pPr>
    </w:p>
    <w:p w14:paraId="3CEE261B" w14:textId="4A419AAE" w:rsidR="00021D59" w:rsidRPr="00053499" w:rsidRDefault="00753C4B" w:rsidP="00021D59">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rPr>
        <w:t>Comprobar</w:t>
      </w:r>
      <w:r w:rsidR="00021D59" w:rsidRPr="00053499">
        <w:rPr>
          <w:rFonts w:ascii="Arial" w:hAnsi="Arial" w:cs="Arial"/>
        </w:rPr>
        <w:t xml:space="preserve"> que las cuentas bancarias se encuentren registradas en </w:t>
      </w:r>
      <w:r w:rsidR="007B1A5C" w:rsidRPr="00053499">
        <w:rPr>
          <w:rFonts w:ascii="Arial" w:hAnsi="Arial" w:cs="Arial"/>
        </w:rPr>
        <w:t xml:space="preserve">la </w:t>
      </w:r>
      <w:r w:rsidR="00021D59" w:rsidRPr="00053499">
        <w:rPr>
          <w:rFonts w:ascii="Arial" w:hAnsi="Arial" w:cs="Arial"/>
        </w:rPr>
        <w:t>contabilidad, validando que los saldos vayan de acuerdo a su naturaleza contable.</w:t>
      </w:r>
    </w:p>
    <w:p w14:paraId="1738B633" w14:textId="77777777" w:rsidR="00021D59" w:rsidRPr="00C825AD" w:rsidRDefault="00021D59" w:rsidP="00021D59">
      <w:pPr>
        <w:pStyle w:val="Prrafodelista"/>
        <w:spacing w:line="360" w:lineRule="auto"/>
        <w:ind w:left="284" w:right="193"/>
        <w:jc w:val="both"/>
        <w:rPr>
          <w:rFonts w:ascii="Arial" w:hAnsi="Arial" w:cs="Arial"/>
          <w:bCs/>
        </w:rPr>
      </w:pPr>
    </w:p>
    <w:p w14:paraId="609714CF" w14:textId="5AABF5D8" w:rsidR="00021D59" w:rsidRPr="00053499" w:rsidRDefault="00021D59" w:rsidP="00021D59">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rPr>
        <w:t>Verificar documentalmente los intereses, comisiones o cargos en cuentas de inversiones, y que éstos se encuentren registrados en la contabilidad.</w:t>
      </w:r>
    </w:p>
    <w:p w14:paraId="15C5094B" w14:textId="77777777" w:rsidR="00C8615F" w:rsidRPr="00C825AD" w:rsidRDefault="00C8615F" w:rsidP="00C8615F">
      <w:pPr>
        <w:pStyle w:val="Prrafodelista"/>
        <w:rPr>
          <w:rFonts w:ascii="Arial" w:hAnsi="Arial" w:cs="Arial"/>
          <w:bCs/>
        </w:rPr>
      </w:pPr>
    </w:p>
    <w:p w14:paraId="12034ED1" w14:textId="4DBCB9F8" w:rsidR="00C8615F" w:rsidRPr="00053499" w:rsidRDefault="00C8615F" w:rsidP="00021D59">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bCs/>
        </w:rPr>
        <w:t>Verificar algún otro ingreso que haya tenido el fideicomiso (plusvalía por revaluación de inversiones) su origen, monto y el marco legal.</w:t>
      </w:r>
    </w:p>
    <w:p w14:paraId="7B9F48E8" w14:textId="77777777" w:rsidR="00021D59" w:rsidRPr="00C825AD" w:rsidRDefault="00021D59" w:rsidP="00625945">
      <w:pPr>
        <w:pStyle w:val="Prrafodelista"/>
        <w:spacing w:line="360" w:lineRule="auto"/>
        <w:rPr>
          <w:rFonts w:ascii="Arial" w:hAnsi="Arial" w:cs="Arial"/>
          <w:bCs/>
        </w:rPr>
      </w:pPr>
    </w:p>
    <w:p w14:paraId="28BCF2C7" w14:textId="3D87346F" w:rsidR="00021D59" w:rsidRPr="00053499" w:rsidRDefault="00F4292C" w:rsidP="00625945">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rPr>
        <w:t>Constat</w:t>
      </w:r>
      <w:r w:rsidR="00021D59" w:rsidRPr="00053499">
        <w:rPr>
          <w:rFonts w:ascii="Arial" w:hAnsi="Arial" w:cs="Arial"/>
        </w:rPr>
        <w:t xml:space="preserve">ar que los </w:t>
      </w:r>
      <w:r w:rsidR="006908B0" w:rsidRPr="00053499">
        <w:rPr>
          <w:rFonts w:ascii="Arial" w:hAnsi="Arial" w:cs="Arial"/>
        </w:rPr>
        <w:t xml:space="preserve">registros y </w:t>
      </w:r>
      <w:r w:rsidR="00021D59" w:rsidRPr="00053499">
        <w:rPr>
          <w:rFonts w:ascii="Arial" w:hAnsi="Arial" w:cs="Arial"/>
        </w:rPr>
        <w:t xml:space="preserve">pagos por concepto de </w:t>
      </w:r>
      <w:r w:rsidR="009309D0" w:rsidRPr="00053499">
        <w:rPr>
          <w:rFonts w:ascii="Arial" w:hAnsi="Arial" w:cs="Arial"/>
        </w:rPr>
        <w:t xml:space="preserve">contribuciones diversas y </w:t>
      </w:r>
      <w:r w:rsidR="00021D59" w:rsidRPr="00053499">
        <w:rPr>
          <w:rFonts w:ascii="Arial" w:hAnsi="Arial" w:cs="Arial"/>
        </w:rPr>
        <w:t>honorarios del fiduciario</w:t>
      </w:r>
      <w:r w:rsidR="00BA2C0E" w:rsidRPr="00053499">
        <w:rPr>
          <w:rFonts w:ascii="Arial" w:hAnsi="Arial" w:cs="Arial"/>
        </w:rPr>
        <w:t>,</w:t>
      </w:r>
      <w:r w:rsidR="00021D59" w:rsidRPr="00053499">
        <w:rPr>
          <w:rFonts w:ascii="Arial" w:hAnsi="Arial" w:cs="Arial"/>
        </w:rPr>
        <w:t xml:space="preserve"> se encuentren debidamente autorizados</w:t>
      </w:r>
      <w:r w:rsidR="009309D0" w:rsidRPr="00053499">
        <w:rPr>
          <w:rFonts w:ascii="Arial" w:eastAsia="Calibri" w:hAnsi="Arial" w:cs="Arial"/>
          <w:spacing w:val="1"/>
          <w:sz w:val="20"/>
          <w:szCs w:val="20"/>
        </w:rPr>
        <w:t xml:space="preserve"> </w:t>
      </w:r>
      <w:r w:rsidR="009309D0" w:rsidRPr="00053499">
        <w:rPr>
          <w:rFonts w:ascii="Arial" w:hAnsi="Arial" w:cs="Arial"/>
        </w:rPr>
        <w:t>y de conformidad a la normatividad aplicable.</w:t>
      </w:r>
    </w:p>
    <w:p w14:paraId="78237518" w14:textId="77777777" w:rsidR="00021D59" w:rsidRPr="00C825AD" w:rsidRDefault="00021D59" w:rsidP="00021D59">
      <w:pPr>
        <w:pStyle w:val="Prrafodelista"/>
        <w:spacing w:line="360" w:lineRule="auto"/>
        <w:jc w:val="both"/>
        <w:rPr>
          <w:rFonts w:ascii="Arial" w:hAnsi="Arial" w:cs="Arial"/>
          <w:bCs/>
        </w:rPr>
      </w:pPr>
    </w:p>
    <w:p w14:paraId="7D33BB4B" w14:textId="1964891E" w:rsidR="00753C4B" w:rsidRPr="00053499" w:rsidRDefault="00753C4B" w:rsidP="00753C4B">
      <w:pPr>
        <w:pStyle w:val="Prrafodelista"/>
        <w:numPr>
          <w:ilvl w:val="0"/>
          <w:numId w:val="21"/>
        </w:numPr>
        <w:spacing w:line="360" w:lineRule="auto"/>
        <w:ind w:left="284" w:right="193" w:hanging="284"/>
        <w:jc w:val="both"/>
        <w:rPr>
          <w:rFonts w:ascii="Arial" w:hAnsi="Arial" w:cs="Arial"/>
          <w:bCs/>
        </w:rPr>
      </w:pPr>
      <w:r w:rsidRPr="00053499">
        <w:rPr>
          <w:rFonts w:ascii="Arial" w:hAnsi="Arial" w:cs="Arial"/>
          <w:lang w:val="es-ES"/>
        </w:rPr>
        <w:t xml:space="preserve">Examinar </w:t>
      </w:r>
      <w:r w:rsidR="00021D59" w:rsidRPr="00053499">
        <w:rPr>
          <w:rFonts w:ascii="Arial" w:hAnsi="Arial" w:cs="Arial"/>
          <w:lang w:val="es-ES"/>
        </w:rPr>
        <w:t>los documentos originales que comprueban y justifican las erogaciones efectuadas por concepto de gastos de operación y/o gastos de inversión, comprobando que</w:t>
      </w:r>
      <w:r w:rsidR="00021D59" w:rsidRPr="00053499">
        <w:rPr>
          <w:rFonts w:ascii="Arial" w:hAnsi="Arial" w:cs="Arial"/>
          <w:sz w:val="20"/>
          <w:szCs w:val="20"/>
          <w:lang w:val="es-ES"/>
        </w:rPr>
        <w:t xml:space="preserve"> </w:t>
      </w:r>
      <w:r w:rsidR="00021D59" w:rsidRPr="00053499">
        <w:rPr>
          <w:rFonts w:ascii="Arial" w:hAnsi="Arial" w:cs="Arial"/>
          <w:lang w:val="es-ES"/>
        </w:rPr>
        <w:t>reúnan los re</w:t>
      </w:r>
      <w:r w:rsidR="00A049D4" w:rsidRPr="00053499">
        <w:rPr>
          <w:rFonts w:ascii="Arial" w:hAnsi="Arial" w:cs="Arial"/>
          <w:lang w:val="es-ES"/>
        </w:rPr>
        <w:t>quisitos fijados, tanto por el Comité T</w:t>
      </w:r>
      <w:r w:rsidR="00021D59" w:rsidRPr="00053499">
        <w:rPr>
          <w:rFonts w:ascii="Arial" w:hAnsi="Arial" w:cs="Arial"/>
          <w:lang w:val="es-ES"/>
        </w:rPr>
        <w:t>écnico del fideicomiso, como por las leyes impositivas, y que estén en apego a la estructura financiera aprobada.</w:t>
      </w:r>
    </w:p>
    <w:p w14:paraId="7F73966F" w14:textId="6A477FF3" w:rsidR="00021D59" w:rsidRPr="00C825AD" w:rsidRDefault="00021D59" w:rsidP="00753C4B">
      <w:pPr>
        <w:spacing w:line="360" w:lineRule="auto"/>
        <w:ind w:right="193"/>
        <w:jc w:val="both"/>
        <w:rPr>
          <w:rFonts w:ascii="Arial" w:hAnsi="Arial" w:cs="Arial"/>
          <w:bCs/>
          <w:color w:val="FF0000"/>
        </w:rPr>
      </w:pPr>
    </w:p>
    <w:p w14:paraId="3E516075" w14:textId="0498CE1B" w:rsidR="00BD07E9" w:rsidRDefault="00C93E1F" w:rsidP="00FC2B31">
      <w:pPr>
        <w:spacing w:line="360" w:lineRule="auto"/>
        <w:ind w:right="190"/>
        <w:jc w:val="both"/>
        <w:rPr>
          <w:rFonts w:ascii="Arial" w:hAnsi="Arial" w:cs="Arial"/>
          <w:b/>
          <w:sz w:val="20"/>
          <w:highlight w:val="darkYellow"/>
        </w:rPr>
      </w:pPr>
      <w:r w:rsidRPr="007D2F42">
        <w:rPr>
          <w:rFonts w:ascii="Arial" w:hAnsi="Arial" w:cs="Arial"/>
          <w:bCs/>
        </w:rPr>
        <w:t xml:space="preserve">La fiscalización se realizó conforme a los principios de legalidad, </w:t>
      </w:r>
      <w:proofErr w:type="spellStart"/>
      <w:r w:rsidRPr="007D2F42">
        <w:rPr>
          <w:rFonts w:ascii="Arial" w:hAnsi="Arial" w:cs="Arial"/>
          <w:bCs/>
        </w:rPr>
        <w:t>definitividad</w:t>
      </w:r>
      <w:proofErr w:type="spellEnd"/>
      <w:r w:rsidRPr="007D2F42">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w:t>
      </w:r>
      <w:r w:rsidRPr="00C47B98">
        <w:rPr>
          <w:rFonts w:ascii="Arial" w:hAnsi="Arial" w:cs="Arial"/>
          <w:bCs/>
        </w:rPr>
        <w:t xml:space="preserve"> y plasmados en este documento.</w:t>
      </w:r>
    </w:p>
    <w:p w14:paraId="44FE74E4" w14:textId="77777777" w:rsidR="00BD07E9" w:rsidRPr="00C825AD" w:rsidRDefault="00BD07E9" w:rsidP="00FC2B31">
      <w:pPr>
        <w:spacing w:line="360" w:lineRule="auto"/>
        <w:ind w:right="190"/>
        <w:jc w:val="both"/>
        <w:rPr>
          <w:rFonts w:ascii="Arial" w:hAnsi="Arial" w:cs="Arial"/>
          <w:b/>
          <w:highlight w:val="darkYellow"/>
        </w:rPr>
      </w:pPr>
    </w:p>
    <w:p w14:paraId="4A1FF583" w14:textId="3FBCA0AC" w:rsidR="00974042" w:rsidRDefault="008610C0" w:rsidP="00FC2B31">
      <w:pPr>
        <w:spacing w:line="360" w:lineRule="auto"/>
        <w:ind w:right="190"/>
        <w:jc w:val="both"/>
        <w:rPr>
          <w:rFonts w:ascii="Arial" w:hAnsi="Arial" w:cs="Arial"/>
          <w:b/>
        </w:rPr>
      </w:pPr>
      <w:r w:rsidRPr="007D2F42">
        <w:rPr>
          <w:rFonts w:ascii="Arial" w:hAnsi="Arial" w:cs="Arial"/>
          <w:b/>
        </w:rPr>
        <w:t>G</w:t>
      </w:r>
      <w:r w:rsidR="00855650" w:rsidRPr="007D2F42">
        <w:rPr>
          <w:rFonts w:ascii="Arial" w:hAnsi="Arial" w:cs="Arial"/>
          <w:b/>
        </w:rPr>
        <w:t xml:space="preserve">. Servidores </w:t>
      </w:r>
      <w:r w:rsidR="00FA4D20" w:rsidRPr="007D2F42">
        <w:rPr>
          <w:rFonts w:ascii="Arial" w:hAnsi="Arial" w:cs="Arial"/>
          <w:b/>
        </w:rPr>
        <w:t>P</w:t>
      </w:r>
      <w:r w:rsidR="00E43850" w:rsidRPr="007D2F42">
        <w:rPr>
          <w:rFonts w:ascii="Arial" w:hAnsi="Arial" w:cs="Arial"/>
          <w:b/>
        </w:rPr>
        <w:t xml:space="preserve">úblicos </w:t>
      </w:r>
      <w:r w:rsidR="001715FF" w:rsidRPr="007D2F42">
        <w:rPr>
          <w:rFonts w:ascii="Arial" w:hAnsi="Arial" w:cs="Arial"/>
          <w:b/>
        </w:rPr>
        <w:t>que intervinieron en</w:t>
      </w:r>
      <w:r w:rsidR="00E43850" w:rsidRPr="007D2F42">
        <w:rPr>
          <w:rFonts w:ascii="Arial" w:hAnsi="Arial" w:cs="Arial"/>
          <w:b/>
        </w:rPr>
        <w:t xml:space="preserve"> la </w:t>
      </w:r>
      <w:r w:rsidR="00FA4D20" w:rsidRPr="007D2F42">
        <w:rPr>
          <w:rFonts w:ascii="Arial" w:hAnsi="Arial" w:cs="Arial"/>
          <w:b/>
        </w:rPr>
        <w:t>A</w:t>
      </w:r>
      <w:r w:rsidR="00E43850" w:rsidRPr="007D2F42">
        <w:rPr>
          <w:rFonts w:ascii="Arial" w:hAnsi="Arial" w:cs="Arial"/>
          <w:b/>
        </w:rPr>
        <w:t>uditoría</w:t>
      </w:r>
    </w:p>
    <w:p w14:paraId="426CC558" w14:textId="77777777" w:rsidR="00625945" w:rsidRPr="00C825AD" w:rsidRDefault="00625945" w:rsidP="00FC2B31">
      <w:pPr>
        <w:spacing w:line="360" w:lineRule="auto"/>
        <w:ind w:right="190"/>
        <w:jc w:val="both"/>
        <w:rPr>
          <w:rFonts w:ascii="Arial" w:hAnsi="Arial" w:cs="Arial"/>
          <w:b/>
        </w:rPr>
      </w:pPr>
    </w:p>
    <w:p w14:paraId="5DE7FC59" w14:textId="7CE18B54"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sidR="009A0D22">
        <w:rPr>
          <w:rFonts w:ascii="Arial" w:hAnsi="Arial" w:cs="Arial"/>
          <w:bCs/>
        </w:rPr>
        <w:t>ó</w:t>
      </w:r>
      <w:r w:rsidRPr="00767B1E">
        <w:rPr>
          <w:rFonts w:ascii="Arial" w:hAnsi="Arial" w:cs="Arial"/>
          <w:bCs/>
        </w:rPr>
        <w:t xml:space="preserve">rgano </w:t>
      </w:r>
      <w:r w:rsidR="009A0D22">
        <w:rPr>
          <w:rFonts w:ascii="Arial" w:hAnsi="Arial" w:cs="Arial"/>
          <w:bCs/>
        </w:rPr>
        <w:t>t</w:t>
      </w:r>
      <w:r w:rsidRPr="00767B1E">
        <w:rPr>
          <w:rFonts w:ascii="Arial" w:hAnsi="Arial" w:cs="Arial"/>
          <w:bCs/>
        </w:rPr>
        <w:t xml:space="preserve">écnico de </w:t>
      </w:r>
      <w:r w:rsidR="009A0D22">
        <w:rPr>
          <w:rFonts w:ascii="Arial" w:hAnsi="Arial" w:cs="Arial"/>
          <w:bCs/>
        </w:rPr>
        <w:t>f</w:t>
      </w:r>
      <w:r w:rsidRPr="00767B1E">
        <w:rPr>
          <w:rFonts w:ascii="Arial" w:hAnsi="Arial" w:cs="Arial"/>
          <w:bCs/>
        </w:rPr>
        <w:t xml:space="preserve">iscalización, </w:t>
      </w:r>
      <w:r w:rsidR="00A44EBC" w:rsidRPr="00767B1E">
        <w:rPr>
          <w:rFonts w:ascii="Arial" w:hAnsi="Arial" w:cs="Arial"/>
          <w:bCs/>
        </w:rPr>
        <w:t>se encuentra referido en</w:t>
      </w:r>
      <w:r w:rsidR="00F97FE3" w:rsidRPr="00767B1E">
        <w:rPr>
          <w:rFonts w:ascii="Arial" w:hAnsi="Arial" w:cs="Arial"/>
          <w:bCs/>
        </w:rPr>
        <w:t xml:space="preserve"> la</w:t>
      </w:r>
      <w:r w:rsidR="0004250B" w:rsidRPr="00767B1E">
        <w:rPr>
          <w:rFonts w:ascii="Arial" w:hAnsi="Arial" w:cs="Arial"/>
          <w:bCs/>
        </w:rPr>
        <w:t xml:space="preserve"> orden e</w:t>
      </w:r>
      <w:r w:rsidR="00A44EBC" w:rsidRPr="00767B1E">
        <w:rPr>
          <w:rFonts w:ascii="Arial" w:hAnsi="Arial" w:cs="Arial"/>
          <w:bCs/>
        </w:rPr>
        <w:t xml:space="preserve">mitida </w:t>
      </w:r>
      <w:r w:rsidR="00F97FE3" w:rsidRPr="00767B1E">
        <w:rPr>
          <w:rFonts w:ascii="Arial" w:hAnsi="Arial" w:cs="Arial"/>
          <w:bCs/>
        </w:rPr>
        <w:t>con oficio número</w:t>
      </w:r>
      <w:r w:rsidR="00B87C78" w:rsidRPr="00767B1E">
        <w:rPr>
          <w:rFonts w:ascii="Arial" w:hAnsi="Arial" w:cs="Arial"/>
          <w:bCs/>
        </w:rPr>
        <w:t xml:space="preserve"> </w:t>
      </w:r>
      <w:r w:rsidR="00C93E1F" w:rsidRPr="00053499">
        <w:rPr>
          <w:rFonts w:ascii="Arial" w:hAnsi="Arial" w:cs="Arial"/>
          <w:bCs/>
          <w:lang w:val="es-ES"/>
        </w:rPr>
        <w:t>ASEQROO/ASE/AEMF/0</w:t>
      </w:r>
      <w:r w:rsidR="00EA398D" w:rsidRPr="00053499">
        <w:rPr>
          <w:rFonts w:ascii="Arial" w:hAnsi="Arial" w:cs="Arial"/>
          <w:bCs/>
          <w:lang w:val="es-ES"/>
        </w:rPr>
        <w:t>546</w:t>
      </w:r>
      <w:r w:rsidR="00C93E1F" w:rsidRPr="00053499">
        <w:rPr>
          <w:rFonts w:ascii="Arial" w:hAnsi="Arial" w:cs="Arial"/>
          <w:bCs/>
          <w:lang w:val="es-ES"/>
        </w:rPr>
        <w:t>/05/202</w:t>
      </w:r>
      <w:r w:rsidR="00EA398D" w:rsidRPr="00053499">
        <w:rPr>
          <w:rFonts w:ascii="Arial" w:hAnsi="Arial" w:cs="Arial"/>
          <w:bCs/>
          <w:lang w:val="es-ES"/>
        </w:rPr>
        <w:t>3</w:t>
      </w:r>
      <w:r w:rsidR="00F97FE3" w:rsidRPr="00053499">
        <w:rPr>
          <w:rFonts w:ascii="Arial" w:hAnsi="Arial" w:cs="Arial"/>
          <w:bCs/>
        </w:rPr>
        <w:t>,</w:t>
      </w:r>
      <w:r w:rsidR="00A44EBC" w:rsidRPr="00053499">
        <w:rPr>
          <w:rFonts w:ascii="Arial" w:hAnsi="Arial" w:cs="Arial"/>
          <w:bCs/>
        </w:rPr>
        <w:t xml:space="preserve"> </w:t>
      </w:r>
      <w:r w:rsidR="00E64E6A" w:rsidRPr="00053499">
        <w:rPr>
          <w:rFonts w:ascii="Arial" w:hAnsi="Arial" w:cs="Arial"/>
          <w:bCs/>
        </w:rPr>
        <w:t xml:space="preserve">siendo </w:t>
      </w:r>
      <w:r w:rsidR="001715FF" w:rsidRPr="00053499">
        <w:rPr>
          <w:rFonts w:ascii="Arial" w:hAnsi="Arial" w:cs="Arial"/>
          <w:bCs/>
        </w:rPr>
        <w:t>los servidores públicos</w:t>
      </w:r>
      <w:r w:rsidR="00E64E6A" w:rsidRPr="00053499">
        <w:rPr>
          <w:rFonts w:ascii="Arial" w:hAnsi="Arial" w:cs="Arial"/>
          <w:bCs/>
        </w:rPr>
        <w:t xml:space="preserve"> a cargo de </w:t>
      </w:r>
      <w:r w:rsidR="009A657F" w:rsidRPr="00053499">
        <w:rPr>
          <w:rFonts w:ascii="Arial" w:hAnsi="Arial" w:cs="Arial"/>
          <w:bCs/>
        </w:rPr>
        <w:t xml:space="preserve">coordinar y supervisar </w:t>
      </w:r>
      <w:r w:rsidR="00E64E6A" w:rsidRPr="00053499">
        <w:rPr>
          <w:rFonts w:ascii="Arial" w:hAnsi="Arial" w:cs="Arial"/>
          <w:bCs/>
        </w:rPr>
        <w:t>la auditoría, los siguientes</w:t>
      </w:r>
      <w:r w:rsidR="00A44EBC" w:rsidRPr="00053499">
        <w:rPr>
          <w:rFonts w:ascii="Arial" w:hAnsi="Arial" w:cs="Arial"/>
          <w:bCs/>
        </w:rPr>
        <w:t>:</w:t>
      </w:r>
    </w:p>
    <w:p w14:paraId="23313FCC" w14:textId="77777777" w:rsidR="007D2F42" w:rsidRDefault="007D2F42"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93E1F" w:rsidRPr="00845B1A" w14:paraId="3F366F1C" w14:textId="77777777" w:rsidTr="00815BB2">
        <w:trPr>
          <w:trHeight w:val="442"/>
          <w:tblHeader/>
          <w:jc w:val="center"/>
        </w:trPr>
        <w:tc>
          <w:tcPr>
            <w:tcW w:w="6374" w:type="dxa"/>
            <w:shd w:val="clear" w:color="auto" w:fill="D0CECE" w:themeFill="background2" w:themeFillShade="E6"/>
            <w:vAlign w:val="center"/>
          </w:tcPr>
          <w:p w14:paraId="2F24758E" w14:textId="77777777" w:rsidR="00C93E1F" w:rsidRPr="00845B1A" w:rsidRDefault="00C93E1F" w:rsidP="004C29B7">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vAlign w:val="center"/>
          </w:tcPr>
          <w:p w14:paraId="24BE9A69" w14:textId="77777777" w:rsidR="00C93E1F" w:rsidRPr="00845B1A" w:rsidRDefault="00C93E1F" w:rsidP="004C29B7">
            <w:pPr>
              <w:spacing w:line="360" w:lineRule="auto"/>
              <w:jc w:val="center"/>
              <w:rPr>
                <w:rFonts w:ascii="Arial" w:hAnsi="Arial" w:cs="Arial"/>
                <w:b/>
                <w:bCs/>
              </w:rPr>
            </w:pPr>
            <w:r w:rsidRPr="00845B1A">
              <w:rPr>
                <w:rFonts w:ascii="Arial" w:hAnsi="Arial" w:cs="Arial"/>
                <w:b/>
                <w:bCs/>
              </w:rPr>
              <w:t>Cargo</w:t>
            </w:r>
          </w:p>
        </w:tc>
      </w:tr>
      <w:tr w:rsidR="00C93E1F" w:rsidRPr="00767B1E" w14:paraId="4A36C034" w14:textId="77777777" w:rsidTr="00815BB2">
        <w:trPr>
          <w:trHeight w:val="406"/>
          <w:jc w:val="center"/>
        </w:trPr>
        <w:tc>
          <w:tcPr>
            <w:tcW w:w="6374" w:type="dxa"/>
            <w:shd w:val="clear" w:color="auto" w:fill="auto"/>
            <w:vAlign w:val="center"/>
          </w:tcPr>
          <w:p w14:paraId="26514B28" w14:textId="6FFBBA1B" w:rsidR="00C93E1F" w:rsidRPr="00053499" w:rsidRDefault="00C93E1F" w:rsidP="004C29B7">
            <w:pPr>
              <w:spacing w:line="360" w:lineRule="auto"/>
              <w:rPr>
                <w:rFonts w:ascii="Arial" w:hAnsi="Arial" w:cs="Arial"/>
                <w:bCs/>
              </w:rPr>
            </w:pPr>
            <w:r w:rsidRPr="00053499">
              <w:rPr>
                <w:rFonts w:ascii="Arial" w:hAnsi="Arial" w:cs="Arial"/>
                <w:bCs/>
              </w:rPr>
              <w:t xml:space="preserve">M. en </w:t>
            </w:r>
            <w:proofErr w:type="spellStart"/>
            <w:r w:rsidRPr="00053499">
              <w:rPr>
                <w:rFonts w:ascii="Arial" w:hAnsi="Arial" w:cs="Arial"/>
                <w:bCs/>
              </w:rPr>
              <w:t>Aud</w:t>
            </w:r>
            <w:proofErr w:type="spellEnd"/>
            <w:r w:rsidRPr="00053499">
              <w:rPr>
                <w:rFonts w:ascii="Arial" w:hAnsi="Arial" w:cs="Arial"/>
                <w:bCs/>
              </w:rPr>
              <w:t>. Carlos Raúl Hernández Balam</w:t>
            </w:r>
            <w:r w:rsidR="00531E1E" w:rsidRPr="00053499">
              <w:rPr>
                <w:rFonts w:ascii="Arial" w:hAnsi="Arial" w:cs="Arial"/>
                <w:bCs/>
              </w:rPr>
              <w:t xml:space="preserve"> - CFP</w:t>
            </w:r>
          </w:p>
        </w:tc>
        <w:tc>
          <w:tcPr>
            <w:tcW w:w="2977" w:type="dxa"/>
            <w:shd w:val="clear" w:color="auto" w:fill="auto"/>
            <w:vAlign w:val="center"/>
          </w:tcPr>
          <w:p w14:paraId="17BD0A09" w14:textId="77777777" w:rsidR="00C93E1F" w:rsidRPr="00053499" w:rsidRDefault="00C93E1F" w:rsidP="004C29B7">
            <w:pPr>
              <w:spacing w:line="360" w:lineRule="auto"/>
              <w:jc w:val="center"/>
              <w:rPr>
                <w:rFonts w:ascii="Arial" w:hAnsi="Arial" w:cs="Arial"/>
                <w:bCs/>
              </w:rPr>
            </w:pPr>
            <w:r w:rsidRPr="00053499">
              <w:rPr>
                <w:rFonts w:ascii="Arial" w:hAnsi="Arial" w:cs="Arial"/>
                <w:bCs/>
              </w:rPr>
              <w:t>Coordinador</w:t>
            </w:r>
          </w:p>
        </w:tc>
      </w:tr>
      <w:tr w:rsidR="00737998" w:rsidRPr="00845B1A" w14:paraId="7DA5DC92" w14:textId="77777777" w:rsidTr="00156E73">
        <w:trPr>
          <w:trHeight w:val="271"/>
          <w:jc w:val="center"/>
        </w:trPr>
        <w:tc>
          <w:tcPr>
            <w:tcW w:w="6374" w:type="dxa"/>
            <w:shd w:val="clear" w:color="auto" w:fill="auto"/>
          </w:tcPr>
          <w:p w14:paraId="317868ED" w14:textId="65E02B12" w:rsidR="00737998" w:rsidRPr="00053499" w:rsidRDefault="00767B1E" w:rsidP="00737998">
            <w:pPr>
              <w:spacing w:line="360" w:lineRule="auto"/>
              <w:rPr>
                <w:rFonts w:ascii="Arial" w:hAnsi="Arial" w:cs="Arial"/>
                <w:bCs/>
              </w:rPr>
            </w:pPr>
            <w:r w:rsidRPr="00053499">
              <w:rPr>
                <w:rFonts w:ascii="Arial" w:hAnsi="Arial" w:cs="Arial"/>
                <w:bCs/>
              </w:rPr>
              <w:t>Mtra</w:t>
            </w:r>
            <w:r w:rsidR="00737998" w:rsidRPr="00053499">
              <w:rPr>
                <w:rFonts w:ascii="Arial" w:hAnsi="Arial" w:cs="Arial"/>
                <w:bCs/>
              </w:rPr>
              <w:t>. Silvia Magdalena Cocom Huchim</w:t>
            </w:r>
          </w:p>
        </w:tc>
        <w:tc>
          <w:tcPr>
            <w:tcW w:w="2977" w:type="dxa"/>
            <w:shd w:val="clear" w:color="auto" w:fill="auto"/>
          </w:tcPr>
          <w:p w14:paraId="735E245C" w14:textId="77D1AD1B" w:rsidR="00737998" w:rsidRPr="00053499" w:rsidRDefault="00737998" w:rsidP="00737998">
            <w:pPr>
              <w:spacing w:line="360" w:lineRule="auto"/>
              <w:jc w:val="center"/>
              <w:rPr>
                <w:rFonts w:ascii="Arial" w:hAnsi="Arial" w:cs="Arial"/>
                <w:bCs/>
              </w:rPr>
            </w:pPr>
            <w:r w:rsidRPr="00053499">
              <w:rPr>
                <w:rFonts w:ascii="Arial" w:hAnsi="Arial" w:cs="Arial"/>
                <w:bCs/>
              </w:rPr>
              <w:t>Supervisora</w:t>
            </w:r>
          </w:p>
        </w:tc>
      </w:tr>
    </w:tbl>
    <w:p w14:paraId="507D5E3D" w14:textId="09B9A04C" w:rsidR="00615C7A" w:rsidRPr="007D2F42" w:rsidRDefault="005F7A39" w:rsidP="00313CE5">
      <w:pPr>
        <w:spacing w:line="360" w:lineRule="auto"/>
        <w:ind w:right="190"/>
        <w:jc w:val="both"/>
        <w:rPr>
          <w:rFonts w:ascii="Arial" w:hAnsi="Arial" w:cs="Arial"/>
          <w:b/>
        </w:rPr>
      </w:pPr>
      <w:r w:rsidRPr="007D2F42">
        <w:rPr>
          <w:rFonts w:ascii="Arial" w:hAnsi="Arial" w:cs="Arial"/>
          <w:b/>
        </w:rPr>
        <w:t>I</w:t>
      </w:r>
      <w:r w:rsidR="00C47B98" w:rsidRPr="007D2F42">
        <w:rPr>
          <w:rFonts w:ascii="Arial" w:hAnsi="Arial" w:cs="Arial"/>
          <w:b/>
        </w:rPr>
        <w:t>.2</w:t>
      </w:r>
      <w:r w:rsidRPr="007D2F42">
        <w:rPr>
          <w:rFonts w:ascii="Arial" w:hAnsi="Arial" w:cs="Arial"/>
          <w:b/>
        </w:rPr>
        <w:t>.</w:t>
      </w:r>
      <w:r w:rsidR="004D1CA5" w:rsidRPr="007D2F42">
        <w:rPr>
          <w:rFonts w:ascii="Arial" w:hAnsi="Arial" w:cs="Arial"/>
          <w:b/>
        </w:rPr>
        <w:t xml:space="preserve"> </w:t>
      </w:r>
      <w:r w:rsidRPr="007D2F42">
        <w:rPr>
          <w:rFonts w:ascii="Arial" w:hAnsi="Arial" w:cs="Arial"/>
          <w:b/>
        </w:rPr>
        <w:t xml:space="preserve">CUMPLIMIENTO DE </w:t>
      </w:r>
      <w:r w:rsidR="0073389F" w:rsidRPr="007D2F42">
        <w:rPr>
          <w:rFonts w:ascii="Arial" w:hAnsi="Arial" w:cs="Arial"/>
          <w:b/>
        </w:rPr>
        <w:t>DISPOSICIONES LEGALES Y NORMATIVAS</w:t>
      </w:r>
    </w:p>
    <w:p w14:paraId="31472F38" w14:textId="77777777" w:rsidR="00F7765A" w:rsidRPr="007D2F42" w:rsidRDefault="00F7765A" w:rsidP="00313CE5">
      <w:pPr>
        <w:spacing w:line="360" w:lineRule="auto"/>
        <w:ind w:right="190"/>
        <w:jc w:val="both"/>
        <w:rPr>
          <w:rFonts w:ascii="Arial" w:hAnsi="Arial" w:cs="Arial"/>
          <w:b/>
        </w:rPr>
      </w:pPr>
    </w:p>
    <w:p w14:paraId="1984F27B" w14:textId="53601AC7" w:rsidR="003C11D3" w:rsidRDefault="00F7765A" w:rsidP="00F7765A">
      <w:pPr>
        <w:spacing w:line="360" w:lineRule="auto"/>
        <w:ind w:right="190"/>
        <w:jc w:val="both"/>
        <w:rPr>
          <w:rFonts w:ascii="Arial" w:hAnsi="Arial" w:cs="Arial"/>
        </w:rPr>
      </w:pPr>
      <w:r w:rsidRPr="007D2F42">
        <w:rPr>
          <w:rFonts w:ascii="Arial" w:hAnsi="Arial" w:cs="Arial"/>
        </w:rPr>
        <w:t xml:space="preserve">La revisión se llevó a cabo aplicando Normas Profesionales de Auditoría del Sistema Nacional de Fiscalización, así como en apego a </w:t>
      </w:r>
      <w:r w:rsidRPr="00053499">
        <w:rPr>
          <w:rFonts w:ascii="Arial" w:hAnsi="Arial" w:cs="Arial"/>
        </w:rPr>
        <w:t xml:space="preserve">la Ley General de Contabilidad Gubernamental, </w:t>
      </w:r>
      <w:r w:rsidR="00625945" w:rsidRPr="00053499">
        <w:rPr>
          <w:rFonts w:ascii="Arial" w:hAnsi="Arial" w:cs="Arial"/>
        </w:rPr>
        <w:t xml:space="preserve">lo emitido por el Consejo Nacional de Armonización Contable (CONAC) y </w:t>
      </w:r>
      <w:r w:rsidRPr="00053499">
        <w:rPr>
          <w:rFonts w:ascii="Arial" w:hAnsi="Arial" w:cs="Arial"/>
        </w:rPr>
        <w:t>las disposiciones que emite el Comité Técnico del fideicomiso Fondo de Garantía Líquida o Fuente Alterna de Pago d</w:t>
      </w:r>
      <w:r w:rsidR="00793613" w:rsidRPr="00053499">
        <w:rPr>
          <w:rFonts w:ascii="Arial" w:hAnsi="Arial" w:cs="Arial"/>
        </w:rPr>
        <w:t>el Estado de Quintana Roo</w:t>
      </w:r>
      <w:r w:rsidRPr="00053499">
        <w:rPr>
          <w:rFonts w:ascii="Arial" w:hAnsi="Arial" w:cs="Arial"/>
        </w:rPr>
        <w:t xml:space="preserve">, dando cumplimiento a las diversas disposiciones legales y normativas aplicables, </w:t>
      </w:r>
      <w:r w:rsidR="00772E3A" w:rsidRPr="00053499">
        <w:rPr>
          <w:rFonts w:ascii="Arial" w:hAnsi="Arial" w:cs="Arial"/>
        </w:rPr>
        <w:t xml:space="preserve">en observancia al artículo 38 fracción III de la Ley de Fiscalización y Rendición de Cuentas del Estado de Quintana Roo; </w:t>
      </w:r>
      <w:r w:rsidRPr="00053499">
        <w:rPr>
          <w:rFonts w:ascii="Arial" w:hAnsi="Arial" w:cs="Arial"/>
        </w:rPr>
        <w:t>por lo que se incluyeron pruebas a los registros de contabilidad</w:t>
      </w:r>
      <w:r w:rsidRPr="007D2F42">
        <w:rPr>
          <w:rFonts w:ascii="Arial" w:hAnsi="Arial" w:cs="Arial"/>
        </w:rPr>
        <w:t xml:space="preserve"> y procedimientos de verificación que se consideraron necesarios en hechos y circunstancias, relati</w:t>
      </w:r>
      <w:r w:rsidR="008E33A6" w:rsidRPr="007D2F42">
        <w:rPr>
          <w:rFonts w:ascii="Arial" w:hAnsi="Arial" w:cs="Arial"/>
        </w:rPr>
        <w:t xml:space="preserve">vas a los estados financieros </w:t>
      </w:r>
      <w:r w:rsidRPr="007D2F42">
        <w:rPr>
          <w:rFonts w:ascii="Arial" w:hAnsi="Arial" w:cs="Arial"/>
        </w:rPr>
        <w:t>sujetos a examen, mediante los cuales se obtuvieron las bases para fundamentar el dictamen del Informe Individual.</w:t>
      </w:r>
    </w:p>
    <w:p w14:paraId="33C7587D" w14:textId="77777777" w:rsidR="003C11D3" w:rsidRPr="007D2F42" w:rsidRDefault="003C11D3" w:rsidP="00F7765A">
      <w:pPr>
        <w:spacing w:line="360" w:lineRule="auto"/>
        <w:ind w:right="190"/>
        <w:jc w:val="both"/>
        <w:rPr>
          <w:rFonts w:ascii="Arial" w:hAnsi="Arial" w:cs="Arial"/>
          <w:u w:val="single"/>
        </w:rPr>
      </w:pPr>
    </w:p>
    <w:p w14:paraId="0DCC42EC" w14:textId="63C7B153" w:rsidR="00F87946" w:rsidRPr="007D2F42" w:rsidRDefault="00212E90" w:rsidP="00B93F1F">
      <w:pPr>
        <w:spacing w:line="360" w:lineRule="auto"/>
        <w:ind w:right="190"/>
        <w:jc w:val="both"/>
        <w:rPr>
          <w:rFonts w:ascii="Arial" w:hAnsi="Arial" w:cs="Arial"/>
          <w:b/>
        </w:rPr>
      </w:pPr>
      <w:r w:rsidRPr="007D2F42">
        <w:rPr>
          <w:rFonts w:ascii="Arial" w:hAnsi="Arial" w:cs="Arial"/>
          <w:b/>
        </w:rPr>
        <w:t>A</w:t>
      </w:r>
      <w:r w:rsidR="00F87946" w:rsidRPr="007D2F42">
        <w:rPr>
          <w:rFonts w:ascii="Arial" w:hAnsi="Arial" w:cs="Arial"/>
          <w:b/>
        </w:rPr>
        <w:t xml:space="preserve">. </w:t>
      </w:r>
      <w:r w:rsidRPr="007D2F42">
        <w:rPr>
          <w:rFonts w:ascii="Arial" w:hAnsi="Arial" w:cs="Arial"/>
          <w:b/>
        </w:rPr>
        <w:t>Conclusiones</w:t>
      </w:r>
    </w:p>
    <w:p w14:paraId="05A3E19D" w14:textId="77777777" w:rsidR="00892454" w:rsidRPr="007D2F42" w:rsidRDefault="00892454" w:rsidP="00804894">
      <w:pPr>
        <w:spacing w:line="360" w:lineRule="auto"/>
        <w:ind w:right="190"/>
        <w:jc w:val="both"/>
        <w:rPr>
          <w:rFonts w:ascii="Arial" w:hAnsi="Arial" w:cs="Arial"/>
          <w:bCs/>
          <w:iCs/>
        </w:rPr>
      </w:pPr>
    </w:p>
    <w:p w14:paraId="6AEF4D4F" w14:textId="477A6441" w:rsidR="00E53EFB" w:rsidRPr="007D2F42" w:rsidRDefault="00962D03" w:rsidP="00FC35DD">
      <w:pPr>
        <w:spacing w:line="360" w:lineRule="auto"/>
        <w:ind w:right="141"/>
        <w:jc w:val="both"/>
        <w:rPr>
          <w:rFonts w:ascii="Arial" w:hAnsi="Arial" w:cs="Arial"/>
          <w:bCs/>
          <w:u w:val="single"/>
        </w:rPr>
      </w:pPr>
      <w:r w:rsidRPr="007D2F42">
        <w:rPr>
          <w:rFonts w:ascii="Arial" w:hAnsi="Arial" w:cs="Arial"/>
        </w:rPr>
        <w:t xml:space="preserve">Se constató el cumplimiento de la </w:t>
      </w:r>
      <w:r w:rsidRPr="00053499">
        <w:rPr>
          <w:rFonts w:ascii="Arial" w:hAnsi="Arial" w:cs="Arial"/>
        </w:rPr>
        <w:t>Ley General de Contabilidad Gubernamental</w:t>
      </w:r>
      <w:r w:rsidR="000852C7" w:rsidRPr="00053499">
        <w:rPr>
          <w:rFonts w:ascii="Arial" w:hAnsi="Arial" w:cs="Arial"/>
        </w:rPr>
        <w:t>,</w:t>
      </w:r>
      <w:r w:rsidRPr="00053499">
        <w:rPr>
          <w:rFonts w:ascii="Arial" w:hAnsi="Arial" w:cs="Arial"/>
        </w:rPr>
        <w:t xml:space="preserve"> </w:t>
      </w:r>
      <w:r w:rsidR="00793613" w:rsidRPr="00053499">
        <w:rPr>
          <w:rFonts w:ascii="Arial" w:hAnsi="Arial" w:cs="Arial"/>
        </w:rPr>
        <w:t xml:space="preserve">lo emitido por el Consejo Nacional de Armonización Contable (CONAC), así como de </w:t>
      </w:r>
      <w:r w:rsidRPr="00053499">
        <w:rPr>
          <w:rFonts w:ascii="Arial" w:hAnsi="Arial" w:cs="Arial"/>
        </w:rPr>
        <w:t xml:space="preserve">las disposiciones que emite el Comité Técnico del fideicomiso Fondo de Garantía Líquida o Fuente Alterna de </w:t>
      </w:r>
      <w:r w:rsidR="00793613" w:rsidRPr="00053499">
        <w:rPr>
          <w:rFonts w:ascii="Arial" w:hAnsi="Arial" w:cs="Arial"/>
        </w:rPr>
        <w:t>Pago del Estado de Quintana Roo</w:t>
      </w:r>
      <w:r w:rsidR="000852C7" w:rsidRPr="00053499">
        <w:rPr>
          <w:rFonts w:ascii="Arial" w:hAnsi="Arial" w:cs="Arial"/>
        </w:rPr>
        <w:t xml:space="preserve">, y </w:t>
      </w:r>
      <w:r w:rsidRPr="00053499">
        <w:rPr>
          <w:rFonts w:ascii="Arial" w:hAnsi="Arial" w:cs="Arial"/>
        </w:rPr>
        <w:t>demás</w:t>
      </w:r>
      <w:r w:rsidRPr="007D2F42">
        <w:rPr>
          <w:rFonts w:ascii="Arial" w:hAnsi="Arial" w:cs="Arial"/>
        </w:rPr>
        <w:t xml:space="preserve"> disposiciones legales y normativas a</w:t>
      </w:r>
      <w:r w:rsidR="007F40B4" w:rsidRPr="007D2F42">
        <w:rPr>
          <w:rFonts w:ascii="Arial" w:hAnsi="Arial" w:cs="Arial"/>
        </w:rPr>
        <w:t>plicables</w:t>
      </w:r>
      <w:r w:rsidRPr="000C6EA0">
        <w:rPr>
          <w:rFonts w:ascii="Arial" w:hAnsi="Arial" w:cs="Arial"/>
          <w:bCs/>
        </w:rPr>
        <w:t>.</w:t>
      </w:r>
      <w:r w:rsidR="000B7BD4" w:rsidRPr="007D2F42">
        <w:rPr>
          <w:rFonts w:ascii="Arial" w:hAnsi="Arial" w:cs="Arial"/>
          <w:bCs/>
        </w:rPr>
        <w:t xml:space="preserve"> </w:t>
      </w:r>
    </w:p>
    <w:p w14:paraId="18963CB6" w14:textId="382C77D8" w:rsidR="004F4897" w:rsidRPr="007D2F42" w:rsidRDefault="004F4897" w:rsidP="00804894">
      <w:pPr>
        <w:spacing w:line="360" w:lineRule="auto"/>
        <w:ind w:right="190"/>
        <w:jc w:val="both"/>
        <w:rPr>
          <w:rFonts w:ascii="Arial" w:hAnsi="Arial" w:cs="Arial"/>
          <w:bCs/>
        </w:rPr>
      </w:pPr>
    </w:p>
    <w:p w14:paraId="709275CB" w14:textId="171ECDF0" w:rsidR="00F326F4" w:rsidRPr="007D2F42" w:rsidRDefault="00B93E82" w:rsidP="00B93F1F">
      <w:pPr>
        <w:spacing w:line="360" w:lineRule="auto"/>
        <w:ind w:right="190"/>
        <w:jc w:val="both"/>
        <w:rPr>
          <w:rFonts w:ascii="Arial" w:hAnsi="Arial" w:cs="Arial"/>
          <w:b/>
        </w:rPr>
      </w:pPr>
      <w:r w:rsidRPr="007D2F42">
        <w:rPr>
          <w:rFonts w:ascii="Arial" w:hAnsi="Arial" w:cs="Arial"/>
          <w:b/>
        </w:rPr>
        <w:t>I</w:t>
      </w:r>
      <w:r w:rsidR="00C47B98" w:rsidRPr="007D2F42">
        <w:rPr>
          <w:rFonts w:ascii="Arial" w:hAnsi="Arial" w:cs="Arial"/>
          <w:b/>
        </w:rPr>
        <w:t>.3</w:t>
      </w:r>
      <w:r w:rsidR="00F326F4" w:rsidRPr="007D2F42">
        <w:rPr>
          <w:rFonts w:ascii="Arial" w:hAnsi="Arial" w:cs="Arial"/>
          <w:b/>
        </w:rPr>
        <w:t>.</w:t>
      </w:r>
      <w:r w:rsidR="001C3236" w:rsidRPr="007D2F42">
        <w:rPr>
          <w:rFonts w:ascii="Arial" w:hAnsi="Arial" w:cs="Arial"/>
          <w:b/>
        </w:rPr>
        <w:t xml:space="preserve"> </w:t>
      </w:r>
      <w:r w:rsidR="00F326F4" w:rsidRPr="007D2F42">
        <w:rPr>
          <w:rFonts w:ascii="Arial" w:hAnsi="Arial" w:cs="Arial"/>
          <w:b/>
        </w:rPr>
        <w:t>RESULTADOS</w:t>
      </w:r>
      <w:r w:rsidR="005F7A39" w:rsidRPr="007D2F42">
        <w:rPr>
          <w:rFonts w:ascii="Arial" w:hAnsi="Arial" w:cs="Arial"/>
          <w:b/>
        </w:rPr>
        <w:t xml:space="preserve"> DE LA </w:t>
      </w:r>
      <w:r w:rsidR="004D1CA5" w:rsidRPr="007D2F42">
        <w:rPr>
          <w:rFonts w:ascii="Arial" w:hAnsi="Arial" w:cs="Arial"/>
          <w:b/>
        </w:rPr>
        <w:t>FISCALIZACI</w:t>
      </w:r>
      <w:r w:rsidR="00FC74E3" w:rsidRPr="007D2F42">
        <w:rPr>
          <w:rFonts w:ascii="Arial" w:hAnsi="Arial" w:cs="Arial"/>
          <w:b/>
        </w:rPr>
        <w:t>Ó</w:t>
      </w:r>
      <w:r w:rsidR="004D1CA5" w:rsidRPr="007D2F42">
        <w:rPr>
          <w:rFonts w:ascii="Arial" w:hAnsi="Arial" w:cs="Arial"/>
          <w:b/>
        </w:rPr>
        <w:t>N</w:t>
      </w:r>
      <w:r w:rsidR="005F7A39" w:rsidRPr="007D2F42">
        <w:rPr>
          <w:rFonts w:ascii="Arial" w:hAnsi="Arial" w:cs="Arial"/>
          <w:b/>
        </w:rPr>
        <w:t xml:space="preserve"> EFECTUADA</w:t>
      </w:r>
    </w:p>
    <w:p w14:paraId="3DBDCE61" w14:textId="77777777" w:rsidR="008443FB" w:rsidRPr="007D2F42" w:rsidRDefault="008443FB" w:rsidP="00391B50">
      <w:pPr>
        <w:spacing w:line="360" w:lineRule="auto"/>
        <w:jc w:val="both"/>
        <w:rPr>
          <w:rFonts w:ascii="Arial" w:hAnsi="Arial" w:cs="Arial"/>
        </w:rPr>
      </w:pPr>
    </w:p>
    <w:p w14:paraId="35A32CCA" w14:textId="7D5CA9DD" w:rsidR="00761FA3" w:rsidRPr="007D2F42" w:rsidRDefault="00183532" w:rsidP="002367AD">
      <w:pPr>
        <w:spacing w:line="360" w:lineRule="auto"/>
        <w:ind w:right="190"/>
        <w:jc w:val="both"/>
        <w:rPr>
          <w:rFonts w:ascii="Arial" w:hAnsi="Arial" w:cs="Arial"/>
        </w:rPr>
      </w:pPr>
      <w:r w:rsidRPr="007D2F42">
        <w:rPr>
          <w:rFonts w:ascii="Arial" w:hAnsi="Arial" w:cs="Arial"/>
        </w:rPr>
        <w:t xml:space="preserve">De conformidad con los </w:t>
      </w:r>
      <w:r w:rsidRPr="00053499">
        <w:rPr>
          <w:rFonts w:ascii="Arial" w:hAnsi="Arial" w:cs="Arial"/>
        </w:rPr>
        <w:t xml:space="preserve">artículos 17 </w:t>
      </w:r>
      <w:r w:rsidR="00AA45C4" w:rsidRPr="00053499">
        <w:rPr>
          <w:rFonts w:ascii="Arial" w:hAnsi="Arial" w:cs="Arial"/>
        </w:rPr>
        <w:t>fraccio</w:t>
      </w:r>
      <w:r w:rsidRPr="00053499">
        <w:rPr>
          <w:rFonts w:ascii="Arial" w:hAnsi="Arial" w:cs="Arial"/>
        </w:rPr>
        <w:t>n</w:t>
      </w:r>
      <w:r w:rsidR="00AA45C4" w:rsidRPr="00053499">
        <w:rPr>
          <w:rFonts w:ascii="Arial" w:hAnsi="Arial" w:cs="Arial"/>
        </w:rPr>
        <w:t>es</w:t>
      </w:r>
      <w:r w:rsidRPr="00053499">
        <w:rPr>
          <w:rFonts w:ascii="Arial" w:hAnsi="Arial" w:cs="Arial"/>
        </w:rPr>
        <w:t xml:space="preserve"> I</w:t>
      </w:r>
      <w:r w:rsidR="00977397" w:rsidRPr="00053499">
        <w:rPr>
          <w:rFonts w:ascii="Arial" w:hAnsi="Arial" w:cs="Arial"/>
        </w:rPr>
        <w:t xml:space="preserve"> y II</w:t>
      </w:r>
      <w:r w:rsidRPr="00053499">
        <w:rPr>
          <w:rFonts w:ascii="Arial" w:hAnsi="Arial" w:cs="Arial"/>
        </w:rPr>
        <w:t xml:space="preserve">, </w:t>
      </w:r>
      <w:r w:rsidR="007127B3" w:rsidRPr="00053499">
        <w:rPr>
          <w:rFonts w:ascii="Arial" w:hAnsi="Arial" w:cs="Arial"/>
        </w:rPr>
        <w:t>38</w:t>
      </w:r>
      <w:r w:rsidR="00BF2D15" w:rsidRPr="00053499">
        <w:rPr>
          <w:rFonts w:ascii="Arial" w:hAnsi="Arial" w:cs="Arial"/>
        </w:rPr>
        <w:t xml:space="preserve"> fracción IV</w:t>
      </w:r>
      <w:r w:rsidR="007127B3" w:rsidRPr="00053499">
        <w:rPr>
          <w:rFonts w:ascii="Arial" w:hAnsi="Arial" w:cs="Arial"/>
        </w:rPr>
        <w:t xml:space="preserve">, </w:t>
      </w:r>
      <w:r w:rsidR="00212E90" w:rsidRPr="00053499">
        <w:rPr>
          <w:rFonts w:ascii="Arial" w:hAnsi="Arial" w:cs="Arial"/>
        </w:rPr>
        <w:t>41</w:t>
      </w:r>
      <w:r w:rsidR="00996A1B" w:rsidRPr="00053499">
        <w:rPr>
          <w:rFonts w:ascii="Arial" w:hAnsi="Arial" w:cs="Arial"/>
        </w:rPr>
        <w:t xml:space="preserve"> en su segundo párrafo</w:t>
      </w:r>
      <w:r w:rsidR="00212E90" w:rsidRPr="00053499">
        <w:rPr>
          <w:rFonts w:ascii="Arial" w:hAnsi="Arial" w:cs="Arial"/>
        </w:rPr>
        <w:t>,</w:t>
      </w:r>
      <w:r w:rsidR="00AA45C4" w:rsidRPr="00053499">
        <w:rPr>
          <w:rFonts w:ascii="Arial" w:hAnsi="Arial" w:cs="Arial"/>
        </w:rPr>
        <w:t xml:space="preserve"> y</w:t>
      </w:r>
      <w:r w:rsidR="00212E90" w:rsidRPr="00053499">
        <w:rPr>
          <w:rFonts w:ascii="Arial" w:hAnsi="Arial" w:cs="Arial"/>
        </w:rPr>
        <w:t xml:space="preserve"> </w:t>
      </w:r>
      <w:r w:rsidRPr="00053499">
        <w:rPr>
          <w:rFonts w:ascii="Arial" w:hAnsi="Arial" w:cs="Arial"/>
        </w:rPr>
        <w:t>61 párrafo primero de la Ley de Fiscalización y Rendición de Cuentas del Estado de Quintana Roo</w:t>
      </w:r>
      <w:r w:rsidR="007127B3" w:rsidRPr="00053499">
        <w:rPr>
          <w:rFonts w:ascii="Arial" w:hAnsi="Arial" w:cs="Arial"/>
        </w:rPr>
        <w:t>, 4</w:t>
      </w:r>
      <w:r w:rsidR="00DD7950" w:rsidRPr="00053499">
        <w:rPr>
          <w:rFonts w:ascii="Arial" w:hAnsi="Arial" w:cs="Arial"/>
        </w:rPr>
        <w:t>, 8</w:t>
      </w:r>
      <w:r w:rsidR="00996A1B" w:rsidRPr="00053499">
        <w:rPr>
          <w:rFonts w:ascii="Arial" w:hAnsi="Arial" w:cs="Arial"/>
        </w:rPr>
        <w:t xml:space="preserve"> y</w:t>
      </w:r>
      <w:r w:rsidR="007127B3" w:rsidRPr="00053499">
        <w:rPr>
          <w:rFonts w:ascii="Arial" w:hAnsi="Arial" w:cs="Arial"/>
        </w:rPr>
        <w:t xml:space="preserve"> 9 </w:t>
      </w:r>
      <w:r w:rsidR="00AA45C4" w:rsidRPr="00053499">
        <w:rPr>
          <w:rFonts w:ascii="Arial" w:hAnsi="Arial" w:cs="Arial"/>
        </w:rPr>
        <w:t>fracciones</w:t>
      </w:r>
      <w:r w:rsidR="007127B3" w:rsidRPr="00053499">
        <w:rPr>
          <w:rFonts w:ascii="Arial" w:hAnsi="Arial" w:cs="Arial"/>
        </w:rPr>
        <w:t xml:space="preserve"> X, </w:t>
      </w:r>
      <w:r w:rsidR="00996A1B" w:rsidRPr="00053499">
        <w:rPr>
          <w:rFonts w:ascii="Arial" w:hAnsi="Arial" w:cs="Arial"/>
        </w:rPr>
        <w:t xml:space="preserve">XI, </w:t>
      </w:r>
      <w:r w:rsidR="007127B3" w:rsidRPr="00053499">
        <w:rPr>
          <w:rFonts w:ascii="Arial" w:hAnsi="Arial" w:cs="Arial"/>
        </w:rPr>
        <w:t>XVIII y XXVI</w:t>
      </w:r>
      <w:r w:rsidR="00AA45C4" w:rsidRPr="00053499">
        <w:rPr>
          <w:rFonts w:ascii="Arial" w:hAnsi="Arial" w:cs="Arial"/>
        </w:rPr>
        <w:t>,</w:t>
      </w:r>
      <w:r w:rsidR="007127B3" w:rsidRPr="00053499">
        <w:rPr>
          <w:rFonts w:ascii="Arial" w:hAnsi="Arial" w:cs="Arial"/>
        </w:rPr>
        <w:t xml:space="preserve"> </w:t>
      </w:r>
      <w:r w:rsidRPr="00053499">
        <w:rPr>
          <w:rFonts w:ascii="Arial" w:hAnsi="Arial" w:cs="Arial"/>
        </w:rPr>
        <w:t xml:space="preserve">del Reglamento Interior de </w:t>
      </w:r>
      <w:r w:rsidR="005A05B5" w:rsidRPr="00053499">
        <w:rPr>
          <w:rFonts w:ascii="Arial" w:hAnsi="Arial" w:cs="Arial"/>
        </w:rPr>
        <w:t>la Auditoría Superior del Estado de Quintana Roo</w:t>
      </w:r>
      <w:r w:rsidRPr="00053499">
        <w:rPr>
          <w:rFonts w:ascii="Arial" w:hAnsi="Arial"/>
        </w:rPr>
        <w:t>,</w:t>
      </w:r>
      <w:r w:rsidRPr="00053499">
        <w:rPr>
          <w:rFonts w:ascii="Arial" w:hAnsi="Arial" w:cs="Arial"/>
        </w:rPr>
        <w:t xml:space="preserve"> </w:t>
      </w:r>
      <w:r w:rsidR="00AC1182" w:rsidRPr="00053499">
        <w:rPr>
          <w:rFonts w:ascii="Arial" w:hAnsi="Arial" w:cs="Arial"/>
        </w:rPr>
        <w:t xml:space="preserve">durante este proceso de fiscalización </w:t>
      </w:r>
      <w:bookmarkStart w:id="5" w:name="_Hlk11408938"/>
      <w:r w:rsidR="00AC1182" w:rsidRPr="00053499">
        <w:rPr>
          <w:rFonts w:ascii="Arial" w:hAnsi="Arial" w:cs="Arial"/>
        </w:rPr>
        <w:t>se present</w:t>
      </w:r>
      <w:r w:rsidR="00FC280B" w:rsidRPr="00053499">
        <w:rPr>
          <w:rFonts w:ascii="Arial" w:hAnsi="Arial" w:cs="Arial"/>
        </w:rPr>
        <w:t>ó</w:t>
      </w:r>
      <w:r w:rsidR="00AC1182" w:rsidRPr="00053499">
        <w:rPr>
          <w:rFonts w:ascii="Arial" w:hAnsi="Arial" w:cs="Arial"/>
        </w:rPr>
        <w:t xml:space="preserve"> </w:t>
      </w:r>
      <w:bookmarkStart w:id="6" w:name="_Hlk11408885"/>
      <w:r w:rsidR="00FC280B" w:rsidRPr="00053499">
        <w:rPr>
          <w:rFonts w:ascii="Arial" w:hAnsi="Arial" w:cs="Arial"/>
          <w:b/>
        </w:rPr>
        <w:t>1</w:t>
      </w:r>
      <w:r w:rsidR="00B03571" w:rsidRPr="00053499">
        <w:rPr>
          <w:rFonts w:ascii="Arial" w:hAnsi="Arial" w:cs="Arial"/>
        </w:rPr>
        <w:t xml:space="preserve"> </w:t>
      </w:r>
      <w:r w:rsidR="00AC1182" w:rsidRPr="00053499">
        <w:rPr>
          <w:rFonts w:ascii="Arial" w:hAnsi="Arial" w:cs="Arial"/>
        </w:rPr>
        <w:t xml:space="preserve">resultado </w:t>
      </w:r>
      <w:bookmarkStart w:id="7" w:name="_Hlk11360245"/>
      <w:r w:rsidR="00AC1182" w:rsidRPr="00053499">
        <w:rPr>
          <w:rFonts w:ascii="Arial" w:hAnsi="Arial" w:cs="Arial"/>
        </w:rPr>
        <w:t xml:space="preserve">final de auditoría </w:t>
      </w:r>
      <w:bookmarkEnd w:id="7"/>
      <w:r w:rsidR="00AC1182" w:rsidRPr="00053499">
        <w:rPr>
          <w:rFonts w:ascii="Arial" w:hAnsi="Arial" w:cs="Arial"/>
        </w:rPr>
        <w:t>y se determin</w:t>
      </w:r>
      <w:r w:rsidR="00FC280B" w:rsidRPr="00053499">
        <w:rPr>
          <w:rFonts w:ascii="Arial" w:hAnsi="Arial" w:cs="Arial"/>
        </w:rPr>
        <w:t>ó</w:t>
      </w:r>
      <w:r w:rsidR="00AC1182" w:rsidRPr="00053499">
        <w:rPr>
          <w:rFonts w:ascii="Arial" w:hAnsi="Arial" w:cs="Arial"/>
        </w:rPr>
        <w:t xml:space="preserve"> </w:t>
      </w:r>
      <w:r w:rsidR="00FC280B" w:rsidRPr="00053499">
        <w:rPr>
          <w:rFonts w:ascii="Arial" w:hAnsi="Arial" w:cs="Arial"/>
          <w:b/>
        </w:rPr>
        <w:t>1</w:t>
      </w:r>
      <w:r w:rsidR="00B03571" w:rsidRPr="00053499">
        <w:rPr>
          <w:rFonts w:ascii="Arial" w:hAnsi="Arial" w:cs="Arial"/>
        </w:rPr>
        <w:t xml:space="preserve"> </w:t>
      </w:r>
      <w:r w:rsidR="00AC1182" w:rsidRPr="00053499">
        <w:rPr>
          <w:rFonts w:ascii="Arial" w:hAnsi="Arial" w:cs="Arial"/>
        </w:rPr>
        <w:t>observaci</w:t>
      </w:r>
      <w:r w:rsidR="00FC280B" w:rsidRPr="00053499">
        <w:rPr>
          <w:rFonts w:ascii="Arial" w:hAnsi="Arial" w:cs="Arial"/>
        </w:rPr>
        <w:t>ó</w:t>
      </w:r>
      <w:r w:rsidR="00AC1182" w:rsidRPr="00053499">
        <w:rPr>
          <w:rFonts w:ascii="Arial" w:hAnsi="Arial" w:cs="Arial"/>
        </w:rPr>
        <w:t>n, la cual fue</w:t>
      </w:r>
      <w:r w:rsidR="00B03571" w:rsidRPr="00053499">
        <w:rPr>
          <w:rFonts w:ascii="Arial" w:hAnsi="Arial" w:cs="Arial"/>
        </w:rPr>
        <w:t xml:space="preserve"> solventada</w:t>
      </w:r>
      <w:r w:rsidR="00AC1182" w:rsidRPr="00053499">
        <w:rPr>
          <w:rFonts w:ascii="Arial" w:hAnsi="Arial" w:cs="Arial"/>
        </w:rPr>
        <w:t>.</w:t>
      </w:r>
    </w:p>
    <w:p w14:paraId="453AACDE" w14:textId="77777777" w:rsidR="00EF5978" w:rsidRPr="007D2F42" w:rsidRDefault="00EF5978" w:rsidP="00AF37C9">
      <w:pPr>
        <w:spacing w:line="360" w:lineRule="auto"/>
        <w:ind w:right="190"/>
        <w:jc w:val="both"/>
        <w:rPr>
          <w:rFonts w:ascii="Arial" w:hAnsi="Arial" w:cs="Arial"/>
        </w:rPr>
      </w:pPr>
    </w:p>
    <w:bookmarkEnd w:id="5"/>
    <w:bookmarkEnd w:id="6"/>
    <w:p w14:paraId="48F04B82" w14:textId="708FCFBD" w:rsidR="002F7D2D" w:rsidRPr="007D2F42" w:rsidRDefault="002F7D2D" w:rsidP="00FC35DD">
      <w:pPr>
        <w:spacing w:line="360" w:lineRule="auto"/>
        <w:ind w:right="283"/>
        <w:jc w:val="both"/>
        <w:rPr>
          <w:rFonts w:ascii="Arial" w:hAnsi="Arial" w:cs="Arial"/>
          <w:b/>
        </w:rPr>
      </w:pPr>
      <w:r w:rsidRPr="007D2F42">
        <w:rPr>
          <w:rFonts w:ascii="Arial" w:hAnsi="Arial" w:cs="Arial"/>
          <w:b/>
        </w:rPr>
        <w:t xml:space="preserve">A. </w:t>
      </w:r>
      <w:bookmarkStart w:id="8" w:name="_Hlk11360710"/>
      <w:r w:rsidR="00AC1182" w:rsidRPr="007D2F42">
        <w:rPr>
          <w:rFonts w:ascii="Arial" w:hAnsi="Arial" w:cs="Arial"/>
          <w:b/>
        </w:rPr>
        <w:t xml:space="preserve">Resumen de </w:t>
      </w:r>
      <w:r w:rsidR="001A6A4A" w:rsidRPr="007D2F42">
        <w:rPr>
          <w:rFonts w:ascii="Arial" w:hAnsi="Arial" w:cs="Arial"/>
          <w:b/>
        </w:rPr>
        <w:t>Resultados</w:t>
      </w:r>
      <w:r w:rsidR="005C04C4" w:rsidRPr="007D2F42">
        <w:rPr>
          <w:rFonts w:ascii="Arial" w:hAnsi="Arial" w:cs="Arial"/>
          <w:b/>
        </w:rPr>
        <w:t xml:space="preserve"> Finales de Auditoría</w:t>
      </w:r>
      <w:r w:rsidR="00141409" w:rsidRPr="007D2F42">
        <w:rPr>
          <w:rFonts w:ascii="Arial" w:hAnsi="Arial" w:cs="Arial"/>
          <w:b/>
        </w:rPr>
        <w:t>,</w:t>
      </w:r>
      <w:r w:rsidR="001A6A4A" w:rsidRPr="007D2F42">
        <w:rPr>
          <w:rFonts w:ascii="Arial" w:hAnsi="Arial" w:cs="Arial"/>
          <w:b/>
        </w:rPr>
        <w:t xml:space="preserve"> </w:t>
      </w:r>
      <w:r w:rsidR="00FA4D20" w:rsidRPr="007D2F42">
        <w:rPr>
          <w:rFonts w:ascii="Arial" w:hAnsi="Arial" w:cs="Arial"/>
          <w:b/>
        </w:rPr>
        <w:t>Ob</w:t>
      </w:r>
      <w:r w:rsidR="001A6A4A" w:rsidRPr="007D2F42">
        <w:rPr>
          <w:rFonts w:ascii="Arial" w:hAnsi="Arial" w:cs="Arial"/>
          <w:b/>
        </w:rPr>
        <w:t xml:space="preserve">servaciones </w:t>
      </w:r>
      <w:r w:rsidR="00FA4D20" w:rsidRPr="007D2F42">
        <w:rPr>
          <w:rFonts w:ascii="Arial" w:hAnsi="Arial" w:cs="Arial"/>
          <w:b/>
        </w:rPr>
        <w:t>D</w:t>
      </w:r>
      <w:r w:rsidR="001A6A4A" w:rsidRPr="007D2F42">
        <w:rPr>
          <w:rFonts w:ascii="Arial" w:hAnsi="Arial" w:cs="Arial"/>
          <w:b/>
        </w:rPr>
        <w:t>eterminadas</w:t>
      </w:r>
      <w:bookmarkEnd w:id="8"/>
      <w:r w:rsidR="002B0048" w:rsidRPr="007D2F42">
        <w:rPr>
          <w:rFonts w:ascii="Arial" w:hAnsi="Arial" w:cs="Arial"/>
          <w:b/>
        </w:rPr>
        <w:t>,</w:t>
      </w:r>
      <w:r w:rsidR="00FC35DD">
        <w:rPr>
          <w:rFonts w:ascii="Arial" w:hAnsi="Arial" w:cs="Arial"/>
          <w:b/>
        </w:rPr>
        <w:t xml:space="preserve"> </w:t>
      </w:r>
      <w:r w:rsidR="002B0048" w:rsidRPr="007D2F42">
        <w:rPr>
          <w:rFonts w:ascii="Arial" w:hAnsi="Arial" w:cs="Arial"/>
          <w:b/>
        </w:rPr>
        <w:t>Acciones y Recomendaciones Emitidas</w:t>
      </w:r>
    </w:p>
    <w:p w14:paraId="458D97BD" w14:textId="77777777" w:rsidR="00A93AE5" w:rsidRPr="007D2F42" w:rsidRDefault="00A93AE5" w:rsidP="002B13DF">
      <w:pPr>
        <w:spacing w:line="360" w:lineRule="auto"/>
        <w:ind w:right="141"/>
        <w:jc w:val="both"/>
        <w:rPr>
          <w:rFonts w:ascii="Arial" w:hAnsi="Arial" w:cs="Arial"/>
        </w:rPr>
      </w:pPr>
    </w:p>
    <w:p w14:paraId="309B7BB1" w14:textId="77777777" w:rsidR="00171C80" w:rsidRDefault="00171C80" w:rsidP="00232117">
      <w:pPr>
        <w:spacing w:line="360" w:lineRule="auto"/>
        <w:ind w:right="141"/>
        <w:jc w:val="both"/>
        <w:rPr>
          <w:rFonts w:ascii="Arial" w:hAnsi="Arial" w:cs="Arial"/>
        </w:rPr>
      </w:pPr>
      <w:bookmarkStart w:id="9" w:name="_Hlk11361172"/>
      <w:r w:rsidRPr="002B13DF">
        <w:rPr>
          <w:rFonts w:ascii="Arial" w:hAnsi="Arial" w:cs="Arial"/>
        </w:rPr>
        <w:t>En cumplimiento al artículo 38 fracción V de la Ley de Fiscalización y Rendición de Cuentas del Estado de Quintana Roo, y derivado del proceso de fiscalización al ente auditado se determinaron resultados finales</w:t>
      </w:r>
      <w:r w:rsidRPr="00B07035">
        <w:rPr>
          <w:rFonts w:ascii="Arial" w:hAnsi="Arial" w:cs="Arial"/>
        </w:rPr>
        <w:t xml:space="preserve"> de</w:t>
      </w:r>
      <w:r>
        <w:rPr>
          <w:rFonts w:ascii="Arial" w:hAnsi="Arial" w:cs="Arial"/>
        </w:rPr>
        <w:t xml:space="preserve"> auditoría y observaciones en materia financiera, </w:t>
      </w:r>
      <w:r w:rsidRPr="008B2AD2">
        <w:rPr>
          <w:rFonts w:ascii="Arial" w:hAnsi="Arial" w:cs="Arial"/>
        </w:rPr>
        <w:t>los cuales</w:t>
      </w:r>
      <w:r>
        <w:rPr>
          <w:rFonts w:ascii="Arial" w:hAnsi="Arial" w:cs="Arial"/>
        </w:rPr>
        <w:t xml:space="preserve"> se presentan en la tabla siguiente:</w:t>
      </w:r>
    </w:p>
    <w:p w14:paraId="55F3135F" w14:textId="77777777" w:rsidR="000C6EA0" w:rsidRPr="007D2F42" w:rsidRDefault="000C6EA0" w:rsidP="002367AD">
      <w:pPr>
        <w:spacing w:line="360" w:lineRule="auto"/>
        <w:ind w:right="332"/>
        <w:jc w:val="both"/>
        <w:rPr>
          <w:rFonts w:ascii="Arial" w:hAnsi="Arial" w:cs="Arial"/>
        </w:rPr>
      </w:pPr>
    </w:p>
    <w:bookmarkEnd w:id="9"/>
    <w:p w14:paraId="4A178978" w14:textId="33EC5E53" w:rsidR="00C2491B" w:rsidRPr="007D2F42" w:rsidRDefault="006A6F49" w:rsidP="00C2491B">
      <w:pPr>
        <w:spacing w:line="360" w:lineRule="auto"/>
        <w:jc w:val="both"/>
        <w:rPr>
          <w:rFonts w:ascii="Arial" w:hAnsi="Arial" w:cs="Arial"/>
          <w:b/>
          <w:bCs/>
        </w:rPr>
      </w:pPr>
      <w:r w:rsidRPr="00053499">
        <w:rPr>
          <w:rFonts w:ascii="Arial" w:hAnsi="Arial" w:cs="Arial"/>
          <w:b/>
          <w:bCs/>
        </w:rPr>
        <w:t>Gastos</w:t>
      </w:r>
    </w:p>
    <w:tbl>
      <w:tblPr>
        <w:tblStyle w:val="Tablaconcuadrcula"/>
        <w:tblW w:w="489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2978"/>
        <w:gridCol w:w="3260"/>
        <w:gridCol w:w="1815"/>
      </w:tblGrid>
      <w:tr w:rsidR="00D0640D" w:rsidRPr="005274CB" w14:paraId="1E5774E3" w14:textId="77777777" w:rsidTr="00EC7A62">
        <w:trPr>
          <w:tblHeader/>
        </w:trPr>
        <w:tc>
          <w:tcPr>
            <w:tcW w:w="746" w:type="pct"/>
            <w:shd w:val="clear" w:color="auto" w:fill="D0CECE" w:themeFill="background2" w:themeFillShade="E6"/>
            <w:vAlign w:val="center"/>
          </w:tcPr>
          <w:p w14:paraId="5DD953C6"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Referencia</w:t>
            </w:r>
          </w:p>
        </w:tc>
        <w:tc>
          <w:tcPr>
            <w:tcW w:w="1573" w:type="pct"/>
            <w:shd w:val="clear" w:color="auto" w:fill="D0CECE" w:themeFill="background2" w:themeFillShade="E6"/>
            <w:vAlign w:val="center"/>
          </w:tcPr>
          <w:p w14:paraId="756FB336"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Concepto del Resultado</w:t>
            </w:r>
          </w:p>
        </w:tc>
        <w:tc>
          <w:tcPr>
            <w:tcW w:w="1722" w:type="pct"/>
            <w:shd w:val="clear" w:color="auto" w:fill="D0CECE" w:themeFill="background2" w:themeFillShade="E6"/>
            <w:vAlign w:val="center"/>
          </w:tcPr>
          <w:p w14:paraId="593B081D" w14:textId="77777777" w:rsidR="00D0640D" w:rsidRPr="00EC7A62" w:rsidRDefault="00D0640D" w:rsidP="004C29B7">
            <w:pPr>
              <w:spacing w:line="360" w:lineRule="auto"/>
              <w:jc w:val="center"/>
              <w:rPr>
                <w:rFonts w:ascii="Arial" w:hAnsi="Arial" w:cs="Arial"/>
                <w:b/>
                <w:bCs/>
                <w:iCs/>
                <w:sz w:val="16"/>
                <w:szCs w:val="16"/>
                <w:shd w:val="clear" w:color="auto" w:fill="F7CAAC" w:themeFill="accent2" w:themeFillTint="66"/>
              </w:rPr>
            </w:pPr>
            <w:r w:rsidRPr="00EC7A62">
              <w:rPr>
                <w:rFonts w:ascii="Arial" w:hAnsi="Arial" w:cs="Arial"/>
                <w:b/>
                <w:bCs/>
                <w:iCs/>
                <w:sz w:val="16"/>
                <w:szCs w:val="16"/>
              </w:rPr>
              <w:t>Tipo de Observación</w:t>
            </w:r>
          </w:p>
        </w:tc>
        <w:tc>
          <w:tcPr>
            <w:tcW w:w="959" w:type="pct"/>
            <w:shd w:val="clear" w:color="auto" w:fill="D0CECE" w:themeFill="background2" w:themeFillShade="E6"/>
            <w:vAlign w:val="center"/>
          </w:tcPr>
          <w:p w14:paraId="48B33725" w14:textId="29A890AD" w:rsidR="00D0640D" w:rsidRPr="00EC7A62" w:rsidRDefault="00EC7A62" w:rsidP="00EC7A62">
            <w:pPr>
              <w:spacing w:line="360" w:lineRule="auto"/>
              <w:jc w:val="center"/>
              <w:rPr>
                <w:rFonts w:ascii="Arial" w:hAnsi="Arial" w:cs="Arial"/>
                <w:b/>
                <w:bCs/>
                <w:iCs/>
                <w:sz w:val="16"/>
                <w:szCs w:val="16"/>
                <w:shd w:val="clear" w:color="auto" w:fill="F7CAAC" w:themeFill="accent2" w:themeFillTint="66"/>
              </w:rPr>
            </w:pPr>
            <w:r>
              <w:rPr>
                <w:rFonts w:ascii="Arial" w:hAnsi="Arial" w:cs="Arial"/>
                <w:b/>
                <w:bCs/>
                <w:iCs/>
                <w:sz w:val="16"/>
                <w:szCs w:val="16"/>
              </w:rPr>
              <w:t>Monto Observado/ Acciones y Recomendaciones Emitidas</w:t>
            </w:r>
          </w:p>
        </w:tc>
      </w:tr>
      <w:tr w:rsidR="00D0640D" w:rsidRPr="005274CB" w14:paraId="3E3F5BF5" w14:textId="77777777" w:rsidTr="00B225E5">
        <w:trPr>
          <w:trHeight w:val="555"/>
        </w:trPr>
        <w:tc>
          <w:tcPr>
            <w:tcW w:w="746" w:type="pct"/>
            <w:vAlign w:val="center"/>
          </w:tcPr>
          <w:p w14:paraId="7834E0F2" w14:textId="42F47879" w:rsidR="00D0640D" w:rsidRPr="00053499" w:rsidRDefault="00D0640D" w:rsidP="004C29B7">
            <w:pPr>
              <w:spacing w:line="360" w:lineRule="auto"/>
              <w:rPr>
                <w:rFonts w:ascii="Arial" w:hAnsi="Arial" w:cs="Arial"/>
                <w:sz w:val="16"/>
                <w:szCs w:val="16"/>
              </w:rPr>
            </w:pPr>
            <w:r w:rsidRPr="00053499">
              <w:rPr>
                <w:rFonts w:ascii="Arial" w:hAnsi="Arial" w:cs="Arial"/>
                <w:sz w:val="16"/>
                <w:szCs w:val="16"/>
              </w:rPr>
              <w:t xml:space="preserve">Resultado: </w:t>
            </w:r>
            <w:r w:rsidR="003D1EBD" w:rsidRPr="00053499">
              <w:rPr>
                <w:rFonts w:ascii="Arial" w:hAnsi="Arial" w:cs="Arial"/>
                <w:sz w:val="16"/>
                <w:szCs w:val="16"/>
              </w:rPr>
              <w:t>1</w:t>
            </w:r>
          </w:p>
          <w:p w14:paraId="1FA68C84" w14:textId="150C945E" w:rsidR="00D0640D" w:rsidRPr="00053499" w:rsidRDefault="00D0640D" w:rsidP="003D1EBD">
            <w:pPr>
              <w:spacing w:line="360" w:lineRule="auto"/>
              <w:jc w:val="both"/>
              <w:rPr>
                <w:rFonts w:ascii="Arial" w:hAnsi="Arial" w:cs="Arial"/>
                <w:bCs/>
                <w:i/>
                <w:iCs/>
                <w:sz w:val="16"/>
                <w:szCs w:val="16"/>
              </w:rPr>
            </w:pPr>
            <w:r w:rsidRPr="00053499">
              <w:rPr>
                <w:rFonts w:ascii="Arial" w:hAnsi="Arial" w:cs="Arial"/>
                <w:sz w:val="16"/>
                <w:szCs w:val="16"/>
              </w:rPr>
              <w:t xml:space="preserve">Observación: </w:t>
            </w:r>
            <w:r w:rsidR="003D1EBD" w:rsidRPr="00053499">
              <w:rPr>
                <w:rFonts w:ascii="Arial" w:hAnsi="Arial" w:cs="Arial"/>
                <w:sz w:val="16"/>
                <w:szCs w:val="16"/>
              </w:rPr>
              <w:t>1</w:t>
            </w:r>
          </w:p>
        </w:tc>
        <w:tc>
          <w:tcPr>
            <w:tcW w:w="1573" w:type="pct"/>
            <w:vAlign w:val="center"/>
          </w:tcPr>
          <w:p w14:paraId="53696D4F" w14:textId="284CB179" w:rsidR="00D0640D" w:rsidRPr="00053499" w:rsidRDefault="00AF49F4" w:rsidP="004C29B7">
            <w:pPr>
              <w:spacing w:line="360" w:lineRule="auto"/>
              <w:jc w:val="both"/>
              <w:rPr>
                <w:rFonts w:ascii="Arial" w:hAnsi="Arial" w:cs="Arial"/>
                <w:bCs/>
                <w:i/>
                <w:iCs/>
                <w:sz w:val="16"/>
                <w:szCs w:val="16"/>
              </w:rPr>
            </w:pPr>
            <w:r w:rsidRPr="00053499">
              <w:rPr>
                <w:rFonts w:ascii="Arial" w:hAnsi="Arial" w:cs="Arial"/>
                <w:sz w:val="16"/>
                <w:szCs w:val="16"/>
              </w:rPr>
              <w:t>Verificación del cumplimiento de los fines del fideicomiso</w:t>
            </w:r>
          </w:p>
        </w:tc>
        <w:tc>
          <w:tcPr>
            <w:tcW w:w="1722" w:type="pct"/>
            <w:vAlign w:val="center"/>
          </w:tcPr>
          <w:p w14:paraId="0E9342DF" w14:textId="77777777" w:rsidR="00D0640D" w:rsidRPr="00053499" w:rsidRDefault="00D0640D" w:rsidP="004C29B7">
            <w:pPr>
              <w:spacing w:line="360" w:lineRule="auto"/>
              <w:jc w:val="both"/>
              <w:rPr>
                <w:rFonts w:ascii="Arial" w:hAnsi="Arial" w:cs="Arial"/>
                <w:bCs/>
                <w:iCs/>
                <w:sz w:val="16"/>
                <w:szCs w:val="16"/>
              </w:rPr>
            </w:pPr>
            <w:r w:rsidRPr="00053499">
              <w:rPr>
                <w:rFonts w:ascii="Arial" w:hAnsi="Arial" w:cs="Arial"/>
                <w:sz w:val="16"/>
                <w:szCs w:val="16"/>
              </w:rPr>
              <w:t xml:space="preserve">(3S) </w:t>
            </w:r>
            <w:r w:rsidRPr="00053499">
              <w:rPr>
                <w:rFonts w:ascii="Arial" w:hAnsi="Arial" w:cs="Arial"/>
                <w:b/>
                <w:sz w:val="16"/>
                <w:szCs w:val="16"/>
              </w:rPr>
              <w:t xml:space="preserve"> </w:t>
            </w:r>
            <w:r w:rsidRPr="00053499">
              <w:rPr>
                <w:sz w:val="16"/>
                <w:szCs w:val="16"/>
              </w:rPr>
              <w:t xml:space="preserve"> </w:t>
            </w:r>
            <w:r w:rsidRPr="00053499">
              <w:rPr>
                <w:rFonts w:ascii="Arial" w:hAnsi="Arial" w:cs="Arial"/>
                <w:sz w:val="16"/>
                <w:szCs w:val="16"/>
              </w:rPr>
              <w:t>Incumplimiento en programas, convenios, contratos y/o acuerdos</w:t>
            </w:r>
          </w:p>
        </w:tc>
        <w:tc>
          <w:tcPr>
            <w:tcW w:w="959" w:type="pct"/>
            <w:vAlign w:val="center"/>
          </w:tcPr>
          <w:p w14:paraId="42793051" w14:textId="05DE7B91" w:rsidR="007F40B4" w:rsidRPr="00053499" w:rsidRDefault="000C6EA0" w:rsidP="007F40B4">
            <w:pPr>
              <w:spacing w:line="360" w:lineRule="auto"/>
              <w:jc w:val="center"/>
              <w:rPr>
                <w:rFonts w:ascii="Arial" w:hAnsi="Arial" w:cs="Arial"/>
                <w:bCs/>
                <w:iCs/>
                <w:sz w:val="16"/>
                <w:szCs w:val="16"/>
              </w:rPr>
            </w:pPr>
            <w:r w:rsidRPr="00053499">
              <w:rPr>
                <w:rFonts w:ascii="Arial" w:hAnsi="Arial" w:cs="Arial"/>
                <w:bCs/>
                <w:iCs/>
                <w:sz w:val="16"/>
                <w:szCs w:val="16"/>
              </w:rPr>
              <w:t>Solventada</w:t>
            </w:r>
          </w:p>
        </w:tc>
      </w:tr>
    </w:tbl>
    <w:p w14:paraId="138E0A42" w14:textId="61A8F1E0" w:rsidR="005F76FE" w:rsidRDefault="005F76FE" w:rsidP="00D32933">
      <w:pPr>
        <w:tabs>
          <w:tab w:val="left" w:pos="426"/>
        </w:tabs>
        <w:spacing w:line="360" w:lineRule="auto"/>
        <w:ind w:right="283"/>
        <w:jc w:val="both"/>
        <w:rPr>
          <w:rFonts w:ascii="Arial" w:hAnsi="Arial" w:cs="Arial"/>
          <w:b/>
          <w:bCs/>
          <w:szCs w:val="28"/>
        </w:rPr>
      </w:pPr>
      <w:bookmarkStart w:id="10" w:name="_Hlk11419841"/>
    </w:p>
    <w:p w14:paraId="46A3A18B" w14:textId="77777777" w:rsidR="00B07035" w:rsidRPr="00761FA3" w:rsidRDefault="00B07035" w:rsidP="00B07035">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E791FE0" w14:textId="77777777" w:rsidR="00B07035" w:rsidRDefault="00B07035" w:rsidP="00B07035">
      <w:pPr>
        <w:spacing w:line="276" w:lineRule="auto"/>
        <w:ind w:right="190"/>
        <w:jc w:val="both"/>
        <w:rPr>
          <w:rFonts w:ascii="Arial" w:hAnsi="Arial" w:cs="Arial"/>
          <w:b/>
        </w:rPr>
      </w:pPr>
    </w:p>
    <w:p w14:paraId="57C887B3" w14:textId="286A26B2" w:rsidR="00B07035" w:rsidRPr="00541C99" w:rsidRDefault="00B07035" w:rsidP="00B0703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w:t>
      </w:r>
      <w:r>
        <w:rPr>
          <w:rFonts w:ascii="Arial" w:hAnsi="Arial" w:cs="Arial"/>
        </w:rPr>
        <w:t>.</w:t>
      </w:r>
    </w:p>
    <w:p w14:paraId="6F54B539" w14:textId="7D3A7F2B" w:rsidR="00B07035" w:rsidRDefault="00B07035" w:rsidP="00D32933">
      <w:pPr>
        <w:tabs>
          <w:tab w:val="left" w:pos="426"/>
        </w:tabs>
        <w:spacing w:line="360" w:lineRule="auto"/>
        <w:ind w:right="283"/>
        <w:jc w:val="both"/>
        <w:rPr>
          <w:rFonts w:ascii="Arial" w:hAnsi="Arial" w:cs="Arial"/>
          <w:b/>
          <w:bCs/>
          <w:szCs w:val="28"/>
        </w:rPr>
      </w:pPr>
    </w:p>
    <w:p w14:paraId="1C43053A" w14:textId="7915A848" w:rsidR="00E355F4" w:rsidRDefault="00E355F4" w:rsidP="00D32933">
      <w:pPr>
        <w:tabs>
          <w:tab w:val="left" w:pos="426"/>
        </w:tabs>
        <w:spacing w:line="360" w:lineRule="auto"/>
        <w:ind w:right="283"/>
        <w:jc w:val="both"/>
        <w:rPr>
          <w:rFonts w:ascii="Arial" w:hAnsi="Arial" w:cs="Arial"/>
          <w:b/>
          <w:bCs/>
          <w:szCs w:val="28"/>
        </w:rPr>
      </w:pPr>
      <w:r w:rsidRPr="00EF5978">
        <w:rPr>
          <w:rFonts w:ascii="Arial" w:hAnsi="Arial" w:cs="Arial"/>
          <w:b/>
          <w:bCs/>
          <w:szCs w:val="28"/>
        </w:rPr>
        <w:t xml:space="preserve">Síntesis de las justificaciones y </w:t>
      </w:r>
      <w:r w:rsidRPr="00E355F4">
        <w:rPr>
          <w:rFonts w:ascii="Arial" w:hAnsi="Arial" w:cs="Arial"/>
          <w:b/>
          <w:bCs/>
          <w:szCs w:val="28"/>
        </w:rPr>
        <w:t>aclaraciones</w:t>
      </w:r>
      <w:r>
        <w:rPr>
          <w:rFonts w:ascii="Arial" w:hAnsi="Arial" w:cs="Arial"/>
          <w:b/>
          <w:bCs/>
          <w:szCs w:val="28"/>
        </w:rPr>
        <w:t xml:space="preserve"> presentadas por la Entidad Fiscalizada</w:t>
      </w:r>
    </w:p>
    <w:p w14:paraId="3F5E5A6E" w14:textId="77777777" w:rsidR="00C2491B" w:rsidRDefault="00C2491B" w:rsidP="0000347D">
      <w:pPr>
        <w:tabs>
          <w:tab w:val="left" w:pos="426"/>
        </w:tabs>
        <w:spacing w:line="360" w:lineRule="auto"/>
        <w:ind w:right="190"/>
        <w:jc w:val="both"/>
        <w:rPr>
          <w:rFonts w:ascii="Arial" w:hAnsi="Arial" w:cs="Arial"/>
          <w:szCs w:val="28"/>
        </w:rPr>
      </w:pPr>
    </w:p>
    <w:p w14:paraId="79D136E9" w14:textId="671A9B4A"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53499">
        <w:rPr>
          <w:rFonts w:ascii="Arial" w:hAnsi="Arial" w:cs="Arial"/>
          <w:szCs w:val="28"/>
        </w:rPr>
        <w:t>,</w:t>
      </w:r>
      <w:r w:rsidR="002A670F" w:rsidRPr="00053499">
        <w:rPr>
          <w:rFonts w:ascii="Arial" w:hAnsi="Arial" w:cs="Arial"/>
          <w:szCs w:val="28"/>
        </w:rPr>
        <w:t xml:space="preserve"> las</w:t>
      </w:r>
      <w:r w:rsidR="0070597C" w:rsidRPr="00053499">
        <w:rPr>
          <w:rFonts w:ascii="Arial" w:hAnsi="Arial" w:cs="Arial"/>
          <w:szCs w:val="28"/>
        </w:rPr>
        <w:t xml:space="preserve"> </w:t>
      </w:r>
      <w:r w:rsidR="00F16F5B" w:rsidRPr="00053499">
        <w:rPr>
          <w:rFonts w:ascii="Arial" w:hAnsi="Arial" w:cs="Arial"/>
          <w:szCs w:val="28"/>
        </w:rPr>
        <w:t>justificaciones y aclaraciones relacionadas con los co</w:t>
      </w:r>
      <w:r w:rsidR="00F16F5B" w:rsidRPr="000C6EA0">
        <w:rPr>
          <w:rFonts w:ascii="Arial" w:hAnsi="Arial" w:cs="Arial"/>
          <w:szCs w:val="28"/>
        </w:rPr>
        <w:t>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4C29B7">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0"/>
    <w:p w14:paraId="6424A28D" w14:textId="7E47B03E"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9E3101">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6F4271">
        <w:rPr>
          <w:rFonts w:ascii="Arial" w:hAnsi="Arial" w:cs="Arial"/>
          <w:b/>
        </w:rPr>
        <w:t>L</w:t>
      </w:r>
      <w:r w:rsidR="00BE445E" w:rsidRPr="00B42982">
        <w:rPr>
          <w:rFonts w:ascii="Arial" w:hAnsi="Arial" w:cs="Arial"/>
          <w:b/>
        </w:rPr>
        <w:t xml:space="preserve"> </w:t>
      </w:r>
      <w:r w:rsidR="006F4271">
        <w:rPr>
          <w:rFonts w:ascii="Arial" w:hAnsi="Arial" w:cs="Arial"/>
          <w:b/>
        </w:rPr>
        <w:t>INFORME</w:t>
      </w:r>
      <w:r w:rsidR="00BE445E" w:rsidRPr="00B42982">
        <w:rPr>
          <w:rFonts w:ascii="Arial" w:hAnsi="Arial" w:cs="Arial"/>
          <w:b/>
        </w:rPr>
        <w:t xml:space="preserv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CC1EEE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0C6EA0">
        <w:rPr>
          <w:rFonts w:ascii="Arial" w:hAnsi="Arial" w:cs="Arial"/>
        </w:rPr>
        <w:t xml:space="preserve">el </w:t>
      </w:r>
      <w:r w:rsidR="009558EE" w:rsidRPr="00053499">
        <w:rPr>
          <w:rFonts w:ascii="Arial" w:hAnsi="Arial" w:cs="Arial"/>
        </w:rPr>
        <w:t>2</w:t>
      </w:r>
      <w:r w:rsidR="00EA3DF6" w:rsidRPr="00053499">
        <w:rPr>
          <w:rFonts w:ascii="Arial" w:hAnsi="Arial" w:cs="Arial"/>
        </w:rPr>
        <w:t>1</w:t>
      </w:r>
      <w:r w:rsidR="00C2491B" w:rsidRPr="00053499">
        <w:rPr>
          <w:rFonts w:ascii="Arial" w:hAnsi="Arial" w:cs="Arial"/>
        </w:rPr>
        <w:t xml:space="preserve"> de junio de 202</w:t>
      </w:r>
      <w:r w:rsidR="009A594D" w:rsidRPr="00053499">
        <w:rPr>
          <w:rFonts w:ascii="Arial" w:hAnsi="Arial" w:cs="Arial"/>
        </w:rPr>
        <w:t>3</w:t>
      </w:r>
      <w:r w:rsidRPr="00053499">
        <w:rPr>
          <w:rFonts w:ascii="Arial" w:hAnsi="Arial" w:cs="Arial"/>
        </w:rPr>
        <w:t xml:space="preserve">, fecha de conclusión de los trabajos de auditoría, la cual se practicó sobre la información financiera proporcionada por la entidad fiscalizable, consistente en los estados e informes contables que integran la Cuenta Pública del ejercicio fiscal </w:t>
      </w:r>
      <w:r w:rsidR="00C2491B" w:rsidRPr="00053499">
        <w:rPr>
          <w:rFonts w:ascii="Arial" w:hAnsi="Arial" w:cs="Arial"/>
          <w:bCs/>
        </w:rPr>
        <w:t>202</w:t>
      </w:r>
      <w:r w:rsidR="009A594D" w:rsidRPr="00053499">
        <w:rPr>
          <w:rFonts w:ascii="Arial" w:hAnsi="Arial" w:cs="Arial"/>
          <w:bCs/>
        </w:rPr>
        <w:t>2</w:t>
      </w:r>
      <w:r w:rsidRPr="00053499">
        <w:rPr>
          <w:rFonts w:ascii="Arial" w:hAnsi="Arial" w:cs="Arial"/>
        </w:rPr>
        <w:t>, formulados</w:t>
      </w:r>
      <w:r w:rsidRPr="00E024A3">
        <w:rPr>
          <w:rFonts w:ascii="Arial" w:hAnsi="Arial" w:cs="Arial"/>
        </w:rPr>
        <w:t xml:space="preserve">, integrados y presentados </w:t>
      </w:r>
      <w:r w:rsidRPr="000C6EA0">
        <w:rPr>
          <w:rFonts w:ascii="Arial" w:hAnsi="Arial" w:cs="Arial"/>
        </w:rPr>
        <w:t xml:space="preserve">por </w:t>
      </w:r>
      <w:r w:rsidR="00C2491B" w:rsidRPr="000C6EA0">
        <w:rPr>
          <w:rFonts w:ascii="Arial" w:hAnsi="Arial" w:cs="Arial"/>
        </w:rPr>
        <w:t xml:space="preserve">el </w:t>
      </w:r>
      <w:r w:rsidR="00C2491B" w:rsidRPr="000C6EA0">
        <w:rPr>
          <w:rFonts w:ascii="Arial" w:hAnsi="Arial" w:cs="Arial"/>
          <w:bCs/>
        </w:rPr>
        <w:t xml:space="preserve">fideicomiso </w:t>
      </w:r>
      <w:r w:rsidR="00C2491B" w:rsidRPr="000C6EA0">
        <w:rPr>
          <w:rFonts w:ascii="Arial" w:hAnsi="Arial" w:cs="Arial"/>
          <w:b/>
          <w:bCs/>
        </w:rPr>
        <w:t>Fondo de Garantía Líquida o Fuente Alterna de Pago del Estado de Quintana Roo</w:t>
      </w:r>
      <w:r w:rsidR="00C2491B" w:rsidRPr="000C6EA0">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2C4E7510"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8EDB45D" w14:textId="77777777" w:rsidR="001D77BB" w:rsidRPr="00E024A3" w:rsidRDefault="001D77BB" w:rsidP="00E024A3">
      <w:pPr>
        <w:spacing w:line="360" w:lineRule="auto"/>
        <w:ind w:right="190"/>
        <w:jc w:val="both"/>
        <w:rPr>
          <w:rFonts w:ascii="Arial" w:hAnsi="Arial" w:cs="Arial"/>
        </w:rPr>
      </w:pPr>
    </w:p>
    <w:p w14:paraId="22337700" w14:textId="32E9E006" w:rsidR="00B6367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w:t>
      </w:r>
      <w:r w:rsidR="00B63673" w:rsidRPr="00053499">
        <w:rPr>
          <w:rFonts w:ascii="Arial" w:hAnsi="Arial" w:cs="Arial"/>
        </w:rPr>
        <w:t>estados contables.</w:t>
      </w:r>
      <w:r w:rsidR="00B63673" w:rsidRPr="00B6367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095E826" w14:textId="77777777" w:rsidR="003C11D3" w:rsidRPr="00E024A3" w:rsidRDefault="003C11D3" w:rsidP="00E024A3">
      <w:pPr>
        <w:spacing w:line="360" w:lineRule="auto"/>
        <w:ind w:right="190"/>
        <w:jc w:val="both"/>
        <w:rPr>
          <w:rFonts w:ascii="Arial" w:hAnsi="Arial" w:cs="Arial"/>
        </w:rPr>
      </w:pPr>
    </w:p>
    <w:p w14:paraId="50D89236" w14:textId="04417392"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C54AF" w:rsidRPr="00053499">
        <w:rPr>
          <w:rFonts w:ascii="Arial" w:hAnsi="Arial" w:cs="Arial"/>
          <w:b/>
          <w:bCs/>
        </w:rPr>
        <w:t>2</w:t>
      </w:r>
      <w:r w:rsidR="00671125" w:rsidRPr="00053499">
        <w:rPr>
          <w:rFonts w:ascii="Arial" w:hAnsi="Arial" w:cs="Arial"/>
          <w:b/>
          <w:bCs/>
        </w:rPr>
        <w:t>2</w:t>
      </w:r>
      <w:r w:rsidR="002C54AF" w:rsidRPr="00053499">
        <w:rPr>
          <w:rFonts w:ascii="Arial" w:hAnsi="Arial" w:cs="Arial"/>
          <w:b/>
          <w:bCs/>
        </w:rPr>
        <w:t>-AEMF-C-GOB-062-12</w:t>
      </w:r>
      <w:r w:rsidR="00671125" w:rsidRPr="00053499">
        <w:rPr>
          <w:rFonts w:ascii="Arial" w:hAnsi="Arial" w:cs="Arial"/>
          <w:b/>
          <w:bCs/>
        </w:rPr>
        <w:t>9</w:t>
      </w:r>
      <w:r w:rsidR="004B2301" w:rsidRPr="00053499">
        <w:rPr>
          <w:rFonts w:ascii="Arial" w:hAnsi="Arial" w:cs="Arial"/>
        </w:rPr>
        <w:t xml:space="preserve">, denominada “Auditoría de Cumplimiento Financiero de Ingresos y Gastos </w:t>
      </w:r>
      <w:r w:rsidR="00671125" w:rsidRPr="00053499">
        <w:rPr>
          <w:rFonts w:ascii="Arial" w:hAnsi="Arial" w:cs="Arial"/>
        </w:rPr>
        <w:t>Públicos</w:t>
      </w:r>
      <w:r w:rsidRPr="00053499">
        <w:rPr>
          <w:rFonts w:ascii="Arial" w:hAnsi="Arial" w:cs="Arial"/>
        </w:rPr>
        <w:t xml:space="preserve">”, cuyo objetivo fue </w:t>
      </w:r>
      <w:r w:rsidR="002C54AF" w:rsidRPr="00053499">
        <w:rPr>
          <w:rFonts w:ascii="Arial" w:hAnsi="Arial" w:cs="Arial"/>
          <w:bCs/>
        </w:rPr>
        <w:t>fiscalizar la gestión financiera para comprobar el cumplimiento de lo establecido en los preceptos atribuibles en cuanto a los ingresos y gastos públicos, incluyendo la revisión del manejo, la custodia y la aplicación de recursos públicos estatales, así como</w:t>
      </w:r>
      <w:r w:rsidR="00171DAD" w:rsidRPr="00053499">
        <w:rPr>
          <w:rFonts w:ascii="Arial" w:hAnsi="Arial" w:cs="Arial"/>
          <w:bCs/>
        </w:rPr>
        <w:t xml:space="preserve"> de</w:t>
      </w:r>
      <w:r w:rsidR="002C54AF" w:rsidRPr="00053499">
        <w:rPr>
          <w:rFonts w:ascii="Arial" w:hAnsi="Arial" w:cs="Arial"/>
          <w:bCs/>
        </w:rPr>
        <w:t xml:space="preserve"> la demás información financiera, contable y patrimonial que la entidad fiscalizada deba incluir en su cuenta pública, conforme a las disposiciones aplicables,</w:t>
      </w:r>
      <w:r w:rsidR="000852C7" w:rsidRPr="00053499">
        <w:rPr>
          <w:rFonts w:ascii="Arial" w:hAnsi="Arial" w:cs="Arial"/>
          <w:bCs/>
        </w:rPr>
        <w:t xml:space="preserve"> </w:t>
      </w:r>
      <w:r w:rsidR="002108AC" w:rsidRPr="00053499">
        <w:rPr>
          <w:rFonts w:ascii="Arial" w:hAnsi="Arial" w:cs="Arial"/>
          <w:bCs/>
        </w:rPr>
        <w:t xml:space="preserve">para verificar que </w:t>
      </w:r>
      <w:r w:rsidR="003A3885" w:rsidRPr="00053499">
        <w:rPr>
          <w:rFonts w:ascii="Arial" w:hAnsi="Arial" w:cs="Arial"/>
          <w:bCs/>
        </w:rPr>
        <w:t xml:space="preserve">los ingresos </w:t>
      </w:r>
      <w:r w:rsidR="002B175C" w:rsidRPr="00053499">
        <w:rPr>
          <w:rFonts w:ascii="Arial" w:hAnsi="Arial" w:cs="Arial"/>
          <w:bCs/>
        </w:rPr>
        <w:t xml:space="preserve">y gastos </w:t>
      </w:r>
      <w:r w:rsidR="003A3885" w:rsidRPr="00053499">
        <w:rPr>
          <w:rFonts w:ascii="Arial" w:hAnsi="Arial" w:cs="Arial"/>
          <w:bCs/>
        </w:rPr>
        <w:t>públicos</w:t>
      </w:r>
      <w:r w:rsidR="005710B8" w:rsidRPr="00053499">
        <w:rPr>
          <w:rFonts w:ascii="Arial" w:hAnsi="Arial" w:cs="Arial"/>
        </w:rPr>
        <w:t xml:space="preserve"> se haya</w:t>
      </w:r>
      <w:r w:rsidR="003A3885" w:rsidRPr="00053499">
        <w:rPr>
          <w:rFonts w:ascii="Arial" w:hAnsi="Arial" w:cs="Arial"/>
        </w:rPr>
        <w:t>n</w:t>
      </w:r>
      <w:r w:rsidR="005710B8" w:rsidRPr="00053499">
        <w:rPr>
          <w:rFonts w:ascii="Arial" w:hAnsi="Arial" w:cs="Arial"/>
        </w:rPr>
        <w:t xml:space="preserve"> </w:t>
      </w:r>
      <w:r w:rsidR="003A3885" w:rsidRPr="00053499">
        <w:rPr>
          <w:rFonts w:ascii="Arial" w:hAnsi="Arial" w:cs="Arial"/>
        </w:rPr>
        <w:t>devengado</w:t>
      </w:r>
      <w:r w:rsidR="005710B8" w:rsidRPr="000C6EA0">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009307AA" w:rsidRPr="000C6EA0">
        <w:rPr>
          <w:rFonts w:ascii="Arial" w:hAnsi="Arial" w:cs="Arial"/>
        </w:rPr>
        <w:t>el</w:t>
      </w:r>
      <w:r w:rsidR="001D77BB" w:rsidRPr="000C6EA0">
        <w:rPr>
          <w:rFonts w:ascii="Arial" w:hAnsi="Arial" w:cs="Arial"/>
        </w:rPr>
        <w:t xml:space="preserve"> fideicomiso</w:t>
      </w:r>
      <w:r w:rsidR="00E024A3" w:rsidRPr="000C6EA0">
        <w:rPr>
          <w:rFonts w:ascii="Arial" w:hAnsi="Arial" w:cs="Arial"/>
        </w:rPr>
        <w:t xml:space="preserve"> </w:t>
      </w:r>
      <w:r w:rsidR="009307AA" w:rsidRPr="000C6EA0">
        <w:rPr>
          <w:rFonts w:ascii="Arial" w:hAnsi="Arial" w:cs="Arial"/>
          <w:b/>
          <w:bCs/>
        </w:rPr>
        <w:t>Fondo de Garantía Líquida o Fuente Alterna de Pago del Estado de Quintana Roo</w:t>
      </w:r>
      <w:r w:rsidR="009307AA" w:rsidRPr="000C6EA0">
        <w:rPr>
          <w:rFonts w:ascii="Arial" w:hAnsi="Arial" w:cs="Arial"/>
        </w:rPr>
        <w:t xml:space="preserve"> </w:t>
      </w:r>
      <w:r w:rsidR="00E024A3" w:rsidRPr="000C6EA0">
        <w:rPr>
          <w:rFonts w:ascii="Arial" w:hAnsi="Arial" w:cs="Arial"/>
        </w:rPr>
        <w:t>cumplió con las disposic</w:t>
      </w:r>
      <w:r w:rsidR="00E024A3" w:rsidRPr="00E024A3">
        <w:rPr>
          <w:rFonts w:ascii="Arial" w:hAnsi="Arial" w:cs="Arial"/>
        </w:rPr>
        <w:t xml:space="preserve">iones legales y normativas que son </w:t>
      </w:r>
      <w:r w:rsidR="00E024A3" w:rsidRPr="00EF5978">
        <w:rPr>
          <w:rFonts w:ascii="Arial" w:hAnsi="Arial" w:cs="Arial"/>
        </w:rPr>
        <w:t>aplicables en la materia</w:t>
      </w:r>
      <w:r w:rsidR="00EF5978" w:rsidRPr="00EF5978">
        <w:rPr>
          <w:rFonts w:ascii="Arial" w:hAnsi="Arial" w:cs="Arial"/>
        </w:rPr>
        <w:t>.</w:t>
      </w:r>
    </w:p>
    <w:p w14:paraId="478E4A3F" w14:textId="77777777" w:rsidR="00EF5978" w:rsidRPr="00E024A3" w:rsidRDefault="00EF5978" w:rsidP="00E024A3">
      <w:pPr>
        <w:spacing w:line="360" w:lineRule="auto"/>
        <w:ind w:right="190"/>
        <w:jc w:val="both"/>
        <w:rPr>
          <w:rFonts w:ascii="Arial" w:hAnsi="Arial" w:cs="Arial"/>
        </w:rPr>
      </w:pPr>
    </w:p>
    <w:p w14:paraId="1006D778" w14:textId="4A8AA384" w:rsidR="00E024A3" w:rsidRDefault="00D06678"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43DC9929" w14:textId="600D1F46" w:rsidR="008921E8" w:rsidRDefault="008921E8" w:rsidP="00E024A3">
      <w:pPr>
        <w:spacing w:line="360" w:lineRule="auto"/>
        <w:ind w:right="190"/>
        <w:jc w:val="both"/>
        <w:rPr>
          <w:rFonts w:ascii="Arial" w:hAnsi="Arial" w:cs="Arial"/>
        </w:rPr>
      </w:pPr>
    </w:p>
    <w:p w14:paraId="7275989E" w14:textId="77777777" w:rsidR="00B11BC3" w:rsidRPr="00E024A3" w:rsidRDefault="00B11BC3" w:rsidP="00E024A3">
      <w:pPr>
        <w:spacing w:line="360" w:lineRule="auto"/>
        <w:ind w:right="190"/>
        <w:jc w:val="both"/>
        <w:rPr>
          <w:rFonts w:ascii="Arial" w:hAnsi="Arial" w:cs="Arial"/>
        </w:rPr>
      </w:pPr>
    </w:p>
    <w:p w14:paraId="4AE17F51" w14:textId="6229494C" w:rsid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64EDD9F9" w14:textId="152BBCF5" w:rsidR="003C11D3" w:rsidRDefault="003C11D3" w:rsidP="00E024A3">
      <w:pPr>
        <w:spacing w:line="360" w:lineRule="auto"/>
        <w:ind w:right="190"/>
        <w:jc w:val="center"/>
        <w:rPr>
          <w:rFonts w:ascii="Arial" w:hAnsi="Arial" w:cs="Arial"/>
          <w:b/>
        </w:rPr>
      </w:pPr>
    </w:p>
    <w:p w14:paraId="49FCAE76" w14:textId="77777777" w:rsidR="00B11BC3" w:rsidRPr="00E024A3" w:rsidRDefault="00B11BC3" w:rsidP="00E024A3">
      <w:pPr>
        <w:spacing w:line="360" w:lineRule="auto"/>
        <w:ind w:right="190"/>
        <w:jc w:val="center"/>
        <w:rPr>
          <w:rFonts w:ascii="Arial" w:hAnsi="Arial" w:cs="Arial"/>
          <w:b/>
        </w:rPr>
      </w:pPr>
    </w:p>
    <w:p w14:paraId="4B45A417" w14:textId="25A3D325" w:rsidR="00F8164B" w:rsidRDefault="00F37BE3" w:rsidP="003C11D3">
      <w:pPr>
        <w:spacing w:line="360" w:lineRule="auto"/>
        <w:ind w:right="190"/>
        <w:jc w:val="center"/>
        <w:rPr>
          <w:rFonts w:ascii="Arial" w:hAnsi="Arial" w:cs="Arial"/>
          <w:b/>
        </w:rPr>
      </w:pPr>
      <w:r w:rsidRPr="00734256">
        <w:rPr>
          <w:rFonts w:ascii="Arial" w:hAnsi="Arial" w:cs="Arial"/>
          <w:b/>
        </w:rPr>
        <w:t>M. EN AUD.</w:t>
      </w:r>
      <w:r w:rsidR="009307AA" w:rsidRPr="00734256">
        <w:rPr>
          <w:rFonts w:ascii="Arial" w:hAnsi="Arial" w:cs="Arial"/>
          <w:b/>
        </w:rPr>
        <w:t xml:space="preserve"> MANUEL</w:t>
      </w:r>
      <w:r w:rsidR="009307AA">
        <w:rPr>
          <w:rFonts w:ascii="Arial" w:hAnsi="Arial" w:cs="Arial"/>
          <w:b/>
        </w:rPr>
        <w:t xml:space="preserve"> PALACIOS HERRERA</w:t>
      </w:r>
    </w:p>
    <w:p w14:paraId="18E7FFB2" w14:textId="470A9D0B" w:rsidR="003E7C6F" w:rsidRDefault="003E7C6F" w:rsidP="003C11D3">
      <w:pPr>
        <w:spacing w:line="360" w:lineRule="auto"/>
        <w:ind w:right="190"/>
        <w:jc w:val="center"/>
        <w:rPr>
          <w:rFonts w:ascii="Arial" w:hAnsi="Arial" w:cs="Arial"/>
          <w:b/>
        </w:rPr>
      </w:pPr>
    </w:p>
    <w:p w14:paraId="7D37963E" w14:textId="41075D0C" w:rsidR="003E7C6F" w:rsidRDefault="003E7C6F" w:rsidP="003C11D3">
      <w:pPr>
        <w:spacing w:line="360" w:lineRule="auto"/>
        <w:ind w:right="190"/>
        <w:jc w:val="center"/>
        <w:rPr>
          <w:rFonts w:ascii="Arial" w:hAnsi="Arial" w:cs="Arial"/>
          <w:b/>
        </w:rPr>
      </w:pPr>
    </w:p>
    <w:p w14:paraId="5289702C" w14:textId="53158A31" w:rsidR="003E7C6F" w:rsidRDefault="003E7C6F" w:rsidP="003C11D3">
      <w:pPr>
        <w:spacing w:line="360" w:lineRule="auto"/>
        <w:ind w:right="190"/>
        <w:jc w:val="center"/>
        <w:rPr>
          <w:rFonts w:ascii="Arial" w:hAnsi="Arial" w:cs="Arial"/>
          <w:b/>
        </w:rPr>
      </w:pPr>
    </w:p>
    <w:p w14:paraId="7C636A7D" w14:textId="3F9FB157" w:rsidR="003E7C6F" w:rsidRDefault="003E7C6F" w:rsidP="003C11D3">
      <w:pPr>
        <w:spacing w:line="360" w:lineRule="auto"/>
        <w:ind w:right="190"/>
        <w:jc w:val="center"/>
        <w:rPr>
          <w:rFonts w:ascii="Arial" w:hAnsi="Arial" w:cs="Arial"/>
          <w:b/>
        </w:rPr>
      </w:pPr>
    </w:p>
    <w:p w14:paraId="07FA8C47" w14:textId="24740D64" w:rsidR="0006545F" w:rsidRDefault="0006545F" w:rsidP="00D458E6">
      <w:pPr>
        <w:spacing w:line="276" w:lineRule="auto"/>
        <w:ind w:right="49"/>
        <w:jc w:val="both"/>
        <w:rPr>
          <w:rFonts w:ascii="Arial" w:hAnsi="Arial" w:cs="Arial"/>
          <w:b/>
        </w:rPr>
      </w:pPr>
    </w:p>
    <w:sectPr w:rsidR="0006545F" w:rsidSect="003E7C6F">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8D4B2" w14:textId="77777777" w:rsidR="00BB56B3" w:rsidRDefault="00BB56B3">
      <w:r>
        <w:separator/>
      </w:r>
    </w:p>
  </w:endnote>
  <w:endnote w:type="continuationSeparator" w:id="0">
    <w:p w14:paraId="2881541B" w14:textId="77777777" w:rsidR="00BB56B3" w:rsidRDefault="00BB56B3">
      <w:r>
        <w:continuationSeparator/>
      </w:r>
    </w:p>
  </w:endnote>
  <w:endnote w:type="continuationNotice" w:id="1">
    <w:p w14:paraId="64495455" w14:textId="77777777" w:rsidR="00BB56B3" w:rsidRDefault="00BB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3E7C6F" w:rsidRPr="00D875E2" w14:paraId="2A9C26E5" w14:textId="77777777" w:rsidTr="000747BF">
      <w:trPr>
        <w:trHeight w:val="344"/>
      </w:trPr>
      <w:tc>
        <w:tcPr>
          <w:tcW w:w="9360" w:type="dxa"/>
          <w:shd w:val="clear" w:color="auto" w:fill="auto"/>
        </w:tcPr>
        <w:p w14:paraId="7D832129" w14:textId="77777777" w:rsidR="003E7C6F" w:rsidRPr="00D875E2" w:rsidRDefault="003E7C6F" w:rsidP="008532E7">
          <w:pPr>
            <w:rPr>
              <w:rStyle w:val="nfasis"/>
              <w:i w:val="0"/>
              <w:iCs w:val="0"/>
            </w:rPr>
          </w:pPr>
        </w:p>
      </w:tc>
    </w:tr>
  </w:tbl>
  <w:p w14:paraId="438CE28D" w14:textId="23A9B723" w:rsidR="003E7C6F" w:rsidRPr="00880D13" w:rsidRDefault="003E7C6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5115F">
      <w:rPr>
        <w:rFonts w:ascii="Arial" w:hAnsi="Arial" w:cs="Arial"/>
        <w:b/>
        <w:bCs/>
        <w:noProof/>
        <w:sz w:val="18"/>
        <w:szCs w:val="18"/>
        <w:lang w:val="es-ES"/>
      </w:rPr>
      <w:t>17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9FBD7" w14:textId="77777777" w:rsidR="00BB56B3" w:rsidRDefault="00BB56B3">
      <w:r>
        <w:separator/>
      </w:r>
    </w:p>
  </w:footnote>
  <w:footnote w:type="continuationSeparator" w:id="0">
    <w:p w14:paraId="7911366E" w14:textId="77777777" w:rsidR="00BB56B3" w:rsidRDefault="00BB56B3">
      <w:r>
        <w:continuationSeparator/>
      </w:r>
    </w:p>
  </w:footnote>
  <w:footnote w:type="continuationNotice" w:id="1">
    <w:p w14:paraId="6424FCE6" w14:textId="77777777" w:rsidR="00BB56B3" w:rsidRDefault="00BB56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E7C6F" w:rsidRPr="006F757C" w14:paraId="6B31E1A8" w14:textId="77777777" w:rsidTr="007D48A8">
      <w:tc>
        <w:tcPr>
          <w:tcW w:w="2055" w:type="dxa"/>
          <w:vAlign w:val="center"/>
        </w:tcPr>
        <w:p w14:paraId="7EE381D4" w14:textId="77777777" w:rsidR="003E7C6F" w:rsidRPr="00CF3DF4" w:rsidRDefault="003E7C6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8F89806" w14:textId="77777777" w:rsidR="003E7C6F" w:rsidRPr="00CF3DF4" w:rsidRDefault="003E7C6F" w:rsidP="003C2FE7">
          <w:pPr>
            <w:tabs>
              <w:tab w:val="center" w:pos="4419"/>
              <w:tab w:val="right" w:pos="8838"/>
            </w:tabs>
            <w:jc w:val="center"/>
            <w:rPr>
              <w:rFonts w:ascii="Arial" w:hAnsi="Arial" w:cs="Arial"/>
              <w:sz w:val="18"/>
              <w:szCs w:val="18"/>
            </w:rPr>
          </w:pPr>
        </w:p>
      </w:tc>
      <w:tc>
        <w:tcPr>
          <w:tcW w:w="2030" w:type="dxa"/>
          <w:vAlign w:val="center"/>
        </w:tcPr>
        <w:p w14:paraId="73ED21AD" w14:textId="0AE6FB0C" w:rsidR="003E7C6F" w:rsidRPr="00207E4F" w:rsidRDefault="003E7C6F" w:rsidP="00772742">
          <w:pPr>
            <w:tabs>
              <w:tab w:val="center" w:pos="4419"/>
              <w:tab w:val="right" w:pos="8838"/>
            </w:tabs>
            <w:jc w:val="right"/>
            <w:rPr>
              <w:rFonts w:ascii="Arial" w:hAnsi="Arial" w:cs="Arial"/>
              <w:noProof/>
              <w:sz w:val="16"/>
              <w:szCs w:val="16"/>
              <w:highlight w:val="magenta"/>
              <w:lang w:eastAsia="es-MX"/>
            </w:rPr>
          </w:pPr>
        </w:p>
      </w:tc>
    </w:tr>
    <w:tr w:rsidR="003E7C6F" w:rsidRPr="003316E8" w14:paraId="4496FF06" w14:textId="77777777" w:rsidTr="007D48A8">
      <w:tc>
        <w:tcPr>
          <w:tcW w:w="2055" w:type="dxa"/>
          <w:vAlign w:val="center"/>
          <w:hideMark/>
        </w:tcPr>
        <w:p w14:paraId="73AAD4F3" w14:textId="77777777" w:rsidR="003E7C6F" w:rsidRPr="003316E8" w:rsidRDefault="003E7C6F" w:rsidP="003C2FE7">
          <w:pPr>
            <w:tabs>
              <w:tab w:val="center" w:pos="4419"/>
              <w:tab w:val="right" w:pos="8838"/>
            </w:tabs>
            <w:jc w:val="center"/>
          </w:pPr>
          <w:r w:rsidRPr="00AE3D88">
            <w:rPr>
              <w:noProof/>
              <w:lang w:eastAsia="es-MX"/>
            </w:rPr>
            <w:drawing>
              <wp:anchor distT="0" distB="0" distL="114300" distR="114300" simplePos="0" relativeHeight="251661312" behindDoc="1" locked="0" layoutInCell="1" allowOverlap="1" wp14:anchorId="22E3B325" wp14:editId="145C61CB">
                <wp:simplePos x="0" y="0"/>
                <wp:positionH relativeFrom="column">
                  <wp:posOffset>-6350</wp:posOffset>
                </wp:positionH>
                <wp:positionV relativeFrom="paragraph">
                  <wp:posOffset>-69215</wp:posOffset>
                </wp:positionV>
                <wp:extent cx="922020" cy="1243965"/>
                <wp:effectExtent l="0" t="0" r="0" b="0"/>
                <wp:wrapNone/>
                <wp:docPr id="13" name="Imagen 1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7BB87645" w14:textId="77777777" w:rsidR="003E7C6F" w:rsidRPr="00373686" w:rsidRDefault="003E7C6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E9E28FA" w14:textId="77777777" w:rsidR="003E7C6F" w:rsidRPr="003316E8" w:rsidRDefault="003E7C6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72069EF" wp14:editId="718CD0B6">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E7C6F" w:rsidRPr="003316E8" w14:paraId="5747FC8A" w14:textId="77777777" w:rsidTr="007D48A8">
      <w:tc>
        <w:tcPr>
          <w:tcW w:w="2055" w:type="dxa"/>
          <w:tcBorders>
            <w:top w:val="nil"/>
            <w:left w:val="nil"/>
            <w:bottom w:val="thinThickSmallGap" w:sz="24" w:space="0" w:color="auto"/>
            <w:right w:val="nil"/>
          </w:tcBorders>
        </w:tcPr>
        <w:p w14:paraId="6FC25AED" w14:textId="77777777" w:rsidR="003E7C6F" w:rsidRPr="003316E8" w:rsidRDefault="003E7C6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0E271675" w14:textId="77777777" w:rsidR="003E7C6F" w:rsidRPr="003316E8" w:rsidRDefault="003E7C6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0C9550C3" w14:textId="77777777" w:rsidR="003E7C6F" w:rsidRPr="003316E8" w:rsidRDefault="003E7C6F" w:rsidP="003C2FE7">
          <w:pPr>
            <w:tabs>
              <w:tab w:val="center" w:pos="4419"/>
              <w:tab w:val="right" w:pos="8838"/>
            </w:tabs>
            <w:rPr>
              <w:sz w:val="10"/>
            </w:rPr>
          </w:pPr>
        </w:p>
      </w:tc>
    </w:tr>
  </w:tbl>
  <w:p w14:paraId="7FB020B5" w14:textId="77777777" w:rsidR="003E7C6F" w:rsidRPr="003C2FE7" w:rsidRDefault="003E7C6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F737DE"/>
    <w:multiLevelType w:val="hybridMultilevel"/>
    <w:tmpl w:val="13364C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76784"/>
    <w:multiLevelType w:val="hybridMultilevel"/>
    <w:tmpl w:val="11CABBA0"/>
    <w:lvl w:ilvl="0" w:tplc="080A000F">
      <w:start w:val="1"/>
      <w:numFmt w:val="decimal"/>
      <w:lvlText w:val="%1."/>
      <w:lvlJc w:val="left"/>
      <w:pPr>
        <w:ind w:left="8582"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C87143"/>
    <w:multiLevelType w:val="hybridMultilevel"/>
    <w:tmpl w:val="F238E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1874CD"/>
    <w:multiLevelType w:val="hybridMultilevel"/>
    <w:tmpl w:val="596A89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3"/>
  </w:num>
  <w:num w:numId="5">
    <w:abstractNumId w:val="20"/>
  </w:num>
  <w:num w:numId="6">
    <w:abstractNumId w:val="10"/>
  </w:num>
  <w:num w:numId="7">
    <w:abstractNumId w:val="19"/>
  </w:num>
  <w:num w:numId="8">
    <w:abstractNumId w:val="12"/>
  </w:num>
  <w:num w:numId="9">
    <w:abstractNumId w:val="22"/>
  </w:num>
  <w:num w:numId="10">
    <w:abstractNumId w:val="4"/>
  </w:num>
  <w:num w:numId="11">
    <w:abstractNumId w:val="23"/>
  </w:num>
  <w:num w:numId="12">
    <w:abstractNumId w:val="1"/>
  </w:num>
  <w:num w:numId="13">
    <w:abstractNumId w:val="5"/>
  </w:num>
  <w:num w:numId="14">
    <w:abstractNumId w:val="11"/>
  </w:num>
  <w:num w:numId="15">
    <w:abstractNumId w:val="15"/>
  </w:num>
  <w:num w:numId="16">
    <w:abstractNumId w:val="14"/>
  </w:num>
  <w:num w:numId="17">
    <w:abstractNumId w:val="17"/>
  </w:num>
  <w:num w:numId="18">
    <w:abstractNumId w:val="16"/>
  </w:num>
  <w:num w:numId="19">
    <w:abstractNumId w:val="8"/>
  </w:num>
  <w:num w:numId="20">
    <w:abstractNumId w:val="18"/>
  </w:num>
  <w:num w:numId="21">
    <w:abstractNumId w:val="3"/>
  </w:num>
  <w:num w:numId="22">
    <w:abstractNumId w:val="9"/>
  </w:num>
  <w:num w:numId="23">
    <w:abstractNumId w:val="2"/>
  </w:num>
  <w:num w:numId="24">
    <w:abstractNumId w:val="24"/>
  </w:num>
  <w:num w:numId="2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D3C"/>
    <w:rsid w:val="00012E98"/>
    <w:rsid w:val="00013988"/>
    <w:rsid w:val="00013BFE"/>
    <w:rsid w:val="00013F4B"/>
    <w:rsid w:val="000140E6"/>
    <w:rsid w:val="000140F1"/>
    <w:rsid w:val="00014368"/>
    <w:rsid w:val="00014398"/>
    <w:rsid w:val="000143A1"/>
    <w:rsid w:val="000148C8"/>
    <w:rsid w:val="00014A28"/>
    <w:rsid w:val="00014E52"/>
    <w:rsid w:val="00014ED2"/>
    <w:rsid w:val="0001565E"/>
    <w:rsid w:val="0001571C"/>
    <w:rsid w:val="000161F7"/>
    <w:rsid w:val="000167E4"/>
    <w:rsid w:val="00016B06"/>
    <w:rsid w:val="00016B70"/>
    <w:rsid w:val="00016E14"/>
    <w:rsid w:val="00017F67"/>
    <w:rsid w:val="00017FCA"/>
    <w:rsid w:val="00020BA8"/>
    <w:rsid w:val="00020F17"/>
    <w:rsid w:val="00021D59"/>
    <w:rsid w:val="00021DC5"/>
    <w:rsid w:val="00022147"/>
    <w:rsid w:val="000222B0"/>
    <w:rsid w:val="0002231D"/>
    <w:rsid w:val="000223B2"/>
    <w:rsid w:val="0002252E"/>
    <w:rsid w:val="0002273C"/>
    <w:rsid w:val="00023C60"/>
    <w:rsid w:val="00023CE5"/>
    <w:rsid w:val="000243F7"/>
    <w:rsid w:val="00024808"/>
    <w:rsid w:val="00024A7E"/>
    <w:rsid w:val="00024AE6"/>
    <w:rsid w:val="00024BFB"/>
    <w:rsid w:val="00024C6D"/>
    <w:rsid w:val="00025095"/>
    <w:rsid w:val="000260E2"/>
    <w:rsid w:val="0002628B"/>
    <w:rsid w:val="000264DA"/>
    <w:rsid w:val="00026880"/>
    <w:rsid w:val="00026D28"/>
    <w:rsid w:val="00026F57"/>
    <w:rsid w:val="00027270"/>
    <w:rsid w:val="00027274"/>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7EF"/>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499"/>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45F"/>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2C7"/>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562"/>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2DB"/>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5F8"/>
    <w:rsid w:val="000C37EA"/>
    <w:rsid w:val="000C39EC"/>
    <w:rsid w:val="000C3B55"/>
    <w:rsid w:val="000C3C71"/>
    <w:rsid w:val="000C469D"/>
    <w:rsid w:val="000C4CDC"/>
    <w:rsid w:val="000C4D24"/>
    <w:rsid w:val="000C55F3"/>
    <w:rsid w:val="000C5FEB"/>
    <w:rsid w:val="000C5FF6"/>
    <w:rsid w:val="000C6079"/>
    <w:rsid w:val="000C62B1"/>
    <w:rsid w:val="000C6583"/>
    <w:rsid w:val="000C6EA0"/>
    <w:rsid w:val="000C7289"/>
    <w:rsid w:val="000C795B"/>
    <w:rsid w:val="000C7F4F"/>
    <w:rsid w:val="000D0648"/>
    <w:rsid w:val="000D0D95"/>
    <w:rsid w:val="000D1221"/>
    <w:rsid w:val="000D1BE6"/>
    <w:rsid w:val="000D1DE6"/>
    <w:rsid w:val="000D22F2"/>
    <w:rsid w:val="000D2300"/>
    <w:rsid w:val="000D2319"/>
    <w:rsid w:val="000D279D"/>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4A0"/>
    <w:rsid w:val="000F24F8"/>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B1"/>
    <w:rsid w:val="0011232C"/>
    <w:rsid w:val="0011234F"/>
    <w:rsid w:val="00112484"/>
    <w:rsid w:val="00112F2E"/>
    <w:rsid w:val="00113839"/>
    <w:rsid w:val="0011490C"/>
    <w:rsid w:val="0011498A"/>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E0C"/>
    <w:rsid w:val="00122FFE"/>
    <w:rsid w:val="00123139"/>
    <w:rsid w:val="00123982"/>
    <w:rsid w:val="00123B63"/>
    <w:rsid w:val="00123C00"/>
    <w:rsid w:val="0012436B"/>
    <w:rsid w:val="00125273"/>
    <w:rsid w:val="001252ED"/>
    <w:rsid w:val="001252EE"/>
    <w:rsid w:val="00125497"/>
    <w:rsid w:val="001258DC"/>
    <w:rsid w:val="00125963"/>
    <w:rsid w:val="00125AF1"/>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76A"/>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47B"/>
    <w:rsid w:val="0015382F"/>
    <w:rsid w:val="00153ED5"/>
    <w:rsid w:val="001546D8"/>
    <w:rsid w:val="001547EF"/>
    <w:rsid w:val="00155648"/>
    <w:rsid w:val="00155E7C"/>
    <w:rsid w:val="00155FA7"/>
    <w:rsid w:val="00155FD2"/>
    <w:rsid w:val="00156E73"/>
    <w:rsid w:val="00157486"/>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1C80"/>
    <w:rsid w:val="00171DAD"/>
    <w:rsid w:val="00173A35"/>
    <w:rsid w:val="00173FE4"/>
    <w:rsid w:val="00174072"/>
    <w:rsid w:val="001747A8"/>
    <w:rsid w:val="00174853"/>
    <w:rsid w:val="00174AF9"/>
    <w:rsid w:val="0017545C"/>
    <w:rsid w:val="00175B99"/>
    <w:rsid w:val="00175E39"/>
    <w:rsid w:val="00175F7E"/>
    <w:rsid w:val="001775AF"/>
    <w:rsid w:val="00177D30"/>
    <w:rsid w:val="00177E0A"/>
    <w:rsid w:val="00180ABB"/>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143"/>
    <w:rsid w:val="00194327"/>
    <w:rsid w:val="001943CA"/>
    <w:rsid w:val="00194645"/>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2A7"/>
    <w:rsid w:val="001A7B95"/>
    <w:rsid w:val="001A7BD7"/>
    <w:rsid w:val="001A7C08"/>
    <w:rsid w:val="001B01D6"/>
    <w:rsid w:val="001B0549"/>
    <w:rsid w:val="001B10A5"/>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E0C"/>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98"/>
    <w:rsid w:val="001C72B2"/>
    <w:rsid w:val="001C751C"/>
    <w:rsid w:val="001C772F"/>
    <w:rsid w:val="001C7BF2"/>
    <w:rsid w:val="001C7E6C"/>
    <w:rsid w:val="001C7F78"/>
    <w:rsid w:val="001D0B82"/>
    <w:rsid w:val="001D173E"/>
    <w:rsid w:val="001D1AD0"/>
    <w:rsid w:val="001D1BAA"/>
    <w:rsid w:val="001D1E07"/>
    <w:rsid w:val="001D27FA"/>
    <w:rsid w:val="001D284A"/>
    <w:rsid w:val="001D31A5"/>
    <w:rsid w:val="001D3CC0"/>
    <w:rsid w:val="001D53E6"/>
    <w:rsid w:val="001D5685"/>
    <w:rsid w:val="001D6289"/>
    <w:rsid w:val="001D64F1"/>
    <w:rsid w:val="001D73B5"/>
    <w:rsid w:val="001D7591"/>
    <w:rsid w:val="001D77BB"/>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11"/>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5D4"/>
    <w:rsid w:val="002108AC"/>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19F"/>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117"/>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8C5"/>
    <w:rsid w:val="00246DF6"/>
    <w:rsid w:val="002474D9"/>
    <w:rsid w:val="002475E2"/>
    <w:rsid w:val="0024760B"/>
    <w:rsid w:val="0024778D"/>
    <w:rsid w:val="0024780B"/>
    <w:rsid w:val="00247F60"/>
    <w:rsid w:val="00250C00"/>
    <w:rsid w:val="0025115F"/>
    <w:rsid w:val="002511BA"/>
    <w:rsid w:val="00251D7F"/>
    <w:rsid w:val="00251F55"/>
    <w:rsid w:val="0025242D"/>
    <w:rsid w:val="0025287D"/>
    <w:rsid w:val="002528D5"/>
    <w:rsid w:val="0025308E"/>
    <w:rsid w:val="00253707"/>
    <w:rsid w:val="00253E59"/>
    <w:rsid w:val="00253EAF"/>
    <w:rsid w:val="00253F6B"/>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1B"/>
    <w:rsid w:val="00263693"/>
    <w:rsid w:val="002638BE"/>
    <w:rsid w:val="00264343"/>
    <w:rsid w:val="0026463F"/>
    <w:rsid w:val="00264751"/>
    <w:rsid w:val="00264777"/>
    <w:rsid w:val="00264F9B"/>
    <w:rsid w:val="00265084"/>
    <w:rsid w:val="00265E21"/>
    <w:rsid w:val="00266218"/>
    <w:rsid w:val="0026626F"/>
    <w:rsid w:val="00266563"/>
    <w:rsid w:val="00266620"/>
    <w:rsid w:val="00266A74"/>
    <w:rsid w:val="00267255"/>
    <w:rsid w:val="00267292"/>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6BB0"/>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3F7"/>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586"/>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670"/>
    <w:rsid w:val="002A670F"/>
    <w:rsid w:val="002A7CE2"/>
    <w:rsid w:val="002B0048"/>
    <w:rsid w:val="002B0162"/>
    <w:rsid w:val="002B0EAD"/>
    <w:rsid w:val="002B13DF"/>
    <w:rsid w:val="002B15F7"/>
    <w:rsid w:val="002B175C"/>
    <w:rsid w:val="002B1F31"/>
    <w:rsid w:val="002B2058"/>
    <w:rsid w:val="002B2174"/>
    <w:rsid w:val="002B2431"/>
    <w:rsid w:val="002B2B58"/>
    <w:rsid w:val="002B321E"/>
    <w:rsid w:val="002B3A76"/>
    <w:rsid w:val="002B3E1C"/>
    <w:rsid w:val="002B4252"/>
    <w:rsid w:val="002B458A"/>
    <w:rsid w:val="002B4AFD"/>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37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4AF"/>
    <w:rsid w:val="002C5A23"/>
    <w:rsid w:val="002C5CBE"/>
    <w:rsid w:val="002C6099"/>
    <w:rsid w:val="002C6309"/>
    <w:rsid w:val="002C6992"/>
    <w:rsid w:val="002C69D2"/>
    <w:rsid w:val="002C7586"/>
    <w:rsid w:val="002C780C"/>
    <w:rsid w:val="002C7E8E"/>
    <w:rsid w:val="002D0098"/>
    <w:rsid w:val="002D034D"/>
    <w:rsid w:val="002D0B56"/>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1FB"/>
    <w:rsid w:val="002D5221"/>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98C"/>
    <w:rsid w:val="002E4D20"/>
    <w:rsid w:val="002E4FC1"/>
    <w:rsid w:val="002E539F"/>
    <w:rsid w:val="002E5E90"/>
    <w:rsid w:val="002E5F5F"/>
    <w:rsid w:val="002E60A0"/>
    <w:rsid w:val="002E6869"/>
    <w:rsid w:val="002E69B6"/>
    <w:rsid w:val="002E6B64"/>
    <w:rsid w:val="002E7274"/>
    <w:rsid w:val="002E7E58"/>
    <w:rsid w:val="002F07A2"/>
    <w:rsid w:val="002F12E3"/>
    <w:rsid w:val="002F14CA"/>
    <w:rsid w:val="002F17A5"/>
    <w:rsid w:val="002F1A28"/>
    <w:rsid w:val="002F24FC"/>
    <w:rsid w:val="002F2A15"/>
    <w:rsid w:val="002F2AB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80"/>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991"/>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185"/>
    <w:rsid w:val="00335AD2"/>
    <w:rsid w:val="0033633B"/>
    <w:rsid w:val="00336880"/>
    <w:rsid w:val="003372E1"/>
    <w:rsid w:val="00337686"/>
    <w:rsid w:val="00337899"/>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3DD"/>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E7F"/>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12C"/>
    <w:rsid w:val="00376488"/>
    <w:rsid w:val="003767E1"/>
    <w:rsid w:val="003768B4"/>
    <w:rsid w:val="00377523"/>
    <w:rsid w:val="0037786A"/>
    <w:rsid w:val="00377A0D"/>
    <w:rsid w:val="00377D85"/>
    <w:rsid w:val="00380AC1"/>
    <w:rsid w:val="00381636"/>
    <w:rsid w:val="003816B6"/>
    <w:rsid w:val="003816E0"/>
    <w:rsid w:val="00381CDE"/>
    <w:rsid w:val="003820AE"/>
    <w:rsid w:val="00382522"/>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885"/>
    <w:rsid w:val="003A38DB"/>
    <w:rsid w:val="003A3DBB"/>
    <w:rsid w:val="003A462C"/>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1F8D"/>
    <w:rsid w:val="003B2114"/>
    <w:rsid w:val="003B25AE"/>
    <w:rsid w:val="003B3184"/>
    <w:rsid w:val="003B4177"/>
    <w:rsid w:val="003B47DE"/>
    <w:rsid w:val="003B4A12"/>
    <w:rsid w:val="003B4D0B"/>
    <w:rsid w:val="003B5A91"/>
    <w:rsid w:val="003B5AB4"/>
    <w:rsid w:val="003B5F43"/>
    <w:rsid w:val="003B6729"/>
    <w:rsid w:val="003B73BC"/>
    <w:rsid w:val="003B7F9D"/>
    <w:rsid w:val="003C0308"/>
    <w:rsid w:val="003C0AF6"/>
    <w:rsid w:val="003C0E3D"/>
    <w:rsid w:val="003C11D3"/>
    <w:rsid w:val="003C15A1"/>
    <w:rsid w:val="003C1796"/>
    <w:rsid w:val="003C1A99"/>
    <w:rsid w:val="003C20AA"/>
    <w:rsid w:val="003C267F"/>
    <w:rsid w:val="003C26D9"/>
    <w:rsid w:val="003C28A3"/>
    <w:rsid w:val="003C2FE7"/>
    <w:rsid w:val="003C346D"/>
    <w:rsid w:val="003C3B0D"/>
    <w:rsid w:val="003C436B"/>
    <w:rsid w:val="003C4C9D"/>
    <w:rsid w:val="003C5846"/>
    <w:rsid w:val="003C5CD0"/>
    <w:rsid w:val="003C5CF6"/>
    <w:rsid w:val="003C5E7B"/>
    <w:rsid w:val="003C5E83"/>
    <w:rsid w:val="003C618E"/>
    <w:rsid w:val="003C7AFF"/>
    <w:rsid w:val="003C7BDB"/>
    <w:rsid w:val="003C7FAA"/>
    <w:rsid w:val="003D0010"/>
    <w:rsid w:val="003D009D"/>
    <w:rsid w:val="003D02CC"/>
    <w:rsid w:val="003D1EBD"/>
    <w:rsid w:val="003D3CC6"/>
    <w:rsid w:val="003D3F0F"/>
    <w:rsid w:val="003D45FB"/>
    <w:rsid w:val="003D4F9C"/>
    <w:rsid w:val="003D5797"/>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C6F"/>
    <w:rsid w:val="003E7F77"/>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81C"/>
    <w:rsid w:val="004309AE"/>
    <w:rsid w:val="00431129"/>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21C"/>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0E05"/>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31E"/>
    <w:rsid w:val="00467840"/>
    <w:rsid w:val="004678B5"/>
    <w:rsid w:val="00470172"/>
    <w:rsid w:val="004703C7"/>
    <w:rsid w:val="00470789"/>
    <w:rsid w:val="00470831"/>
    <w:rsid w:val="004710B4"/>
    <w:rsid w:val="004726B6"/>
    <w:rsid w:val="00472DEC"/>
    <w:rsid w:val="004734AF"/>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002"/>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282"/>
    <w:rsid w:val="00490AC6"/>
    <w:rsid w:val="00490F0E"/>
    <w:rsid w:val="00490FB9"/>
    <w:rsid w:val="0049112B"/>
    <w:rsid w:val="00491677"/>
    <w:rsid w:val="00491E14"/>
    <w:rsid w:val="0049235A"/>
    <w:rsid w:val="00493994"/>
    <w:rsid w:val="004946CD"/>
    <w:rsid w:val="00494D58"/>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503"/>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301"/>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29F"/>
    <w:rsid w:val="004C052E"/>
    <w:rsid w:val="004C06F3"/>
    <w:rsid w:val="004C0839"/>
    <w:rsid w:val="004C0B99"/>
    <w:rsid w:val="004C119F"/>
    <w:rsid w:val="004C17A2"/>
    <w:rsid w:val="004C1EE1"/>
    <w:rsid w:val="004C248F"/>
    <w:rsid w:val="004C29B7"/>
    <w:rsid w:val="004C3125"/>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A86"/>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DCB"/>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7"/>
    <w:rsid w:val="004F4899"/>
    <w:rsid w:val="004F49DF"/>
    <w:rsid w:val="004F4A12"/>
    <w:rsid w:val="004F4DEE"/>
    <w:rsid w:val="004F4FF4"/>
    <w:rsid w:val="004F5D78"/>
    <w:rsid w:val="004F60A1"/>
    <w:rsid w:val="004F6788"/>
    <w:rsid w:val="004F6B21"/>
    <w:rsid w:val="004F6B77"/>
    <w:rsid w:val="004F6D4F"/>
    <w:rsid w:val="004F7919"/>
    <w:rsid w:val="004F7AEF"/>
    <w:rsid w:val="005002D6"/>
    <w:rsid w:val="00501C22"/>
    <w:rsid w:val="00502566"/>
    <w:rsid w:val="00503873"/>
    <w:rsid w:val="00503BCB"/>
    <w:rsid w:val="00503FB5"/>
    <w:rsid w:val="005043BF"/>
    <w:rsid w:val="00504BC7"/>
    <w:rsid w:val="00504ED8"/>
    <w:rsid w:val="00505151"/>
    <w:rsid w:val="005052DB"/>
    <w:rsid w:val="0050564D"/>
    <w:rsid w:val="0050598A"/>
    <w:rsid w:val="00505D98"/>
    <w:rsid w:val="00505D9A"/>
    <w:rsid w:val="00507318"/>
    <w:rsid w:val="00507461"/>
    <w:rsid w:val="0050768F"/>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1E1E"/>
    <w:rsid w:val="005320C5"/>
    <w:rsid w:val="00533034"/>
    <w:rsid w:val="005337D2"/>
    <w:rsid w:val="00533956"/>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3B59"/>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D55"/>
    <w:rsid w:val="00576FE9"/>
    <w:rsid w:val="0057765A"/>
    <w:rsid w:val="005778CA"/>
    <w:rsid w:val="00580231"/>
    <w:rsid w:val="005804AD"/>
    <w:rsid w:val="00581E57"/>
    <w:rsid w:val="0058231E"/>
    <w:rsid w:val="0058307D"/>
    <w:rsid w:val="00584354"/>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87D86"/>
    <w:rsid w:val="005901B7"/>
    <w:rsid w:val="005901E8"/>
    <w:rsid w:val="00590365"/>
    <w:rsid w:val="00590AF6"/>
    <w:rsid w:val="005915D5"/>
    <w:rsid w:val="005917D1"/>
    <w:rsid w:val="005918AF"/>
    <w:rsid w:val="005918B2"/>
    <w:rsid w:val="005918D8"/>
    <w:rsid w:val="00592AA9"/>
    <w:rsid w:val="00592F95"/>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C4D"/>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89D"/>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A98"/>
    <w:rsid w:val="005F4F2A"/>
    <w:rsid w:val="005F508E"/>
    <w:rsid w:val="005F54AC"/>
    <w:rsid w:val="005F5584"/>
    <w:rsid w:val="005F60C9"/>
    <w:rsid w:val="005F656E"/>
    <w:rsid w:val="005F6A7B"/>
    <w:rsid w:val="005F7610"/>
    <w:rsid w:val="005F76FE"/>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945"/>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4CF3"/>
    <w:rsid w:val="00655B61"/>
    <w:rsid w:val="00655F2E"/>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CE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125"/>
    <w:rsid w:val="00671517"/>
    <w:rsid w:val="00671867"/>
    <w:rsid w:val="006719BE"/>
    <w:rsid w:val="0067225C"/>
    <w:rsid w:val="00672E36"/>
    <w:rsid w:val="0067328A"/>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6871"/>
    <w:rsid w:val="00687154"/>
    <w:rsid w:val="00687192"/>
    <w:rsid w:val="006873AC"/>
    <w:rsid w:val="006873CF"/>
    <w:rsid w:val="006875A6"/>
    <w:rsid w:val="00687ED8"/>
    <w:rsid w:val="00687EE4"/>
    <w:rsid w:val="006900BC"/>
    <w:rsid w:val="006908B0"/>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6F49"/>
    <w:rsid w:val="006A7197"/>
    <w:rsid w:val="006B0147"/>
    <w:rsid w:val="006B01B5"/>
    <w:rsid w:val="006B0744"/>
    <w:rsid w:val="006B0CB7"/>
    <w:rsid w:val="006B11B8"/>
    <w:rsid w:val="006B18A7"/>
    <w:rsid w:val="006B1B99"/>
    <w:rsid w:val="006B1C59"/>
    <w:rsid w:val="006B1DDA"/>
    <w:rsid w:val="006B2A58"/>
    <w:rsid w:val="006B31F7"/>
    <w:rsid w:val="006B450A"/>
    <w:rsid w:val="006B45BF"/>
    <w:rsid w:val="006B4674"/>
    <w:rsid w:val="006B483C"/>
    <w:rsid w:val="006B4AC7"/>
    <w:rsid w:val="006B50CA"/>
    <w:rsid w:val="006B52CB"/>
    <w:rsid w:val="006B5546"/>
    <w:rsid w:val="006B5612"/>
    <w:rsid w:val="006B5EDB"/>
    <w:rsid w:val="006B5F7F"/>
    <w:rsid w:val="006B7384"/>
    <w:rsid w:val="006B7552"/>
    <w:rsid w:val="006B7779"/>
    <w:rsid w:val="006B7E0B"/>
    <w:rsid w:val="006B7E37"/>
    <w:rsid w:val="006C015C"/>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57"/>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271"/>
    <w:rsid w:val="006F4B8D"/>
    <w:rsid w:val="006F680A"/>
    <w:rsid w:val="006F6E9F"/>
    <w:rsid w:val="006F7545"/>
    <w:rsid w:val="006F757C"/>
    <w:rsid w:val="006F7F81"/>
    <w:rsid w:val="00700900"/>
    <w:rsid w:val="00700F76"/>
    <w:rsid w:val="0070126A"/>
    <w:rsid w:val="00701504"/>
    <w:rsid w:val="0070260D"/>
    <w:rsid w:val="007026DE"/>
    <w:rsid w:val="00703847"/>
    <w:rsid w:val="00703E7C"/>
    <w:rsid w:val="00704204"/>
    <w:rsid w:val="00704296"/>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17E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291"/>
    <w:rsid w:val="00727B29"/>
    <w:rsid w:val="00730CCA"/>
    <w:rsid w:val="00730CEA"/>
    <w:rsid w:val="0073187E"/>
    <w:rsid w:val="007327F7"/>
    <w:rsid w:val="00732C59"/>
    <w:rsid w:val="0073389F"/>
    <w:rsid w:val="00733D6D"/>
    <w:rsid w:val="00733F9A"/>
    <w:rsid w:val="007340AC"/>
    <w:rsid w:val="00734256"/>
    <w:rsid w:val="00734B64"/>
    <w:rsid w:val="0073522C"/>
    <w:rsid w:val="007358CE"/>
    <w:rsid w:val="00735CBD"/>
    <w:rsid w:val="00736FCE"/>
    <w:rsid w:val="00737474"/>
    <w:rsid w:val="00737596"/>
    <w:rsid w:val="00737872"/>
    <w:rsid w:val="00737998"/>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C4B"/>
    <w:rsid w:val="00753EF5"/>
    <w:rsid w:val="00753FC2"/>
    <w:rsid w:val="00754531"/>
    <w:rsid w:val="00754603"/>
    <w:rsid w:val="007547CB"/>
    <w:rsid w:val="00754A47"/>
    <w:rsid w:val="00754B61"/>
    <w:rsid w:val="00755784"/>
    <w:rsid w:val="0075616A"/>
    <w:rsid w:val="00756502"/>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B1E"/>
    <w:rsid w:val="0077028C"/>
    <w:rsid w:val="00770576"/>
    <w:rsid w:val="00770AA1"/>
    <w:rsid w:val="00770E27"/>
    <w:rsid w:val="00770E6C"/>
    <w:rsid w:val="0077152C"/>
    <w:rsid w:val="00771F85"/>
    <w:rsid w:val="00772739"/>
    <w:rsid w:val="00772742"/>
    <w:rsid w:val="007727F1"/>
    <w:rsid w:val="00772E3A"/>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CAA"/>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613"/>
    <w:rsid w:val="00793875"/>
    <w:rsid w:val="00793E40"/>
    <w:rsid w:val="007946AD"/>
    <w:rsid w:val="00794BD9"/>
    <w:rsid w:val="00795648"/>
    <w:rsid w:val="00796F8D"/>
    <w:rsid w:val="0079702A"/>
    <w:rsid w:val="00797AC6"/>
    <w:rsid w:val="00797B43"/>
    <w:rsid w:val="007A021F"/>
    <w:rsid w:val="007A02EE"/>
    <w:rsid w:val="007A0FEF"/>
    <w:rsid w:val="007A1ADA"/>
    <w:rsid w:val="007A1BA8"/>
    <w:rsid w:val="007A1F6A"/>
    <w:rsid w:val="007A21DB"/>
    <w:rsid w:val="007A226A"/>
    <w:rsid w:val="007A2EE9"/>
    <w:rsid w:val="007A3398"/>
    <w:rsid w:val="007A36DB"/>
    <w:rsid w:val="007A3A15"/>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A5C"/>
    <w:rsid w:val="007B1F53"/>
    <w:rsid w:val="007B25A1"/>
    <w:rsid w:val="007B2745"/>
    <w:rsid w:val="007B2D54"/>
    <w:rsid w:val="007B2E01"/>
    <w:rsid w:val="007B35C7"/>
    <w:rsid w:val="007B39B7"/>
    <w:rsid w:val="007B3CC2"/>
    <w:rsid w:val="007B3D15"/>
    <w:rsid w:val="007B3E2A"/>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AB0"/>
    <w:rsid w:val="007C3B2D"/>
    <w:rsid w:val="007C4310"/>
    <w:rsid w:val="007C4813"/>
    <w:rsid w:val="007C5145"/>
    <w:rsid w:val="007C51FE"/>
    <w:rsid w:val="007C6759"/>
    <w:rsid w:val="007C698F"/>
    <w:rsid w:val="007C69CC"/>
    <w:rsid w:val="007C6F17"/>
    <w:rsid w:val="007C7049"/>
    <w:rsid w:val="007C7298"/>
    <w:rsid w:val="007C7686"/>
    <w:rsid w:val="007C774F"/>
    <w:rsid w:val="007C79AF"/>
    <w:rsid w:val="007D043E"/>
    <w:rsid w:val="007D0750"/>
    <w:rsid w:val="007D0A34"/>
    <w:rsid w:val="007D13C9"/>
    <w:rsid w:val="007D1E61"/>
    <w:rsid w:val="007D2266"/>
    <w:rsid w:val="007D2F42"/>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C74"/>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1B"/>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6A"/>
    <w:rsid w:val="007F3274"/>
    <w:rsid w:val="007F3921"/>
    <w:rsid w:val="007F3A2D"/>
    <w:rsid w:val="007F3DE8"/>
    <w:rsid w:val="007F40B4"/>
    <w:rsid w:val="007F4A08"/>
    <w:rsid w:val="007F520E"/>
    <w:rsid w:val="007F5558"/>
    <w:rsid w:val="007F592C"/>
    <w:rsid w:val="007F6561"/>
    <w:rsid w:val="007F6A53"/>
    <w:rsid w:val="007F6F4F"/>
    <w:rsid w:val="007F7495"/>
    <w:rsid w:val="007F76EF"/>
    <w:rsid w:val="00800005"/>
    <w:rsid w:val="008002BC"/>
    <w:rsid w:val="00800582"/>
    <w:rsid w:val="00800588"/>
    <w:rsid w:val="00800EE4"/>
    <w:rsid w:val="00801539"/>
    <w:rsid w:val="00801BB1"/>
    <w:rsid w:val="008027E7"/>
    <w:rsid w:val="0080283E"/>
    <w:rsid w:val="00802D6B"/>
    <w:rsid w:val="00803091"/>
    <w:rsid w:val="00804232"/>
    <w:rsid w:val="00804894"/>
    <w:rsid w:val="00806026"/>
    <w:rsid w:val="008068B4"/>
    <w:rsid w:val="008069D9"/>
    <w:rsid w:val="00806A0E"/>
    <w:rsid w:val="00807947"/>
    <w:rsid w:val="00807A0C"/>
    <w:rsid w:val="00807BF1"/>
    <w:rsid w:val="00807C8F"/>
    <w:rsid w:val="00807D5B"/>
    <w:rsid w:val="0081032A"/>
    <w:rsid w:val="008107B2"/>
    <w:rsid w:val="0081097F"/>
    <w:rsid w:val="008114A3"/>
    <w:rsid w:val="0081186E"/>
    <w:rsid w:val="00811E50"/>
    <w:rsid w:val="008121EE"/>
    <w:rsid w:val="0081279B"/>
    <w:rsid w:val="00812970"/>
    <w:rsid w:val="00812B2E"/>
    <w:rsid w:val="00812DDD"/>
    <w:rsid w:val="00814ADB"/>
    <w:rsid w:val="00814B8A"/>
    <w:rsid w:val="00814C51"/>
    <w:rsid w:val="00815232"/>
    <w:rsid w:val="00815746"/>
    <w:rsid w:val="00815BB2"/>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01E"/>
    <w:rsid w:val="00823191"/>
    <w:rsid w:val="00823543"/>
    <w:rsid w:val="008236E6"/>
    <w:rsid w:val="00823F06"/>
    <w:rsid w:val="008240BC"/>
    <w:rsid w:val="00824BC5"/>
    <w:rsid w:val="008251FA"/>
    <w:rsid w:val="00825437"/>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9AF"/>
    <w:rsid w:val="00834AF5"/>
    <w:rsid w:val="00834B15"/>
    <w:rsid w:val="00834D21"/>
    <w:rsid w:val="00834EBB"/>
    <w:rsid w:val="008355F5"/>
    <w:rsid w:val="00836271"/>
    <w:rsid w:val="00836399"/>
    <w:rsid w:val="008365C1"/>
    <w:rsid w:val="00836B0F"/>
    <w:rsid w:val="00836F48"/>
    <w:rsid w:val="008374AC"/>
    <w:rsid w:val="00837891"/>
    <w:rsid w:val="00837AAD"/>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21A"/>
    <w:rsid w:val="008509AE"/>
    <w:rsid w:val="0085104E"/>
    <w:rsid w:val="008512A1"/>
    <w:rsid w:val="008513EE"/>
    <w:rsid w:val="00851A55"/>
    <w:rsid w:val="00851B44"/>
    <w:rsid w:val="008526F7"/>
    <w:rsid w:val="00852993"/>
    <w:rsid w:val="00852E00"/>
    <w:rsid w:val="00853102"/>
    <w:rsid w:val="008532E7"/>
    <w:rsid w:val="00853A64"/>
    <w:rsid w:val="00854336"/>
    <w:rsid w:val="0085466C"/>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AEA"/>
    <w:rsid w:val="00861B03"/>
    <w:rsid w:val="00861D04"/>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434"/>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1E8"/>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6EE6"/>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2E06"/>
    <w:rsid w:val="008C3033"/>
    <w:rsid w:val="008C384E"/>
    <w:rsid w:val="008C3AC6"/>
    <w:rsid w:val="008C4B28"/>
    <w:rsid w:val="008C4CC3"/>
    <w:rsid w:val="008C4F37"/>
    <w:rsid w:val="008C51DB"/>
    <w:rsid w:val="008C537B"/>
    <w:rsid w:val="008C53E4"/>
    <w:rsid w:val="008C5A8D"/>
    <w:rsid w:val="008C5C98"/>
    <w:rsid w:val="008C6AF0"/>
    <w:rsid w:val="008C6C5D"/>
    <w:rsid w:val="008C74BC"/>
    <w:rsid w:val="008C7630"/>
    <w:rsid w:val="008C789F"/>
    <w:rsid w:val="008C7A27"/>
    <w:rsid w:val="008C7CBA"/>
    <w:rsid w:val="008D04AF"/>
    <w:rsid w:val="008D09BA"/>
    <w:rsid w:val="008D270F"/>
    <w:rsid w:val="008D2BDF"/>
    <w:rsid w:val="008D2C9F"/>
    <w:rsid w:val="008D2E8A"/>
    <w:rsid w:val="008D2F20"/>
    <w:rsid w:val="008D3C22"/>
    <w:rsid w:val="008D3D8B"/>
    <w:rsid w:val="008D3E00"/>
    <w:rsid w:val="008D4140"/>
    <w:rsid w:val="008D4630"/>
    <w:rsid w:val="008D4822"/>
    <w:rsid w:val="008D48CF"/>
    <w:rsid w:val="008D591F"/>
    <w:rsid w:val="008D5974"/>
    <w:rsid w:val="008D5B3B"/>
    <w:rsid w:val="008D5EFF"/>
    <w:rsid w:val="008D6B94"/>
    <w:rsid w:val="008E0856"/>
    <w:rsid w:val="008E0866"/>
    <w:rsid w:val="008E0D1C"/>
    <w:rsid w:val="008E1A91"/>
    <w:rsid w:val="008E2938"/>
    <w:rsid w:val="008E3097"/>
    <w:rsid w:val="008E33A6"/>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D33"/>
    <w:rsid w:val="008F2F77"/>
    <w:rsid w:val="008F324F"/>
    <w:rsid w:val="008F38AE"/>
    <w:rsid w:val="008F3C84"/>
    <w:rsid w:val="008F429B"/>
    <w:rsid w:val="008F486F"/>
    <w:rsid w:val="008F488F"/>
    <w:rsid w:val="008F4903"/>
    <w:rsid w:val="008F515B"/>
    <w:rsid w:val="008F5559"/>
    <w:rsid w:val="008F5C4F"/>
    <w:rsid w:val="008F623F"/>
    <w:rsid w:val="008F648A"/>
    <w:rsid w:val="008F68D1"/>
    <w:rsid w:val="008F70B5"/>
    <w:rsid w:val="008F7199"/>
    <w:rsid w:val="008F7996"/>
    <w:rsid w:val="008F7D9F"/>
    <w:rsid w:val="009003F1"/>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580"/>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77"/>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AA"/>
    <w:rsid w:val="009307C9"/>
    <w:rsid w:val="009309D0"/>
    <w:rsid w:val="00930F85"/>
    <w:rsid w:val="0093200E"/>
    <w:rsid w:val="00932228"/>
    <w:rsid w:val="009322F6"/>
    <w:rsid w:val="00932A62"/>
    <w:rsid w:val="00932B7B"/>
    <w:rsid w:val="00932C9C"/>
    <w:rsid w:val="00932D4C"/>
    <w:rsid w:val="009335B9"/>
    <w:rsid w:val="009337F1"/>
    <w:rsid w:val="009339C3"/>
    <w:rsid w:val="0093417E"/>
    <w:rsid w:val="009345C1"/>
    <w:rsid w:val="009347A0"/>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1C4"/>
    <w:rsid w:val="00951B74"/>
    <w:rsid w:val="00952258"/>
    <w:rsid w:val="00952558"/>
    <w:rsid w:val="00953AA5"/>
    <w:rsid w:val="00954347"/>
    <w:rsid w:val="009549C0"/>
    <w:rsid w:val="00954ADC"/>
    <w:rsid w:val="00954CD2"/>
    <w:rsid w:val="009553A0"/>
    <w:rsid w:val="009558EE"/>
    <w:rsid w:val="00955FB0"/>
    <w:rsid w:val="009560B2"/>
    <w:rsid w:val="009566D0"/>
    <w:rsid w:val="00956BC2"/>
    <w:rsid w:val="00957658"/>
    <w:rsid w:val="009576DD"/>
    <w:rsid w:val="00957AF2"/>
    <w:rsid w:val="00957BA3"/>
    <w:rsid w:val="00957D1F"/>
    <w:rsid w:val="00960064"/>
    <w:rsid w:val="00960236"/>
    <w:rsid w:val="00961432"/>
    <w:rsid w:val="00961819"/>
    <w:rsid w:val="009618FD"/>
    <w:rsid w:val="009622B6"/>
    <w:rsid w:val="009623D5"/>
    <w:rsid w:val="0096282D"/>
    <w:rsid w:val="00962D03"/>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5F"/>
    <w:rsid w:val="00973A39"/>
    <w:rsid w:val="00973DA9"/>
    <w:rsid w:val="00974042"/>
    <w:rsid w:val="00975112"/>
    <w:rsid w:val="009751C7"/>
    <w:rsid w:val="00975244"/>
    <w:rsid w:val="009753FF"/>
    <w:rsid w:val="00975440"/>
    <w:rsid w:val="00975710"/>
    <w:rsid w:val="00975E37"/>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85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0D22"/>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4D"/>
    <w:rsid w:val="009A59D7"/>
    <w:rsid w:val="009A657F"/>
    <w:rsid w:val="009A6EF0"/>
    <w:rsid w:val="009B00FA"/>
    <w:rsid w:val="009B02E2"/>
    <w:rsid w:val="009B0333"/>
    <w:rsid w:val="009B0463"/>
    <w:rsid w:val="009B125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E73"/>
    <w:rsid w:val="009C6FCE"/>
    <w:rsid w:val="009C7605"/>
    <w:rsid w:val="009C7B03"/>
    <w:rsid w:val="009C7BE3"/>
    <w:rsid w:val="009D00A7"/>
    <w:rsid w:val="009D0390"/>
    <w:rsid w:val="009D0ABB"/>
    <w:rsid w:val="009D0AE7"/>
    <w:rsid w:val="009D10E8"/>
    <w:rsid w:val="009D13FA"/>
    <w:rsid w:val="009D1C5D"/>
    <w:rsid w:val="009D1E0D"/>
    <w:rsid w:val="009D2849"/>
    <w:rsid w:val="009D3BB6"/>
    <w:rsid w:val="009D4364"/>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101"/>
    <w:rsid w:val="009E3674"/>
    <w:rsid w:val="009E37A3"/>
    <w:rsid w:val="009E3AAD"/>
    <w:rsid w:val="009E3B69"/>
    <w:rsid w:val="009E49FB"/>
    <w:rsid w:val="009E4FE2"/>
    <w:rsid w:val="009E55C5"/>
    <w:rsid w:val="009E588B"/>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9D4"/>
    <w:rsid w:val="00A054ED"/>
    <w:rsid w:val="00A05588"/>
    <w:rsid w:val="00A05A49"/>
    <w:rsid w:val="00A061B6"/>
    <w:rsid w:val="00A06D6C"/>
    <w:rsid w:val="00A06E27"/>
    <w:rsid w:val="00A07726"/>
    <w:rsid w:val="00A07AD2"/>
    <w:rsid w:val="00A107B5"/>
    <w:rsid w:val="00A10E85"/>
    <w:rsid w:val="00A10FAB"/>
    <w:rsid w:val="00A11AC9"/>
    <w:rsid w:val="00A11C70"/>
    <w:rsid w:val="00A123C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EBE"/>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ACD"/>
    <w:rsid w:val="00A71DBD"/>
    <w:rsid w:val="00A720AA"/>
    <w:rsid w:val="00A72722"/>
    <w:rsid w:val="00A7273D"/>
    <w:rsid w:val="00A72B63"/>
    <w:rsid w:val="00A72BC6"/>
    <w:rsid w:val="00A73ACF"/>
    <w:rsid w:val="00A73C96"/>
    <w:rsid w:val="00A73CAA"/>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949"/>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90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3F75"/>
    <w:rsid w:val="00AA4047"/>
    <w:rsid w:val="00AA413A"/>
    <w:rsid w:val="00AA43A2"/>
    <w:rsid w:val="00AA451D"/>
    <w:rsid w:val="00AA45C4"/>
    <w:rsid w:val="00AA45C9"/>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5D"/>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C88"/>
    <w:rsid w:val="00AD5D65"/>
    <w:rsid w:val="00AD6011"/>
    <w:rsid w:val="00AD62DA"/>
    <w:rsid w:val="00AD6476"/>
    <w:rsid w:val="00AD65C1"/>
    <w:rsid w:val="00AD6AFE"/>
    <w:rsid w:val="00AD706E"/>
    <w:rsid w:val="00AD78F1"/>
    <w:rsid w:val="00AD7A23"/>
    <w:rsid w:val="00AD7A2D"/>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980"/>
    <w:rsid w:val="00AE3CE0"/>
    <w:rsid w:val="00AE410C"/>
    <w:rsid w:val="00AE4B71"/>
    <w:rsid w:val="00AE4E73"/>
    <w:rsid w:val="00AE5191"/>
    <w:rsid w:val="00AE5EBB"/>
    <w:rsid w:val="00AE5F73"/>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9F4"/>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44E"/>
    <w:rsid w:val="00B0658C"/>
    <w:rsid w:val="00B0674E"/>
    <w:rsid w:val="00B06C94"/>
    <w:rsid w:val="00B06CC3"/>
    <w:rsid w:val="00B06DBA"/>
    <w:rsid w:val="00B07035"/>
    <w:rsid w:val="00B0712F"/>
    <w:rsid w:val="00B071A1"/>
    <w:rsid w:val="00B0754E"/>
    <w:rsid w:val="00B1086E"/>
    <w:rsid w:val="00B11427"/>
    <w:rsid w:val="00B11686"/>
    <w:rsid w:val="00B11948"/>
    <w:rsid w:val="00B11BC3"/>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6A4"/>
    <w:rsid w:val="00B16F60"/>
    <w:rsid w:val="00B17179"/>
    <w:rsid w:val="00B208BA"/>
    <w:rsid w:val="00B211B4"/>
    <w:rsid w:val="00B21371"/>
    <w:rsid w:val="00B21654"/>
    <w:rsid w:val="00B22223"/>
    <w:rsid w:val="00B225E5"/>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2E94"/>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512"/>
    <w:rsid w:val="00B40890"/>
    <w:rsid w:val="00B40E5C"/>
    <w:rsid w:val="00B40F92"/>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97F"/>
    <w:rsid w:val="00B64284"/>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DAD"/>
    <w:rsid w:val="00B873AB"/>
    <w:rsid w:val="00B87658"/>
    <w:rsid w:val="00B87C78"/>
    <w:rsid w:val="00B905F5"/>
    <w:rsid w:val="00B90B30"/>
    <w:rsid w:val="00B92116"/>
    <w:rsid w:val="00B92D52"/>
    <w:rsid w:val="00B934AB"/>
    <w:rsid w:val="00B936BC"/>
    <w:rsid w:val="00B93C02"/>
    <w:rsid w:val="00B93E82"/>
    <w:rsid w:val="00B93F1F"/>
    <w:rsid w:val="00B950E8"/>
    <w:rsid w:val="00B95E85"/>
    <w:rsid w:val="00B966C9"/>
    <w:rsid w:val="00B97478"/>
    <w:rsid w:val="00B97CCB"/>
    <w:rsid w:val="00BA00B1"/>
    <w:rsid w:val="00BA10B3"/>
    <w:rsid w:val="00BA15B6"/>
    <w:rsid w:val="00BA1DF3"/>
    <w:rsid w:val="00BA20D9"/>
    <w:rsid w:val="00BA2B13"/>
    <w:rsid w:val="00BA2C0E"/>
    <w:rsid w:val="00BA2E1D"/>
    <w:rsid w:val="00BA3438"/>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6B3"/>
    <w:rsid w:val="00BB5E70"/>
    <w:rsid w:val="00BB60ED"/>
    <w:rsid w:val="00BB63D9"/>
    <w:rsid w:val="00BB64BF"/>
    <w:rsid w:val="00BB679F"/>
    <w:rsid w:val="00BB6912"/>
    <w:rsid w:val="00BB70BA"/>
    <w:rsid w:val="00BB7118"/>
    <w:rsid w:val="00BB7426"/>
    <w:rsid w:val="00BC03C6"/>
    <w:rsid w:val="00BC048D"/>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385"/>
    <w:rsid w:val="00BC7DB8"/>
    <w:rsid w:val="00BD0035"/>
    <w:rsid w:val="00BD0065"/>
    <w:rsid w:val="00BD0766"/>
    <w:rsid w:val="00BD07E9"/>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D15"/>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4F9B"/>
    <w:rsid w:val="00C052D9"/>
    <w:rsid w:val="00C055A2"/>
    <w:rsid w:val="00C0567A"/>
    <w:rsid w:val="00C05C26"/>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38C4"/>
    <w:rsid w:val="00C24081"/>
    <w:rsid w:val="00C24345"/>
    <w:rsid w:val="00C243FD"/>
    <w:rsid w:val="00C2491B"/>
    <w:rsid w:val="00C24AE1"/>
    <w:rsid w:val="00C24E33"/>
    <w:rsid w:val="00C25150"/>
    <w:rsid w:val="00C25648"/>
    <w:rsid w:val="00C25C46"/>
    <w:rsid w:val="00C26682"/>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A0E"/>
    <w:rsid w:val="00C36C2D"/>
    <w:rsid w:val="00C3707B"/>
    <w:rsid w:val="00C37193"/>
    <w:rsid w:val="00C371A8"/>
    <w:rsid w:val="00C37AA7"/>
    <w:rsid w:val="00C37BAF"/>
    <w:rsid w:val="00C37CDD"/>
    <w:rsid w:val="00C405E0"/>
    <w:rsid w:val="00C40CF5"/>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43"/>
    <w:rsid w:val="00C53B29"/>
    <w:rsid w:val="00C53BDA"/>
    <w:rsid w:val="00C53D5E"/>
    <w:rsid w:val="00C53F1E"/>
    <w:rsid w:val="00C5486D"/>
    <w:rsid w:val="00C54921"/>
    <w:rsid w:val="00C54B77"/>
    <w:rsid w:val="00C54F91"/>
    <w:rsid w:val="00C553E4"/>
    <w:rsid w:val="00C55410"/>
    <w:rsid w:val="00C555B4"/>
    <w:rsid w:val="00C55918"/>
    <w:rsid w:val="00C56380"/>
    <w:rsid w:val="00C56488"/>
    <w:rsid w:val="00C56808"/>
    <w:rsid w:val="00C568A1"/>
    <w:rsid w:val="00C5763D"/>
    <w:rsid w:val="00C57689"/>
    <w:rsid w:val="00C57AD7"/>
    <w:rsid w:val="00C57CB9"/>
    <w:rsid w:val="00C57D6B"/>
    <w:rsid w:val="00C60623"/>
    <w:rsid w:val="00C609B3"/>
    <w:rsid w:val="00C60A38"/>
    <w:rsid w:val="00C60DBE"/>
    <w:rsid w:val="00C6167F"/>
    <w:rsid w:val="00C62029"/>
    <w:rsid w:val="00C62054"/>
    <w:rsid w:val="00C621E3"/>
    <w:rsid w:val="00C623F2"/>
    <w:rsid w:val="00C62CD2"/>
    <w:rsid w:val="00C63C2C"/>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A8"/>
    <w:rsid w:val="00C767F4"/>
    <w:rsid w:val="00C76BEA"/>
    <w:rsid w:val="00C76FB6"/>
    <w:rsid w:val="00C772E4"/>
    <w:rsid w:val="00C77748"/>
    <w:rsid w:val="00C779EB"/>
    <w:rsid w:val="00C80A26"/>
    <w:rsid w:val="00C80FA4"/>
    <w:rsid w:val="00C817CA"/>
    <w:rsid w:val="00C81815"/>
    <w:rsid w:val="00C819F3"/>
    <w:rsid w:val="00C8206F"/>
    <w:rsid w:val="00C825AD"/>
    <w:rsid w:val="00C8270F"/>
    <w:rsid w:val="00C82AF0"/>
    <w:rsid w:val="00C82F76"/>
    <w:rsid w:val="00C83763"/>
    <w:rsid w:val="00C83F99"/>
    <w:rsid w:val="00C8419D"/>
    <w:rsid w:val="00C841C6"/>
    <w:rsid w:val="00C84572"/>
    <w:rsid w:val="00C84584"/>
    <w:rsid w:val="00C84D7F"/>
    <w:rsid w:val="00C85213"/>
    <w:rsid w:val="00C85D37"/>
    <w:rsid w:val="00C85E88"/>
    <w:rsid w:val="00C86042"/>
    <w:rsid w:val="00C8615F"/>
    <w:rsid w:val="00C8684D"/>
    <w:rsid w:val="00C87250"/>
    <w:rsid w:val="00C87EED"/>
    <w:rsid w:val="00C87FBE"/>
    <w:rsid w:val="00C901E1"/>
    <w:rsid w:val="00C9052D"/>
    <w:rsid w:val="00C906F5"/>
    <w:rsid w:val="00C908E4"/>
    <w:rsid w:val="00C90F66"/>
    <w:rsid w:val="00C91EAF"/>
    <w:rsid w:val="00C91FF5"/>
    <w:rsid w:val="00C9332F"/>
    <w:rsid w:val="00C93395"/>
    <w:rsid w:val="00C93598"/>
    <w:rsid w:val="00C93CF8"/>
    <w:rsid w:val="00C93E1F"/>
    <w:rsid w:val="00C941A5"/>
    <w:rsid w:val="00C9454F"/>
    <w:rsid w:val="00C949EB"/>
    <w:rsid w:val="00C95381"/>
    <w:rsid w:val="00C96C57"/>
    <w:rsid w:val="00C96C7A"/>
    <w:rsid w:val="00C975E7"/>
    <w:rsid w:val="00C97C0C"/>
    <w:rsid w:val="00C97CD7"/>
    <w:rsid w:val="00C97DFB"/>
    <w:rsid w:val="00CA03C7"/>
    <w:rsid w:val="00CA09AF"/>
    <w:rsid w:val="00CA1064"/>
    <w:rsid w:val="00CA1221"/>
    <w:rsid w:val="00CA1E60"/>
    <w:rsid w:val="00CA1F20"/>
    <w:rsid w:val="00CA1FDB"/>
    <w:rsid w:val="00CA22E8"/>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A7FFA"/>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9E4"/>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5D63"/>
    <w:rsid w:val="00CD63E6"/>
    <w:rsid w:val="00CD66A3"/>
    <w:rsid w:val="00CD66ED"/>
    <w:rsid w:val="00CD6B0D"/>
    <w:rsid w:val="00CD6C84"/>
    <w:rsid w:val="00CD6CD2"/>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148"/>
    <w:rsid w:val="00CE52F6"/>
    <w:rsid w:val="00CE5599"/>
    <w:rsid w:val="00CE5AC6"/>
    <w:rsid w:val="00CE64A6"/>
    <w:rsid w:val="00CE69DD"/>
    <w:rsid w:val="00CE6D46"/>
    <w:rsid w:val="00CE777A"/>
    <w:rsid w:val="00CE7C9D"/>
    <w:rsid w:val="00CE7DB0"/>
    <w:rsid w:val="00CF085D"/>
    <w:rsid w:val="00CF0923"/>
    <w:rsid w:val="00CF0DC7"/>
    <w:rsid w:val="00CF0E04"/>
    <w:rsid w:val="00CF132B"/>
    <w:rsid w:val="00CF159E"/>
    <w:rsid w:val="00CF2B25"/>
    <w:rsid w:val="00CF2B78"/>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D82"/>
    <w:rsid w:val="00CF7137"/>
    <w:rsid w:val="00CF7D6F"/>
    <w:rsid w:val="00D00373"/>
    <w:rsid w:val="00D0047D"/>
    <w:rsid w:val="00D0098A"/>
    <w:rsid w:val="00D01058"/>
    <w:rsid w:val="00D01060"/>
    <w:rsid w:val="00D01222"/>
    <w:rsid w:val="00D01AE2"/>
    <w:rsid w:val="00D01CBF"/>
    <w:rsid w:val="00D02291"/>
    <w:rsid w:val="00D02322"/>
    <w:rsid w:val="00D026FC"/>
    <w:rsid w:val="00D02BD0"/>
    <w:rsid w:val="00D02D09"/>
    <w:rsid w:val="00D02DC9"/>
    <w:rsid w:val="00D038CB"/>
    <w:rsid w:val="00D03B3E"/>
    <w:rsid w:val="00D03B96"/>
    <w:rsid w:val="00D041BA"/>
    <w:rsid w:val="00D04A3C"/>
    <w:rsid w:val="00D0512C"/>
    <w:rsid w:val="00D055AA"/>
    <w:rsid w:val="00D05D41"/>
    <w:rsid w:val="00D062D1"/>
    <w:rsid w:val="00D063F4"/>
    <w:rsid w:val="00D0640D"/>
    <w:rsid w:val="00D064ED"/>
    <w:rsid w:val="00D06678"/>
    <w:rsid w:val="00D06EE1"/>
    <w:rsid w:val="00D06F02"/>
    <w:rsid w:val="00D07C89"/>
    <w:rsid w:val="00D1002F"/>
    <w:rsid w:val="00D1033C"/>
    <w:rsid w:val="00D10A11"/>
    <w:rsid w:val="00D111B9"/>
    <w:rsid w:val="00D1152D"/>
    <w:rsid w:val="00D11650"/>
    <w:rsid w:val="00D11C66"/>
    <w:rsid w:val="00D12254"/>
    <w:rsid w:val="00D12B20"/>
    <w:rsid w:val="00D12DAA"/>
    <w:rsid w:val="00D12EEA"/>
    <w:rsid w:val="00D130DF"/>
    <w:rsid w:val="00D1344F"/>
    <w:rsid w:val="00D1420B"/>
    <w:rsid w:val="00D1451B"/>
    <w:rsid w:val="00D145C2"/>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115"/>
    <w:rsid w:val="00D26180"/>
    <w:rsid w:val="00D265C9"/>
    <w:rsid w:val="00D2663D"/>
    <w:rsid w:val="00D26EFC"/>
    <w:rsid w:val="00D2792F"/>
    <w:rsid w:val="00D3084A"/>
    <w:rsid w:val="00D308A3"/>
    <w:rsid w:val="00D30DEB"/>
    <w:rsid w:val="00D30F6B"/>
    <w:rsid w:val="00D312B0"/>
    <w:rsid w:val="00D312DB"/>
    <w:rsid w:val="00D31730"/>
    <w:rsid w:val="00D32933"/>
    <w:rsid w:val="00D32F17"/>
    <w:rsid w:val="00D330D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274"/>
    <w:rsid w:val="00D40AD3"/>
    <w:rsid w:val="00D40DE9"/>
    <w:rsid w:val="00D40F95"/>
    <w:rsid w:val="00D4150E"/>
    <w:rsid w:val="00D42589"/>
    <w:rsid w:val="00D42B83"/>
    <w:rsid w:val="00D4316D"/>
    <w:rsid w:val="00D4319E"/>
    <w:rsid w:val="00D4375C"/>
    <w:rsid w:val="00D44196"/>
    <w:rsid w:val="00D44384"/>
    <w:rsid w:val="00D44E12"/>
    <w:rsid w:val="00D451E0"/>
    <w:rsid w:val="00D45542"/>
    <w:rsid w:val="00D456E7"/>
    <w:rsid w:val="00D458E6"/>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56"/>
    <w:rsid w:val="00D51ED0"/>
    <w:rsid w:val="00D52167"/>
    <w:rsid w:val="00D525F0"/>
    <w:rsid w:val="00D52C1B"/>
    <w:rsid w:val="00D53BB5"/>
    <w:rsid w:val="00D540BE"/>
    <w:rsid w:val="00D547D0"/>
    <w:rsid w:val="00D547F5"/>
    <w:rsid w:val="00D54BA8"/>
    <w:rsid w:val="00D56103"/>
    <w:rsid w:val="00D56343"/>
    <w:rsid w:val="00D5673D"/>
    <w:rsid w:val="00D56773"/>
    <w:rsid w:val="00D56A71"/>
    <w:rsid w:val="00D57320"/>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BDF"/>
    <w:rsid w:val="00D679A6"/>
    <w:rsid w:val="00D704E6"/>
    <w:rsid w:val="00D70A03"/>
    <w:rsid w:val="00D70F01"/>
    <w:rsid w:val="00D71467"/>
    <w:rsid w:val="00D71545"/>
    <w:rsid w:val="00D720FD"/>
    <w:rsid w:val="00D727E3"/>
    <w:rsid w:val="00D72AA6"/>
    <w:rsid w:val="00D72CA4"/>
    <w:rsid w:val="00D72FD8"/>
    <w:rsid w:val="00D730D4"/>
    <w:rsid w:val="00D73196"/>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4FCD"/>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B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9A6"/>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6C3"/>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786"/>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EA"/>
    <w:rsid w:val="00DD3FFC"/>
    <w:rsid w:val="00DD4513"/>
    <w:rsid w:val="00DD4760"/>
    <w:rsid w:val="00DD5042"/>
    <w:rsid w:val="00DD5BF7"/>
    <w:rsid w:val="00DD68F4"/>
    <w:rsid w:val="00DD6A46"/>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5DA"/>
    <w:rsid w:val="00DF7724"/>
    <w:rsid w:val="00DF7935"/>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5DC"/>
    <w:rsid w:val="00E120AC"/>
    <w:rsid w:val="00E12809"/>
    <w:rsid w:val="00E12A32"/>
    <w:rsid w:val="00E12B67"/>
    <w:rsid w:val="00E139EC"/>
    <w:rsid w:val="00E13BFB"/>
    <w:rsid w:val="00E13EE7"/>
    <w:rsid w:val="00E144C6"/>
    <w:rsid w:val="00E14A62"/>
    <w:rsid w:val="00E14E2C"/>
    <w:rsid w:val="00E15181"/>
    <w:rsid w:val="00E155AC"/>
    <w:rsid w:val="00E16AC5"/>
    <w:rsid w:val="00E16E5A"/>
    <w:rsid w:val="00E16E9F"/>
    <w:rsid w:val="00E172D2"/>
    <w:rsid w:val="00E17443"/>
    <w:rsid w:val="00E177A7"/>
    <w:rsid w:val="00E179A7"/>
    <w:rsid w:val="00E17A66"/>
    <w:rsid w:val="00E17E6C"/>
    <w:rsid w:val="00E17F64"/>
    <w:rsid w:val="00E200E1"/>
    <w:rsid w:val="00E201FB"/>
    <w:rsid w:val="00E20E04"/>
    <w:rsid w:val="00E21178"/>
    <w:rsid w:val="00E213A9"/>
    <w:rsid w:val="00E2187E"/>
    <w:rsid w:val="00E21CEA"/>
    <w:rsid w:val="00E21DB1"/>
    <w:rsid w:val="00E22054"/>
    <w:rsid w:val="00E224A8"/>
    <w:rsid w:val="00E22A7E"/>
    <w:rsid w:val="00E22DA4"/>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FDF"/>
    <w:rsid w:val="00E638E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B1"/>
    <w:rsid w:val="00E803C9"/>
    <w:rsid w:val="00E807D3"/>
    <w:rsid w:val="00E80E55"/>
    <w:rsid w:val="00E81572"/>
    <w:rsid w:val="00E81CD8"/>
    <w:rsid w:val="00E823DA"/>
    <w:rsid w:val="00E8360C"/>
    <w:rsid w:val="00E83682"/>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A61"/>
    <w:rsid w:val="00E96F69"/>
    <w:rsid w:val="00E9706B"/>
    <w:rsid w:val="00E9781A"/>
    <w:rsid w:val="00E97D6D"/>
    <w:rsid w:val="00EA0654"/>
    <w:rsid w:val="00EA0BF7"/>
    <w:rsid w:val="00EA103F"/>
    <w:rsid w:val="00EA1E67"/>
    <w:rsid w:val="00EA2E65"/>
    <w:rsid w:val="00EA35A2"/>
    <w:rsid w:val="00EA398D"/>
    <w:rsid w:val="00EA3D42"/>
    <w:rsid w:val="00EA3DF6"/>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99F"/>
    <w:rsid w:val="00EB6AFE"/>
    <w:rsid w:val="00EC00B1"/>
    <w:rsid w:val="00EC0639"/>
    <w:rsid w:val="00EC0EDE"/>
    <w:rsid w:val="00EC1F07"/>
    <w:rsid w:val="00EC25C4"/>
    <w:rsid w:val="00EC25C5"/>
    <w:rsid w:val="00EC2E02"/>
    <w:rsid w:val="00EC2E90"/>
    <w:rsid w:val="00EC34EF"/>
    <w:rsid w:val="00EC383F"/>
    <w:rsid w:val="00EC3C1F"/>
    <w:rsid w:val="00EC418D"/>
    <w:rsid w:val="00EC43D1"/>
    <w:rsid w:val="00EC4F32"/>
    <w:rsid w:val="00EC5184"/>
    <w:rsid w:val="00EC6291"/>
    <w:rsid w:val="00EC64EC"/>
    <w:rsid w:val="00EC66E0"/>
    <w:rsid w:val="00EC692A"/>
    <w:rsid w:val="00EC702A"/>
    <w:rsid w:val="00EC71A6"/>
    <w:rsid w:val="00EC7A62"/>
    <w:rsid w:val="00ED08EA"/>
    <w:rsid w:val="00ED0A00"/>
    <w:rsid w:val="00ED0C26"/>
    <w:rsid w:val="00ED0E87"/>
    <w:rsid w:val="00ED21E2"/>
    <w:rsid w:val="00ED3242"/>
    <w:rsid w:val="00ED34E7"/>
    <w:rsid w:val="00ED355F"/>
    <w:rsid w:val="00ED3979"/>
    <w:rsid w:val="00ED3ECF"/>
    <w:rsid w:val="00ED43A3"/>
    <w:rsid w:val="00ED49FB"/>
    <w:rsid w:val="00ED4BBA"/>
    <w:rsid w:val="00ED5E4F"/>
    <w:rsid w:val="00ED61B9"/>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3BE8"/>
    <w:rsid w:val="00EE3DE3"/>
    <w:rsid w:val="00EE42C4"/>
    <w:rsid w:val="00EE47B3"/>
    <w:rsid w:val="00EE5A12"/>
    <w:rsid w:val="00EE5ADE"/>
    <w:rsid w:val="00EE63B2"/>
    <w:rsid w:val="00EE69C6"/>
    <w:rsid w:val="00EE6C0B"/>
    <w:rsid w:val="00EE79BC"/>
    <w:rsid w:val="00EE7C1D"/>
    <w:rsid w:val="00EF00C5"/>
    <w:rsid w:val="00EF0636"/>
    <w:rsid w:val="00EF0D6C"/>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978"/>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D0E"/>
    <w:rsid w:val="00F07E23"/>
    <w:rsid w:val="00F1036C"/>
    <w:rsid w:val="00F10989"/>
    <w:rsid w:val="00F10B0C"/>
    <w:rsid w:val="00F10C8E"/>
    <w:rsid w:val="00F1143A"/>
    <w:rsid w:val="00F115BE"/>
    <w:rsid w:val="00F11645"/>
    <w:rsid w:val="00F1177C"/>
    <w:rsid w:val="00F12CB3"/>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BE3"/>
    <w:rsid w:val="00F37E4E"/>
    <w:rsid w:val="00F408AB"/>
    <w:rsid w:val="00F40A44"/>
    <w:rsid w:val="00F40C02"/>
    <w:rsid w:val="00F40CDF"/>
    <w:rsid w:val="00F41B9A"/>
    <w:rsid w:val="00F41D63"/>
    <w:rsid w:val="00F4226E"/>
    <w:rsid w:val="00F42361"/>
    <w:rsid w:val="00F424B5"/>
    <w:rsid w:val="00F4292C"/>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9C"/>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6ED3"/>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65A"/>
    <w:rsid w:val="00F77707"/>
    <w:rsid w:val="00F8088D"/>
    <w:rsid w:val="00F80B72"/>
    <w:rsid w:val="00F80D6F"/>
    <w:rsid w:val="00F80FBE"/>
    <w:rsid w:val="00F8164B"/>
    <w:rsid w:val="00F81A21"/>
    <w:rsid w:val="00F81F19"/>
    <w:rsid w:val="00F81F59"/>
    <w:rsid w:val="00F82972"/>
    <w:rsid w:val="00F829B5"/>
    <w:rsid w:val="00F830AC"/>
    <w:rsid w:val="00F841AB"/>
    <w:rsid w:val="00F842C9"/>
    <w:rsid w:val="00F84392"/>
    <w:rsid w:val="00F8489C"/>
    <w:rsid w:val="00F84903"/>
    <w:rsid w:val="00F84F3C"/>
    <w:rsid w:val="00F84FB7"/>
    <w:rsid w:val="00F850AE"/>
    <w:rsid w:val="00F8528A"/>
    <w:rsid w:val="00F857CF"/>
    <w:rsid w:val="00F85A56"/>
    <w:rsid w:val="00F85E25"/>
    <w:rsid w:val="00F861E6"/>
    <w:rsid w:val="00F86EEC"/>
    <w:rsid w:val="00F8700B"/>
    <w:rsid w:val="00F87596"/>
    <w:rsid w:val="00F87946"/>
    <w:rsid w:val="00F87A37"/>
    <w:rsid w:val="00F9112B"/>
    <w:rsid w:val="00F9127D"/>
    <w:rsid w:val="00F91467"/>
    <w:rsid w:val="00F91FF8"/>
    <w:rsid w:val="00F9200B"/>
    <w:rsid w:val="00F92039"/>
    <w:rsid w:val="00F9232A"/>
    <w:rsid w:val="00F925D3"/>
    <w:rsid w:val="00F928A6"/>
    <w:rsid w:val="00F930F0"/>
    <w:rsid w:val="00F938B1"/>
    <w:rsid w:val="00F93C08"/>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A41"/>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03F"/>
    <w:rsid w:val="00FA55F6"/>
    <w:rsid w:val="00FA5B9C"/>
    <w:rsid w:val="00FA5F4F"/>
    <w:rsid w:val="00FA60A3"/>
    <w:rsid w:val="00FA63CF"/>
    <w:rsid w:val="00FA695C"/>
    <w:rsid w:val="00FA69A6"/>
    <w:rsid w:val="00FA6A91"/>
    <w:rsid w:val="00FA78FD"/>
    <w:rsid w:val="00FA7B31"/>
    <w:rsid w:val="00FB0A99"/>
    <w:rsid w:val="00FB0F17"/>
    <w:rsid w:val="00FB15C2"/>
    <w:rsid w:val="00FB19AB"/>
    <w:rsid w:val="00FB1CB0"/>
    <w:rsid w:val="00FB1ED1"/>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80B"/>
    <w:rsid w:val="00FC2B31"/>
    <w:rsid w:val="00FC35DD"/>
    <w:rsid w:val="00FC3609"/>
    <w:rsid w:val="00FC3B0A"/>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579"/>
    <w:rsid w:val="00FD1F76"/>
    <w:rsid w:val="00FD250C"/>
    <w:rsid w:val="00FD2BD2"/>
    <w:rsid w:val="00FD32C2"/>
    <w:rsid w:val="00FD341F"/>
    <w:rsid w:val="00FD43DB"/>
    <w:rsid w:val="00FD4755"/>
    <w:rsid w:val="00FD5758"/>
    <w:rsid w:val="00FD5FBE"/>
    <w:rsid w:val="00FD6135"/>
    <w:rsid w:val="00FD672C"/>
    <w:rsid w:val="00FD6A30"/>
    <w:rsid w:val="00FD6C06"/>
    <w:rsid w:val="00FD707A"/>
    <w:rsid w:val="00FD7788"/>
    <w:rsid w:val="00FD7F6A"/>
    <w:rsid w:val="00FE0310"/>
    <w:rsid w:val="00FE087E"/>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BE8"/>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1C7F7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3794558">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1458807">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5994555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7545738">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604524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1B5B-CBF0-4E5A-B2D7-7F5F1D7A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17</Pages>
  <Words>3574</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20</cp:revision>
  <cp:lastPrinted>2023-06-22T15:07:00Z</cp:lastPrinted>
  <dcterms:created xsi:type="dcterms:W3CDTF">2023-06-20T17:00:00Z</dcterms:created>
  <dcterms:modified xsi:type="dcterms:W3CDTF">2023-06-29T19:13:00Z</dcterms:modified>
</cp:coreProperties>
</file>