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3B" w:rsidRDefault="00042C3B" w:rsidP="001040B9">
      <w:pPr>
        <w:spacing w:line="360" w:lineRule="auto"/>
        <w:ind w:right="49"/>
        <w:jc w:val="both"/>
        <w:rPr>
          <w:rFonts w:ascii="Arial" w:hAnsi="Arial" w:cs="Arial"/>
        </w:rPr>
      </w:pPr>
    </w:p>
    <w:tbl>
      <w:tblPr>
        <w:tblW w:w="4952" w:type="pct"/>
        <w:jc w:val="center"/>
        <w:tblCellMar>
          <w:left w:w="70" w:type="dxa"/>
          <w:right w:w="70" w:type="dxa"/>
        </w:tblCellMar>
        <w:tblLook w:val="04A0" w:firstRow="1" w:lastRow="0" w:firstColumn="1" w:lastColumn="0" w:noHBand="0" w:noVBand="1"/>
      </w:tblPr>
      <w:tblGrid>
        <w:gridCol w:w="8505"/>
        <w:gridCol w:w="1090"/>
      </w:tblGrid>
      <w:tr w:rsidR="001040B9" w:rsidRPr="001040B9" w:rsidTr="001040B9">
        <w:trPr>
          <w:trHeight w:val="414"/>
          <w:jc w:val="center"/>
        </w:trPr>
        <w:tc>
          <w:tcPr>
            <w:tcW w:w="4432" w:type="pct"/>
            <w:vMerge w:val="restart"/>
            <w:shd w:val="clear" w:color="auto" w:fill="auto"/>
            <w:hideMark/>
          </w:tcPr>
          <w:p w:rsidR="001040B9" w:rsidRPr="001040B9" w:rsidRDefault="001040B9" w:rsidP="00B34416">
            <w:pPr>
              <w:spacing w:line="276" w:lineRule="auto"/>
              <w:rPr>
                <w:rFonts w:ascii="Arial" w:hAnsi="Arial" w:cs="Arial"/>
                <w:b/>
                <w:bCs/>
                <w:sz w:val="24"/>
                <w:szCs w:val="24"/>
                <w:lang w:eastAsia="es-ES"/>
              </w:rPr>
            </w:pPr>
            <w:r w:rsidRPr="001040B9">
              <w:rPr>
                <w:rFonts w:ascii="Arial" w:hAnsi="Arial" w:cs="Arial"/>
                <w:b/>
                <w:bCs/>
                <w:sz w:val="24"/>
                <w:szCs w:val="24"/>
                <w:lang w:eastAsia="es-ES"/>
              </w:rPr>
              <w:t>Í   N   D   I   C   E</w:t>
            </w:r>
          </w:p>
        </w:tc>
        <w:tc>
          <w:tcPr>
            <w:tcW w:w="568" w:type="pct"/>
            <w:vMerge w:val="restart"/>
            <w:shd w:val="clear" w:color="auto" w:fill="auto"/>
            <w:hideMark/>
          </w:tcPr>
          <w:p w:rsidR="001040B9" w:rsidRPr="001040B9" w:rsidRDefault="001040B9" w:rsidP="00B34416">
            <w:pPr>
              <w:spacing w:line="276" w:lineRule="auto"/>
              <w:ind w:left="-51"/>
              <w:rPr>
                <w:rFonts w:ascii="Arial" w:hAnsi="Arial" w:cs="Arial"/>
                <w:b/>
                <w:sz w:val="24"/>
                <w:szCs w:val="24"/>
                <w:lang w:eastAsia="es-ES"/>
              </w:rPr>
            </w:pPr>
            <w:r w:rsidRPr="001040B9">
              <w:rPr>
                <w:rFonts w:ascii="Arial" w:hAnsi="Arial" w:cs="Arial"/>
                <w:b/>
                <w:sz w:val="24"/>
                <w:szCs w:val="24"/>
                <w:lang w:eastAsia="es-ES"/>
              </w:rPr>
              <w:t>PÁGINA</w:t>
            </w:r>
          </w:p>
        </w:tc>
      </w:tr>
      <w:tr w:rsidR="001040B9" w:rsidRPr="001040B9" w:rsidTr="001040B9">
        <w:trPr>
          <w:trHeight w:val="414"/>
          <w:jc w:val="center"/>
        </w:trPr>
        <w:tc>
          <w:tcPr>
            <w:tcW w:w="4432" w:type="pct"/>
            <w:vMerge/>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p>
        </w:tc>
        <w:tc>
          <w:tcPr>
            <w:tcW w:w="568" w:type="pct"/>
            <w:vMerge/>
            <w:shd w:val="clear" w:color="auto" w:fill="auto"/>
            <w:hideMark/>
          </w:tcPr>
          <w:p w:rsidR="001040B9" w:rsidRPr="001040B9" w:rsidRDefault="001040B9" w:rsidP="00B34416">
            <w:pPr>
              <w:spacing w:line="276" w:lineRule="auto"/>
              <w:rPr>
                <w:rFonts w:ascii="Arial" w:hAnsi="Arial" w:cs="Arial"/>
                <w:sz w:val="24"/>
                <w:szCs w:val="24"/>
                <w:lang w:eastAsia="es-ES"/>
              </w:rPr>
            </w:pPr>
          </w:p>
        </w:tc>
      </w:tr>
      <w:tr w:rsidR="001040B9" w:rsidRPr="001040B9" w:rsidTr="00B34416">
        <w:trPr>
          <w:trHeight w:val="317"/>
          <w:jc w:val="center"/>
        </w:trPr>
        <w:tc>
          <w:tcPr>
            <w:tcW w:w="4432" w:type="pct"/>
            <w:vMerge/>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p>
        </w:tc>
        <w:tc>
          <w:tcPr>
            <w:tcW w:w="568" w:type="pct"/>
            <w:vMerge/>
            <w:shd w:val="clear" w:color="auto" w:fill="auto"/>
            <w:hideMark/>
          </w:tcPr>
          <w:p w:rsidR="001040B9" w:rsidRPr="001040B9" w:rsidRDefault="001040B9" w:rsidP="00B34416">
            <w:pPr>
              <w:spacing w:line="276" w:lineRule="auto"/>
              <w:rPr>
                <w:rFonts w:ascii="Arial" w:hAnsi="Arial" w:cs="Arial"/>
                <w:b/>
                <w:sz w:val="24"/>
                <w:szCs w:val="24"/>
                <w:lang w:eastAsia="es-ES"/>
              </w:rPr>
            </w:pPr>
          </w:p>
        </w:tc>
      </w:tr>
      <w:tr w:rsidR="001040B9" w:rsidRPr="001040B9" w:rsidTr="001040B9">
        <w:trPr>
          <w:trHeight w:val="414"/>
          <w:jc w:val="center"/>
        </w:trPr>
        <w:tc>
          <w:tcPr>
            <w:tcW w:w="4432" w:type="pct"/>
            <w:vMerge w:val="restart"/>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r w:rsidRPr="001040B9">
              <w:rPr>
                <w:rFonts w:ascii="Arial" w:hAnsi="Arial" w:cs="Arial"/>
                <w:b/>
                <w:bCs/>
                <w:sz w:val="24"/>
                <w:szCs w:val="24"/>
                <w:lang w:eastAsia="es-ES"/>
              </w:rPr>
              <w:t>INTRODUCCIÓN</w:t>
            </w:r>
          </w:p>
          <w:p w:rsidR="001040B9" w:rsidRPr="001040B9" w:rsidRDefault="001040B9" w:rsidP="00B34416">
            <w:pPr>
              <w:spacing w:line="276" w:lineRule="auto"/>
              <w:jc w:val="left"/>
              <w:rPr>
                <w:rFonts w:ascii="Arial" w:hAnsi="Arial" w:cs="Arial"/>
                <w:b/>
                <w:bCs/>
                <w:sz w:val="24"/>
                <w:szCs w:val="24"/>
                <w:lang w:eastAsia="es-ES"/>
              </w:rPr>
            </w:pPr>
          </w:p>
        </w:tc>
        <w:tc>
          <w:tcPr>
            <w:tcW w:w="568" w:type="pct"/>
            <w:vMerge w:val="restart"/>
            <w:shd w:val="clear" w:color="auto" w:fill="auto"/>
            <w:hideMark/>
          </w:tcPr>
          <w:p w:rsidR="001040B9" w:rsidRPr="004B5E79"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3</w:t>
            </w:r>
          </w:p>
        </w:tc>
      </w:tr>
      <w:tr w:rsidR="001040B9" w:rsidRPr="001040B9" w:rsidTr="001040B9">
        <w:trPr>
          <w:trHeight w:val="414"/>
          <w:jc w:val="center"/>
        </w:trPr>
        <w:tc>
          <w:tcPr>
            <w:tcW w:w="4432" w:type="pct"/>
            <w:vMerge/>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p>
        </w:tc>
        <w:tc>
          <w:tcPr>
            <w:tcW w:w="568" w:type="pct"/>
            <w:vMerge/>
            <w:shd w:val="clear" w:color="auto" w:fill="auto"/>
            <w:hideMark/>
          </w:tcPr>
          <w:p w:rsidR="001040B9" w:rsidRPr="004B5E79" w:rsidRDefault="001040B9" w:rsidP="00B34416">
            <w:pPr>
              <w:spacing w:line="276" w:lineRule="auto"/>
              <w:rPr>
                <w:rFonts w:ascii="Arial" w:hAnsi="Arial" w:cs="Arial"/>
                <w:b/>
                <w:sz w:val="24"/>
                <w:szCs w:val="24"/>
                <w:lang w:eastAsia="es-ES"/>
              </w:rPr>
            </w:pPr>
          </w:p>
        </w:tc>
      </w:tr>
      <w:tr w:rsidR="001040B9" w:rsidRPr="001040B9" w:rsidTr="001040B9">
        <w:trPr>
          <w:trHeight w:val="414"/>
          <w:jc w:val="center"/>
        </w:trPr>
        <w:tc>
          <w:tcPr>
            <w:tcW w:w="4432" w:type="pct"/>
            <w:vMerge w:val="restart"/>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r w:rsidRPr="001040B9">
              <w:rPr>
                <w:rFonts w:ascii="Arial" w:hAnsi="Arial" w:cs="Arial"/>
                <w:b/>
                <w:bCs/>
                <w:sz w:val="24"/>
                <w:szCs w:val="24"/>
                <w:lang w:eastAsia="es-ES"/>
              </w:rPr>
              <w:t>ANTECEDENTES DE LA ENTIDAD FISCALIZADA</w:t>
            </w:r>
          </w:p>
        </w:tc>
        <w:tc>
          <w:tcPr>
            <w:tcW w:w="568" w:type="pct"/>
            <w:vMerge w:val="restart"/>
            <w:shd w:val="clear" w:color="auto" w:fill="auto"/>
            <w:hideMark/>
          </w:tcPr>
          <w:p w:rsidR="001040B9" w:rsidRPr="004B5E79" w:rsidRDefault="001040B9" w:rsidP="00B34416">
            <w:pPr>
              <w:tabs>
                <w:tab w:val="left" w:pos="380"/>
                <w:tab w:val="center" w:pos="455"/>
              </w:tabs>
              <w:spacing w:line="276" w:lineRule="auto"/>
              <w:jc w:val="left"/>
              <w:rPr>
                <w:rFonts w:ascii="Arial" w:hAnsi="Arial" w:cs="Arial"/>
                <w:b/>
                <w:sz w:val="24"/>
                <w:szCs w:val="24"/>
                <w:lang w:eastAsia="es-ES"/>
              </w:rPr>
            </w:pPr>
            <w:r w:rsidRPr="004B5E79">
              <w:rPr>
                <w:rFonts w:ascii="Arial" w:hAnsi="Arial" w:cs="Arial"/>
                <w:b/>
                <w:sz w:val="24"/>
                <w:szCs w:val="24"/>
                <w:lang w:eastAsia="es-ES"/>
              </w:rPr>
              <w:tab/>
            </w:r>
            <w:r w:rsidR="0035291B">
              <w:rPr>
                <w:rFonts w:ascii="Arial" w:hAnsi="Arial" w:cs="Arial"/>
                <w:b/>
                <w:sz w:val="24"/>
                <w:szCs w:val="24"/>
                <w:lang w:eastAsia="es-ES"/>
              </w:rPr>
              <w:t>5</w:t>
            </w:r>
          </w:p>
        </w:tc>
      </w:tr>
      <w:tr w:rsidR="001040B9" w:rsidRPr="001040B9" w:rsidTr="001040B9">
        <w:trPr>
          <w:trHeight w:val="414"/>
          <w:jc w:val="center"/>
        </w:trPr>
        <w:tc>
          <w:tcPr>
            <w:tcW w:w="4432" w:type="pct"/>
            <w:vMerge/>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p>
        </w:tc>
        <w:tc>
          <w:tcPr>
            <w:tcW w:w="568" w:type="pct"/>
            <w:vMerge/>
            <w:shd w:val="clear" w:color="auto" w:fill="auto"/>
            <w:hideMark/>
          </w:tcPr>
          <w:p w:rsidR="001040B9" w:rsidRPr="004B5E79" w:rsidRDefault="001040B9" w:rsidP="00B34416">
            <w:pPr>
              <w:spacing w:line="276" w:lineRule="auto"/>
              <w:rPr>
                <w:rFonts w:ascii="Arial" w:hAnsi="Arial" w:cs="Arial"/>
                <w:b/>
                <w:sz w:val="24"/>
                <w:szCs w:val="24"/>
                <w:lang w:eastAsia="es-ES"/>
              </w:rPr>
            </w:pPr>
          </w:p>
        </w:tc>
      </w:tr>
      <w:tr w:rsidR="001040B9" w:rsidRPr="001040B9" w:rsidTr="001040B9">
        <w:trPr>
          <w:trHeight w:val="414"/>
          <w:jc w:val="center"/>
        </w:trPr>
        <w:tc>
          <w:tcPr>
            <w:tcW w:w="4432" w:type="pct"/>
            <w:vMerge w:val="restart"/>
            <w:shd w:val="clear" w:color="auto" w:fill="auto"/>
            <w:hideMark/>
          </w:tcPr>
          <w:p w:rsidR="001040B9" w:rsidRPr="001040B9" w:rsidRDefault="001040B9" w:rsidP="00B34416">
            <w:pPr>
              <w:spacing w:line="276" w:lineRule="auto"/>
              <w:jc w:val="both"/>
              <w:rPr>
                <w:rFonts w:ascii="Arial" w:hAnsi="Arial" w:cs="Arial"/>
                <w:b/>
                <w:bCs/>
                <w:sz w:val="24"/>
                <w:szCs w:val="24"/>
                <w:lang w:eastAsia="es-ES"/>
              </w:rPr>
            </w:pPr>
            <w:r w:rsidRPr="001040B9">
              <w:rPr>
                <w:rFonts w:ascii="Arial" w:hAnsi="Arial" w:cs="Arial"/>
                <w:b/>
                <w:bCs/>
                <w:sz w:val="24"/>
                <w:szCs w:val="24"/>
                <w:lang w:eastAsia="es-ES"/>
              </w:rPr>
              <w:t>I. INFORME INDIVIDUAL DE AUDITORÍA RELATIVO A INGRESOS</w:t>
            </w:r>
            <w:r>
              <w:rPr>
                <w:rFonts w:ascii="Arial" w:hAnsi="Arial" w:cs="Arial"/>
                <w:b/>
                <w:bCs/>
                <w:sz w:val="24"/>
                <w:szCs w:val="24"/>
                <w:lang w:eastAsia="es-ES"/>
              </w:rPr>
              <w:t xml:space="preserve"> PÚBLICOS</w:t>
            </w:r>
          </w:p>
        </w:tc>
        <w:tc>
          <w:tcPr>
            <w:tcW w:w="568" w:type="pct"/>
            <w:vMerge w:val="restart"/>
            <w:shd w:val="clear" w:color="auto" w:fill="auto"/>
            <w:hideMark/>
          </w:tcPr>
          <w:p w:rsidR="001040B9" w:rsidRPr="004B5E79" w:rsidRDefault="001040B9" w:rsidP="00B34416">
            <w:pPr>
              <w:spacing w:line="276" w:lineRule="auto"/>
              <w:rPr>
                <w:rFonts w:ascii="Arial" w:hAnsi="Arial" w:cs="Arial"/>
                <w:b/>
                <w:sz w:val="24"/>
                <w:szCs w:val="24"/>
                <w:lang w:eastAsia="es-ES"/>
              </w:rPr>
            </w:pPr>
          </w:p>
        </w:tc>
      </w:tr>
      <w:tr w:rsidR="001040B9" w:rsidRPr="001040B9" w:rsidTr="001040B9">
        <w:trPr>
          <w:trHeight w:val="414"/>
          <w:jc w:val="center"/>
        </w:trPr>
        <w:tc>
          <w:tcPr>
            <w:tcW w:w="4432" w:type="pct"/>
            <w:vMerge/>
            <w:shd w:val="clear" w:color="auto" w:fill="auto"/>
            <w:hideMark/>
          </w:tcPr>
          <w:p w:rsidR="001040B9" w:rsidRPr="001040B9" w:rsidRDefault="001040B9" w:rsidP="00B34416">
            <w:pPr>
              <w:spacing w:line="276" w:lineRule="auto"/>
              <w:jc w:val="left"/>
              <w:rPr>
                <w:rFonts w:ascii="Arial" w:hAnsi="Arial" w:cs="Arial"/>
                <w:b/>
                <w:bCs/>
                <w:sz w:val="24"/>
                <w:szCs w:val="24"/>
                <w:lang w:eastAsia="es-ES"/>
              </w:rPr>
            </w:pPr>
          </w:p>
        </w:tc>
        <w:tc>
          <w:tcPr>
            <w:tcW w:w="568" w:type="pct"/>
            <w:vMerge/>
            <w:shd w:val="clear" w:color="auto" w:fill="auto"/>
            <w:hideMark/>
          </w:tcPr>
          <w:p w:rsidR="001040B9" w:rsidRPr="004B5E79" w:rsidRDefault="001040B9" w:rsidP="00B34416">
            <w:pPr>
              <w:spacing w:line="276" w:lineRule="auto"/>
              <w:rPr>
                <w:rFonts w:ascii="Arial" w:hAnsi="Arial" w:cs="Arial"/>
                <w:b/>
                <w:sz w:val="24"/>
                <w:szCs w:val="24"/>
                <w:lang w:eastAsia="es-ES"/>
              </w:rPr>
            </w:pPr>
          </w:p>
        </w:tc>
      </w:tr>
      <w:tr w:rsidR="001040B9" w:rsidRPr="001040B9" w:rsidTr="001040B9">
        <w:trPr>
          <w:trHeight w:val="20"/>
          <w:jc w:val="center"/>
        </w:trPr>
        <w:tc>
          <w:tcPr>
            <w:tcW w:w="4432" w:type="pct"/>
            <w:shd w:val="clear" w:color="auto" w:fill="auto"/>
            <w:hideMark/>
          </w:tcPr>
          <w:p w:rsidR="001040B9" w:rsidRPr="001040B9" w:rsidRDefault="001040B9" w:rsidP="00B34416">
            <w:pPr>
              <w:spacing w:after="180" w:line="276" w:lineRule="auto"/>
              <w:jc w:val="left"/>
              <w:rPr>
                <w:rFonts w:ascii="Arial" w:hAnsi="Arial" w:cs="Arial"/>
                <w:b/>
                <w:bCs/>
                <w:sz w:val="24"/>
                <w:szCs w:val="24"/>
                <w:lang w:eastAsia="es-ES"/>
              </w:rPr>
            </w:pPr>
            <w:r w:rsidRPr="001040B9">
              <w:rPr>
                <w:rFonts w:ascii="Arial" w:hAnsi="Arial" w:cs="Arial"/>
                <w:b/>
                <w:bCs/>
                <w:sz w:val="24"/>
                <w:szCs w:val="24"/>
                <w:lang w:eastAsia="es-ES"/>
              </w:rPr>
              <w:t>I.1. ASPECTOS GENERALES DE LA AUDITORÍA</w:t>
            </w:r>
          </w:p>
        </w:tc>
        <w:tc>
          <w:tcPr>
            <w:tcW w:w="568" w:type="pct"/>
            <w:shd w:val="clear" w:color="auto" w:fill="auto"/>
            <w:hideMark/>
          </w:tcPr>
          <w:p w:rsidR="001040B9" w:rsidRPr="004B5E79"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5</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A. Título de la Auditoría</w:t>
            </w:r>
          </w:p>
        </w:tc>
        <w:tc>
          <w:tcPr>
            <w:tcW w:w="568" w:type="pct"/>
            <w:shd w:val="clear" w:color="auto" w:fill="auto"/>
          </w:tcPr>
          <w:p w:rsidR="001040B9" w:rsidRPr="004B5E79"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5</w:t>
            </w:r>
          </w:p>
        </w:tc>
      </w:tr>
      <w:tr w:rsidR="001040B9" w:rsidRPr="001040B9" w:rsidTr="001040B9">
        <w:trPr>
          <w:trHeight w:val="20"/>
          <w:jc w:val="center"/>
        </w:trPr>
        <w:tc>
          <w:tcPr>
            <w:tcW w:w="4432" w:type="pct"/>
            <w:shd w:val="clear" w:color="auto" w:fill="auto"/>
          </w:tcPr>
          <w:p w:rsidR="001040B9" w:rsidRPr="001040B9" w:rsidRDefault="001040B9" w:rsidP="00B34416">
            <w:pPr>
              <w:tabs>
                <w:tab w:val="left" w:pos="1912"/>
              </w:tabs>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B. Objetivo</w:t>
            </w:r>
          </w:p>
        </w:tc>
        <w:tc>
          <w:tcPr>
            <w:tcW w:w="568" w:type="pct"/>
            <w:shd w:val="clear" w:color="auto" w:fill="auto"/>
          </w:tcPr>
          <w:p w:rsidR="001040B9" w:rsidRPr="004B5E79"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6</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C. Alcance</w:t>
            </w:r>
          </w:p>
        </w:tc>
        <w:tc>
          <w:tcPr>
            <w:tcW w:w="568" w:type="pct"/>
            <w:shd w:val="clear" w:color="auto" w:fill="auto"/>
          </w:tcPr>
          <w:p w:rsidR="001040B9" w:rsidRPr="004B5E79"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6</w:t>
            </w:r>
          </w:p>
        </w:tc>
      </w:tr>
      <w:tr w:rsidR="001040B9" w:rsidRPr="001040B9" w:rsidTr="001040B9">
        <w:trPr>
          <w:trHeight w:val="20"/>
          <w:jc w:val="center"/>
        </w:trPr>
        <w:tc>
          <w:tcPr>
            <w:tcW w:w="4432" w:type="pct"/>
            <w:shd w:val="clear" w:color="auto" w:fill="auto"/>
          </w:tcPr>
          <w:p w:rsidR="001040B9" w:rsidRPr="001040B9" w:rsidRDefault="001040B9" w:rsidP="00B34416">
            <w:pPr>
              <w:tabs>
                <w:tab w:val="left" w:pos="1390"/>
              </w:tabs>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D. Criterios de Selección</w:t>
            </w:r>
          </w:p>
        </w:tc>
        <w:tc>
          <w:tcPr>
            <w:tcW w:w="568" w:type="pct"/>
            <w:shd w:val="clear" w:color="auto" w:fill="auto"/>
          </w:tcPr>
          <w:p w:rsidR="001040B9" w:rsidRPr="003E6424"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7</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E. Áreas Revisadas</w:t>
            </w:r>
          </w:p>
        </w:tc>
        <w:tc>
          <w:tcPr>
            <w:tcW w:w="568" w:type="pct"/>
            <w:shd w:val="clear" w:color="auto" w:fill="auto"/>
          </w:tcPr>
          <w:p w:rsidR="001040B9" w:rsidRPr="003E6424"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8</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F. Procedimientos de Auditoría Aplicados</w:t>
            </w:r>
          </w:p>
        </w:tc>
        <w:tc>
          <w:tcPr>
            <w:tcW w:w="568" w:type="pct"/>
            <w:shd w:val="clear" w:color="auto" w:fill="auto"/>
          </w:tcPr>
          <w:p w:rsidR="001040B9" w:rsidRPr="003E6424"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8</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G. Servidores Públicos que Intervinieron en la Auditoría</w:t>
            </w:r>
          </w:p>
        </w:tc>
        <w:tc>
          <w:tcPr>
            <w:tcW w:w="568" w:type="pct"/>
            <w:shd w:val="clear" w:color="auto" w:fill="auto"/>
          </w:tcPr>
          <w:p w:rsidR="001040B9" w:rsidRPr="003E6424" w:rsidRDefault="004B5E7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0</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jc w:val="left"/>
              <w:rPr>
                <w:rFonts w:ascii="Arial" w:hAnsi="Arial" w:cs="Arial"/>
                <w:b/>
                <w:bCs/>
                <w:sz w:val="24"/>
                <w:szCs w:val="24"/>
                <w:lang w:eastAsia="es-ES"/>
              </w:rPr>
            </w:pPr>
            <w:r w:rsidRPr="001040B9">
              <w:rPr>
                <w:rFonts w:ascii="Arial" w:hAnsi="Arial" w:cs="Arial"/>
                <w:b/>
                <w:bCs/>
                <w:sz w:val="24"/>
                <w:szCs w:val="24"/>
                <w:lang w:eastAsia="es-ES"/>
              </w:rPr>
              <w:t>I.2. CUMPLIMIENTO DE DISPOSICIONES LEGALES Y NORMATIVAS</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1</w:t>
            </w:r>
          </w:p>
        </w:tc>
      </w:tr>
      <w:tr w:rsidR="001040B9" w:rsidRPr="001040B9" w:rsidTr="001040B9">
        <w:trPr>
          <w:trHeight w:val="20"/>
          <w:jc w:val="center"/>
        </w:trPr>
        <w:tc>
          <w:tcPr>
            <w:tcW w:w="4432" w:type="pct"/>
            <w:shd w:val="clear" w:color="auto" w:fill="auto"/>
          </w:tcPr>
          <w:p w:rsidR="001040B9" w:rsidRPr="001040B9" w:rsidRDefault="001040B9" w:rsidP="00B34416">
            <w:pPr>
              <w:spacing w:after="180" w:line="276" w:lineRule="auto"/>
              <w:ind w:left="708"/>
              <w:jc w:val="left"/>
              <w:rPr>
                <w:rFonts w:ascii="Arial" w:hAnsi="Arial" w:cs="Arial"/>
                <w:b/>
                <w:bCs/>
                <w:sz w:val="24"/>
                <w:szCs w:val="24"/>
                <w:lang w:eastAsia="es-ES"/>
              </w:rPr>
            </w:pPr>
            <w:r w:rsidRPr="001040B9">
              <w:rPr>
                <w:rFonts w:ascii="Arial" w:hAnsi="Arial" w:cs="Arial"/>
                <w:b/>
                <w:bCs/>
                <w:sz w:val="24"/>
                <w:szCs w:val="24"/>
                <w:lang w:eastAsia="es-ES"/>
              </w:rPr>
              <w:t>A. Conclusiones</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1</w:t>
            </w:r>
          </w:p>
        </w:tc>
      </w:tr>
      <w:tr w:rsidR="001040B9" w:rsidRPr="001040B9" w:rsidTr="001040B9">
        <w:trPr>
          <w:trHeight w:val="20"/>
          <w:jc w:val="center"/>
        </w:trPr>
        <w:tc>
          <w:tcPr>
            <w:tcW w:w="4432" w:type="pct"/>
            <w:shd w:val="clear" w:color="auto" w:fill="auto"/>
            <w:hideMark/>
          </w:tcPr>
          <w:p w:rsidR="001040B9" w:rsidRPr="001040B9" w:rsidRDefault="001040B9" w:rsidP="00B34416">
            <w:pPr>
              <w:spacing w:after="180" w:line="276" w:lineRule="auto"/>
              <w:jc w:val="left"/>
              <w:rPr>
                <w:rFonts w:ascii="Arial" w:hAnsi="Arial" w:cs="Arial"/>
                <w:b/>
                <w:bCs/>
                <w:sz w:val="24"/>
                <w:szCs w:val="24"/>
                <w:lang w:eastAsia="es-ES"/>
              </w:rPr>
            </w:pPr>
            <w:r w:rsidRPr="001040B9">
              <w:rPr>
                <w:rFonts w:ascii="Arial" w:hAnsi="Arial" w:cs="Arial"/>
                <w:b/>
                <w:bCs/>
                <w:sz w:val="24"/>
                <w:szCs w:val="24"/>
                <w:lang w:eastAsia="es-ES"/>
              </w:rPr>
              <w:t>I.3. RESULTADOS DE LA FISCALIZACIÓN EFECTUADA</w:t>
            </w:r>
          </w:p>
        </w:tc>
        <w:tc>
          <w:tcPr>
            <w:tcW w:w="568" w:type="pct"/>
            <w:shd w:val="clear" w:color="auto" w:fill="auto"/>
            <w:hideMark/>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1</w:t>
            </w:r>
          </w:p>
        </w:tc>
      </w:tr>
      <w:tr w:rsidR="001040B9" w:rsidRPr="001040B9" w:rsidTr="001040B9">
        <w:trPr>
          <w:trHeight w:val="667"/>
          <w:jc w:val="center"/>
        </w:trPr>
        <w:tc>
          <w:tcPr>
            <w:tcW w:w="4432" w:type="pct"/>
            <w:shd w:val="clear" w:color="auto" w:fill="auto"/>
          </w:tcPr>
          <w:p w:rsidR="001040B9" w:rsidRPr="001040B9" w:rsidRDefault="001040B9" w:rsidP="00B34416">
            <w:pPr>
              <w:spacing w:line="276" w:lineRule="auto"/>
              <w:jc w:val="both"/>
              <w:rPr>
                <w:rFonts w:ascii="Arial" w:hAnsi="Arial" w:cs="Arial"/>
                <w:b/>
                <w:bCs/>
                <w:sz w:val="24"/>
                <w:szCs w:val="24"/>
                <w:lang w:eastAsia="es-ES"/>
              </w:rPr>
            </w:pPr>
            <w:r w:rsidRPr="001040B9">
              <w:rPr>
                <w:rFonts w:ascii="Arial" w:hAnsi="Arial" w:cs="Arial"/>
                <w:b/>
                <w:bCs/>
                <w:sz w:val="24"/>
                <w:szCs w:val="24"/>
                <w:lang w:eastAsia="es-ES"/>
              </w:rPr>
              <w:t xml:space="preserve">II. INFORME INDIVIDUAL DE AUDITORÍA RELATIVO A </w:t>
            </w:r>
            <w:r>
              <w:rPr>
                <w:rFonts w:ascii="Arial" w:hAnsi="Arial" w:cs="Arial"/>
                <w:b/>
                <w:bCs/>
                <w:sz w:val="24"/>
                <w:szCs w:val="24"/>
                <w:lang w:eastAsia="es-ES"/>
              </w:rPr>
              <w:t>GASTOS PÚBLICOS</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p>
        </w:tc>
      </w:tr>
      <w:tr w:rsidR="001040B9" w:rsidRPr="001040B9" w:rsidTr="001040B9">
        <w:trPr>
          <w:trHeight w:val="690"/>
          <w:jc w:val="center"/>
        </w:trPr>
        <w:tc>
          <w:tcPr>
            <w:tcW w:w="4432" w:type="pct"/>
            <w:shd w:val="clear" w:color="auto" w:fill="auto"/>
          </w:tcPr>
          <w:p w:rsidR="001040B9" w:rsidRPr="001040B9" w:rsidRDefault="001040B9" w:rsidP="00B34416">
            <w:pPr>
              <w:spacing w:line="276" w:lineRule="auto"/>
              <w:jc w:val="left"/>
              <w:rPr>
                <w:rFonts w:ascii="Arial" w:hAnsi="Arial" w:cs="Arial"/>
                <w:b/>
                <w:bCs/>
                <w:sz w:val="24"/>
                <w:szCs w:val="24"/>
                <w:lang w:eastAsia="es-ES"/>
              </w:rPr>
            </w:pPr>
            <w:r w:rsidRPr="001040B9">
              <w:rPr>
                <w:rFonts w:ascii="Arial" w:hAnsi="Arial" w:cs="Arial"/>
                <w:b/>
                <w:bCs/>
                <w:sz w:val="24"/>
                <w:szCs w:val="24"/>
                <w:lang w:eastAsia="es-ES"/>
              </w:rPr>
              <w:t>II.1. ASPECTOS GENERALES DE LA AUDITORÍA</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2</w:t>
            </w:r>
          </w:p>
        </w:tc>
      </w:tr>
      <w:tr w:rsidR="001040B9" w:rsidRPr="001040B9" w:rsidTr="001040B9">
        <w:trPr>
          <w:trHeight w:val="572"/>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A. Título de la Auditoría</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2</w:t>
            </w:r>
          </w:p>
        </w:tc>
      </w:tr>
      <w:tr w:rsidR="001040B9" w:rsidRPr="001040B9" w:rsidTr="001040B9">
        <w:trPr>
          <w:trHeight w:val="566"/>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B. Objetivo</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2</w:t>
            </w:r>
          </w:p>
        </w:tc>
      </w:tr>
      <w:tr w:rsidR="001040B9" w:rsidRPr="001040B9" w:rsidTr="001040B9">
        <w:trPr>
          <w:trHeight w:val="560"/>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C. Alcance</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6B5F77">
              <w:rPr>
                <w:rFonts w:ascii="Arial" w:hAnsi="Arial" w:cs="Arial"/>
                <w:b/>
                <w:sz w:val="24"/>
                <w:szCs w:val="24"/>
                <w:lang w:eastAsia="es-ES"/>
              </w:rPr>
              <w:t>2</w:t>
            </w:r>
          </w:p>
        </w:tc>
      </w:tr>
      <w:tr w:rsidR="001040B9" w:rsidRPr="001040B9" w:rsidTr="001040B9">
        <w:trPr>
          <w:trHeight w:val="575"/>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D. Criterios de Selección</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6B5F77">
              <w:rPr>
                <w:rFonts w:ascii="Arial" w:hAnsi="Arial" w:cs="Arial"/>
                <w:b/>
                <w:sz w:val="24"/>
                <w:szCs w:val="24"/>
                <w:lang w:eastAsia="es-ES"/>
              </w:rPr>
              <w:t>3</w:t>
            </w:r>
          </w:p>
        </w:tc>
      </w:tr>
      <w:tr w:rsidR="001040B9" w:rsidRPr="001040B9" w:rsidTr="001040B9">
        <w:trPr>
          <w:trHeight w:val="575"/>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E. Áreas Revisadas</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6B5F77">
              <w:rPr>
                <w:rFonts w:ascii="Arial" w:hAnsi="Arial" w:cs="Arial"/>
                <w:b/>
                <w:sz w:val="24"/>
                <w:szCs w:val="24"/>
                <w:lang w:eastAsia="es-ES"/>
              </w:rPr>
              <w:t>4</w:t>
            </w:r>
          </w:p>
        </w:tc>
      </w:tr>
      <w:tr w:rsidR="001040B9" w:rsidRPr="001040B9" w:rsidTr="001040B9">
        <w:trPr>
          <w:trHeight w:val="568"/>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F. Procedimientos de Auditoría Aplicados</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5</w:t>
            </w:r>
          </w:p>
        </w:tc>
      </w:tr>
      <w:tr w:rsidR="001040B9" w:rsidRPr="001040B9" w:rsidTr="001040B9">
        <w:trPr>
          <w:trHeight w:val="563"/>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G. Servidores Públicos que Intervinieron en la Auditoría</w:t>
            </w:r>
          </w:p>
        </w:tc>
        <w:tc>
          <w:tcPr>
            <w:tcW w:w="568" w:type="pct"/>
            <w:shd w:val="clear" w:color="auto" w:fill="auto"/>
          </w:tcPr>
          <w:p w:rsidR="001040B9" w:rsidRPr="003E6424" w:rsidRDefault="004B5E7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B0CB1">
              <w:rPr>
                <w:rFonts w:ascii="Arial" w:hAnsi="Arial" w:cs="Arial"/>
                <w:b/>
                <w:sz w:val="24"/>
                <w:szCs w:val="24"/>
                <w:lang w:eastAsia="es-ES"/>
              </w:rPr>
              <w:t>7</w:t>
            </w:r>
          </w:p>
        </w:tc>
      </w:tr>
      <w:tr w:rsidR="001040B9" w:rsidRPr="001040B9" w:rsidTr="001040B9">
        <w:trPr>
          <w:trHeight w:val="557"/>
          <w:jc w:val="center"/>
        </w:trPr>
        <w:tc>
          <w:tcPr>
            <w:tcW w:w="4432" w:type="pct"/>
            <w:shd w:val="clear" w:color="auto" w:fill="auto"/>
          </w:tcPr>
          <w:p w:rsidR="001040B9" w:rsidRPr="001040B9" w:rsidRDefault="001040B9" w:rsidP="00B34416">
            <w:pPr>
              <w:spacing w:line="276" w:lineRule="auto"/>
              <w:jc w:val="left"/>
              <w:rPr>
                <w:rFonts w:ascii="Arial" w:hAnsi="Arial" w:cs="Arial"/>
                <w:b/>
                <w:bCs/>
                <w:sz w:val="24"/>
                <w:szCs w:val="24"/>
                <w:lang w:eastAsia="es-ES"/>
              </w:rPr>
            </w:pPr>
            <w:r w:rsidRPr="001040B9">
              <w:rPr>
                <w:rFonts w:ascii="Arial" w:hAnsi="Arial" w:cs="Arial"/>
                <w:b/>
                <w:bCs/>
                <w:sz w:val="24"/>
                <w:szCs w:val="24"/>
                <w:lang w:eastAsia="es-ES"/>
              </w:rPr>
              <w:t>II.2. CUMPLIMIENTO DE DISPOSICIONES LEGALES Y NORMATIVAS</w:t>
            </w:r>
          </w:p>
        </w:tc>
        <w:tc>
          <w:tcPr>
            <w:tcW w:w="568" w:type="pct"/>
            <w:shd w:val="clear" w:color="auto" w:fill="auto"/>
          </w:tcPr>
          <w:p w:rsidR="001040B9" w:rsidRPr="003E6424" w:rsidRDefault="004B5E79" w:rsidP="00B34416">
            <w:pPr>
              <w:spacing w:line="276" w:lineRule="auto"/>
              <w:rPr>
                <w:rFonts w:ascii="Arial" w:hAnsi="Arial" w:cs="Arial"/>
                <w:b/>
                <w:sz w:val="24"/>
                <w:szCs w:val="24"/>
                <w:lang w:eastAsia="es-ES"/>
              </w:rPr>
            </w:pPr>
            <w:r w:rsidRPr="003E6424">
              <w:rPr>
                <w:rFonts w:ascii="Arial" w:hAnsi="Arial" w:cs="Arial"/>
                <w:b/>
                <w:sz w:val="24"/>
                <w:szCs w:val="24"/>
                <w:lang w:eastAsia="es-ES"/>
              </w:rPr>
              <w:t>1</w:t>
            </w:r>
            <w:r w:rsidR="0035291B">
              <w:rPr>
                <w:rFonts w:ascii="Arial" w:hAnsi="Arial" w:cs="Arial"/>
                <w:b/>
                <w:sz w:val="24"/>
                <w:szCs w:val="24"/>
                <w:lang w:eastAsia="es-ES"/>
              </w:rPr>
              <w:t>8</w:t>
            </w:r>
          </w:p>
        </w:tc>
      </w:tr>
      <w:tr w:rsidR="001040B9" w:rsidRPr="001040B9" w:rsidTr="001040B9">
        <w:trPr>
          <w:trHeight w:val="578"/>
          <w:jc w:val="center"/>
        </w:trPr>
        <w:tc>
          <w:tcPr>
            <w:tcW w:w="4432" w:type="pct"/>
            <w:shd w:val="clear" w:color="auto" w:fill="auto"/>
          </w:tcPr>
          <w:p w:rsidR="001040B9" w:rsidRPr="001040B9" w:rsidRDefault="001040B9" w:rsidP="00B34416">
            <w:pPr>
              <w:spacing w:line="276" w:lineRule="auto"/>
              <w:ind w:left="709"/>
              <w:jc w:val="left"/>
              <w:rPr>
                <w:rFonts w:ascii="Arial" w:hAnsi="Arial" w:cs="Arial"/>
                <w:b/>
                <w:bCs/>
                <w:sz w:val="24"/>
                <w:szCs w:val="24"/>
                <w:lang w:eastAsia="es-ES"/>
              </w:rPr>
            </w:pPr>
            <w:r w:rsidRPr="001040B9">
              <w:rPr>
                <w:rFonts w:ascii="Arial" w:hAnsi="Arial" w:cs="Arial"/>
                <w:b/>
                <w:bCs/>
                <w:sz w:val="24"/>
                <w:szCs w:val="24"/>
                <w:lang w:eastAsia="es-ES"/>
              </w:rPr>
              <w:t>A. Conclusiones</w:t>
            </w:r>
          </w:p>
        </w:tc>
        <w:tc>
          <w:tcPr>
            <w:tcW w:w="568" w:type="pct"/>
            <w:shd w:val="clear" w:color="auto" w:fill="auto"/>
          </w:tcPr>
          <w:p w:rsidR="001040B9" w:rsidRPr="003E6424"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1</w:t>
            </w:r>
            <w:r w:rsidR="003B0CB1">
              <w:rPr>
                <w:rFonts w:ascii="Arial" w:hAnsi="Arial" w:cs="Arial"/>
                <w:b/>
                <w:sz w:val="24"/>
                <w:szCs w:val="24"/>
                <w:lang w:eastAsia="es-ES"/>
              </w:rPr>
              <w:t>8</w:t>
            </w:r>
          </w:p>
        </w:tc>
      </w:tr>
      <w:tr w:rsidR="001040B9" w:rsidRPr="001040B9" w:rsidTr="001040B9">
        <w:trPr>
          <w:trHeight w:val="572"/>
          <w:jc w:val="center"/>
        </w:trPr>
        <w:tc>
          <w:tcPr>
            <w:tcW w:w="4432" w:type="pct"/>
            <w:shd w:val="clear" w:color="auto" w:fill="auto"/>
          </w:tcPr>
          <w:p w:rsidR="001040B9" w:rsidRPr="001040B9" w:rsidRDefault="001040B9" w:rsidP="00B34416">
            <w:pPr>
              <w:spacing w:line="276" w:lineRule="auto"/>
              <w:jc w:val="left"/>
              <w:rPr>
                <w:rFonts w:ascii="Arial" w:hAnsi="Arial" w:cs="Arial"/>
                <w:b/>
                <w:bCs/>
                <w:sz w:val="24"/>
                <w:szCs w:val="24"/>
                <w:lang w:eastAsia="es-ES"/>
              </w:rPr>
            </w:pPr>
            <w:r w:rsidRPr="001040B9">
              <w:rPr>
                <w:rFonts w:ascii="Arial" w:hAnsi="Arial" w:cs="Arial"/>
                <w:b/>
                <w:bCs/>
                <w:sz w:val="24"/>
                <w:szCs w:val="24"/>
                <w:lang w:eastAsia="es-ES"/>
              </w:rPr>
              <w:t>II.3. RESULTADOS DE LA FISCALIZACIÓN EFECTUADA</w:t>
            </w:r>
          </w:p>
        </w:tc>
        <w:tc>
          <w:tcPr>
            <w:tcW w:w="568" w:type="pct"/>
            <w:shd w:val="clear" w:color="auto" w:fill="auto"/>
          </w:tcPr>
          <w:p w:rsidR="001040B9" w:rsidRPr="003E6424" w:rsidRDefault="0035291B" w:rsidP="00B34416">
            <w:pPr>
              <w:spacing w:line="276" w:lineRule="auto"/>
              <w:rPr>
                <w:rFonts w:ascii="Arial" w:hAnsi="Arial" w:cs="Arial"/>
                <w:b/>
                <w:sz w:val="24"/>
                <w:szCs w:val="24"/>
                <w:lang w:eastAsia="es-ES"/>
              </w:rPr>
            </w:pPr>
            <w:r>
              <w:rPr>
                <w:rFonts w:ascii="Arial" w:hAnsi="Arial" w:cs="Arial"/>
                <w:b/>
                <w:sz w:val="24"/>
                <w:szCs w:val="24"/>
                <w:lang w:eastAsia="es-ES"/>
              </w:rPr>
              <w:t>1</w:t>
            </w:r>
            <w:r w:rsidR="006B5F77">
              <w:rPr>
                <w:rFonts w:ascii="Arial" w:hAnsi="Arial" w:cs="Arial"/>
                <w:b/>
                <w:sz w:val="24"/>
                <w:szCs w:val="24"/>
                <w:lang w:eastAsia="es-ES"/>
              </w:rPr>
              <w:t>8</w:t>
            </w:r>
          </w:p>
        </w:tc>
      </w:tr>
      <w:tr w:rsidR="001040B9" w:rsidRPr="001040B9" w:rsidTr="001040B9">
        <w:trPr>
          <w:trHeight w:val="20"/>
          <w:jc w:val="center"/>
        </w:trPr>
        <w:tc>
          <w:tcPr>
            <w:tcW w:w="4432" w:type="pct"/>
            <w:shd w:val="clear" w:color="auto" w:fill="auto"/>
          </w:tcPr>
          <w:p w:rsidR="001040B9" w:rsidRPr="001040B9" w:rsidRDefault="001040B9" w:rsidP="00B34416">
            <w:pPr>
              <w:numPr>
                <w:ilvl w:val="0"/>
                <w:numId w:val="8"/>
              </w:numPr>
              <w:spacing w:after="180" w:line="276" w:lineRule="auto"/>
              <w:jc w:val="both"/>
              <w:rPr>
                <w:rFonts w:ascii="Arial" w:hAnsi="Arial" w:cs="Arial"/>
                <w:b/>
                <w:bCs/>
                <w:sz w:val="24"/>
                <w:szCs w:val="24"/>
                <w:lang w:eastAsia="es-ES"/>
              </w:rPr>
            </w:pPr>
            <w:r w:rsidRPr="001040B9">
              <w:rPr>
                <w:rFonts w:ascii="Arial" w:hAnsi="Arial" w:cs="Arial"/>
                <w:b/>
                <w:bCs/>
                <w:sz w:val="24"/>
                <w:szCs w:val="24"/>
                <w:lang w:eastAsia="es-ES"/>
              </w:rPr>
              <w:t>Resumen de Resultados Finales de Auditoría, Observaciones Determinadas, Acciones y Recomendaciones Emitidas</w:t>
            </w:r>
          </w:p>
        </w:tc>
        <w:tc>
          <w:tcPr>
            <w:tcW w:w="568" w:type="pct"/>
            <w:shd w:val="clear" w:color="auto" w:fill="auto"/>
          </w:tcPr>
          <w:p w:rsidR="001040B9" w:rsidRPr="003E6424" w:rsidRDefault="000704ED" w:rsidP="00B34416">
            <w:pPr>
              <w:spacing w:line="276" w:lineRule="auto"/>
              <w:rPr>
                <w:rFonts w:ascii="Arial" w:hAnsi="Arial" w:cs="Arial"/>
                <w:b/>
                <w:sz w:val="24"/>
                <w:szCs w:val="24"/>
                <w:lang w:eastAsia="es-ES"/>
              </w:rPr>
            </w:pPr>
            <w:r>
              <w:rPr>
                <w:rFonts w:ascii="Arial" w:hAnsi="Arial" w:cs="Arial"/>
                <w:b/>
                <w:sz w:val="24"/>
                <w:szCs w:val="24"/>
                <w:lang w:eastAsia="es-ES"/>
              </w:rPr>
              <w:t>19</w:t>
            </w:r>
          </w:p>
        </w:tc>
      </w:tr>
      <w:tr w:rsidR="001040B9" w:rsidRPr="001040B9" w:rsidTr="00B34416">
        <w:trPr>
          <w:trHeight w:val="820"/>
          <w:jc w:val="center"/>
        </w:trPr>
        <w:tc>
          <w:tcPr>
            <w:tcW w:w="4432" w:type="pct"/>
            <w:shd w:val="clear" w:color="auto" w:fill="auto"/>
          </w:tcPr>
          <w:p w:rsidR="001040B9" w:rsidRPr="001040B9" w:rsidRDefault="001040B9" w:rsidP="00B34416">
            <w:pPr>
              <w:numPr>
                <w:ilvl w:val="0"/>
                <w:numId w:val="8"/>
              </w:numPr>
              <w:spacing w:after="180" w:line="276" w:lineRule="auto"/>
              <w:jc w:val="both"/>
              <w:rPr>
                <w:rFonts w:ascii="Arial" w:hAnsi="Arial" w:cs="Arial"/>
                <w:b/>
                <w:bCs/>
                <w:sz w:val="24"/>
                <w:szCs w:val="24"/>
                <w:lang w:eastAsia="es-ES"/>
              </w:rPr>
            </w:pPr>
            <w:r w:rsidRPr="001040B9">
              <w:rPr>
                <w:rFonts w:ascii="Arial" w:hAnsi="Arial" w:cs="Arial"/>
                <w:b/>
                <w:bCs/>
                <w:sz w:val="24"/>
                <w:szCs w:val="24"/>
                <w:lang w:eastAsia="es-ES"/>
              </w:rPr>
              <w:t>Resumen General de Observaciones y Solventaciones en Materia Financiera</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2</w:t>
            </w:r>
            <w:r w:rsidR="0035291B">
              <w:rPr>
                <w:rFonts w:ascii="Arial" w:hAnsi="Arial" w:cs="Arial"/>
                <w:b/>
                <w:sz w:val="24"/>
                <w:szCs w:val="24"/>
                <w:lang w:eastAsia="es-ES"/>
              </w:rPr>
              <w:t>0</w:t>
            </w:r>
          </w:p>
        </w:tc>
      </w:tr>
      <w:tr w:rsidR="001040B9" w:rsidRPr="001040B9" w:rsidTr="001040B9">
        <w:trPr>
          <w:trHeight w:val="469"/>
          <w:jc w:val="center"/>
        </w:trPr>
        <w:tc>
          <w:tcPr>
            <w:tcW w:w="4432" w:type="pct"/>
            <w:shd w:val="clear" w:color="auto" w:fill="auto"/>
          </w:tcPr>
          <w:p w:rsidR="001040B9" w:rsidRPr="001040B9" w:rsidRDefault="001040B9" w:rsidP="00B34416">
            <w:pPr>
              <w:spacing w:line="276" w:lineRule="auto"/>
              <w:jc w:val="both"/>
              <w:rPr>
                <w:rFonts w:ascii="Arial" w:hAnsi="Arial" w:cs="Arial"/>
                <w:b/>
                <w:bCs/>
                <w:sz w:val="24"/>
                <w:szCs w:val="24"/>
                <w:lang w:eastAsia="es-ES"/>
              </w:rPr>
            </w:pPr>
            <w:r w:rsidRPr="001040B9">
              <w:rPr>
                <w:rFonts w:ascii="Arial" w:hAnsi="Arial" w:cs="Arial"/>
                <w:b/>
                <w:bCs/>
                <w:sz w:val="24"/>
                <w:szCs w:val="24"/>
                <w:lang w:eastAsia="es-ES"/>
              </w:rPr>
              <w:t>III. DICTAMEN DE LOS INFORMES INDIVIDUALES DE AUDITORÍA</w:t>
            </w:r>
          </w:p>
        </w:tc>
        <w:tc>
          <w:tcPr>
            <w:tcW w:w="568" w:type="pct"/>
            <w:shd w:val="clear" w:color="auto" w:fill="auto"/>
          </w:tcPr>
          <w:p w:rsidR="001040B9" w:rsidRPr="003E6424" w:rsidRDefault="001040B9" w:rsidP="00B34416">
            <w:pPr>
              <w:spacing w:line="276" w:lineRule="auto"/>
              <w:rPr>
                <w:rFonts w:ascii="Arial" w:hAnsi="Arial" w:cs="Arial"/>
                <w:b/>
                <w:sz w:val="24"/>
                <w:szCs w:val="24"/>
                <w:lang w:eastAsia="es-ES"/>
              </w:rPr>
            </w:pPr>
            <w:r w:rsidRPr="003E6424">
              <w:rPr>
                <w:rFonts w:ascii="Arial" w:hAnsi="Arial" w:cs="Arial"/>
                <w:b/>
                <w:sz w:val="24"/>
                <w:szCs w:val="24"/>
                <w:lang w:eastAsia="es-ES"/>
              </w:rPr>
              <w:t>2</w:t>
            </w:r>
            <w:r w:rsidR="0035291B">
              <w:rPr>
                <w:rFonts w:ascii="Arial" w:hAnsi="Arial" w:cs="Arial"/>
                <w:b/>
                <w:sz w:val="24"/>
                <w:szCs w:val="24"/>
                <w:lang w:eastAsia="es-ES"/>
              </w:rPr>
              <w:t>1</w:t>
            </w:r>
          </w:p>
        </w:tc>
      </w:tr>
    </w:tbl>
    <w:p w:rsidR="00042C3B" w:rsidRDefault="00042C3B" w:rsidP="00944A2E">
      <w:pPr>
        <w:spacing w:line="360" w:lineRule="auto"/>
        <w:ind w:right="49"/>
        <w:jc w:val="both"/>
        <w:rPr>
          <w:rFonts w:ascii="Arial" w:hAnsi="Arial" w:cs="Arial"/>
        </w:rPr>
      </w:pPr>
    </w:p>
    <w:p w:rsidR="00042C3B" w:rsidRDefault="00042C3B" w:rsidP="00944A2E">
      <w:pPr>
        <w:spacing w:line="360" w:lineRule="auto"/>
        <w:ind w:right="49"/>
        <w:jc w:val="both"/>
        <w:rPr>
          <w:rFonts w:ascii="Arial" w:hAnsi="Arial" w:cs="Arial"/>
        </w:rPr>
      </w:pPr>
    </w:p>
    <w:p w:rsidR="00042C3B" w:rsidRDefault="00042C3B" w:rsidP="00944A2E">
      <w:pPr>
        <w:spacing w:line="360" w:lineRule="auto"/>
        <w:ind w:right="49"/>
        <w:jc w:val="both"/>
        <w:rPr>
          <w:rFonts w:ascii="Arial" w:hAnsi="Arial" w:cs="Arial"/>
        </w:rPr>
      </w:pPr>
    </w:p>
    <w:p w:rsidR="00042C3B" w:rsidRDefault="00042C3B" w:rsidP="00944A2E">
      <w:pPr>
        <w:spacing w:line="360" w:lineRule="auto"/>
        <w:ind w:right="49"/>
        <w:jc w:val="both"/>
        <w:rPr>
          <w:rFonts w:ascii="Arial" w:hAnsi="Arial" w:cs="Arial"/>
        </w:rPr>
      </w:pPr>
    </w:p>
    <w:p w:rsidR="00567E33" w:rsidRDefault="00567E33" w:rsidP="00944A2E">
      <w:pPr>
        <w:spacing w:line="360" w:lineRule="auto"/>
        <w:ind w:right="49"/>
        <w:jc w:val="both"/>
        <w:rPr>
          <w:rFonts w:ascii="Arial" w:hAnsi="Arial" w:cs="Arial"/>
        </w:rPr>
      </w:pPr>
    </w:p>
    <w:p w:rsidR="00567E33" w:rsidRDefault="00567E33" w:rsidP="00944A2E">
      <w:pPr>
        <w:spacing w:line="360" w:lineRule="auto"/>
        <w:ind w:right="49"/>
        <w:jc w:val="both"/>
        <w:rPr>
          <w:rFonts w:ascii="Arial" w:hAnsi="Arial" w:cs="Arial"/>
        </w:rPr>
      </w:pPr>
    </w:p>
    <w:p w:rsidR="00567E33" w:rsidRDefault="00567E33" w:rsidP="00944A2E">
      <w:pPr>
        <w:spacing w:line="360" w:lineRule="auto"/>
        <w:ind w:right="49"/>
        <w:jc w:val="both"/>
        <w:rPr>
          <w:rFonts w:ascii="Arial" w:hAnsi="Arial" w:cs="Arial"/>
        </w:rPr>
      </w:pPr>
    </w:p>
    <w:p w:rsidR="00567E33" w:rsidRDefault="00567E33" w:rsidP="00944A2E">
      <w:pPr>
        <w:spacing w:line="360" w:lineRule="auto"/>
        <w:ind w:right="49"/>
        <w:jc w:val="both"/>
        <w:rPr>
          <w:rFonts w:ascii="Arial" w:hAnsi="Arial" w:cs="Arial"/>
        </w:rPr>
      </w:pPr>
    </w:p>
    <w:p w:rsidR="00567E33" w:rsidRDefault="00567E33" w:rsidP="00944A2E">
      <w:pPr>
        <w:spacing w:line="360" w:lineRule="auto"/>
        <w:ind w:right="49"/>
        <w:jc w:val="both"/>
        <w:rPr>
          <w:rFonts w:ascii="Arial" w:hAnsi="Arial" w:cs="Arial"/>
        </w:rPr>
      </w:pPr>
    </w:p>
    <w:p w:rsidR="00042C3B" w:rsidRPr="00603401" w:rsidRDefault="00042C3B" w:rsidP="003D40AC">
      <w:pPr>
        <w:spacing w:line="360" w:lineRule="auto"/>
        <w:ind w:right="113"/>
        <w:jc w:val="left"/>
        <w:rPr>
          <w:rFonts w:ascii="Arial" w:hAnsi="Arial" w:cs="Arial"/>
          <w:b/>
          <w:bCs/>
          <w:sz w:val="24"/>
          <w:szCs w:val="24"/>
          <w:lang w:eastAsia="es-ES"/>
        </w:rPr>
      </w:pPr>
      <w:r w:rsidRPr="00603401">
        <w:rPr>
          <w:rFonts w:ascii="Arial" w:hAnsi="Arial" w:cs="Arial"/>
          <w:b/>
          <w:bCs/>
          <w:sz w:val="24"/>
          <w:szCs w:val="24"/>
          <w:lang w:eastAsia="es-ES"/>
        </w:rPr>
        <w:t>INTRODUCCIÓN</w:t>
      </w:r>
    </w:p>
    <w:p w:rsidR="00042C3B" w:rsidRPr="00603401" w:rsidRDefault="00042C3B" w:rsidP="00042C3B">
      <w:pPr>
        <w:spacing w:line="360" w:lineRule="auto"/>
        <w:ind w:left="57" w:right="113"/>
        <w:jc w:val="left"/>
        <w:rPr>
          <w:rFonts w:ascii="Arial" w:hAnsi="Arial" w:cs="Arial"/>
          <w:b/>
          <w:bCs/>
          <w:sz w:val="24"/>
          <w:szCs w:val="24"/>
          <w:lang w:eastAsia="es-ES"/>
        </w:rPr>
      </w:pPr>
    </w:p>
    <w:p w:rsidR="00042C3B" w:rsidRPr="009A2703" w:rsidRDefault="004D4AC4"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w:t>
      </w:r>
      <w:r w:rsidRPr="004A5216">
        <w:rPr>
          <w:rFonts w:ascii="Arial" w:hAnsi="Arial" w:cs="Arial"/>
          <w:sz w:val="24"/>
          <w:szCs w:val="28"/>
          <w:lang w:eastAsia="es-ES"/>
        </w:rPr>
        <w:t xml:space="preserve">Pública </w:t>
      </w:r>
      <w:r w:rsidR="009E22DA" w:rsidRPr="004A5216">
        <w:rPr>
          <w:rFonts w:ascii="Arial" w:hAnsi="Arial" w:cs="Arial"/>
          <w:sz w:val="24"/>
          <w:szCs w:val="28"/>
          <w:lang w:eastAsia="es-ES"/>
        </w:rPr>
        <w:t>que la Administración Pública Paraestatal</w:t>
      </w:r>
      <w:r w:rsidRPr="004A5216">
        <w:rPr>
          <w:rFonts w:ascii="Arial" w:hAnsi="Arial" w:cs="Arial"/>
          <w:sz w:val="24"/>
          <w:szCs w:val="28"/>
          <w:lang w:eastAsia="es-ES"/>
        </w:rPr>
        <w:t>, le</w:t>
      </w:r>
      <w:r w:rsidRPr="009A2703">
        <w:rPr>
          <w:rFonts w:ascii="Arial" w:hAnsi="Arial" w:cs="Arial"/>
          <w:sz w:val="24"/>
          <w:szCs w:val="28"/>
          <w:lang w:eastAsia="es-ES"/>
        </w:rPr>
        <w:t xml:space="preserve"> presente sobre su gestión financiera, que se traduce a su vez, en la obligación de los funcionarios correspondientes de presentar su Cuenta Pública para efectos de que sea revisada y fiscalizada.</w:t>
      </w:r>
    </w:p>
    <w:p w:rsidR="003D40AC" w:rsidRDefault="003D40AC" w:rsidP="003D40AC">
      <w:pPr>
        <w:spacing w:line="360" w:lineRule="auto"/>
        <w:ind w:right="113"/>
        <w:jc w:val="both"/>
        <w:rPr>
          <w:rFonts w:ascii="Arial" w:hAnsi="Arial" w:cs="Arial"/>
          <w:sz w:val="24"/>
          <w:szCs w:val="24"/>
          <w:lang w:eastAsia="es-ES"/>
        </w:rPr>
      </w:pPr>
    </w:p>
    <w:p w:rsidR="00042C3B" w:rsidRPr="009A2703" w:rsidRDefault="004D4AC4"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Esta revisión se realiza con el objeto de evaluar los resultados de la gestión financiera, derivado del análisis de la Cuenta Pública a efecto de poder rendir el presente informe a esta H. XVI</w:t>
      </w:r>
      <w:r w:rsidR="001C5C75">
        <w:rPr>
          <w:rFonts w:ascii="Arial" w:hAnsi="Arial" w:cs="Arial"/>
          <w:sz w:val="24"/>
          <w:szCs w:val="28"/>
          <w:lang w:eastAsia="es-ES"/>
        </w:rPr>
        <w:t>I</w:t>
      </w:r>
      <w:r w:rsidRPr="009A2703">
        <w:rPr>
          <w:rFonts w:ascii="Arial" w:hAnsi="Arial" w:cs="Arial"/>
          <w:sz w:val="24"/>
          <w:szCs w:val="28"/>
          <w:lang w:eastAsia="es-ES"/>
        </w:rPr>
        <w:t xml:space="preserve"> Legislatura del Estado de Quintana Roo, con </w:t>
      </w:r>
      <w:r w:rsidRPr="009A2703">
        <w:rPr>
          <w:rFonts w:ascii="Arial" w:hAnsi="Arial" w:cs="Arial"/>
          <w:sz w:val="24"/>
          <w:szCs w:val="28"/>
          <w:lang w:eastAsia="es-ES"/>
        </w:rPr>
        <w:lastRenderedPageBreak/>
        <w:t>relación al manejo de la misma por parte de la autoridad correspondiente.</w:t>
      </w:r>
    </w:p>
    <w:p w:rsidR="003D40AC" w:rsidRPr="009A2703" w:rsidRDefault="003D40AC" w:rsidP="009A2703">
      <w:pPr>
        <w:tabs>
          <w:tab w:val="left" w:pos="426"/>
        </w:tabs>
        <w:spacing w:line="360" w:lineRule="auto"/>
        <w:ind w:right="49"/>
        <w:jc w:val="both"/>
        <w:rPr>
          <w:rFonts w:ascii="Arial" w:hAnsi="Arial" w:cs="Arial"/>
          <w:sz w:val="24"/>
          <w:szCs w:val="28"/>
          <w:lang w:eastAsia="es-ES"/>
        </w:rPr>
      </w:pPr>
    </w:p>
    <w:p w:rsidR="00042C3B" w:rsidRPr="009A2703" w:rsidRDefault="004D4AC4"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La formulación, revisión y aprobación de la Cuenta Pública de la </w:t>
      </w:r>
      <w:r w:rsidRPr="001C5C75">
        <w:rPr>
          <w:rFonts w:ascii="Arial" w:hAnsi="Arial" w:cs="Arial"/>
          <w:b/>
          <w:sz w:val="24"/>
          <w:szCs w:val="28"/>
          <w:lang w:eastAsia="es-ES"/>
        </w:rPr>
        <w:t>Universidad Tecnológica de Chetumal</w:t>
      </w:r>
      <w:r w:rsidRPr="009A2703">
        <w:rPr>
          <w:rFonts w:ascii="Arial" w:hAnsi="Arial" w:cs="Arial"/>
          <w:sz w:val="24"/>
          <w:szCs w:val="28"/>
          <w:lang w:eastAsia="es-ES"/>
        </w:rPr>
        <w:t xml:space="preserve">, </w:t>
      </w:r>
      <w:r w:rsidR="00CD456E" w:rsidRPr="009A2703">
        <w:rPr>
          <w:rFonts w:ascii="Arial" w:hAnsi="Arial" w:cs="Arial"/>
          <w:sz w:val="24"/>
          <w:szCs w:val="28"/>
          <w:lang w:eastAsia="es-ES"/>
        </w:rPr>
        <w:t>abarca</w:t>
      </w:r>
      <w:r w:rsidRPr="009A2703">
        <w:rPr>
          <w:rFonts w:ascii="Arial" w:hAnsi="Arial" w:cs="Arial"/>
          <w:sz w:val="24"/>
          <w:szCs w:val="28"/>
          <w:lang w:eastAsia="es-ES"/>
        </w:rPr>
        <w:t xml:space="preserve"> la realización de actividades en las que participa la Legislatura del Estado, las cuales comprenden:</w:t>
      </w:r>
    </w:p>
    <w:p w:rsidR="003D40AC" w:rsidRDefault="003D40AC" w:rsidP="00042C3B">
      <w:pPr>
        <w:spacing w:line="360" w:lineRule="auto"/>
        <w:ind w:left="57" w:right="113"/>
        <w:jc w:val="both"/>
        <w:rPr>
          <w:rFonts w:ascii="Arial" w:hAnsi="Arial" w:cs="Arial"/>
          <w:bCs/>
          <w:sz w:val="24"/>
          <w:szCs w:val="24"/>
          <w:lang w:eastAsia="es-ES"/>
        </w:rPr>
      </w:pPr>
    </w:p>
    <w:p w:rsidR="00042C3B" w:rsidRPr="009A2703" w:rsidRDefault="00042C3B"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b/>
          <w:sz w:val="24"/>
          <w:szCs w:val="28"/>
          <w:lang w:eastAsia="es-ES"/>
        </w:rPr>
        <w:t>A.-</w:t>
      </w:r>
      <w:r w:rsidRPr="009A2703">
        <w:rPr>
          <w:rFonts w:ascii="Arial" w:hAnsi="Arial" w:cs="Arial"/>
          <w:sz w:val="24"/>
          <w:szCs w:val="28"/>
          <w:lang w:eastAsia="es-ES"/>
        </w:rPr>
        <w:t xml:space="preserve"> </w:t>
      </w:r>
      <w:r w:rsidRPr="009A2703">
        <w:rPr>
          <w:rFonts w:ascii="Arial" w:hAnsi="Arial" w:cs="Arial"/>
          <w:b/>
          <w:sz w:val="24"/>
          <w:szCs w:val="28"/>
          <w:lang w:eastAsia="es-ES"/>
        </w:rPr>
        <w:t>El Proceso Administrativo;</w:t>
      </w:r>
      <w:r w:rsidRPr="009A2703">
        <w:rPr>
          <w:rFonts w:ascii="Arial" w:hAnsi="Arial" w:cs="Arial"/>
          <w:sz w:val="24"/>
          <w:szCs w:val="28"/>
          <w:lang w:eastAsia="es-ES"/>
        </w:rPr>
        <w:t xml:space="preserve"> que es desarrollado fundamentalmente </w:t>
      </w:r>
      <w:r w:rsidR="004D4AC4" w:rsidRPr="009A2703">
        <w:rPr>
          <w:rFonts w:ascii="Arial" w:hAnsi="Arial" w:cs="Arial"/>
          <w:sz w:val="24"/>
          <w:szCs w:val="28"/>
          <w:lang w:eastAsia="es-ES"/>
        </w:rPr>
        <w:t xml:space="preserve">por la </w:t>
      </w:r>
      <w:r w:rsidR="004D4AC4" w:rsidRPr="009A2703">
        <w:rPr>
          <w:rFonts w:ascii="Arial" w:hAnsi="Arial" w:cs="Arial"/>
          <w:b/>
          <w:sz w:val="24"/>
          <w:szCs w:val="28"/>
          <w:lang w:eastAsia="es-ES"/>
        </w:rPr>
        <w:t>Universidad Tecnológica de Chetumal</w:t>
      </w:r>
      <w:r w:rsidRPr="009A2703">
        <w:rPr>
          <w:rFonts w:ascii="Arial" w:hAnsi="Arial" w:cs="Arial"/>
          <w:sz w:val="24"/>
          <w:szCs w:val="28"/>
          <w:lang w:eastAsia="es-ES"/>
        </w:rPr>
        <w:t xml:space="preserve">, en la integración de la Cuenta Pública, la cual </w:t>
      </w:r>
      <w:r w:rsidR="00577444" w:rsidRPr="009A2703">
        <w:rPr>
          <w:rFonts w:ascii="Arial" w:hAnsi="Arial" w:cs="Arial"/>
          <w:sz w:val="24"/>
          <w:szCs w:val="28"/>
          <w:lang w:eastAsia="es-ES"/>
        </w:rPr>
        <w:t>incluye</w:t>
      </w:r>
      <w:r w:rsidRPr="009A2703">
        <w:rPr>
          <w:rFonts w:ascii="Arial" w:hAnsi="Arial" w:cs="Arial"/>
          <w:sz w:val="24"/>
          <w:szCs w:val="28"/>
          <w:lang w:eastAsia="es-ES"/>
        </w:rPr>
        <w:t xml:space="preserve"> los resultados de las labores administrativas realiz</w:t>
      </w:r>
      <w:r w:rsidR="006F18C9" w:rsidRPr="009A2703">
        <w:rPr>
          <w:rFonts w:ascii="Arial" w:hAnsi="Arial" w:cs="Arial"/>
          <w:sz w:val="24"/>
          <w:szCs w:val="28"/>
          <w:lang w:eastAsia="es-ES"/>
        </w:rPr>
        <w:t>adas en el ejercicio fiscal 2022</w:t>
      </w:r>
      <w:r w:rsidRPr="009A2703">
        <w:rPr>
          <w:rFonts w:ascii="Arial" w:hAnsi="Arial" w:cs="Arial"/>
          <w:sz w:val="24"/>
          <w:szCs w:val="28"/>
          <w:lang w:eastAsia="es-ES"/>
        </w:rPr>
        <w:t>, así como las principales políticas financieras, económicas y sociales que influyeron en el resultado de los ingresos recaudados</w:t>
      </w:r>
      <w:r w:rsidR="009E22DA" w:rsidRPr="009A2703">
        <w:rPr>
          <w:rFonts w:ascii="Arial" w:hAnsi="Arial" w:cs="Arial"/>
          <w:sz w:val="24"/>
          <w:szCs w:val="28"/>
          <w:lang w:eastAsia="es-ES"/>
        </w:rPr>
        <w:t xml:space="preserve"> </w:t>
      </w:r>
      <w:r w:rsidRPr="009A2703">
        <w:rPr>
          <w:rFonts w:ascii="Arial" w:hAnsi="Arial" w:cs="Arial"/>
          <w:sz w:val="24"/>
          <w:szCs w:val="28"/>
          <w:lang w:eastAsia="es-ES"/>
        </w:rPr>
        <w:t>y los gastos ejercidos por la entidad fiscalizada.</w:t>
      </w:r>
    </w:p>
    <w:p w:rsidR="003D40AC" w:rsidRDefault="003D40AC" w:rsidP="003D40AC">
      <w:pPr>
        <w:spacing w:line="360" w:lineRule="auto"/>
        <w:ind w:right="190"/>
        <w:jc w:val="both"/>
        <w:rPr>
          <w:rFonts w:ascii="Arial" w:hAnsi="Arial" w:cs="Arial"/>
          <w:b/>
          <w:bCs/>
          <w:color w:val="FF0000"/>
          <w:sz w:val="24"/>
          <w:szCs w:val="24"/>
          <w:lang w:eastAsia="es-ES"/>
        </w:rPr>
      </w:pPr>
    </w:p>
    <w:p w:rsidR="003D40AC" w:rsidRPr="009A2703" w:rsidRDefault="00042C3B" w:rsidP="009A2703">
      <w:pPr>
        <w:tabs>
          <w:tab w:val="left" w:pos="426"/>
        </w:tabs>
        <w:spacing w:line="360" w:lineRule="auto"/>
        <w:ind w:right="49"/>
        <w:jc w:val="both"/>
        <w:rPr>
          <w:rFonts w:ascii="Arial" w:hAnsi="Arial" w:cs="Arial"/>
          <w:b/>
          <w:sz w:val="24"/>
          <w:szCs w:val="28"/>
          <w:lang w:eastAsia="es-ES"/>
        </w:rPr>
      </w:pPr>
      <w:r w:rsidRPr="009A2703">
        <w:rPr>
          <w:rFonts w:ascii="Arial" w:hAnsi="Arial" w:cs="Arial"/>
          <w:b/>
          <w:sz w:val="24"/>
          <w:szCs w:val="28"/>
          <w:lang w:eastAsia="es-ES"/>
        </w:rPr>
        <w:t>B.- El Proceso de Vigilancia;</w:t>
      </w:r>
      <w:r w:rsidRPr="009A2703">
        <w:rPr>
          <w:rFonts w:ascii="Arial" w:hAnsi="Arial" w:cs="Arial"/>
          <w:sz w:val="24"/>
          <w:szCs w:val="28"/>
          <w:lang w:eastAsia="es-ES"/>
        </w:rPr>
        <w:t xml:space="preserve"> que es desarrollado por la Legislatura del Estado con apoyo de la Auditoría Superior del Estado, cuya función es la revisión y fiscalización superior de </w:t>
      </w:r>
      <w:bookmarkStart w:id="0" w:name="_Hlk11404101"/>
      <w:r w:rsidRPr="009A2703">
        <w:rPr>
          <w:rFonts w:ascii="Arial" w:hAnsi="Arial" w:cs="Arial"/>
          <w:sz w:val="24"/>
          <w:szCs w:val="28"/>
          <w:lang w:eastAsia="es-ES"/>
        </w:rPr>
        <w:t>la gestión financiera</w:t>
      </w:r>
      <w:r w:rsidR="006F18C9" w:rsidRPr="009A2703">
        <w:rPr>
          <w:rFonts w:ascii="Arial" w:hAnsi="Arial" w:cs="Arial"/>
          <w:sz w:val="24"/>
          <w:szCs w:val="28"/>
          <w:lang w:eastAsia="es-ES"/>
        </w:rPr>
        <w:t>,</w:t>
      </w:r>
      <w:r w:rsidRPr="009A2703">
        <w:rPr>
          <w:rFonts w:ascii="Arial" w:hAnsi="Arial" w:cs="Arial"/>
          <w:sz w:val="24"/>
          <w:szCs w:val="28"/>
          <w:lang w:eastAsia="es-ES"/>
        </w:rPr>
        <w:t xml:space="preserve"> teniendo carácter de externa y por lo tanto se efectúa de manera independiente y autónoma de cualquier otra forma de control o fiscalización que realicen los órganos internos de control, ejecutándose una vez </w:t>
      </w:r>
      <w:r w:rsidRPr="009A2703">
        <w:rPr>
          <w:rFonts w:ascii="Arial" w:hAnsi="Arial" w:cs="Arial"/>
          <w:sz w:val="24"/>
          <w:szCs w:val="28"/>
          <w:lang w:eastAsia="es-ES"/>
        </w:rPr>
        <w:lastRenderedPageBreak/>
        <w:t xml:space="preserve">que el programa anual de auditoría esté aprobado y publicado en su página de internet, para efectos de comprobar el cumplimiento de las disposiciones legales y normativas aplicables, en cuanto a la recaudación, manejo, custodia y aplicación de los ingresos y gastos públicos, </w:t>
      </w:r>
      <w:bookmarkEnd w:id="0"/>
      <w:r w:rsidRPr="009A2703">
        <w:rPr>
          <w:rFonts w:ascii="Arial" w:hAnsi="Arial" w:cs="Arial"/>
          <w:sz w:val="24"/>
          <w:szCs w:val="28"/>
          <w:lang w:eastAsia="es-ES"/>
        </w:rPr>
        <w:t xml:space="preserve">y todo lo relacionado con la actividad financiera-administrativa </w:t>
      </w:r>
      <w:r w:rsidR="003D40AC" w:rsidRPr="009A2703">
        <w:rPr>
          <w:rFonts w:ascii="Arial" w:hAnsi="Arial" w:cs="Arial"/>
          <w:sz w:val="24"/>
          <w:szCs w:val="28"/>
          <w:lang w:eastAsia="es-ES"/>
        </w:rPr>
        <w:t xml:space="preserve">de la </w:t>
      </w:r>
      <w:r w:rsidR="003D40AC" w:rsidRPr="009A2703">
        <w:rPr>
          <w:rFonts w:ascii="Arial" w:hAnsi="Arial" w:cs="Arial"/>
          <w:b/>
          <w:sz w:val="24"/>
          <w:szCs w:val="28"/>
          <w:lang w:eastAsia="es-ES"/>
        </w:rPr>
        <w:t>Universidad Tecnológica de Chetumal.</w:t>
      </w:r>
    </w:p>
    <w:p w:rsidR="003D40AC" w:rsidRDefault="003D40AC" w:rsidP="003D40AC">
      <w:pPr>
        <w:spacing w:line="360" w:lineRule="auto"/>
        <w:ind w:right="113"/>
        <w:jc w:val="both"/>
        <w:rPr>
          <w:rFonts w:ascii="Arial" w:hAnsi="Arial" w:cs="Arial"/>
          <w:bCs/>
          <w:color w:val="FF0000"/>
          <w:sz w:val="24"/>
          <w:szCs w:val="24"/>
          <w:lang w:eastAsia="es-ES"/>
        </w:rPr>
      </w:pPr>
    </w:p>
    <w:p w:rsidR="000B15E2" w:rsidRPr="009A2703" w:rsidRDefault="00042C3B"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En la Cuenta Pública </w:t>
      </w:r>
      <w:r w:rsidR="003D40AC" w:rsidRPr="009A2703">
        <w:rPr>
          <w:rFonts w:ascii="Arial" w:hAnsi="Arial" w:cs="Arial"/>
          <w:sz w:val="24"/>
          <w:szCs w:val="28"/>
          <w:lang w:eastAsia="es-ES"/>
        </w:rPr>
        <w:t xml:space="preserve">de la </w:t>
      </w:r>
      <w:r w:rsidR="003D40AC" w:rsidRPr="009A2703">
        <w:rPr>
          <w:rFonts w:ascii="Arial" w:hAnsi="Arial" w:cs="Arial"/>
          <w:b/>
          <w:sz w:val="24"/>
          <w:szCs w:val="28"/>
          <w:lang w:eastAsia="es-ES"/>
        </w:rPr>
        <w:t>Universidad Tecnológica de Chetumal</w:t>
      </w:r>
      <w:r w:rsidRPr="009A2703">
        <w:rPr>
          <w:rFonts w:ascii="Arial" w:hAnsi="Arial" w:cs="Arial"/>
          <w:sz w:val="24"/>
          <w:szCs w:val="28"/>
          <w:lang w:eastAsia="es-ES"/>
        </w:rPr>
        <w:t xml:space="preserve">, correspondiente al ejercicio fiscal </w:t>
      </w:r>
      <w:r w:rsidR="006F18C9" w:rsidRPr="009A2703">
        <w:rPr>
          <w:rFonts w:ascii="Arial" w:hAnsi="Arial" w:cs="Arial"/>
          <w:sz w:val="24"/>
          <w:szCs w:val="28"/>
          <w:lang w:eastAsia="es-ES"/>
        </w:rPr>
        <w:t>2022</w:t>
      </w:r>
      <w:r w:rsidRPr="009A2703">
        <w:rPr>
          <w:rFonts w:ascii="Arial" w:hAnsi="Arial" w:cs="Arial"/>
          <w:sz w:val="24"/>
          <w:szCs w:val="28"/>
          <w:lang w:eastAsia="es-ES"/>
        </w:rPr>
        <w:t xml:space="preserve">, </w:t>
      </w:r>
      <w:r w:rsidR="003D40AC" w:rsidRPr="009A2703">
        <w:rPr>
          <w:rFonts w:ascii="Arial" w:hAnsi="Arial" w:cs="Arial"/>
          <w:sz w:val="24"/>
          <w:szCs w:val="28"/>
          <w:lang w:eastAsia="es-ES"/>
        </w:rPr>
        <w:t xml:space="preserve">se encuentra reflejada la obtención del ingreso y ejercicio del gasto público de recursos estatales, propios y federales. La Cuenta Pública fue entregada a la Auditoría Superior del Estado, en fecha </w:t>
      </w:r>
      <w:r w:rsidR="000B15E2" w:rsidRPr="009A2703">
        <w:rPr>
          <w:rFonts w:ascii="Arial" w:hAnsi="Arial" w:cs="Arial"/>
          <w:sz w:val="24"/>
          <w:szCs w:val="28"/>
          <w:lang w:eastAsia="es-ES"/>
        </w:rPr>
        <w:t>26</w:t>
      </w:r>
      <w:r w:rsidR="006F18C9" w:rsidRPr="009A2703">
        <w:rPr>
          <w:rFonts w:ascii="Arial" w:hAnsi="Arial" w:cs="Arial"/>
          <w:sz w:val="24"/>
          <w:szCs w:val="28"/>
          <w:lang w:eastAsia="es-ES"/>
        </w:rPr>
        <w:t xml:space="preserve"> de abril de 2023</w:t>
      </w:r>
      <w:r w:rsidRPr="009A2703">
        <w:rPr>
          <w:rFonts w:ascii="Arial" w:hAnsi="Arial" w:cs="Arial"/>
          <w:sz w:val="24"/>
          <w:szCs w:val="28"/>
          <w:lang w:eastAsia="es-ES"/>
        </w:rPr>
        <w:t xml:space="preserve">, con oficio No. </w:t>
      </w:r>
      <w:r w:rsidR="000B15E2" w:rsidRPr="009A2703">
        <w:rPr>
          <w:rFonts w:ascii="Arial" w:hAnsi="Arial" w:cs="Arial"/>
          <w:sz w:val="24"/>
          <w:szCs w:val="28"/>
          <w:lang w:eastAsia="es-ES"/>
        </w:rPr>
        <w:t>UTCHETUMAL/REC/0115/2023.</w:t>
      </w:r>
    </w:p>
    <w:p w:rsidR="003D40AC" w:rsidRDefault="003D40AC" w:rsidP="003D40AC">
      <w:pPr>
        <w:spacing w:line="360" w:lineRule="auto"/>
        <w:ind w:right="113"/>
        <w:jc w:val="both"/>
        <w:rPr>
          <w:rFonts w:ascii="Arial" w:hAnsi="Arial" w:cs="Arial"/>
          <w:bCs/>
          <w:color w:val="FF0000"/>
          <w:sz w:val="24"/>
          <w:szCs w:val="24"/>
          <w:lang w:eastAsia="es-ES"/>
        </w:rPr>
      </w:pPr>
    </w:p>
    <w:p w:rsidR="00042C3B" w:rsidRPr="009A2703" w:rsidRDefault="00042C3B"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El C. Auditor Superior del Estado de Quintana Roo, de conformidad con lo dispuesto en</w:t>
      </w:r>
      <w:r w:rsidR="002C0EE1" w:rsidRPr="009A2703">
        <w:rPr>
          <w:rFonts w:ascii="Arial" w:hAnsi="Arial" w:cs="Arial"/>
          <w:sz w:val="24"/>
          <w:szCs w:val="28"/>
          <w:lang w:eastAsia="es-ES"/>
        </w:rPr>
        <w:t xml:space="preserve"> los artículos 8, 19 fracción I</w:t>
      </w:r>
      <w:r w:rsidRPr="009A2703">
        <w:rPr>
          <w:rFonts w:ascii="Arial" w:hAnsi="Arial" w:cs="Arial"/>
          <w:sz w:val="24"/>
          <w:szCs w:val="28"/>
          <w:lang w:eastAsia="es-ES"/>
        </w:rPr>
        <w:t xml:space="preserve"> y 86 fracción IV, de la Ley de Fiscalización y Rendición de Cuentas del Estado de Quintana Ro</w:t>
      </w:r>
      <w:r w:rsidR="006F18C9" w:rsidRPr="009A2703">
        <w:rPr>
          <w:rFonts w:ascii="Arial" w:hAnsi="Arial" w:cs="Arial"/>
          <w:sz w:val="24"/>
          <w:szCs w:val="28"/>
          <w:lang w:eastAsia="es-ES"/>
        </w:rPr>
        <w:t>o, aprobó en fecha 15 de marzo</w:t>
      </w:r>
      <w:r w:rsidRPr="009A2703">
        <w:rPr>
          <w:rFonts w:ascii="Arial" w:hAnsi="Arial" w:cs="Arial"/>
          <w:sz w:val="24"/>
          <w:szCs w:val="28"/>
          <w:lang w:eastAsia="es-ES"/>
        </w:rPr>
        <w:t xml:space="preserve"> de 202</w:t>
      </w:r>
      <w:r w:rsidR="006F18C9" w:rsidRPr="009A2703">
        <w:rPr>
          <w:rFonts w:ascii="Arial" w:hAnsi="Arial" w:cs="Arial"/>
          <w:sz w:val="24"/>
          <w:szCs w:val="28"/>
          <w:lang w:eastAsia="es-ES"/>
        </w:rPr>
        <w:t>3</w:t>
      </w:r>
      <w:r w:rsidRPr="009A2703">
        <w:rPr>
          <w:rFonts w:ascii="Arial" w:hAnsi="Arial" w:cs="Arial"/>
          <w:sz w:val="24"/>
          <w:szCs w:val="28"/>
          <w:lang w:eastAsia="es-ES"/>
        </w:rPr>
        <w:t>, mediante acuerdo administrativo, el Programa Anual de Auditorías, Visitas e Inspecciones (PAA</w:t>
      </w:r>
      <w:r w:rsidR="006F18C9" w:rsidRPr="009A2703">
        <w:rPr>
          <w:rFonts w:ascii="Arial" w:hAnsi="Arial" w:cs="Arial"/>
          <w:sz w:val="24"/>
          <w:szCs w:val="28"/>
          <w:lang w:eastAsia="es-ES"/>
        </w:rPr>
        <w:t>VI), correspondiente al año 2023</w:t>
      </w:r>
      <w:r w:rsidRPr="009A2703">
        <w:rPr>
          <w:rFonts w:ascii="Arial" w:hAnsi="Arial" w:cs="Arial"/>
          <w:sz w:val="24"/>
          <w:szCs w:val="28"/>
          <w:lang w:eastAsia="es-ES"/>
        </w:rPr>
        <w:t>, para la fiscalización superior de la Cuenta Públic</w:t>
      </w:r>
      <w:r w:rsidR="006F18C9" w:rsidRPr="009A2703">
        <w:rPr>
          <w:rFonts w:ascii="Arial" w:hAnsi="Arial" w:cs="Arial"/>
          <w:sz w:val="24"/>
          <w:szCs w:val="28"/>
          <w:lang w:eastAsia="es-ES"/>
        </w:rPr>
        <w:t>a 2022</w:t>
      </w:r>
      <w:r w:rsidRPr="009A2703">
        <w:rPr>
          <w:rFonts w:ascii="Arial" w:hAnsi="Arial" w:cs="Arial"/>
          <w:sz w:val="24"/>
          <w:szCs w:val="28"/>
          <w:lang w:eastAsia="es-ES"/>
        </w:rPr>
        <w:t xml:space="preserve">, el cual fue expedido y publicado </w:t>
      </w:r>
      <w:r w:rsidRPr="009A2703">
        <w:rPr>
          <w:rFonts w:ascii="Arial" w:hAnsi="Arial" w:cs="Arial"/>
          <w:sz w:val="24"/>
          <w:szCs w:val="28"/>
          <w:lang w:eastAsia="es-ES"/>
        </w:rPr>
        <w:lastRenderedPageBreak/>
        <w:t>en el portal web de la Auditoría Superior del Estado de Quintana Roo.</w:t>
      </w:r>
    </w:p>
    <w:p w:rsidR="00042C3B" w:rsidRPr="004D4AC4" w:rsidRDefault="00042C3B" w:rsidP="00042C3B">
      <w:pPr>
        <w:ind w:left="113" w:right="113"/>
        <w:jc w:val="both"/>
        <w:rPr>
          <w:rFonts w:ascii="Arial" w:hAnsi="Arial" w:cs="Arial"/>
          <w:color w:val="FF0000"/>
          <w:sz w:val="24"/>
          <w:szCs w:val="24"/>
          <w:lang w:eastAsia="es-ES"/>
        </w:rPr>
      </w:pPr>
    </w:p>
    <w:p w:rsidR="00042C3B" w:rsidRPr="009A2703" w:rsidRDefault="00042C3B"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Por lo anterior y en cumplimiento a los artículos 2, 3, 4, 5, 6 fracciones I, II y XX,16, 17, 19 fracciones I, VI, VII, VIII, XII, XV, XXVI y XXVIII, 22 en su último párrafo, </w:t>
      </w:r>
      <w:r w:rsidR="00CB7E32" w:rsidRPr="009A2703">
        <w:rPr>
          <w:rFonts w:ascii="Arial" w:hAnsi="Arial" w:cs="Arial"/>
          <w:sz w:val="24"/>
          <w:szCs w:val="28"/>
          <w:lang w:eastAsia="es-ES"/>
        </w:rPr>
        <w:t xml:space="preserve">37, </w:t>
      </w:r>
      <w:r w:rsidRPr="009A2703">
        <w:rPr>
          <w:rFonts w:ascii="Arial" w:hAnsi="Arial" w:cs="Arial"/>
          <w:sz w:val="24"/>
          <w:szCs w:val="28"/>
          <w:lang w:eastAsia="es-ES"/>
        </w:rPr>
        <w:t>38, 40, 41, 42 y 86 fracciones I, XVII, XXII y XXXVI de la Ley de Fiscalización y Rendición de Cuentas del Estado de Quintana R</w:t>
      </w:r>
      <w:r w:rsidR="00E3360A" w:rsidRPr="009A2703">
        <w:rPr>
          <w:rFonts w:ascii="Arial" w:hAnsi="Arial" w:cs="Arial"/>
          <w:sz w:val="24"/>
          <w:szCs w:val="28"/>
          <w:lang w:eastAsia="es-ES"/>
        </w:rPr>
        <w:t>oo, se tiene a bien presentar los</w:t>
      </w:r>
      <w:r w:rsidRPr="009A2703">
        <w:rPr>
          <w:rFonts w:ascii="Arial" w:hAnsi="Arial" w:cs="Arial"/>
          <w:sz w:val="24"/>
          <w:szCs w:val="28"/>
          <w:lang w:eastAsia="es-ES"/>
        </w:rPr>
        <w:t xml:space="preserve"> Informe</w:t>
      </w:r>
      <w:r w:rsidR="00E3360A" w:rsidRPr="009A2703">
        <w:rPr>
          <w:rFonts w:ascii="Arial" w:hAnsi="Arial" w:cs="Arial"/>
          <w:sz w:val="24"/>
          <w:szCs w:val="28"/>
          <w:lang w:eastAsia="es-ES"/>
        </w:rPr>
        <w:t>s</w:t>
      </w:r>
      <w:r w:rsidRPr="009A2703">
        <w:rPr>
          <w:rFonts w:ascii="Arial" w:hAnsi="Arial" w:cs="Arial"/>
          <w:sz w:val="24"/>
          <w:szCs w:val="28"/>
          <w:lang w:eastAsia="es-ES"/>
        </w:rPr>
        <w:t xml:space="preserve"> Individual</w:t>
      </w:r>
      <w:r w:rsidR="00E3360A" w:rsidRPr="009A2703">
        <w:rPr>
          <w:rFonts w:ascii="Arial" w:hAnsi="Arial" w:cs="Arial"/>
          <w:sz w:val="24"/>
          <w:szCs w:val="28"/>
          <w:lang w:eastAsia="es-ES"/>
        </w:rPr>
        <w:t>es</w:t>
      </w:r>
      <w:r w:rsidRPr="009A2703">
        <w:rPr>
          <w:rFonts w:ascii="Arial" w:hAnsi="Arial" w:cs="Arial"/>
          <w:sz w:val="24"/>
          <w:szCs w:val="28"/>
          <w:lang w:eastAsia="es-ES"/>
        </w:rPr>
        <w:t xml:space="preserve"> de Auditoría obtenido con relación a la Cuenta Pública </w:t>
      </w:r>
      <w:r w:rsidR="00C11193" w:rsidRPr="009A2703">
        <w:rPr>
          <w:rFonts w:ascii="Arial" w:hAnsi="Arial" w:cs="Arial"/>
          <w:sz w:val="24"/>
          <w:szCs w:val="28"/>
          <w:lang w:eastAsia="es-ES"/>
        </w:rPr>
        <w:t xml:space="preserve">de la </w:t>
      </w:r>
      <w:r w:rsidR="00C11193" w:rsidRPr="009A2703">
        <w:rPr>
          <w:rFonts w:ascii="Arial" w:hAnsi="Arial" w:cs="Arial"/>
          <w:b/>
          <w:sz w:val="24"/>
          <w:szCs w:val="28"/>
          <w:lang w:eastAsia="es-ES"/>
        </w:rPr>
        <w:t>Universidad Tecnológica de Chetumal</w:t>
      </w:r>
      <w:r w:rsidRPr="009A2703">
        <w:rPr>
          <w:rFonts w:ascii="Arial" w:hAnsi="Arial" w:cs="Arial"/>
          <w:sz w:val="24"/>
          <w:szCs w:val="28"/>
          <w:lang w:eastAsia="es-ES"/>
        </w:rPr>
        <w:t xml:space="preserve">, correspondiente al ejercicio fiscal </w:t>
      </w:r>
      <w:r w:rsidR="0018110B" w:rsidRPr="009A2703">
        <w:rPr>
          <w:rFonts w:ascii="Arial" w:hAnsi="Arial" w:cs="Arial"/>
          <w:sz w:val="24"/>
          <w:szCs w:val="28"/>
          <w:lang w:eastAsia="es-ES"/>
        </w:rPr>
        <w:t>2022</w:t>
      </w:r>
      <w:r w:rsidRPr="009A2703">
        <w:rPr>
          <w:rFonts w:ascii="Arial" w:hAnsi="Arial" w:cs="Arial"/>
          <w:sz w:val="24"/>
          <w:szCs w:val="28"/>
          <w:lang w:eastAsia="es-ES"/>
        </w:rPr>
        <w:t>.</w:t>
      </w:r>
    </w:p>
    <w:p w:rsidR="002D09EB" w:rsidRDefault="002D09EB" w:rsidP="00C6089D">
      <w:pPr>
        <w:spacing w:line="360" w:lineRule="auto"/>
        <w:ind w:right="113"/>
        <w:jc w:val="left"/>
        <w:rPr>
          <w:rFonts w:ascii="Arial" w:hAnsi="Arial" w:cs="Arial"/>
          <w:b/>
          <w:bCs/>
          <w:sz w:val="24"/>
          <w:szCs w:val="24"/>
          <w:lang w:eastAsia="es-ES"/>
        </w:rPr>
      </w:pPr>
    </w:p>
    <w:p w:rsidR="00042C3B" w:rsidRPr="00C6089D" w:rsidRDefault="00042C3B" w:rsidP="00C6089D">
      <w:pPr>
        <w:spacing w:line="360" w:lineRule="auto"/>
        <w:ind w:right="113"/>
        <w:jc w:val="left"/>
        <w:rPr>
          <w:rFonts w:ascii="Arial" w:hAnsi="Arial" w:cs="Arial"/>
          <w:b/>
          <w:bCs/>
          <w:sz w:val="24"/>
          <w:szCs w:val="24"/>
          <w:lang w:eastAsia="es-ES"/>
        </w:rPr>
      </w:pPr>
      <w:r w:rsidRPr="00C6089D">
        <w:rPr>
          <w:rFonts w:ascii="Arial" w:hAnsi="Arial" w:cs="Arial"/>
          <w:b/>
          <w:bCs/>
          <w:sz w:val="24"/>
          <w:szCs w:val="24"/>
          <w:lang w:eastAsia="es-ES"/>
        </w:rPr>
        <w:t>ANTECEDENTES DE LA ENTIDAD FISCALIZADA</w:t>
      </w:r>
    </w:p>
    <w:p w:rsidR="00042C3B" w:rsidRPr="00C6089D" w:rsidRDefault="00042C3B" w:rsidP="00042C3B">
      <w:pPr>
        <w:spacing w:line="360" w:lineRule="auto"/>
        <w:ind w:left="113" w:right="113"/>
        <w:jc w:val="left"/>
        <w:rPr>
          <w:rFonts w:ascii="Arial" w:hAnsi="Arial" w:cs="Arial"/>
          <w:b/>
          <w:bCs/>
          <w:sz w:val="24"/>
          <w:szCs w:val="24"/>
          <w:lang w:eastAsia="es-ES"/>
        </w:rPr>
      </w:pPr>
    </w:p>
    <w:p w:rsidR="00042C3B" w:rsidRPr="00C6089D" w:rsidRDefault="00042C3B" w:rsidP="00C6089D">
      <w:pPr>
        <w:spacing w:line="360" w:lineRule="auto"/>
        <w:ind w:right="113"/>
        <w:jc w:val="both"/>
        <w:rPr>
          <w:rFonts w:ascii="Arial" w:hAnsi="Arial" w:cs="Arial"/>
          <w:b/>
          <w:sz w:val="24"/>
          <w:szCs w:val="24"/>
          <w:lang w:eastAsia="es-ES"/>
        </w:rPr>
      </w:pPr>
      <w:r w:rsidRPr="00C6089D">
        <w:rPr>
          <w:rFonts w:ascii="Arial" w:hAnsi="Arial" w:cs="Arial"/>
          <w:b/>
          <w:sz w:val="24"/>
          <w:szCs w:val="24"/>
          <w:lang w:eastAsia="es-ES"/>
        </w:rPr>
        <w:t>De su Creación y Objeto</w:t>
      </w:r>
    </w:p>
    <w:p w:rsidR="00042C3B" w:rsidRPr="004D4AC4" w:rsidRDefault="00042C3B" w:rsidP="00042C3B">
      <w:pPr>
        <w:spacing w:line="360" w:lineRule="auto"/>
        <w:ind w:left="113" w:right="113"/>
        <w:jc w:val="both"/>
        <w:rPr>
          <w:rFonts w:ascii="Arial" w:hAnsi="Arial" w:cs="Arial"/>
          <w:color w:val="FF0000"/>
          <w:sz w:val="24"/>
          <w:szCs w:val="24"/>
          <w:lang w:eastAsia="es-ES"/>
        </w:rPr>
      </w:pPr>
    </w:p>
    <w:p w:rsidR="00C6089D" w:rsidRPr="009A2703" w:rsidRDefault="00C6089D"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La </w:t>
      </w:r>
      <w:r w:rsidRPr="009A2703">
        <w:rPr>
          <w:rFonts w:ascii="Arial" w:hAnsi="Arial" w:cs="Arial"/>
          <w:b/>
          <w:sz w:val="24"/>
          <w:szCs w:val="28"/>
          <w:lang w:eastAsia="es-ES"/>
        </w:rPr>
        <w:t>Universidad Tecnológica de Chetumal</w:t>
      </w:r>
      <w:r w:rsidRPr="009A2703">
        <w:rPr>
          <w:rFonts w:ascii="Arial" w:hAnsi="Arial" w:cs="Arial"/>
          <w:sz w:val="24"/>
          <w:szCs w:val="28"/>
          <w:lang w:eastAsia="es-ES"/>
        </w:rPr>
        <w:t xml:space="preserve">, se crea mediante Decreto de fecha 26 de agosto de 2011, como una institución pública de educación superior, con carácter de Organismo Público Descentralizado de la Administración Pública Paraestatal del Gobierno del Estado de Quintana Roo, con personalidad jurídica y patrimonio propio, sectorizada a la Secretaría de Educación del Estado de Quintana </w:t>
      </w:r>
      <w:r w:rsidRPr="009A2703">
        <w:rPr>
          <w:rFonts w:ascii="Arial" w:hAnsi="Arial" w:cs="Arial"/>
          <w:sz w:val="24"/>
          <w:szCs w:val="28"/>
          <w:lang w:eastAsia="es-ES"/>
        </w:rPr>
        <w:lastRenderedPageBreak/>
        <w:t xml:space="preserve">Roo, cuyo objetivo principal es entre otros, desarrollar programas de apoyo técnico en beneficio de la comunidad así como formar técnicos superiores universitarios, aptos para la aplicación de conocimientos y la solución de problemas con un sentido de innovación en la incorporación de los avances científicos y tecnológicos. Dicho decreto fue publicado en el Periódico Oficial del Estado de Quintana Roo, Tomo II, número 64 Extraordinario Bis, Octava época; de fecha 26 de agosto de 2011. </w:t>
      </w:r>
    </w:p>
    <w:p w:rsidR="00C6089D" w:rsidRPr="00C6089D" w:rsidRDefault="00C6089D" w:rsidP="00C6089D">
      <w:pPr>
        <w:spacing w:line="360" w:lineRule="auto"/>
        <w:ind w:right="190"/>
        <w:jc w:val="both"/>
        <w:rPr>
          <w:rFonts w:ascii="Arial" w:hAnsi="Arial" w:cs="Arial"/>
          <w:bCs/>
          <w:sz w:val="24"/>
          <w:szCs w:val="24"/>
          <w:lang w:eastAsia="es-ES"/>
        </w:rPr>
      </w:pPr>
    </w:p>
    <w:p w:rsidR="00C6089D" w:rsidRPr="009A2703" w:rsidRDefault="00C6089D"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Este Organismo tiene su residencia en la ciudad de Chetumal, municipio de Othón P. Blanco, Quintana Roo.</w:t>
      </w:r>
    </w:p>
    <w:p w:rsidR="00042C3B" w:rsidRDefault="00042C3B" w:rsidP="00F015BD">
      <w:pPr>
        <w:tabs>
          <w:tab w:val="left" w:pos="9498"/>
        </w:tabs>
        <w:spacing w:line="360" w:lineRule="auto"/>
        <w:ind w:right="113"/>
        <w:jc w:val="both"/>
        <w:rPr>
          <w:rFonts w:ascii="Arial" w:hAnsi="Arial" w:cs="Arial"/>
          <w:color w:val="FF0000"/>
          <w:spacing w:val="-3"/>
          <w:sz w:val="24"/>
          <w:szCs w:val="24"/>
          <w:lang w:eastAsia="es-ES"/>
        </w:rPr>
      </w:pPr>
    </w:p>
    <w:p w:rsidR="00C6089D" w:rsidRPr="00C6089D" w:rsidRDefault="00C6089D" w:rsidP="00C6089D">
      <w:pPr>
        <w:spacing w:line="360" w:lineRule="auto"/>
        <w:ind w:right="190"/>
        <w:jc w:val="both"/>
        <w:rPr>
          <w:rFonts w:ascii="Arial" w:hAnsi="Arial" w:cs="Arial"/>
          <w:b/>
          <w:bCs/>
          <w:sz w:val="24"/>
          <w:szCs w:val="24"/>
          <w:lang w:eastAsia="es-ES"/>
        </w:rPr>
      </w:pPr>
      <w:r w:rsidRPr="00C6089D">
        <w:rPr>
          <w:rFonts w:ascii="Arial" w:hAnsi="Arial" w:cs="Arial"/>
          <w:b/>
          <w:bCs/>
          <w:sz w:val="24"/>
          <w:szCs w:val="24"/>
          <w:lang w:eastAsia="es-ES"/>
        </w:rPr>
        <w:t>I. INFORME INDIVIDUAL DE AUDITORÍA RELATIVO A INGRESOS</w:t>
      </w:r>
      <w:r w:rsidR="00141F84">
        <w:rPr>
          <w:rFonts w:ascii="Arial" w:hAnsi="Arial" w:cs="Arial"/>
          <w:b/>
          <w:bCs/>
          <w:sz w:val="24"/>
          <w:szCs w:val="24"/>
          <w:lang w:eastAsia="es-ES"/>
        </w:rPr>
        <w:t xml:space="preserve"> PÚBLICOS</w:t>
      </w:r>
    </w:p>
    <w:p w:rsidR="00C6089D" w:rsidRPr="00C6089D" w:rsidRDefault="00C6089D" w:rsidP="00C6089D">
      <w:pPr>
        <w:spacing w:line="360" w:lineRule="auto"/>
        <w:ind w:right="190"/>
        <w:jc w:val="both"/>
        <w:rPr>
          <w:rFonts w:ascii="Arial" w:hAnsi="Arial" w:cs="Arial"/>
          <w:b/>
          <w:bCs/>
          <w:sz w:val="24"/>
          <w:szCs w:val="24"/>
          <w:lang w:eastAsia="es-ES"/>
        </w:rPr>
      </w:pPr>
    </w:p>
    <w:p w:rsidR="00C6089D" w:rsidRPr="00C6089D" w:rsidRDefault="00C6089D" w:rsidP="00C6089D">
      <w:pPr>
        <w:spacing w:line="360" w:lineRule="auto"/>
        <w:ind w:right="190"/>
        <w:jc w:val="both"/>
        <w:rPr>
          <w:rFonts w:ascii="Arial" w:hAnsi="Arial" w:cs="Arial"/>
          <w:b/>
          <w:bCs/>
          <w:sz w:val="24"/>
          <w:szCs w:val="24"/>
          <w:lang w:eastAsia="es-ES"/>
        </w:rPr>
      </w:pPr>
      <w:r w:rsidRPr="00C6089D">
        <w:rPr>
          <w:rFonts w:ascii="Arial" w:hAnsi="Arial" w:cs="Arial"/>
          <w:b/>
          <w:bCs/>
          <w:sz w:val="24"/>
          <w:szCs w:val="24"/>
          <w:lang w:eastAsia="es-ES"/>
        </w:rPr>
        <w:t>I.1. ASPECTOS GENERALES DE LA AUDITORÍA</w:t>
      </w:r>
    </w:p>
    <w:p w:rsidR="0095777A" w:rsidRDefault="0095777A" w:rsidP="00BC6268">
      <w:pPr>
        <w:spacing w:line="360" w:lineRule="auto"/>
        <w:jc w:val="both"/>
        <w:rPr>
          <w:rFonts w:ascii="Arial" w:hAnsi="Arial" w:cs="Arial"/>
          <w:b/>
          <w:bCs/>
          <w:sz w:val="24"/>
          <w:szCs w:val="24"/>
          <w:lang w:eastAsia="es-ES"/>
        </w:rPr>
      </w:pPr>
    </w:p>
    <w:p w:rsidR="00C6089D" w:rsidRDefault="00C6089D" w:rsidP="00BC6268">
      <w:pPr>
        <w:spacing w:line="360" w:lineRule="auto"/>
        <w:jc w:val="both"/>
        <w:rPr>
          <w:rFonts w:ascii="Arial" w:hAnsi="Arial" w:cs="Arial"/>
          <w:b/>
          <w:bCs/>
          <w:sz w:val="24"/>
          <w:szCs w:val="24"/>
          <w:lang w:eastAsia="es-ES"/>
        </w:rPr>
      </w:pPr>
      <w:r w:rsidRPr="00C6089D">
        <w:rPr>
          <w:rFonts w:ascii="Arial" w:hAnsi="Arial" w:cs="Arial"/>
          <w:b/>
          <w:bCs/>
          <w:sz w:val="24"/>
          <w:szCs w:val="24"/>
          <w:lang w:eastAsia="es-ES"/>
        </w:rPr>
        <w:t>A. Título de la Auditoría</w:t>
      </w:r>
    </w:p>
    <w:p w:rsidR="00042C3B" w:rsidRDefault="00C6089D" w:rsidP="000E7F5A">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La auditoría, visita e inspección que se realizó en materia financiera a la </w:t>
      </w:r>
      <w:r w:rsidRPr="009A2703">
        <w:rPr>
          <w:rFonts w:ascii="Arial" w:hAnsi="Arial" w:cs="Arial"/>
          <w:b/>
          <w:sz w:val="24"/>
          <w:szCs w:val="28"/>
          <w:lang w:eastAsia="es-ES"/>
        </w:rPr>
        <w:t>Universidad Tecnológica de Chetumal</w:t>
      </w:r>
      <w:r w:rsidRPr="009A2703">
        <w:rPr>
          <w:rFonts w:ascii="Arial" w:hAnsi="Arial" w:cs="Arial"/>
          <w:sz w:val="24"/>
          <w:szCs w:val="28"/>
          <w:lang w:eastAsia="es-ES"/>
        </w:rPr>
        <w:t>, de manera especial y enunciativa mas no limitativa, fue la siguiente:</w:t>
      </w:r>
    </w:p>
    <w:p w:rsidR="0095777A" w:rsidRPr="000E7F5A" w:rsidRDefault="0095777A" w:rsidP="000E7F5A">
      <w:pPr>
        <w:tabs>
          <w:tab w:val="left" w:pos="426"/>
        </w:tabs>
        <w:spacing w:line="360" w:lineRule="auto"/>
        <w:ind w:right="49"/>
        <w:jc w:val="both"/>
        <w:rPr>
          <w:rFonts w:ascii="Arial" w:hAnsi="Arial" w:cs="Arial"/>
          <w:sz w:val="24"/>
          <w:szCs w:val="28"/>
          <w:lang w:eastAsia="es-ES"/>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042C3B" w:rsidRPr="00C6089D" w:rsidTr="00253D1A">
        <w:trPr>
          <w:trHeight w:val="678"/>
          <w:tblHeader/>
          <w:jc w:val="center"/>
        </w:trPr>
        <w:tc>
          <w:tcPr>
            <w:tcW w:w="2287" w:type="pct"/>
            <w:shd w:val="clear" w:color="auto" w:fill="auto"/>
          </w:tcPr>
          <w:p w:rsidR="00042C3B" w:rsidRPr="00C6089D" w:rsidRDefault="00232EF6" w:rsidP="00042C3B">
            <w:pPr>
              <w:spacing w:line="360" w:lineRule="auto"/>
              <w:ind w:right="190"/>
              <w:jc w:val="both"/>
              <w:rPr>
                <w:rFonts w:ascii="Arial" w:hAnsi="Arial" w:cs="Arial"/>
                <w:b/>
                <w:bCs/>
                <w:sz w:val="24"/>
                <w:szCs w:val="24"/>
                <w:lang w:eastAsia="es-ES"/>
              </w:rPr>
            </w:pPr>
            <w:r w:rsidRPr="00C6089D">
              <w:rPr>
                <w:rFonts w:ascii="Arial" w:hAnsi="Arial" w:cs="Arial"/>
                <w:b/>
                <w:sz w:val="24"/>
                <w:szCs w:val="24"/>
                <w:lang w:eastAsia="es-ES"/>
              </w:rPr>
              <w:lastRenderedPageBreak/>
              <w:t>22</w:t>
            </w:r>
            <w:r w:rsidR="00C6089D" w:rsidRPr="00C6089D">
              <w:rPr>
                <w:rFonts w:ascii="Arial" w:hAnsi="Arial" w:cs="Arial"/>
                <w:b/>
                <w:sz w:val="24"/>
                <w:szCs w:val="24"/>
                <w:lang w:eastAsia="es-ES"/>
              </w:rPr>
              <w:t>-AEMF-D-GOB-055-119</w:t>
            </w:r>
          </w:p>
        </w:tc>
        <w:tc>
          <w:tcPr>
            <w:tcW w:w="2713" w:type="pct"/>
            <w:shd w:val="clear" w:color="auto" w:fill="auto"/>
          </w:tcPr>
          <w:p w:rsidR="00042C3B" w:rsidRPr="00C6089D" w:rsidRDefault="00232EF6" w:rsidP="00042C3B">
            <w:pPr>
              <w:spacing w:line="360" w:lineRule="auto"/>
              <w:ind w:right="190"/>
              <w:jc w:val="both"/>
              <w:rPr>
                <w:rFonts w:ascii="Arial" w:hAnsi="Arial" w:cs="Arial"/>
                <w:bCs/>
                <w:sz w:val="24"/>
                <w:szCs w:val="24"/>
                <w:lang w:eastAsia="es-ES"/>
              </w:rPr>
            </w:pPr>
            <w:r w:rsidRPr="00C6089D">
              <w:rPr>
                <w:rFonts w:ascii="Arial" w:hAnsi="Arial" w:cs="Arial"/>
                <w:bCs/>
                <w:sz w:val="24"/>
                <w:szCs w:val="24"/>
                <w:lang w:eastAsia="es-ES"/>
              </w:rPr>
              <w:t>“Auditoría de Cumplimiento Financie</w:t>
            </w:r>
            <w:r w:rsidR="00094484">
              <w:rPr>
                <w:rFonts w:ascii="Arial" w:hAnsi="Arial" w:cs="Arial"/>
                <w:bCs/>
                <w:sz w:val="24"/>
                <w:szCs w:val="24"/>
                <w:lang w:eastAsia="es-ES"/>
              </w:rPr>
              <w:t>ro de Ingresos Públicos</w:t>
            </w:r>
            <w:r w:rsidRPr="00C6089D">
              <w:rPr>
                <w:rFonts w:ascii="Arial" w:hAnsi="Arial" w:cs="Arial"/>
                <w:bCs/>
                <w:sz w:val="24"/>
                <w:szCs w:val="24"/>
                <w:lang w:eastAsia="es-ES"/>
              </w:rPr>
              <w:t>”</w:t>
            </w:r>
          </w:p>
        </w:tc>
      </w:tr>
    </w:tbl>
    <w:p w:rsidR="00BA4132" w:rsidRPr="004D4AC4" w:rsidRDefault="00BA4132" w:rsidP="00BA4132">
      <w:pPr>
        <w:spacing w:line="360" w:lineRule="auto"/>
        <w:ind w:right="113"/>
        <w:jc w:val="both"/>
        <w:rPr>
          <w:rFonts w:ascii="Arial" w:hAnsi="Arial" w:cs="Arial"/>
          <w:b/>
          <w:bCs/>
          <w:color w:val="FF0000"/>
          <w:sz w:val="24"/>
          <w:szCs w:val="24"/>
          <w:lang w:eastAsia="es-ES"/>
        </w:rPr>
      </w:pPr>
    </w:p>
    <w:p w:rsidR="00042C3B" w:rsidRPr="00C6089D" w:rsidRDefault="00042C3B" w:rsidP="00C6089D">
      <w:pPr>
        <w:spacing w:line="360" w:lineRule="auto"/>
        <w:ind w:right="113"/>
        <w:jc w:val="both"/>
        <w:rPr>
          <w:rFonts w:ascii="Arial" w:hAnsi="Arial" w:cs="Arial"/>
          <w:b/>
          <w:bCs/>
          <w:sz w:val="24"/>
          <w:szCs w:val="24"/>
          <w:lang w:eastAsia="es-ES"/>
        </w:rPr>
      </w:pPr>
      <w:r w:rsidRPr="00C6089D">
        <w:rPr>
          <w:rFonts w:ascii="Arial" w:hAnsi="Arial" w:cs="Arial"/>
          <w:b/>
          <w:bCs/>
          <w:sz w:val="24"/>
          <w:szCs w:val="24"/>
          <w:lang w:eastAsia="es-ES"/>
        </w:rPr>
        <w:t>B. Objetivo</w:t>
      </w:r>
    </w:p>
    <w:p w:rsidR="00042C3B" w:rsidRPr="00C6089D" w:rsidRDefault="00042C3B" w:rsidP="00042C3B">
      <w:pPr>
        <w:spacing w:line="360" w:lineRule="auto"/>
        <w:ind w:left="113" w:right="113"/>
        <w:jc w:val="both"/>
        <w:rPr>
          <w:rFonts w:ascii="Arial" w:hAnsi="Arial" w:cs="Arial"/>
          <w:bCs/>
          <w:sz w:val="24"/>
          <w:szCs w:val="24"/>
          <w:lang w:eastAsia="es-ES"/>
        </w:rPr>
      </w:pPr>
    </w:p>
    <w:p w:rsidR="00042C3B" w:rsidRPr="009A2703" w:rsidRDefault="00042C3B" w:rsidP="009A2703">
      <w:pPr>
        <w:tabs>
          <w:tab w:val="left" w:pos="426"/>
        </w:tabs>
        <w:spacing w:line="360" w:lineRule="auto"/>
        <w:ind w:right="49"/>
        <w:jc w:val="both"/>
        <w:rPr>
          <w:rFonts w:ascii="Arial" w:hAnsi="Arial" w:cs="Arial"/>
          <w:sz w:val="24"/>
          <w:szCs w:val="28"/>
          <w:lang w:eastAsia="es-ES"/>
        </w:rPr>
      </w:pPr>
      <w:r w:rsidRPr="004A5216">
        <w:rPr>
          <w:rFonts w:ascii="Arial" w:hAnsi="Arial" w:cs="Arial"/>
          <w:sz w:val="24"/>
          <w:szCs w:val="28"/>
          <w:lang w:eastAsia="es-ES"/>
        </w:rPr>
        <w:t>Fiscalizar la gestión financiera para comprobar el cumplimiento de lo dispuesto en la Ley de Ingresos y demás disposiciones legales aplicables, en cuanto a los ingresos, incluyendo la revisión del manejo, la custodia y la aplicación de recursos</w:t>
      </w:r>
      <w:r w:rsidR="006F714B" w:rsidRPr="004A5216">
        <w:rPr>
          <w:rFonts w:ascii="Arial" w:hAnsi="Arial" w:cs="Arial"/>
          <w:sz w:val="24"/>
          <w:szCs w:val="28"/>
          <w:lang w:eastAsia="es-ES"/>
        </w:rPr>
        <w:t xml:space="preserve"> públicos estatales, así como de</w:t>
      </w:r>
      <w:r w:rsidRPr="004A5216">
        <w:rPr>
          <w:rFonts w:ascii="Arial" w:hAnsi="Arial" w:cs="Arial"/>
          <w:sz w:val="24"/>
          <w:szCs w:val="28"/>
          <w:lang w:eastAsia="es-ES"/>
        </w:rPr>
        <w:t xml:space="preserve"> la demás información financiera, contable, patrimonial</w:t>
      </w:r>
      <w:r w:rsidR="00151F22">
        <w:rPr>
          <w:rFonts w:ascii="Arial" w:hAnsi="Arial" w:cs="Arial"/>
          <w:sz w:val="24"/>
          <w:szCs w:val="28"/>
          <w:lang w:eastAsia="es-ES"/>
        </w:rPr>
        <w:t xml:space="preserve"> y</w:t>
      </w:r>
      <w:r w:rsidR="00253D1A" w:rsidRPr="004A5216">
        <w:rPr>
          <w:rFonts w:ascii="Arial" w:hAnsi="Arial" w:cs="Arial"/>
          <w:sz w:val="24"/>
          <w:szCs w:val="28"/>
          <w:lang w:eastAsia="es-ES"/>
        </w:rPr>
        <w:t xml:space="preserve"> presupuestaria.</w:t>
      </w:r>
    </w:p>
    <w:p w:rsidR="00C6089D" w:rsidRDefault="00C6089D" w:rsidP="00C6089D">
      <w:pPr>
        <w:spacing w:line="360" w:lineRule="auto"/>
        <w:ind w:right="113"/>
        <w:jc w:val="both"/>
        <w:rPr>
          <w:rFonts w:ascii="Arial" w:hAnsi="Arial" w:cs="Arial"/>
          <w:b/>
          <w:bCs/>
          <w:color w:val="FF0000"/>
          <w:sz w:val="24"/>
          <w:szCs w:val="24"/>
          <w:lang w:eastAsia="es-ES"/>
        </w:rPr>
      </w:pPr>
    </w:p>
    <w:p w:rsidR="00042C3B" w:rsidRPr="0015719C" w:rsidRDefault="00042C3B" w:rsidP="00C6089D">
      <w:pPr>
        <w:spacing w:line="360" w:lineRule="auto"/>
        <w:ind w:right="113"/>
        <w:jc w:val="both"/>
        <w:rPr>
          <w:rFonts w:ascii="Arial" w:hAnsi="Arial" w:cs="Arial"/>
          <w:b/>
          <w:bCs/>
          <w:sz w:val="24"/>
          <w:szCs w:val="24"/>
          <w:lang w:eastAsia="es-ES"/>
        </w:rPr>
      </w:pPr>
      <w:r w:rsidRPr="0015719C">
        <w:rPr>
          <w:rFonts w:ascii="Arial" w:hAnsi="Arial" w:cs="Arial"/>
          <w:b/>
          <w:bCs/>
          <w:sz w:val="24"/>
          <w:szCs w:val="24"/>
          <w:lang w:eastAsia="es-ES"/>
        </w:rPr>
        <w:t>C. Alcance</w:t>
      </w:r>
    </w:p>
    <w:p w:rsidR="00C6089D" w:rsidRPr="0015719C" w:rsidRDefault="00C6089D" w:rsidP="00C6089D">
      <w:pPr>
        <w:spacing w:line="360" w:lineRule="auto"/>
        <w:ind w:right="113"/>
        <w:jc w:val="both"/>
        <w:rPr>
          <w:rFonts w:ascii="Arial" w:hAnsi="Arial" w:cs="Arial"/>
          <w:sz w:val="16"/>
          <w:szCs w:val="16"/>
          <w:lang w:eastAsia="es-ES"/>
        </w:rPr>
      </w:pPr>
    </w:p>
    <w:p w:rsidR="00042C3B" w:rsidRPr="0015719C" w:rsidRDefault="00042C3B" w:rsidP="00C6089D">
      <w:pPr>
        <w:spacing w:line="360" w:lineRule="auto"/>
        <w:ind w:right="113"/>
        <w:jc w:val="both"/>
        <w:rPr>
          <w:rFonts w:ascii="Arial" w:hAnsi="Arial" w:cs="Arial"/>
          <w:sz w:val="24"/>
          <w:szCs w:val="24"/>
          <w:lang w:eastAsia="es-ES"/>
        </w:rPr>
      </w:pPr>
      <w:r w:rsidRPr="0015719C">
        <w:rPr>
          <w:rFonts w:ascii="Arial" w:hAnsi="Arial" w:cs="Arial"/>
          <w:b/>
          <w:sz w:val="24"/>
          <w:szCs w:val="24"/>
          <w:lang w:eastAsia="es-ES"/>
        </w:rPr>
        <w:t xml:space="preserve">Universo: </w:t>
      </w:r>
      <w:r w:rsidR="0015719C" w:rsidRPr="0015719C">
        <w:rPr>
          <w:rFonts w:ascii="Arial" w:hAnsi="Arial" w:cs="Arial"/>
          <w:sz w:val="24"/>
          <w:szCs w:val="24"/>
          <w:lang w:eastAsia="es-ES"/>
        </w:rPr>
        <w:t>$31,074,418.88</w:t>
      </w:r>
    </w:p>
    <w:p w:rsidR="00C6089D" w:rsidRDefault="00C6089D" w:rsidP="00C6089D">
      <w:pPr>
        <w:spacing w:line="360" w:lineRule="auto"/>
        <w:ind w:right="113"/>
        <w:jc w:val="left"/>
        <w:rPr>
          <w:rFonts w:ascii="Arial" w:hAnsi="Arial" w:cs="Arial"/>
          <w:color w:val="FF0000"/>
          <w:sz w:val="16"/>
          <w:szCs w:val="16"/>
          <w:lang w:eastAsia="es-ES"/>
        </w:rPr>
      </w:pPr>
      <w:bookmarkStart w:id="1" w:name="_Toc518907881"/>
      <w:bookmarkStart w:id="2" w:name="_Toc520196704"/>
    </w:p>
    <w:p w:rsidR="00042C3B" w:rsidRPr="0015719C" w:rsidRDefault="00042C3B" w:rsidP="00C6089D">
      <w:pPr>
        <w:spacing w:line="360" w:lineRule="auto"/>
        <w:ind w:right="113"/>
        <w:jc w:val="left"/>
        <w:rPr>
          <w:rFonts w:ascii="Arial" w:hAnsi="Arial" w:cs="Arial"/>
          <w:sz w:val="24"/>
          <w:szCs w:val="24"/>
          <w:lang w:eastAsia="es-ES"/>
        </w:rPr>
      </w:pPr>
      <w:r w:rsidRPr="0015719C">
        <w:rPr>
          <w:rFonts w:ascii="Arial" w:hAnsi="Arial" w:cs="Arial"/>
          <w:b/>
          <w:sz w:val="24"/>
          <w:szCs w:val="24"/>
          <w:lang w:eastAsia="es-ES"/>
        </w:rPr>
        <w:t xml:space="preserve">Población Objetivo: </w:t>
      </w:r>
      <w:r w:rsidR="0015719C" w:rsidRPr="0015719C">
        <w:rPr>
          <w:rFonts w:ascii="Arial" w:hAnsi="Arial" w:cs="Arial"/>
          <w:sz w:val="24"/>
          <w:szCs w:val="24"/>
          <w:lang w:eastAsia="es-ES"/>
        </w:rPr>
        <w:t>$14,657,474.66</w:t>
      </w:r>
    </w:p>
    <w:p w:rsidR="00C6089D" w:rsidRDefault="00C6089D" w:rsidP="00C6089D">
      <w:pPr>
        <w:spacing w:line="360" w:lineRule="auto"/>
        <w:ind w:right="113"/>
        <w:jc w:val="left"/>
        <w:rPr>
          <w:rFonts w:ascii="Arial" w:hAnsi="Arial" w:cs="Arial"/>
          <w:color w:val="FF0000"/>
          <w:sz w:val="16"/>
          <w:szCs w:val="16"/>
          <w:lang w:eastAsia="es-ES"/>
        </w:rPr>
      </w:pPr>
    </w:p>
    <w:p w:rsidR="00042C3B" w:rsidRPr="0015719C" w:rsidRDefault="00042C3B" w:rsidP="00C6089D">
      <w:pPr>
        <w:spacing w:line="360" w:lineRule="auto"/>
        <w:ind w:right="113"/>
        <w:jc w:val="left"/>
        <w:rPr>
          <w:rFonts w:ascii="Arial" w:hAnsi="Arial" w:cs="Arial"/>
          <w:sz w:val="24"/>
          <w:szCs w:val="24"/>
          <w:lang w:eastAsia="es-ES"/>
        </w:rPr>
      </w:pPr>
      <w:r w:rsidRPr="0015719C">
        <w:rPr>
          <w:rFonts w:ascii="Arial" w:hAnsi="Arial" w:cs="Arial"/>
          <w:b/>
          <w:sz w:val="24"/>
          <w:szCs w:val="24"/>
          <w:lang w:eastAsia="es-ES"/>
        </w:rPr>
        <w:t>Muestra Auditada:</w:t>
      </w:r>
      <w:r w:rsidRPr="0015719C">
        <w:rPr>
          <w:rFonts w:ascii="Arial" w:hAnsi="Arial" w:cs="Arial"/>
          <w:sz w:val="24"/>
          <w:szCs w:val="24"/>
          <w:lang w:eastAsia="es-ES"/>
        </w:rPr>
        <w:t xml:space="preserve"> </w:t>
      </w:r>
      <w:bookmarkEnd w:id="1"/>
      <w:bookmarkEnd w:id="2"/>
      <w:r w:rsidR="0015719C" w:rsidRPr="0015719C">
        <w:rPr>
          <w:rFonts w:ascii="Arial" w:hAnsi="Arial" w:cs="Arial"/>
          <w:sz w:val="24"/>
          <w:szCs w:val="24"/>
          <w:lang w:eastAsia="es-ES"/>
        </w:rPr>
        <w:t>$13,777,611.58</w:t>
      </w:r>
    </w:p>
    <w:p w:rsidR="00042C3B" w:rsidRPr="0015719C" w:rsidRDefault="00042C3B" w:rsidP="00F154DC">
      <w:pPr>
        <w:spacing w:line="360" w:lineRule="auto"/>
        <w:ind w:left="142" w:right="113"/>
        <w:jc w:val="left"/>
        <w:rPr>
          <w:rFonts w:ascii="Arial" w:hAnsi="Arial" w:cs="Arial"/>
          <w:sz w:val="18"/>
          <w:szCs w:val="16"/>
          <w:lang w:eastAsia="es-ES"/>
        </w:rPr>
      </w:pPr>
    </w:p>
    <w:p w:rsidR="00042C3B" w:rsidRPr="0015719C" w:rsidRDefault="00042C3B" w:rsidP="0015719C">
      <w:pPr>
        <w:spacing w:line="360" w:lineRule="auto"/>
        <w:ind w:right="113"/>
        <w:jc w:val="left"/>
        <w:rPr>
          <w:rFonts w:ascii="Arial" w:hAnsi="Arial" w:cs="Arial"/>
          <w:sz w:val="24"/>
          <w:szCs w:val="24"/>
          <w:lang w:eastAsia="es-ES"/>
        </w:rPr>
      </w:pPr>
      <w:bookmarkStart w:id="3" w:name="_Toc518907882"/>
      <w:bookmarkStart w:id="4" w:name="_Toc520196705"/>
      <w:r w:rsidRPr="0015719C">
        <w:rPr>
          <w:rFonts w:ascii="Arial" w:hAnsi="Arial" w:cs="Arial"/>
          <w:b/>
          <w:sz w:val="24"/>
          <w:szCs w:val="24"/>
          <w:lang w:eastAsia="es-ES"/>
        </w:rPr>
        <w:t>Representatividad de la Muestra:</w:t>
      </w:r>
      <w:r w:rsidRPr="0015719C">
        <w:rPr>
          <w:rFonts w:ascii="Arial" w:hAnsi="Arial" w:cs="Arial"/>
          <w:sz w:val="24"/>
          <w:szCs w:val="24"/>
          <w:lang w:eastAsia="es-ES"/>
        </w:rPr>
        <w:t xml:space="preserve"> </w:t>
      </w:r>
      <w:bookmarkEnd w:id="3"/>
      <w:bookmarkEnd w:id="4"/>
      <w:r w:rsidR="0015719C">
        <w:rPr>
          <w:rFonts w:ascii="Arial" w:hAnsi="Arial" w:cs="Arial"/>
          <w:sz w:val="24"/>
          <w:szCs w:val="24"/>
          <w:lang w:eastAsia="es-ES"/>
        </w:rPr>
        <w:t>94.00</w:t>
      </w:r>
      <w:r w:rsidRPr="0015719C">
        <w:rPr>
          <w:rFonts w:ascii="Arial" w:hAnsi="Arial" w:cs="Arial"/>
          <w:sz w:val="24"/>
          <w:szCs w:val="24"/>
          <w:lang w:eastAsia="es-ES"/>
        </w:rPr>
        <w:t>%</w:t>
      </w:r>
    </w:p>
    <w:p w:rsidR="00042C3B" w:rsidRPr="004D4AC4" w:rsidRDefault="00042C3B" w:rsidP="00F154DC">
      <w:pPr>
        <w:spacing w:line="360" w:lineRule="auto"/>
        <w:ind w:left="142" w:right="113"/>
        <w:jc w:val="both"/>
        <w:rPr>
          <w:rFonts w:ascii="Arial" w:hAnsi="Arial" w:cs="Arial"/>
          <w:color w:val="FF0000"/>
          <w:sz w:val="24"/>
          <w:szCs w:val="24"/>
          <w:lang w:eastAsia="es-ES"/>
        </w:rPr>
      </w:pPr>
    </w:p>
    <w:p w:rsidR="003D4AC3" w:rsidRPr="009A2703" w:rsidRDefault="003D4AC3"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En el total del Universo están considerados los recursos federales por la cantidad de </w:t>
      </w:r>
      <w:r w:rsidR="00151F22">
        <w:rPr>
          <w:rFonts w:ascii="Arial" w:hAnsi="Arial" w:cs="Arial"/>
          <w:sz w:val="24"/>
          <w:szCs w:val="28"/>
          <w:lang w:eastAsia="es-ES"/>
        </w:rPr>
        <w:t>$</w:t>
      </w:r>
      <w:r w:rsidRPr="009A2703">
        <w:rPr>
          <w:rFonts w:ascii="Arial" w:hAnsi="Arial" w:cs="Arial"/>
          <w:sz w:val="24"/>
          <w:szCs w:val="28"/>
          <w:lang w:eastAsia="es-ES"/>
        </w:rPr>
        <w:t xml:space="preserve">16,416,944.22, los cuales no se </w:t>
      </w:r>
      <w:r w:rsidRPr="009A2703">
        <w:rPr>
          <w:rFonts w:ascii="Arial" w:hAnsi="Arial" w:cs="Arial"/>
          <w:sz w:val="24"/>
          <w:szCs w:val="28"/>
          <w:lang w:eastAsia="es-ES"/>
        </w:rPr>
        <w:lastRenderedPageBreak/>
        <w:t>contemplaron en el monto de la muestra auditada, quedando integrada la población objetivo únicamente por recursos estatales y propios.</w:t>
      </w:r>
    </w:p>
    <w:p w:rsidR="00042C3B" w:rsidRPr="009A2703" w:rsidRDefault="00042C3B"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La población objetivo se determinó sobre la base de los ingresos devengados que forman parte del Estado Analítico de Ingresos por Fuente de Financiamiento por el período comprendido del 1º de </w:t>
      </w:r>
      <w:r w:rsidR="004A38DF" w:rsidRPr="009A2703">
        <w:rPr>
          <w:rFonts w:ascii="Arial" w:hAnsi="Arial" w:cs="Arial"/>
          <w:sz w:val="24"/>
          <w:szCs w:val="28"/>
          <w:lang w:eastAsia="es-ES"/>
        </w:rPr>
        <w:t>enero al 31 de diciembre de 2022</w:t>
      </w:r>
      <w:r w:rsidR="00567E33">
        <w:rPr>
          <w:rFonts w:ascii="Arial" w:hAnsi="Arial" w:cs="Arial"/>
          <w:sz w:val="24"/>
          <w:szCs w:val="28"/>
          <w:lang w:eastAsia="es-ES"/>
        </w:rPr>
        <w:t>.</w:t>
      </w:r>
    </w:p>
    <w:p w:rsidR="00094484" w:rsidRDefault="00094484" w:rsidP="008961E6">
      <w:pPr>
        <w:spacing w:line="360" w:lineRule="auto"/>
        <w:ind w:right="113"/>
        <w:jc w:val="both"/>
        <w:rPr>
          <w:rFonts w:ascii="Arial" w:hAnsi="Arial" w:cs="Arial"/>
          <w:b/>
          <w:bCs/>
          <w:sz w:val="24"/>
          <w:szCs w:val="24"/>
          <w:lang w:eastAsia="es-ES"/>
        </w:rPr>
      </w:pPr>
    </w:p>
    <w:p w:rsidR="00247419" w:rsidRPr="00247419" w:rsidRDefault="00247419" w:rsidP="008961E6">
      <w:pPr>
        <w:spacing w:line="360" w:lineRule="auto"/>
        <w:ind w:right="113"/>
        <w:jc w:val="both"/>
        <w:rPr>
          <w:rFonts w:ascii="Arial" w:hAnsi="Arial" w:cs="Arial"/>
          <w:b/>
          <w:bCs/>
          <w:sz w:val="24"/>
          <w:szCs w:val="24"/>
          <w:lang w:eastAsia="es-ES"/>
        </w:rPr>
      </w:pPr>
      <w:r w:rsidRPr="00247419">
        <w:rPr>
          <w:rFonts w:ascii="Arial" w:hAnsi="Arial" w:cs="Arial"/>
          <w:b/>
          <w:bCs/>
          <w:sz w:val="24"/>
          <w:szCs w:val="24"/>
          <w:lang w:eastAsia="es-ES"/>
        </w:rPr>
        <w:t>D. Criterios de Selección</w:t>
      </w:r>
    </w:p>
    <w:p w:rsidR="00247419" w:rsidRPr="004D4AC4" w:rsidRDefault="00247419" w:rsidP="00247419">
      <w:pPr>
        <w:tabs>
          <w:tab w:val="left" w:pos="9498"/>
        </w:tabs>
        <w:spacing w:line="360" w:lineRule="auto"/>
        <w:ind w:left="113" w:right="113"/>
        <w:jc w:val="both"/>
        <w:rPr>
          <w:rFonts w:ascii="Arial" w:hAnsi="Arial" w:cs="Arial"/>
          <w:bCs/>
          <w:color w:val="FF0000"/>
          <w:sz w:val="24"/>
          <w:szCs w:val="24"/>
          <w:lang w:eastAsia="es-ES"/>
        </w:rPr>
      </w:pPr>
    </w:p>
    <w:p w:rsidR="00247419"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47419" w:rsidRPr="004D4AC4" w:rsidRDefault="00247419" w:rsidP="00247419">
      <w:pPr>
        <w:tabs>
          <w:tab w:val="left" w:pos="9498"/>
        </w:tabs>
        <w:spacing w:line="360" w:lineRule="auto"/>
        <w:ind w:left="113" w:right="113"/>
        <w:jc w:val="both"/>
        <w:rPr>
          <w:rFonts w:ascii="Arial" w:hAnsi="Arial" w:cs="Arial"/>
          <w:bCs/>
          <w:color w:val="FF0000"/>
          <w:sz w:val="24"/>
          <w:szCs w:val="24"/>
          <w:lang w:eastAsia="es-ES"/>
        </w:rPr>
      </w:pPr>
    </w:p>
    <w:p w:rsidR="008961E6"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Para la determinación de los rubros u operaciones a revisar en la auditoría, se llevó a cabo un estudio previo de toda la </w:t>
      </w:r>
      <w:r w:rsidRPr="009A2703">
        <w:rPr>
          <w:rFonts w:ascii="Arial" w:hAnsi="Arial" w:cs="Arial"/>
          <w:sz w:val="24"/>
          <w:szCs w:val="28"/>
          <w:lang w:eastAsia="es-ES"/>
        </w:rPr>
        <w:lastRenderedPageBreak/>
        <w:t>información</w:t>
      </w:r>
      <w:r w:rsidR="009466EB" w:rsidRPr="009A2703">
        <w:rPr>
          <w:rFonts w:ascii="Arial" w:hAnsi="Arial" w:cs="Arial"/>
          <w:sz w:val="24"/>
          <w:szCs w:val="28"/>
          <w:lang w:eastAsia="es-ES"/>
        </w:rPr>
        <w:t xml:space="preserve"> concerniente</w:t>
      </w:r>
      <w:r w:rsidRPr="009A2703">
        <w:rPr>
          <w:rFonts w:ascii="Arial" w:hAnsi="Arial" w:cs="Arial"/>
          <w:sz w:val="24"/>
          <w:szCs w:val="28"/>
          <w:lang w:eastAsia="es-ES"/>
        </w:rPr>
        <w:t xml:space="preserve"> </w:t>
      </w:r>
      <w:r w:rsidR="00B33DE3" w:rsidRPr="009A2703">
        <w:rPr>
          <w:rFonts w:ascii="Arial" w:hAnsi="Arial" w:cs="Arial"/>
          <w:sz w:val="24"/>
          <w:szCs w:val="28"/>
          <w:lang w:eastAsia="es-ES"/>
        </w:rPr>
        <w:t xml:space="preserve">a la </w:t>
      </w:r>
      <w:r w:rsidR="00B33DE3" w:rsidRPr="009A2703">
        <w:rPr>
          <w:rFonts w:ascii="Arial" w:hAnsi="Arial" w:cs="Arial"/>
          <w:b/>
          <w:sz w:val="24"/>
          <w:szCs w:val="28"/>
          <w:lang w:eastAsia="es-ES"/>
        </w:rPr>
        <w:t>Universidad Tecnológica de Chetumal</w:t>
      </w:r>
      <w:r w:rsidRPr="009A2703">
        <w:rPr>
          <w:rFonts w:ascii="Arial" w:hAnsi="Arial" w:cs="Arial"/>
          <w:sz w:val="24"/>
          <w:szCs w:val="28"/>
          <w:lang w:eastAsia="es-ES"/>
        </w:rPr>
        <w:t xml:space="preserve">, siendo las principales fuentes de información financiera sus estados contables, </w:t>
      </w:r>
      <w:r w:rsidR="00151F22">
        <w:rPr>
          <w:rFonts w:ascii="Arial" w:hAnsi="Arial" w:cs="Arial"/>
          <w:sz w:val="24"/>
          <w:szCs w:val="28"/>
          <w:lang w:eastAsia="es-ES"/>
        </w:rPr>
        <w:t xml:space="preserve">y </w:t>
      </w:r>
      <w:r w:rsidRPr="009A2703">
        <w:rPr>
          <w:rFonts w:ascii="Arial" w:hAnsi="Arial" w:cs="Arial"/>
          <w:sz w:val="24"/>
          <w:szCs w:val="28"/>
          <w:lang w:eastAsia="es-ES"/>
        </w:rPr>
        <w:t>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247419"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w:t>
      </w:r>
      <w:r w:rsidRPr="009A2703">
        <w:rPr>
          <w:rFonts w:ascii="Arial" w:hAnsi="Arial" w:cs="Arial"/>
          <w:sz w:val="24"/>
          <w:szCs w:val="28"/>
          <w:lang w:eastAsia="es-ES"/>
        </w:rPr>
        <w:lastRenderedPageBreak/>
        <w:t>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8961E6" w:rsidRDefault="008961E6" w:rsidP="008961E6">
      <w:pPr>
        <w:spacing w:line="360" w:lineRule="auto"/>
        <w:ind w:right="113"/>
        <w:jc w:val="both"/>
        <w:rPr>
          <w:rFonts w:ascii="Arial" w:hAnsi="Arial" w:cs="Arial"/>
          <w:b/>
          <w:color w:val="FF0000"/>
          <w:sz w:val="24"/>
          <w:szCs w:val="24"/>
          <w:lang w:eastAsia="es-ES"/>
        </w:rPr>
      </w:pPr>
    </w:p>
    <w:p w:rsidR="00247419" w:rsidRPr="00490858" w:rsidRDefault="00247419" w:rsidP="008961E6">
      <w:pPr>
        <w:spacing w:line="360" w:lineRule="auto"/>
        <w:ind w:right="113"/>
        <w:jc w:val="both"/>
        <w:rPr>
          <w:rFonts w:ascii="Arial" w:hAnsi="Arial" w:cs="Arial"/>
          <w:b/>
          <w:sz w:val="24"/>
          <w:szCs w:val="24"/>
          <w:lang w:eastAsia="es-ES"/>
        </w:rPr>
      </w:pPr>
      <w:r w:rsidRPr="00490858">
        <w:rPr>
          <w:rFonts w:ascii="Arial" w:hAnsi="Arial" w:cs="Arial"/>
          <w:b/>
          <w:sz w:val="24"/>
          <w:szCs w:val="24"/>
          <w:lang w:eastAsia="es-ES"/>
        </w:rPr>
        <w:t>E. Áreas Revisadas</w:t>
      </w:r>
    </w:p>
    <w:p w:rsidR="00247419" w:rsidRPr="00490858" w:rsidRDefault="00247419" w:rsidP="00247419">
      <w:pPr>
        <w:spacing w:line="360" w:lineRule="auto"/>
        <w:ind w:left="113" w:right="113"/>
        <w:jc w:val="both"/>
        <w:rPr>
          <w:rFonts w:ascii="Arial" w:hAnsi="Arial" w:cs="Arial"/>
          <w:b/>
          <w:sz w:val="24"/>
          <w:szCs w:val="24"/>
          <w:lang w:eastAsia="es-ES"/>
        </w:rPr>
      </w:pPr>
    </w:p>
    <w:p w:rsidR="00490858"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Se revisó la Dirección de Administración y Finanzas</w:t>
      </w:r>
      <w:r w:rsidR="006E51D1" w:rsidRPr="009A2703">
        <w:rPr>
          <w:rFonts w:ascii="Arial" w:hAnsi="Arial" w:cs="Arial"/>
          <w:sz w:val="24"/>
          <w:szCs w:val="28"/>
          <w:lang w:eastAsia="es-ES"/>
        </w:rPr>
        <w:t xml:space="preserve">, </w:t>
      </w:r>
      <w:r w:rsidR="00490858" w:rsidRPr="009A2703">
        <w:rPr>
          <w:rFonts w:ascii="Arial" w:hAnsi="Arial" w:cs="Arial"/>
          <w:sz w:val="24"/>
          <w:szCs w:val="28"/>
          <w:lang w:eastAsia="es-ES"/>
        </w:rPr>
        <w:t xml:space="preserve">de la </w:t>
      </w:r>
      <w:r w:rsidR="00490858" w:rsidRPr="009A2703">
        <w:rPr>
          <w:rFonts w:ascii="Arial" w:hAnsi="Arial" w:cs="Arial"/>
          <w:b/>
          <w:sz w:val="24"/>
          <w:szCs w:val="28"/>
          <w:lang w:eastAsia="es-ES"/>
        </w:rPr>
        <w:t>Universidad Tecnológica de Chetumal</w:t>
      </w:r>
      <w:r w:rsidR="00490858" w:rsidRPr="009A2703">
        <w:rPr>
          <w:rFonts w:ascii="Arial" w:hAnsi="Arial" w:cs="Arial"/>
          <w:sz w:val="24"/>
          <w:szCs w:val="28"/>
          <w:lang w:eastAsia="es-ES"/>
        </w:rPr>
        <w:t>.</w:t>
      </w:r>
    </w:p>
    <w:p w:rsidR="00676873" w:rsidRDefault="00676873" w:rsidP="008961E6">
      <w:pPr>
        <w:spacing w:line="360" w:lineRule="auto"/>
        <w:ind w:right="113"/>
        <w:jc w:val="both"/>
        <w:rPr>
          <w:rFonts w:ascii="Arial" w:hAnsi="Arial" w:cs="Arial"/>
          <w:b/>
          <w:color w:val="FF0000"/>
          <w:sz w:val="24"/>
          <w:szCs w:val="24"/>
          <w:lang w:eastAsia="es-ES"/>
        </w:rPr>
      </w:pPr>
    </w:p>
    <w:p w:rsidR="00247419" w:rsidRPr="00470052" w:rsidRDefault="00247419" w:rsidP="008961E6">
      <w:pPr>
        <w:spacing w:line="360" w:lineRule="auto"/>
        <w:ind w:right="113"/>
        <w:jc w:val="both"/>
        <w:rPr>
          <w:rFonts w:ascii="Arial" w:hAnsi="Arial" w:cs="Arial"/>
          <w:b/>
          <w:sz w:val="24"/>
          <w:szCs w:val="24"/>
          <w:lang w:eastAsia="es-ES"/>
        </w:rPr>
      </w:pPr>
      <w:r w:rsidRPr="00470052">
        <w:rPr>
          <w:rFonts w:ascii="Arial" w:hAnsi="Arial" w:cs="Arial"/>
          <w:b/>
          <w:sz w:val="24"/>
          <w:szCs w:val="24"/>
          <w:lang w:eastAsia="es-ES"/>
        </w:rPr>
        <w:t>F. Procedimientos de Auditoría Aplicados</w:t>
      </w:r>
    </w:p>
    <w:p w:rsidR="008961E6" w:rsidRDefault="008961E6" w:rsidP="008961E6">
      <w:pPr>
        <w:tabs>
          <w:tab w:val="left" w:pos="9498"/>
        </w:tabs>
        <w:spacing w:line="360" w:lineRule="auto"/>
        <w:ind w:right="113"/>
        <w:jc w:val="both"/>
        <w:rPr>
          <w:rFonts w:ascii="Arial" w:hAnsi="Arial" w:cs="Arial"/>
          <w:b/>
          <w:color w:val="FF0000"/>
          <w:sz w:val="24"/>
          <w:szCs w:val="24"/>
          <w:lang w:eastAsia="es-ES"/>
        </w:rPr>
      </w:pPr>
    </w:p>
    <w:p w:rsidR="00247419"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w:t>
      </w:r>
      <w:r w:rsidRPr="009A2703">
        <w:rPr>
          <w:rFonts w:ascii="Arial" w:hAnsi="Arial" w:cs="Arial"/>
          <w:sz w:val="24"/>
          <w:szCs w:val="28"/>
          <w:lang w:eastAsia="es-ES"/>
        </w:rPr>
        <w:lastRenderedPageBreak/>
        <w:t>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8961E6" w:rsidRPr="009A2703" w:rsidRDefault="008961E6" w:rsidP="009A2703">
      <w:pPr>
        <w:tabs>
          <w:tab w:val="left" w:pos="426"/>
        </w:tabs>
        <w:spacing w:line="360" w:lineRule="auto"/>
        <w:ind w:right="49"/>
        <w:jc w:val="both"/>
        <w:rPr>
          <w:rFonts w:ascii="Arial" w:hAnsi="Arial" w:cs="Arial"/>
          <w:sz w:val="24"/>
          <w:szCs w:val="28"/>
          <w:lang w:eastAsia="es-ES"/>
        </w:rPr>
      </w:pPr>
    </w:p>
    <w:p w:rsidR="00247419"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8961E6" w:rsidRPr="009A2703" w:rsidRDefault="008961E6" w:rsidP="009A2703">
      <w:pPr>
        <w:tabs>
          <w:tab w:val="left" w:pos="426"/>
        </w:tabs>
        <w:spacing w:line="360" w:lineRule="auto"/>
        <w:ind w:right="49"/>
        <w:jc w:val="both"/>
        <w:rPr>
          <w:rFonts w:ascii="Arial" w:hAnsi="Arial" w:cs="Arial"/>
          <w:sz w:val="24"/>
          <w:szCs w:val="28"/>
          <w:lang w:eastAsia="es-ES"/>
        </w:rPr>
      </w:pPr>
    </w:p>
    <w:p w:rsidR="00BC6268"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w:t>
      </w:r>
      <w:r w:rsidRPr="009A2703">
        <w:rPr>
          <w:rFonts w:ascii="Arial" w:hAnsi="Arial" w:cs="Arial"/>
          <w:sz w:val="24"/>
          <w:szCs w:val="28"/>
          <w:lang w:eastAsia="es-ES"/>
        </w:rPr>
        <w:lastRenderedPageBreak/>
        <w:t>procedimientos de auditoría utilizados durante todo el proceso de fiscalización. La evaluación sobre la evidencia fue objetiva y los resultados se comunicaron y trataron con el ente auditado.</w:t>
      </w:r>
    </w:p>
    <w:p w:rsidR="009A2703" w:rsidRDefault="009A2703" w:rsidP="009A2703">
      <w:pPr>
        <w:tabs>
          <w:tab w:val="left" w:pos="426"/>
        </w:tabs>
        <w:spacing w:line="360" w:lineRule="auto"/>
        <w:ind w:right="49"/>
        <w:jc w:val="both"/>
        <w:rPr>
          <w:rFonts w:ascii="Arial" w:hAnsi="Arial" w:cs="Arial"/>
          <w:sz w:val="24"/>
          <w:szCs w:val="28"/>
          <w:lang w:eastAsia="es-ES"/>
        </w:rPr>
      </w:pPr>
    </w:p>
    <w:p w:rsidR="00247419" w:rsidRPr="009A2703" w:rsidRDefault="00247419"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Los procedimientos de auditoría aplicados para obtener evidencia de auditoría suficiente, competente, pertinente y relevante, correspondieron a:</w:t>
      </w:r>
    </w:p>
    <w:p w:rsidR="009B3032" w:rsidRPr="009B3032" w:rsidRDefault="009B3032" w:rsidP="009B3032">
      <w:pPr>
        <w:spacing w:line="360" w:lineRule="auto"/>
        <w:ind w:right="190"/>
        <w:jc w:val="both"/>
        <w:rPr>
          <w:rFonts w:ascii="Arial" w:hAnsi="Arial" w:cs="Arial"/>
          <w:sz w:val="16"/>
          <w:szCs w:val="16"/>
        </w:rPr>
      </w:pPr>
    </w:p>
    <w:p w:rsidR="009B3032" w:rsidRPr="009A2703" w:rsidRDefault="009B3032" w:rsidP="009A2703">
      <w:pPr>
        <w:numPr>
          <w:ilvl w:val="0"/>
          <w:numId w:val="6"/>
        </w:numPr>
        <w:tabs>
          <w:tab w:val="left" w:pos="426"/>
        </w:tabs>
        <w:spacing w:line="360" w:lineRule="auto"/>
        <w:ind w:left="0" w:right="49" w:firstLine="0"/>
        <w:jc w:val="both"/>
        <w:rPr>
          <w:rFonts w:ascii="Arial" w:hAnsi="Arial" w:cs="Arial"/>
          <w:sz w:val="24"/>
          <w:szCs w:val="28"/>
          <w:lang w:eastAsia="es-ES"/>
        </w:rPr>
      </w:pPr>
      <w:r w:rsidRPr="009A2703">
        <w:rPr>
          <w:rFonts w:ascii="Arial" w:hAnsi="Arial" w:cs="Arial"/>
          <w:sz w:val="24"/>
          <w:szCs w:val="28"/>
          <w:lang w:eastAsia="es-ES"/>
        </w:rPr>
        <w:t>Verificar que los ingresos propios de la entidad se apeguen al tabulador autorizado</w:t>
      </w:r>
      <w:r w:rsidR="009A2703">
        <w:rPr>
          <w:rFonts w:ascii="Arial" w:hAnsi="Arial" w:cs="Arial"/>
          <w:sz w:val="24"/>
          <w:szCs w:val="28"/>
          <w:lang w:eastAsia="es-ES"/>
        </w:rPr>
        <w:t>.</w:t>
      </w:r>
    </w:p>
    <w:p w:rsidR="009B3032" w:rsidRPr="009B3032" w:rsidRDefault="009B3032" w:rsidP="009B3032">
      <w:pPr>
        <w:pStyle w:val="Prrafodelista"/>
        <w:spacing w:line="360" w:lineRule="auto"/>
        <w:ind w:left="360" w:right="190"/>
        <w:jc w:val="both"/>
        <w:rPr>
          <w:rFonts w:ascii="Arial" w:hAnsi="Arial" w:cs="Arial"/>
          <w:bCs/>
        </w:rPr>
      </w:pPr>
    </w:p>
    <w:p w:rsidR="009B3032" w:rsidRPr="009A2703" w:rsidRDefault="009B3032" w:rsidP="009A2703">
      <w:pPr>
        <w:numPr>
          <w:ilvl w:val="0"/>
          <w:numId w:val="6"/>
        </w:numPr>
        <w:tabs>
          <w:tab w:val="left" w:pos="426"/>
        </w:tabs>
        <w:spacing w:line="360" w:lineRule="auto"/>
        <w:ind w:left="0" w:right="49" w:firstLine="0"/>
        <w:jc w:val="both"/>
        <w:rPr>
          <w:rFonts w:ascii="Arial" w:hAnsi="Arial" w:cs="Arial"/>
          <w:sz w:val="24"/>
          <w:szCs w:val="28"/>
          <w:lang w:eastAsia="es-ES"/>
        </w:rPr>
      </w:pPr>
      <w:r w:rsidRPr="009A2703">
        <w:rPr>
          <w:rFonts w:ascii="Arial" w:hAnsi="Arial" w:cs="Arial"/>
          <w:sz w:val="24"/>
          <w:szCs w:val="28"/>
          <w:lang w:eastAsia="es-ES"/>
        </w:rPr>
        <w:t>Verificar que los registros de los auxiliares coincidan con los registros de la póliza, y con los registros bancarios.</w:t>
      </w:r>
    </w:p>
    <w:p w:rsidR="009B3032" w:rsidRPr="009B3032" w:rsidRDefault="009B3032" w:rsidP="009B3032">
      <w:pPr>
        <w:pStyle w:val="Prrafodelista"/>
        <w:rPr>
          <w:rFonts w:ascii="Arial" w:hAnsi="Arial" w:cs="Arial"/>
          <w:bCs/>
        </w:rPr>
      </w:pPr>
    </w:p>
    <w:p w:rsidR="009B3032" w:rsidRPr="009A2703" w:rsidRDefault="009B3032" w:rsidP="009A2703">
      <w:pPr>
        <w:numPr>
          <w:ilvl w:val="0"/>
          <w:numId w:val="6"/>
        </w:numPr>
        <w:tabs>
          <w:tab w:val="left" w:pos="426"/>
        </w:tabs>
        <w:spacing w:line="360" w:lineRule="auto"/>
        <w:ind w:left="0" w:right="49" w:firstLine="0"/>
        <w:jc w:val="both"/>
        <w:rPr>
          <w:rFonts w:ascii="Arial" w:hAnsi="Arial" w:cs="Arial"/>
          <w:sz w:val="24"/>
          <w:szCs w:val="28"/>
          <w:lang w:eastAsia="es-ES"/>
        </w:rPr>
      </w:pPr>
      <w:r w:rsidRPr="009A2703">
        <w:rPr>
          <w:rFonts w:ascii="Arial" w:hAnsi="Arial" w:cs="Arial"/>
          <w:sz w:val="24"/>
          <w:szCs w:val="28"/>
          <w:lang w:eastAsia="es-ES"/>
        </w:rPr>
        <w:t xml:space="preserve">Verificar que las transferencias bancarias realizadas por la Secretaría de Finanzas y Planeación cuenten con los soportes que justifiquen su registro contable y se hayan depositado en las cuentas bancarias del ente fiscalizable. </w:t>
      </w:r>
    </w:p>
    <w:p w:rsidR="009B3032" w:rsidRPr="009A2703" w:rsidRDefault="009B3032" w:rsidP="009A2703">
      <w:pPr>
        <w:tabs>
          <w:tab w:val="left" w:pos="426"/>
        </w:tabs>
        <w:spacing w:line="360" w:lineRule="auto"/>
        <w:ind w:right="49"/>
        <w:jc w:val="both"/>
        <w:rPr>
          <w:rFonts w:ascii="Arial" w:hAnsi="Arial" w:cs="Arial"/>
          <w:sz w:val="24"/>
          <w:szCs w:val="28"/>
          <w:lang w:eastAsia="es-ES"/>
        </w:rPr>
      </w:pPr>
    </w:p>
    <w:p w:rsidR="009B3032" w:rsidRPr="009A2703" w:rsidRDefault="009B3032" w:rsidP="009A2703">
      <w:pPr>
        <w:numPr>
          <w:ilvl w:val="0"/>
          <w:numId w:val="6"/>
        </w:numPr>
        <w:tabs>
          <w:tab w:val="left" w:pos="426"/>
        </w:tabs>
        <w:spacing w:line="360" w:lineRule="auto"/>
        <w:ind w:left="0" w:right="49" w:firstLine="0"/>
        <w:jc w:val="both"/>
        <w:rPr>
          <w:rFonts w:ascii="Arial" w:hAnsi="Arial" w:cs="Arial"/>
          <w:sz w:val="24"/>
          <w:szCs w:val="28"/>
          <w:lang w:eastAsia="es-ES"/>
        </w:rPr>
      </w:pPr>
      <w:r w:rsidRPr="009A2703">
        <w:rPr>
          <w:rFonts w:ascii="Arial" w:hAnsi="Arial" w:cs="Arial"/>
          <w:sz w:val="24"/>
          <w:szCs w:val="28"/>
          <w:lang w:eastAsia="es-ES"/>
        </w:rPr>
        <w:t xml:space="preserve">Conciliar los recursos financieros autorizados por el H. Poder Legislativo y transferidos por la Secretaría de Finanzas y Planeación contra los registros contables del organismo Fiscalizado. </w:t>
      </w:r>
    </w:p>
    <w:p w:rsidR="009B3032" w:rsidRPr="009A2703" w:rsidRDefault="009B3032" w:rsidP="009A2703">
      <w:pPr>
        <w:tabs>
          <w:tab w:val="left" w:pos="426"/>
        </w:tabs>
        <w:spacing w:line="360" w:lineRule="auto"/>
        <w:ind w:right="49"/>
        <w:jc w:val="both"/>
        <w:rPr>
          <w:rFonts w:ascii="Arial" w:hAnsi="Arial" w:cs="Arial"/>
          <w:sz w:val="24"/>
          <w:szCs w:val="28"/>
          <w:lang w:eastAsia="es-ES"/>
        </w:rPr>
      </w:pPr>
    </w:p>
    <w:p w:rsidR="009B3032" w:rsidRPr="009A2703" w:rsidRDefault="009B3032" w:rsidP="009A2703">
      <w:pPr>
        <w:numPr>
          <w:ilvl w:val="0"/>
          <w:numId w:val="6"/>
        </w:numPr>
        <w:tabs>
          <w:tab w:val="left" w:pos="426"/>
        </w:tabs>
        <w:spacing w:line="360" w:lineRule="auto"/>
        <w:ind w:left="0" w:right="49" w:firstLine="0"/>
        <w:jc w:val="both"/>
        <w:rPr>
          <w:rFonts w:ascii="Arial" w:hAnsi="Arial" w:cs="Arial"/>
          <w:sz w:val="24"/>
          <w:szCs w:val="28"/>
          <w:lang w:eastAsia="es-ES"/>
        </w:rPr>
      </w:pPr>
      <w:r w:rsidRPr="009A2703">
        <w:rPr>
          <w:rFonts w:ascii="Arial" w:hAnsi="Arial" w:cs="Arial"/>
          <w:sz w:val="24"/>
          <w:szCs w:val="28"/>
          <w:lang w:eastAsia="es-ES"/>
        </w:rPr>
        <w:lastRenderedPageBreak/>
        <w:t>Verificar si tuvieron afectaciones y/o modificaciones en las participaciones o de cualquier otro concepto.</w:t>
      </w:r>
    </w:p>
    <w:p w:rsidR="00247419" w:rsidRDefault="00247419" w:rsidP="00DA6601">
      <w:pPr>
        <w:spacing w:line="360" w:lineRule="auto"/>
        <w:ind w:right="113"/>
        <w:jc w:val="both"/>
        <w:rPr>
          <w:rFonts w:ascii="Arial" w:hAnsi="Arial" w:cs="Arial"/>
          <w:b/>
          <w:color w:val="FF0000"/>
          <w:sz w:val="24"/>
          <w:szCs w:val="24"/>
          <w:lang w:eastAsia="es-ES"/>
        </w:rPr>
      </w:pPr>
    </w:p>
    <w:p w:rsidR="001145D0" w:rsidRPr="009A2703" w:rsidRDefault="001145D0"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9E22DA" w:rsidRPr="004D4AC4" w:rsidRDefault="009E22DA" w:rsidP="00BC6268">
      <w:pPr>
        <w:spacing w:line="360" w:lineRule="auto"/>
        <w:ind w:right="113"/>
        <w:jc w:val="both"/>
        <w:rPr>
          <w:rFonts w:ascii="Arial" w:hAnsi="Arial" w:cs="Arial"/>
          <w:b/>
          <w:color w:val="FF0000"/>
          <w:sz w:val="24"/>
          <w:szCs w:val="24"/>
          <w:lang w:eastAsia="es-ES"/>
        </w:rPr>
      </w:pPr>
    </w:p>
    <w:p w:rsidR="001145D0" w:rsidRPr="00047DC7" w:rsidRDefault="001145D0" w:rsidP="00047DC7">
      <w:pPr>
        <w:spacing w:line="360" w:lineRule="auto"/>
        <w:ind w:right="113"/>
        <w:jc w:val="both"/>
        <w:rPr>
          <w:rFonts w:ascii="Arial" w:hAnsi="Arial" w:cs="Arial"/>
          <w:b/>
          <w:sz w:val="24"/>
          <w:szCs w:val="24"/>
          <w:lang w:eastAsia="es-ES"/>
        </w:rPr>
      </w:pPr>
      <w:r w:rsidRPr="00047DC7">
        <w:rPr>
          <w:rFonts w:ascii="Arial" w:hAnsi="Arial" w:cs="Arial"/>
          <w:b/>
          <w:sz w:val="24"/>
          <w:szCs w:val="24"/>
          <w:lang w:eastAsia="es-ES"/>
        </w:rPr>
        <w:t>G. Servidores Públicos que intervinieron en la Auditoría</w:t>
      </w:r>
    </w:p>
    <w:p w:rsidR="001145D0" w:rsidRPr="00047DC7" w:rsidRDefault="001145D0" w:rsidP="001145D0">
      <w:pPr>
        <w:spacing w:line="360" w:lineRule="auto"/>
        <w:ind w:left="113" w:right="113"/>
        <w:jc w:val="both"/>
        <w:rPr>
          <w:rFonts w:ascii="Arial" w:hAnsi="Arial" w:cs="Arial"/>
          <w:bCs/>
          <w:sz w:val="24"/>
          <w:szCs w:val="24"/>
          <w:lang w:eastAsia="es-ES"/>
        </w:rPr>
      </w:pPr>
    </w:p>
    <w:p w:rsidR="009E22DA" w:rsidRPr="009A2703" w:rsidRDefault="001145D0" w:rsidP="009A2703">
      <w:pPr>
        <w:tabs>
          <w:tab w:val="left" w:pos="426"/>
        </w:tabs>
        <w:spacing w:line="360" w:lineRule="auto"/>
        <w:ind w:right="49"/>
        <w:jc w:val="both"/>
        <w:rPr>
          <w:rFonts w:ascii="Arial" w:hAnsi="Arial" w:cs="Arial"/>
          <w:sz w:val="24"/>
          <w:szCs w:val="28"/>
          <w:lang w:eastAsia="es-ES"/>
        </w:rPr>
      </w:pPr>
      <w:r w:rsidRPr="009A2703">
        <w:rPr>
          <w:rFonts w:ascii="Arial" w:hAnsi="Arial" w:cs="Arial"/>
          <w:sz w:val="24"/>
          <w:szCs w:val="28"/>
          <w:lang w:eastAsia="es-E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047DC7" w:rsidRPr="009A2703">
        <w:rPr>
          <w:rFonts w:ascii="Arial" w:hAnsi="Arial" w:cs="Arial"/>
          <w:sz w:val="24"/>
          <w:szCs w:val="28"/>
          <w:lang w:eastAsia="es-ES"/>
        </w:rPr>
        <w:t>ASEQROO/ASE/AEMF/0570</w:t>
      </w:r>
      <w:r w:rsidRPr="009A2703">
        <w:rPr>
          <w:rFonts w:ascii="Arial" w:hAnsi="Arial" w:cs="Arial"/>
          <w:sz w:val="24"/>
          <w:szCs w:val="28"/>
          <w:lang w:eastAsia="es-ES"/>
        </w:rPr>
        <w:t>/05/2023, siendo los servidores públicos a cargo de coordinar y supervisar la auditoría, los siguientes:</w:t>
      </w:r>
    </w:p>
    <w:p w:rsidR="009E22DA" w:rsidRPr="006C0238" w:rsidRDefault="009E22DA" w:rsidP="006C0238">
      <w:pPr>
        <w:spacing w:line="360" w:lineRule="auto"/>
        <w:ind w:right="113"/>
        <w:jc w:val="both"/>
        <w:rPr>
          <w:rFonts w:ascii="Arial" w:hAnsi="Arial" w:cs="Arial"/>
          <w:bCs/>
          <w:sz w:val="24"/>
          <w:szCs w:val="24"/>
          <w:lang w:eastAsia="es-ES"/>
        </w:rPr>
      </w:pPr>
    </w:p>
    <w:tbl>
      <w:tblPr>
        <w:tblW w:w="9351"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374"/>
        <w:gridCol w:w="2977"/>
      </w:tblGrid>
      <w:tr w:rsidR="001145D0" w:rsidRPr="00047DC7" w:rsidTr="000E7F5A">
        <w:trPr>
          <w:tblHeader/>
          <w:jc w:val="center"/>
        </w:trPr>
        <w:tc>
          <w:tcPr>
            <w:tcW w:w="6374" w:type="dxa"/>
            <w:shd w:val="clear" w:color="auto" w:fill="D0CECE"/>
          </w:tcPr>
          <w:p w:rsidR="001145D0" w:rsidRPr="00047DC7" w:rsidRDefault="001145D0" w:rsidP="00F70591">
            <w:pPr>
              <w:spacing w:line="360" w:lineRule="auto"/>
              <w:rPr>
                <w:rFonts w:ascii="Arial" w:hAnsi="Arial" w:cs="Arial"/>
                <w:b/>
                <w:bCs/>
                <w:sz w:val="24"/>
                <w:szCs w:val="24"/>
                <w:lang w:eastAsia="es-ES"/>
              </w:rPr>
            </w:pPr>
            <w:r w:rsidRPr="00047DC7">
              <w:rPr>
                <w:rFonts w:ascii="Arial" w:hAnsi="Arial" w:cs="Arial"/>
                <w:b/>
                <w:bCs/>
                <w:sz w:val="24"/>
                <w:szCs w:val="24"/>
                <w:lang w:eastAsia="es-ES"/>
              </w:rPr>
              <w:t>Nombre</w:t>
            </w:r>
          </w:p>
        </w:tc>
        <w:tc>
          <w:tcPr>
            <w:tcW w:w="2977" w:type="dxa"/>
            <w:shd w:val="clear" w:color="auto" w:fill="D0CECE"/>
          </w:tcPr>
          <w:p w:rsidR="001145D0" w:rsidRPr="00047DC7" w:rsidRDefault="001145D0" w:rsidP="00F70591">
            <w:pPr>
              <w:spacing w:line="360" w:lineRule="auto"/>
              <w:rPr>
                <w:rFonts w:ascii="Arial" w:hAnsi="Arial" w:cs="Arial"/>
                <w:b/>
                <w:bCs/>
                <w:sz w:val="24"/>
                <w:szCs w:val="24"/>
                <w:lang w:eastAsia="es-ES"/>
              </w:rPr>
            </w:pPr>
            <w:r w:rsidRPr="00047DC7">
              <w:rPr>
                <w:rFonts w:ascii="Arial" w:hAnsi="Arial" w:cs="Arial"/>
                <w:b/>
                <w:bCs/>
                <w:sz w:val="24"/>
                <w:szCs w:val="24"/>
                <w:lang w:eastAsia="es-ES"/>
              </w:rPr>
              <w:t>Cargo</w:t>
            </w:r>
          </w:p>
        </w:tc>
      </w:tr>
      <w:tr w:rsidR="001145D0" w:rsidRPr="00047DC7" w:rsidTr="000E7F5A">
        <w:trPr>
          <w:jc w:val="center"/>
        </w:trPr>
        <w:tc>
          <w:tcPr>
            <w:tcW w:w="6374" w:type="dxa"/>
            <w:shd w:val="clear" w:color="auto" w:fill="auto"/>
          </w:tcPr>
          <w:p w:rsidR="001145D0" w:rsidRPr="00047DC7" w:rsidRDefault="001145D0" w:rsidP="00F70591">
            <w:pPr>
              <w:spacing w:line="360" w:lineRule="auto"/>
              <w:jc w:val="left"/>
              <w:rPr>
                <w:rFonts w:ascii="Arial" w:hAnsi="Arial" w:cs="Arial"/>
                <w:bCs/>
                <w:sz w:val="24"/>
                <w:szCs w:val="24"/>
                <w:lang w:eastAsia="es-ES"/>
              </w:rPr>
            </w:pPr>
            <w:r w:rsidRPr="00047DC7">
              <w:rPr>
                <w:rFonts w:ascii="Arial" w:hAnsi="Arial" w:cs="Arial"/>
                <w:bCs/>
                <w:sz w:val="24"/>
                <w:szCs w:val="24"/>
                <w:lang w:eastAsia="es-ES"/>
              </w:rPr>
              <w:t>M.A.N. Dianela Erminia Alamilla Lugo</w:t>
            </w:r>
          </w:p>
        </w:tc>
        <w:tc>
          <w:tcPr>
            <w:tcW w:w="2977" w:type="dxa"/>
            <w:shd w:val="clear" w:color="auto" w:fill="auto"/>
          </w:tcPr>
          <w:p w:rsidR="001145D0" w:rsidRPr="00047DC7" w:rsidRDefault="001145D0" w:rsidP="00F70591">
            <w:pPr>
              <w:spacing w:line="360" w:lineRule="auto"/>
              <w:rPr>
                <w:rFonts w:ascii="Arial" w:hAnsi="Arial" w:cs="Arial"/>
                <w:bCs/>
                <w:sz w:val="24"/>
                <w:szCs w:val="24"/>
                <w:lang w:eastAsia="es-ES"/>
              </w:rPr>
            </w:pPr>
            <w:r w:rsidRPr="00047DC7">
              <w:rPr>
                <w:rFonts w:ascii="Arial" w:hAnsi="Arial" w:cs="Arial"/>
                <w:bCs/>
                <w:sz w:val="24"/>
                <w:szCs w:val="24"/>
                <w:lang w:eastAsia="es-ES"/>
              </w:rPr>
              <w:t>Coordinadora</w:t>
            </w:r>
          </w:p>
        </w:tc>
      </w:tr>
      <w:tr w:rsidR="001145D0" w:rsidRPr="00047DC7" w:rsidTr="000E7F5A">
        <w:trPr>
          <w:jc w:val="center"/>
        </w:trPr>
        <w:tc>
          <w:tcPr>
            <w:tcW w:w="6374" w:type="dxa"/>
            <w:shd w:val="clear" w:color="auto" w:fill="auto"/>
          </w:tcPr>
          <w:p w:rsidR="001145D0" w:rsidRPr="00047DC7" w:rsidRDefault="002007F8" w:rsidP="00F70591">
            <w:pPr>
              <w:spacing w:line="360" w:lineRule="auto"/>
              <w:jc w:val="left"/>
              <w:rPr>
                <w:rFonts w:ascii="Arial" w:hAnsi="Arial" w:cs="Arial"/>
                <w:bCs/>
                <w:sz w:val="24"/>
                <w:szCs w:val="24"/>
                <w:lang w:eastAsia="es-ES"/>
              </w:rPr>
            </w:pPr>
            <w:r>
              <w:rPr>
                <w:rFonts w:ascii="Arial" w:hAnsi="Arial" w:cs="Arial"/>
                <w:bCs/>
                <w:sz w:val="24"/>
                <w:szCs w:val="24"/>
                <w:lang w:eastAsia="es-ES"/>
              </w:rPr>
              <w:t>M.E. Gilda Guadalupe Albertty Rangel</w:t>
            </w:r>
          </w:p>
        </w:tc>
        <w:tc>
          <w:tcPr>
            <w:tcW w:w="2977" w:type="dxa"/>
            <w:shd w:val="clear" w:color="auto" w:fill="auto"/>
          </w:tcPr>
          <w:p w:rsidR="001145D0" w:rsidRPr="00047DC7" w:rsidRDefault="001145D0" w:rsidP="00F70591">
            <w:pPr>
              <w:spacing w:line="360" w:lineRule="auto"/>
              <w:rPr>
                <w:rFonts w:ascii="Arial" w:hAnsi="Arial" w:cs="Arial"/>
                <w:bCs/>
                <w:sz w:val="24"/>
                <w:szCs w:val="24"/>
                <w:lang w:eastAsia="es-ES"/>
              </w:rPr>
            </w:pPr>
            <w:r w:rsidRPr="00047DC7">
              <w:rPr>
                <w:rFonts w:ascii="Arial" w:hAnsi="Arial" w:cs="Arial"/>
                <w:bCs/>
                <w:sz w:val="24"/>
                <w:szCs w:val="24"/>
                <w:lang w:eastAsia="es-ES"/>
              </w:rPr>
              <w:t>Supervisor</w:t>
            </w:r>
            <w:r w:rsidR="00174896">
              <w:rPr>
                <w:rFonts w:ascii="Arial" w:hAnsi="Arial" w:cs="Arial"/>
                <w:bCs/>
                <w:sz w:val="24"/>
                <w:szCs w:val="24"/>
                <w:lang w:eastAsia="es-ES"/>
              </w:rPr>
              <w:t>a</w:t>
            </w:r>
          </w:p>
        </w:tc>
      </w:tr>
    </w:tbl>
    <w:p w:rsidR="001145D0" w:rsidRPr="004D4AC4" w:rsidRDefault="001145D0" w:rsidP="001145D0">
      <w:pPr>
        <w:spacing w:line="360" w:lineRule="auto"/>
        <w:ind w:right="190"/>
        <w:jc w:val="both"/>
        <w:rPr>
          <w:rFonts w:ascii="Arial" w:hAnsi="Arial" w:cs="Arial"/>
          <w:b/>
          <w:color w:val="FF0000"/>
          <w:sz w:val="24"/>
          <w:szCs w:val="24"/>
          <w:lang w:eastAsia="es-ES"/>
        </w:rPr>
      </w:pPr>
    </w:p>
    <w:p w:rsidR="001145D0" w:rsidRPr="007A3CBC" w:rsidRDefault="001145D0" w:rsidP="007A3CBC">
      <w:pPr>
        <w:spacing w:line="360" w:lineRule="auto"/>
        <w:ind w:right="113"/>
        <w:jc w:val="both"/>
        <w:rPr>
          <w:rFonts w:ascii="Arial" w:hAnsi="Arial" w:cs="Arial"/>
          <w:b/>
          <w:sz w:val="24"/>
          <w:szCs w:val="24"/>
          <w:lang w:eastAsia="es-ES"/>
        </w:rPr>
      </w:pPr>
      <w:r w:rsidRPr="007A3CBC">
        <w:rPr>
          <w:rFonts w:ascii="Arial" w:hAnsi="Arial" w:cs="Arial"/>
          <w:b/>
          <w:sz w:val="24"/>
          <w:szCs w:val="24"/>
          <w:lang w:eastAsia="es-ES"/>
        </w:rPr>
        <w:t>I.2. CUMPLIMIENTO DE DISPOSICIONES LEGALES Y NORMATIVAS</w:t>
      </w:r>
    </w:p>
    <w:p w:rsidR="001145D0" w:rsidRPr="004D4AC4" w:rsidRDefault="001145D0" w:rsidP="001145D0">
      <w:pPr>
        <w:spacing w:line="360" w:lineRule="auto"/>
        <w:ind w:left="113" w:right="113"/>
        <w:jc w:val="both"/>
        <w:rPr>
          <w:rFonts w:ascii="Arial" w:hAnsi="Arial" w:cs="Arial"/>
          <w:color w:val="FF0000"/>
          <w:sz w:val="24"/>
          <w:szCs w:val="24"/>
          <w:lang w:eastAsia="es-ES"/>
        </w:rPr>
      </w:pPr>
    </w:p>
    <w:p w:rsidR="001145D0" w:rsidRPr="00D1717C" w:rsidRDefault="001145D0"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La revisión se llevó a cabo aplicando Normas Profesionales de Auditoría del Sistema Nacional de Fiscalización, así como en apego a la Ley General de Contabilidad</w:t>
      </w:r>
      <w:r w:rsidR="00CB15EF">
        <w:rPr>
          <w:rFonts w:ascii="Arial" w:hAnsi="Arial" w:cs="Arial"/>
          <w:sz w:val="24"/>
          <w:szCs w:val="28"/>
          <w:lang w:eastAsia="es-ES"/>
        </w:rPr>
        <w:t xml:space="preserve"> Gubernamental, Ley de Ingresos</w:t>
      </w:r>
      <w:r w:rsidRPr="00D1717C">
        <w:rPr>
          <w:rFonts w:ascii="Arial" w:hAnsi="Arial" w:cs="Arial"/>
          <w:sz w:val="24"/>
          <w:szCs w:val="28"/>
          <w:lang w:eastAsia="es-ES"/>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E22DA" w:rsidRDefault="009E22DA" w:rsidP="00DA6601">
      <w:pPr>
        <w:spacing w:line="360" w:lineRule="auto"/>
        <w:ind w:right="113"/>
        <w:jc w:val="both"/>
        <w:rPr>
          <w:rFonts w:ascii="Arial" w:hAnsi="Arial" w:cs="Arial"/>
          <w:b/>
          <w:color w:val="FF0000"/>
          <w:sz w:val="24"/>
          <w:szCs w:val="24"/>
          <w:lang w:eastAsia="es-ES"/>
        </w:rPr>
      </w:pPr>
    </w:p>
    <w:p w:rsidR="007A3CBC" w:rsidRPr="007A3CBC" w:rsidRDefault="007A3CBC" w:rsidP="007A3CBC">
      <w:pPr>
        <w:spacing w:line="360" w:lineRule="auto"/>
        <w:ind w:right="113"/>
        <w:jc w:val="both"/>
        <w:rPr>
          <w:rFonts w:ascii="Arial" w:hAnsi="Arial" w:cs="Arial"/>
          <w:b/>
          <w:sz w:val="24"/>
          <w:szCs w:val="24"/>
          <w:lang w:eastAsia="es-ES"/>
        </w:rPr>
      </w:pPr>
      <w:r w:rsidRPr="007A3CBC">
        <w:rPr>
          <w:rFonts w:ascii="Arial" w:hAnsi="Arial" w:cs="Arial"/>
          <w:b/>
          <w:sz w:val="24"/>
          <w:szCs w:val="24"/>
          <w:lang w:eastAsia="es-ES"/>
        </w:rPr>
        <w:t>A. Conclusiones</w:t>
      </w:r>
    </w:p>
    <w:p w:rsidR="007A3CBC" w:rsidRPr="007A3CBC" w:rsidRDefault="007A3CBC" w:rsidP="007A3CBC">
      <w:pPr>
        <w:spacing w:line="360" w:lineRule="auto"/>
        <w:ind w:left="113" w:right="113"/>
        <w:jc w:val="both"/>
        <w:rPr>
          <w:rFonts w:ascii="Arial" w:hAnsi="Arial" w:cs="Arial"/>
          <w:bCs/>
          <w:sz w:val="24"/>
          <w:szCs w:val="24"/>
          <w:lang w:eastAsia="es-ES"/>
        </w:rPr>
      </w:pPr>
    </w:p>
    <w:p w:rsidR="004B4E33" w:rsidRPr="00D1717C" w:rsidRDefault="007A3CBC" w:rsidP="004B4E33">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lastRenderedPageBreak/>
        <w:t>Se constató el cumplimiento de la Ley General de Contabilidad Gubernamental, Ley de Ingre</w:t>
      </w:r>
      <w:r w:rsidR="00E74D7F" w:rsidRPr="00D1717C">
        <w:rPr>
          <w:rFonts w:ascii="Arial" w:hAnsi="Arial" w:cs="Arial"/>
          <w:sz w:val="24"/>
          <w:szCs w:val="28"/>
          <w:lang w:eastAsia="es-ES"/>
        </w:rPr>
        <w:t>sos del Estado de Quintana Roo</w:t>
      </w:r>
      <w:r w:rsidRPr="00D1717C">
        <w:rPr>
          <w:rFonts w:ascii="Arial" w:hAnsi="Arial" w:cs="Arial"/>
          <w:sz w:val="24"/>
          <w:szCs w:val="28"/>
          <w:lang w:eastAsia="es-ES"/>
        </w:rPr>
        <w:t>, así como de lo emitido por el Consejo Nacional de Armonización Contable (CONAC), y demás disposiciones legales y normativas aplicables.</w:t>
      </w:r>
    </w:p>
    <w:p w:rsidR="00BC6268" w:rsidRDefault="00BC6268" w:rsidP="007A3CBC">
      <w:pPr>
        <w:spacing w:line="360" w:lineRule="auto"/>
        <w:ind w:right="113"/>
        <w:jc w:val="both"/>
        <w:rPr>
          <w:rFonts w:ascii="Arial" w:hAnsi="Arial" w:cs="Arial"/>
          <w:bCs/>
          <w:color w:val="FF0000"/>
          <w:sz w:val="24"/>
          <w:szCs w:val="24"/>
          <w:lang w:eastAsia="es-ES"/>
        </w:rPr>
      </w:pPr>
    </w:p>
    <w:p w:rsidR="007A3CBC" w:rsidRPr="007222E2" w:rsidRDefault="007A3CBC" w:rsidP="005271FE">
      <w:pPr>
        <w:spacing w:line="360" w:lineRule="auto"/>
        <w:ind w:right="113"/>
        <w:jc w:val="both"/>
        <w:rPr>
          <w:rFonts w:ascii="Arial" w:hAnsi="Arial" w:cs="Arial"/>
          <w:b/>
          <w:sz w:val="24"/>
          <w:szCs w:val="24"/>
          <w:lang w:eastAsia="es-ES"/>
        </w:rPr>
      </w:pPr>
      <w:r w:rsidRPr="007222E2">
        <w:rPr>
          <w:rFonts w:ascii="Arial" w:hAnsi="Arial" w:cs="Arial"/>
          <w:b/>
          <w:sz w:val="24"/>
          <w:szCs w:val="24"/>
          <w:lang w:eastAsia="es-ES"/>
        </w:rPr>
        <w:t>I.3. RESULTADOS DE LA FISCALIZACIÓN EFECTUADA</w:t>
      </w:r>
    </w:p>
    <w:p w:rsidR="007A3CBC" w:rsidRPr="004D4AC4" w:rsidRDefault="007A3CBC" w:rsidP="007A3CBC">
      <w:pPr>
        <w:spacing w:line="360" w:lineRule="auto"/>
        <w:ind w:left="113" w:right="113"/>
        <w:jc w:val="both"/>
        <w:rPr>
          <w:rFonts w:ascii="Arial" w:hAnsi="Arial" w:cs="Arial"/>
          <w:color w:val="FF0000"/>
          <w:sz w:val="24"/>
          <w:szCs w:val="24"/>
          <w:lang w:eastAsia="es-ES"/>
        </w:rPr>
      </w:pPr>
    </w:p>
    <w:p w:rsidR="00B95055" w:rsidRPr="00D1717C" w:rsidRDefault="00E74D7F"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w:t>
      </w:r>
      <w:r w:rsidR="00B95055" w:rsidRPr="00D1717C">
        <w:rPr>
          <w:rFonts w:ascii="Arial" w:hAnsi="Arial" w:cs="Arial"/>
          <w:sz w:val="24"/>
          <w:szCs w:val="28"/>
          <w:lang w:eastAsia="es-ES"/>
        </w:rPr>
        <w:t xml:space="preserve"> auditoría al ente fiscalizado fueron aplicados los procedimientos de revisión y fiscalización conforme a</w:t>
      </w:r>
      <w:r w:rsidR="00F577CF" w:rsidRPr="00D1717C">
        <w:rPr>
          <w:rFonts w:ascii="Arial" w:hAnsi="Arial" w:cs="Arial"/>
          <w:sz w:val="24"/>
          <w:szCs w:val="28"/>
          <w:lang w:eastAsia="es-ES"/>
        </w:rPr>
        <w:t>l</w:t>
      </w:r>
      <w:r w:rsidR="00B95055" w:rsidRPr="00D1717C">
        <w:rPr>
          <w:rFonts w:ascii="Arial" w:hAnsi="Arial" w:cs="Arial"/>
          <w:sz w:val="24"/>
          <w:szCs w:val="28"/>
          <w:lang w:eastAsia="es-ES"/>
        </w:rPr>
        <w:t xml:space="preserve"> </w:t>
      </w:r>
      <w:r w:rsidR="00F577CF" w:rsidRPr="00D1717C">
        <w:rPr>
          <w:rFonts w:ascii="Arial" w:hAnsi="Arial" w:cs="Arial"/>
          <w:sz w:val="24"/>
          <w:szCs w:val="28"/>
          <w:lang w:eastAsia="es-ES"/>
        </w:rPr>
        <w:t xml:space="preserve"> apartado</w:t>
      </w:r>
      <w:r w:rsidR="00B95055" w:rsidRPr="00D1717C">
        <w:rPr>
          <w:rFonts w:ascii="Arial" w:hAnsi="Arial" w:cs="Arial"/>
          <w:sz w:val="24"/>
          <w:szCs w:val="28"/>
          <w:lang w:eastAsia="es-ES"/>
        </w:rPr>
        <w:t xml:space="preserve"> I, determinándose loa resultados finales de auditoría, concluyéndose que no se obtuvieron observaciones respecto de las operaciones financieras sujetas a fiscalización de acuerdo al alcance de revisión.</w:t>
      </w:r>
    </w:p>
    <w:p w:rsidR="00094484" w:rsidRDefault="00094484" w:rsidP="007222E2">
      <w:pPr>
        <w:spacing w:line="360" w:lineRule="auto"/>
        <w:ind w:right="113"/>
        <w:jc w:val="both"/>
        <w:rPr>
          <w:rFonts w:ascii="Arial" w:hAnsi="Arial" w:cs="Arial"/>
          <w:color w:val="FF0000"/>
          <w:sz w:val="24"/>
          <w:szCs w:val="24"/>
          <w:lang w:eastAsia="es-ES"/>
        </w:rPr>
      </w:pPr>
    </w:p>
    <w:p w:rsidR="007B0395" w:rsidRPr="00C6089D" w:rsidRDefault="007B0395" w:rsidP="007B0395">
      <w:pPr>
        <w:spacing w:line="360" w:lineRule="auto"/>
        <w:ind w:right="190"/>
        <w:jc w:val="both"/>
        <w:rPr>
          <w:rFonts w:ascii="Arial" w:hAnsi="Arial" w:cs="Arial"/>
          <w:b/>
          <w:bCs/>
          <w:sz w:val="24"/>
          <w:szCs w:val="24"/>
          <w:lang w:eastAsia="es-ES"/>
        </w:rPr>
      </w:pPr>
      <w:r w:rsidRPr="00C6089D">
        <w:rPr>
          <w:rFonts w:ascii="Arial" w:hAnsi="Arial" w:cs="Arial"/>
          <w:b/>
          <w:bCs/>
          <w:sz w:val="24"/>
          <w:szCs w:val="24"/>
          <w:lang w:eastAsia="es-ES"/>
        </w:rPr>
        <w:t>I</w:t>
      </w:r>
      <w:r>
        <w:rPr>
          <w:rFonts w:ascii="Arial" w:hAnsi="Arial" w:cs="Arial"/>
          <w:b/>
          <w:bCs/>
          <w:sz w:val="24"/>
          <w:szCs w:val="24"/>
          <w:lang w:eastAsia="es-ES"/>
        </w:rPr>
        <w:t>I</w:t>
      </w:r>
      <w:r w:rsidRPr="00C6089D">
        <w:rPr>
          <w:rFonts w:ascii="Arial" w:hAnsi="Arial" w:cs="Arial"/>
          <w:b/>
          <w:bCs/>
          <w:sz w:val="24"/>
          <w:szCs w:val="24"/>
          <w:lang w:eastAsia="es-ES"/>
        </w:rPr>
        <w:t xml:space="preserve">. INFORME INDIVIDUAL DE AUDITORÍA RELATIVO A </w:t>
      </w:r>
      <w:r w:rsidR="00094484">
        <w:rPr>
          <w:rFonts w:ascii="Arial" w:hAnsi="Arial" w:cs="Arial"/>
          <w:b/>
          <w:bCs/>
          <w:sz w:val="24"/>
          <w:szCs w:val="24"/>
          <w:lang w:eastAsia="es-ES"/>
        </w:rPr>
        <w:t>GASTOS PÚBLICOS</w:t>
      </w:r>
    </w:p>
    <w:p w:rsidR="007B0395" w:rsidRPr="00C6089D" w:rsidRDefault="007B0395" w:rsidP="007B0395">
      <w:pPr>
        <w:spacing w:line="360" w:lineRule="auto"/>
        <w:ind w:right="190"/>
        <w:jc w:val="both"/>
        <w:rPr>
          <w:rFonts w:ascii="Arial" w:hAnsi="Arial" w:cs="Arial"/>
          <w:b/>
          <w:bCs/>
          <w:sz w:val="24"/>
          <w:szCs w:val="24"/>
          <w:lang w:eastAsia="es-ES"/>
        </w:rPr>
      </w:pPr>
    </w:p>
    <w:p w:rsidR="007B0395" w:rsidRPr="00C6089D" w:rsidRDefault="007B0395" w:rsidP="007B0395">
      <w:pPr>
        <w:spacing w:line="360" w:lineRule="auto"/>
        <w:ind w:right="190"/>
        <w:jc w:val="both"/>
        <w:rPr>
          <w:rFonts w:ascii="Arial" w:hAnsi="Arial" w:cs="Arial"/>
          <w:b/>
          <w:bCs/>
          <w:sz w:val="24"/>
          <w:szCs w:val="24"/>
          <w:lang w:eastAsia="es-ES"/>
        </w:rPr>
      </w:pPr>
      <w:r w:rsidRPr="00C6089D">
        <w:rPr>
          <w:rFonts w:ascii="Arial" w:hAnsi="Arial" w:cs="Arial"/>
          <w:b/>
          <w:bCs/>
          <w:sz w:val="24"/>
          <w:szCs w:val="24"/>
          <w:lang w:eastAsia="es-ES"/>
        </w:rPr>
        <w:lastRenderedPageBreak/>
        <w:t>I</w:t>
      </w:r>
      <w:r>
        <w:rPr>
          <w:rFonts w:ascii="Arial" w:hAnsi="Arial" w:cs="Arial"/>
          <w:b/>
          <w:bCs/>
          <w:sz w:val="24"/>
          <w:szCs w:val="24"/>
          <w:lang w:eastAsia="es-ES"/>
        </w:rPr>
        <w:t>I</w:t>
      </w:r>
      <w:r w:rsidRPr="00C6089D">
        <w:rPr>
          <w:rFonts w:ascii="Arial" w:hAnsi="Arial" w:cs="Arial"/>
          <w:b/>
          <w:bCs/>
          <w:sz w:val="24"/>
          <w:szCs w:val="24"/>
          <w:lang w:eastAsia="es-ES"/>
        </w:rPr>
        <w:t>.1. ASPECTOS GENERALES DE LA AUDITORÍA</w:t>
      </w:r>
    </w:p>
    <w:p w:rsidR="007B0395" w:rsidRPr="00C6089D" w:rsidRDefault="007B0395" w:rsidP="007B0395">
      <w:pPr>
        <w:spacing w:line="360" w:lineRule="auto"/>
        <w:jc w:val="both"/>
        <w:rPr>
          <w:rFonts w:ascii="Arial" w:hAnsi="Arial" w:cs="Arial"/>
          <w:b/>
          <w:bCs/>
          <w:sz w:val="24"/>
          <w:szCs w:val="24"/>
          <w:lang w:eastAsia="es-ES"/>
        </w:rPr>
      </w:pPr>
    </w:p>
    <w:p w:rsidR="007B0395" w:rsidRPr="00C6089D" w:rsidRDefault="007B0395" w:rsidP="007B0395">
      <w:pPr>
        <w:spacing w:line="360" w:lineRule="auto"/>
        <w:jc w:val="both"/>
        <w:rPr>
          <w:rFonts w:ascii="Arial" w:hAnsi="Arial" w:cs="Arial"/>
          <w:b/>
          <w:bCs/>
          <w:sz w:val="24"/>
          <w:szCs w:val="24"/>
          <w:lang w:eastAsia="es-ES"/>
        </w:rPr>
      </w:pPr>
      <w:r w:rsidRPr="00C6089D">
        <w:rPr>
          <w:rFonts w:ascii="Arial" w:hAnsi="Arial" w:cs="Arial"/>
          <w:b/>
          <w:bCs/>
          <w:sz w:val="24"/>
          <w:szCs w:val="24"/>
          <w:lang w:eastAsia="es-ES"/>
        </w:rPr>
        <w:t>A. Título de la Auditoría</w:t>
      </w:r>
    </w:p>
    <w:p w:rsidR="007B0395" w:rsidRDefault="007B0395" w:rsidP="007B0395">
      <w:pPr>
        <w:tabs>
          <w:tab w:val="left" w:pos="9498"/>
        </w:tabs>
        <w:spacing w:line="360" w:lineRule="auto"/>
        <w:ind w:right="113"/>
        <w:jc w:val="both"/>
        <w:rPr>
          <w:rFonts w:ascii="Arial" w:hAnsi="Arial" w:cs="Arial"/>
          <w:color w:val="FF0000"/>
          <w:spacing w:val="-3"/>
          <w:sz w:val="24"/>
          <w:szCs w:val="24"/>
          <w:lang w:eastAsia="es-ES"/>
        </w:rPr>
      </w:pPr>
    </w:p>
    <w:p w:rsidR="007B0395" w:rsidRPr="00D1717C" w:rsidRDefault="007B0395"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La auditoría, visita e inspección que se realizó en materia financiera a la </w:t>
      </w:r>
      <w:r w:rsidRPr="00D1717C">
        <w:rPr>
          <w:rFonts w:ascii="Arial" w:hAnsi="Arial" w:cs="Arial"/>
          <w:b/>
          <w:sz w:val="24"/>
          <w:szCs w:val="28"/>
          <w:lang w:eastAsia="es-ES"/>
        </w:rPr>
        <w:t>Universidad Tecnológica de Chetumal</w:t>
      </w:r>
      <w:r w:rsidRPr="00D1717C">
        <w:rPr>
          <w:rFonts w:ascii="Arial" w:hAnsi="Arial" w:cs="Arial"/>
          <w:sz w:val="24"/>
          <w:szCs w:val="28"/>
          <w:lang w:eastAsia="es-ES"/>
        </w:rPr>
        <w:t>, de manera especial y enunciativa mas no limitativa, fue la siguiente:</w:t>
      </w:r>
    </w:p>
    <w:p w:rsidR="007B0395" w:rsidRPr="004D4AC4" w:rsidRDefault="007B0395" w:rsidP="007B0395">
      <w:pPr>
        <w:spacing w:line="360" w:lineRule="auto"/>
        <w:jc w:val="both"/>
        <w:rPr>
          <w:rFonts w:ascii="Arial" w:hAnsi="Arial" w:cs="Arial"/>
          <w:color w:val="FF0000"/>
          <w:sz w:val="24"/>
          <w:szCs w:val="24"/>
          <w:lang w:eastAsia="es-ES"/>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7B0395" w:rsidRPr="00C6089D" w:rsidTr="00F70591">
        <w:trPr>
          <w:trHeight w:val="678"/>
          <w:tblHeader/>
          <w:jc w:val="center"/>
        </w:trPr>
        <w:tc>
          <w:tcPr>
            <w:tcW w:w="2287" w:type="pct"/>
            <w:shd w:val="clear" w:color="auto" w:fill="auto"/>
          </w:tcPr>
          <w:p w:rsidR="007B0395" w:rsidRPr="00C6089D" w:rsidRDefault="007B0395" w:rsidP="00F70591">
            <w:pPr>
              <w:spacing w:line="360" w:lineRule="auto"/>
              <w:ind w:right="190"/>
              <w:jc w:val="both"/>
              <w:rPr>
                <w:rFonts w:ascii="Arial" w:hAnsi="Arial" w:cs="Arial"/>
                <w:b/>
                <w:bCs/>
                <w:sz w:val="24"/>
                <w:szCs w:val="24"/>
                <w:lang w:eastAsia="es-ES"/>
              </w:rPr>
            </w:pPr>
            <w:r w:rsidRPr="00C6089D">
              <w:rPr>
                <w:rFonts w:ascii="Arial" w:hAnsi="Arial" w:cs="Arial"/>
                <w:b/>
                <w:sz w:val="24"/>
                <w:szCs w:val="24"/>
                <w:lang w:eastAsia="es-ES"/>
              </w:rPr>
              <w:t>22-AEMF-D-GOB-055-1</w:t>
            </w:r>
            <w:r>
              <w:rPr>
                <w:rFonts w:ascii="Arial" w:hAnsi="Arial" w:cs="Arial"/>
                <w:b/>
                <w:sz w:val="24"/>
                <w:szCs w:val="24"/>
                <w:lang w:eastAsia="es-ES"/>
              </w:rPr>
              <w:t>20</w:t>
            </w:r>
          </w:p>
        </w:tc>
        <w:tc>
          <w:tcPr>
            <w:tcW w:w="2713" w:type="pct"/>
            <w:shd w:val="clear" w:color="auto" w:fill="auto"/>
          </w:tcPr>
          <w:p w:rsidR="007B0395" w:rsidRPr="00C6089D" w:rsidRDefault="007B0395" w:rsidP="00F70591">
            <w:pPr>
              <w:spacing w:line="360" w:lineRule="auto"/>
              <w:ind w:right="190"/>
              <w:jc w:val="both"/>
              <w:rPr>
                <w:rFonts w:ascii="Arial" w:hAnsi="Arial" w:cs="Arial"/>
                <w:bCs/>
                <w:sz w:val="24"/>
                <w:szCs w:val="24"/>
                <w:lang w:eastAsia="es-ES"/>
              </w:rPr>
            </w:pPr>
            <w:r w:rsidRPr="00C6089D">
              <w:rPr>
                <w:rFonts w:ascii="Arial" w:hAnsi="Arial" w:cs="Arial"/>
                <w:bCs/>
                <w:sz w:val="24"/>
                <w:szCs w:val="24"/>
                <w:lang w:eastAsia="es-ES"/>
              </w:rPr>
              <w:t>“Auditoría de Cumpl</w:t>
            </w:r>
            <w:r w:rsidR="00094484">
              <w:rPr>
                <w:rFonts w:ascii="Arial" w:hAnsi="Arial" w:cs="Arial"/>
                <w:bCs/>
                <w:sz w:val="24"/>
                <w:szCs w:val="24"/>
                <w:lang w:eastAsia="es-ES"/>
              </w:rPr>
              <w:t>imiento Financiero de</w:t>
            </w:r>
            <w:r w:rsidRPr="00C6089D">
              <w:rPr>
                <w:rFonts w:ascii="Arial" w:hAnsi="Arial" w:cs="Arial"/>
                <w:bCs/>
                <w:sz w:val="24"/>
                <w:szCs w:val="24"/>
                <w:lang w:eastAsia="es-ES"/>
              </w:rPr>
              <w:t xml:space="preserve"> Gastos Públicos”</w:t>
            </w:r>
          </w:p>
        </w:tc>
      </w:tr>
    </w:tbl>
    <w:p w:rsidR="007B0395" w:rsidRPr="004D4AC4" w:rsidRDefault="007B0395" w:rsidP="007B0395">
      <w:pPr>
        <w:spacing w:line="360" w:lineRule="auto"/>
        <w:ind w:right="113"/>
        <w:jc w:val="both"/>
        <w:rPr>
          <w:rFonts w:ascii="Arial" w:hAnsi="Arial" w:cs="Arial"/>
          <w:b/>
          <w:bCs/>
          <w:color w:val="FF0000"/>
          <w:sz w:val="24"/>
          <w:szCs w:val="24"/>
          <w:lang w:eastAsia="es-ES"/>
        </w:rPr>
      </w:pPr>
    </w:p>
    <w:p w:rsidR="007B0395" w:rsidRPr="00C6089D" w:rsidRDefault="007B0395" w:rsidP="007B0395">
      <w:pPr>
        <w:spacing w:line="360" w:lineRule="auto"/>
        <w:ind w:right="113"/>
        <w:jc w:val="both"/>
        <w:rPr>
          <w:rFonts w:ascii="Arial" w:hAnsi="Arial" w:cs="Arial"/>
          <w:b/>
          <w:bCs/>
          <w:sz w:val="24"/>
          <w:szCs w:val="24"/>
          <w:lang w:eastAsia="es-ES"/>
        </w:rPr>
      </w:pPr>
      <w:r w:rsidRPr="00C6089D">
        <w:rPr>
          <w:rFonts w:ascii="Arial" w:hAnsi="Arial" w:cs="Arial"/>
          <w:b/>
          <w:bCs/>
          <w:sz w:val="24"/>
          <w:szCs w:val="24"/>
          <w:lang w:eastAsia="es-ES"/>
        </w:rPr>
        <w:t>B. Objetivo</w:t>
      </w:r>
    </w:p>
    <w:p w:rsidR="007B0395" w:rsidRPr="00C6089D" w:rsidRDefault="007B0395" w:rsidP="007B0395">
      <w:pPr>
        <w:spacing w:line="360" w:lineRule="auto"/>
        <w:ind w:left="113" w:right="113"/>
        <w:jc w:val="both"/>
        <w:rPr>
          <w:rFonts w:ascii="Arial" w:hAnsi="Arial" w:cs="Arial"/>
          <w:bCs/>
          <w:sz w:val="24"/>
          <w:szCs w:val="24"/>
          <w:lang w:eastAsia="es-ES"/>
        </w:rPr>
      </w:pPr>
    </w:p>
    <w:p w:rsidR="007B0395" w:rsidRPr="00D1717C" w:rsidRDefault="007B0395" w:rsidP="00D1717C">
      <w:pPr>
        <w:tabs>
          <w:tab w:val="left" w:pos="426"/>
        </w:tabs>
        <w:spacing w:line="360" w:lineRule="auto"/>
        <w:ind w:right="49"/>
        <w:jc w:val="both"/>
        <w:rPr>
          <w:rFonts w:ascii="Arial" w:hAnsi="Arial" w:cs="Arial"/>
          <w:sz w:val="24"/>
          <w:szCs w:val="28"/>
          <w:lang w:eastAsia="es-ES"/>
        </w:rPr>
      </w:pPr>
      <w:r w:rsidRPr="004A5216">
        <w:rPr>
          <w:rFonts w:ascii="Arial" w:hAnsi="Arial" w:cs="Arial"/>
          <w:sz w:val="24"/>
          <w:szCs w:val="28"/>
          <w:lang w:eastAsia="es-ES"/>
        </w:rPr>
        <w:t>Fiscalizar la gestión financiera para comprobar el cump</w:t>
      </w:r>
      <w:r w:rsidR="00151F22">
        <w:rPr>
          <w:rFonts w:ascii="Arial" w:hAnsi="Arial" w:cs="Arial"/>
          <w:sz w:val="24"/>
          <w:szCs w:val="28"/>
          <w:lang w:eastAsia="es-ES"/>
        </w:rPr>
        <w:t>limiento de lo dispuesto en el P</w:t>
      </w:r>
      <w:r w:rsidRPr="004A5216">
        <w:rPr>
          <w:rFonts w:ascii="Arial" w:hAnsi="Arial" w:cs="Arial"/>
          <w:sz w:val="24"/>
          <w:szCs w:val="28"/>
          <w:lang w:eastAsia="es-ES"/>
        </w:rPr>
        <w:t xml:space="preserve">resupuesto de Egresos y demás disposiciones legales aplicables, en cuanto a los </w:t>
      </w:r>
      <w:r w:rsidR="00C61D62" w:rsidRPr="004A5216">
        <w:rPr>
          <w:rFonts w:ascii="Arial" w:hAnsi="Arial" w:cs="Arial"/>
          <w:sz w:val="24"/>
          <w:szCs w:val="28"/>
          <w:lang w:eastAsia="es-ES"/>
        </w:rPr>
        <w:t>gastos públicos</w:t>
      </w:r>
      <w:r w:rsidRPr="004A5216">
        <w:rPr>
          <w:rFonts w:ascii="Arial" w:hAnsi="Arial" w:cs="Arial"/>
          <w:sz w:val="24"/>
          <w:szCs w:val="28"/>
          <w:lang w:eastAsia="es-ES"/>
        </w:rPr>
        <w:t xml:space="preserve">, incluyendo la revisión del manejo, la custodia y la aplicación </w:t>
      </w:r>
      <w:r w:rsidR="00C61D62" w:rsidRPr="004A5216">
        <w:rPr>
          <w:rFonts w:ascii="Arial" w:hAnsi="Arial" w:cs="Arial"/>
          <w:sz w:val="24"/>
          <w:szCs w:val="28"/>
          <w:lang w:eastAsia="es-ES"/>
        </w:rPr>
        <w:t>de recursos públicos estatales</w:t>
      </w:r>
      <w:r w:rsidR="00151F22">
        <w:rPr>
          <w:rFonts w:ascii="Arial" w:hAnsi="Arial" w:cs="Arial"/>
          <w:sz w:val="24"/>
          <w:szCs w:val="28"/>
          <w:lang w:eastAsia="es-ES"/>
        </w:rPr>
        <w:t xml:space="preserve"> y propios</w:t>
      </w:r>
      <w:r w:rsidR="00C61D62" w:rsidRPr="004A5216">
        <w:rPr>
          <w:rFonts w:ascii="Arial" w:hAnsi="Arial" w:cs="Arial"/>
          <w:sz w:val="24"/>
          <w:szCs w:val="28"/>
          <w:lang w:eastAsia="es-ES"/>
        </w:rPr>
        <w:t xml:space="preserve">, </w:t>
      </w:r>
      <w:r w:rsidRPr="004A5216">
        <w:rPr>
          <w:rFonts w:ascii="Arial" w:hAnsi="Arial" w:cs="Arial"/>
          <w:sz w:val="24"/>
          <w:szCs w:val="28"/>
          <w:lang w:eastAsia="es-ES"/>
        </w:rPr>
        <w:t>así como de la demás información financiera, contable, patrimonial, presupuestaria y programática.</w:t>
      </w:r>
    </w:p>
    <w:p w:rsidR="00852457" w:rsidRDefault="00852457" w:rsidP="00852457">
      <w:pPr>
        <w:spacing w:line="360" w:lineRule="auto"/>
        <w:jc w:val="both"/>
        <w:rPr>
          <w:rFonts w:ascii="Arial" w:hAnsi="Arial" w:cs="Arial"/>
          <w:b/>
          <w:bCs/>
          <w:sz w:val="24"/>
          <w:szCs w:val="24"/>
          <w:lang w:eastAsia="es-ES"/>
        </w:rPr>
      </w:pPr>
    </w:p>
    <w:p w:rsidR="00852457" w:rsidRPr="00852457" w:rsidRDefault="00852457" w:rsidP="00852457">
      <w:pPr>
        <w:spacing w:line="360" w:lineRule="auto"/>
        <w:jc w:val="both"/>
        <w:rPr>
          <w:rFonts w:ascii="Arial" w:hAnsi="Arial" w:cs="Arial"/>
          <w:b/>
          <w:bCs/>
          <w:sz w:val="24"/>
          <w:szCs w:val="24"/>
          <w:lang w:eastAsia="es-ES"/>
        </w:rPr>
      </w:pPr>
      <w:r w:rsidRPr="00852457">
        <w:rPr>
          <w:rFonts w:ascii="Arial" w:hAnsi="Arial" w:cs="Arial"/>
          <w:b/>
          <w:bCs/>
          <w:sz w:val="24"/>
          <w:szCs w:val="24"/>
          <w:lang w:eastAsia="es-ES"/>
        </w:rPr>
        <w:t>C. Alcance</w:t>
      </w:r>
    </w:p>
    <w:p w:rsidR="00852457" w:rsidRDefault="00852457" w:rsidP="00852457">
      <w:pPr>
        <w:spacing w:line="360" w:lineRule="auto"/>
        <w:ind w:right="113"/>
        <w:jc w:val="both"/>
        <w:rPr>
          <w:rFonts w:ascii="Arial" w:hAnsi="Arial" w:cs="Arial"/>
          <w:color w:val="FF0000"/>
          <w:sz w:val="20"/>
          <w:szCs w:val="24"/>
          <w:lang w:eastAsia="es-ES"/>
        </w:rPr>
      </w:pPr>
    </w:p>
    <w:p w:rsidR="00042C3B" w:rsidRPr="00D44B64" w:rsidRDefault="00042C3B" w:rsidP="00852457">
      <w:pPr>
        <w:spacing w:line="360" w:lineRule="auto"/>
        <w:ind w:right="113"/>
        <w:jc w:val="both"/>
        <w:rPr>
          <w:rFonts w:ascii="Arial" w:hAnsi="Arial" w:cs="Arial"/>
          <w:sz w:val="24"/>
          <w:szCs w:val="24"/>
          <w:lang w:eastAsia="es-ES"/>
        </w:rPr>
      </w:pPr>
      <w:r w:rsidRPr="00D44B64">
        <w:rPr>
          <w:rFonts w:ascii="Arial" w:hAnsi="Arial" w:cs="Arial"/>
          <w:b/>
          <w:sz w:val="24"/>
          <w:szCs w:val="24"/>
          <w:lang w:eastAsia="es-ES"/>
        </w:rPr>
        <w:t xml:space="preserve">Universo: </w:t>
      </w:r>
      <w:r w:rsidR="00D44B64" w:rsidRPr="00D44B64">
        <w:rPr>
          <w:rFonts w:ascii="Arial" w:hAnsi="Arial" w:cs="Arial"/>
          <w:sz w:val="24"/>
          <w:szCs w:val="24"/>
          <w:lang w:eastAsia="es-ES"/>
        </w:rPr>
        <w:t>$26,522,945.13</w:t>
      </w:r>
    </w:p>
    <w:p w:rsidR="00852457" w:rsidRDefault="00852457" w:rsidP="00852457">
      <w:pPr>
        <w:spacing w:line="360" w:lineRule="auto"/>
        <w:ind w:right="113"/>
        <w:jc w:val="left"/>
        <w:rPr>
          <w:rFonts w:ascii="Arial" w:hAnsi="Arial" w:cs="Arial"/>
          <w:color w:val="FF0000"/>
          <w:sz w:val="20"/>
          <w:szCs w:val="24"/>
          <w:lang w:eastAsia="es-ES"/>
        </w:rPr>
      </w:pPr>
    </w:p>
    <w:p w:rsidR="00042C3B" w:rsidRPr="00D44B64" w:rsidRDefault="00042C3B" w:rsidP="00852457">
      <w:pPr>
        <w:spacing w:line="360" w:lineRule="auto"/>
        <w:ind w:right="113"/>
        <w:jc w:val="left"/>
        <w:rPr>
          <w:rFonts w:ascii="Arial" w:hAnsi="Arial" w:cs="Arial"/>
          <w:sz w:val="24"/>
          <w:szCs w:val="24"/>
          <w:lang w:eastAsia="es-ES"/>
        </w:rPr>
      </w:pPr>
      <w:r w:rsidRPr="00D44B64">
        <w:rPr>
          <w:rFonts w:ascii="Arial" w:hAnsi="Arial" w:cs="Arial"/>
          <w:b/>
          <w:sz w:val="24"/>
          <w:szCs w:val="24"/>
          <w:lang w:eastAsia="es-ES"/>
        </w:rPr>
        <w:lastRenderedPageBreak/>
        <w:t xml:space="preserve">Población Objetivo: </w:t>
      </w:r>
      <w:r w:rsidR="00D44B64" w:rsidRPr="00D44B64">
        <w:rPr>
          <w:rFonts w:ascii="Arial" w:hAnsi="Arial" w:cs="Arial"/>
          <w:sz w:val="24"/>
          <w:szCs w:val="24"/>
          <w:lang w:eastAsia="es-ES"/>
        </w:rPr>
        <w:t>$13,580,747.61</w:t>
      </w:r>
    </w:p>
    <w:p w:rsidR="00852457" w:rsidRPr="00D44B64" w:rsidRDefault="00852457" w:rsidP="00852457">
      <w:pPr>
        <w:spacing w:line="360" w:lineRule="auto"/>
        <w:ind w:right="113"/>
        <w:jc w:val="left"/>
        <w:rPr>
          <w:rFonts w:ascii="Arial" w:hAnsi="Arial" w:cs="Arial"/>
          <w:sz w:val="20"/>
          <w:szCs w:val="24"/>
          <w:lang w:eastAsia="es-ES"/>
        </w:rPr>
      </w:pPr>
    </w:p>
    <w:p w:rsidR="00042C3B" w:rsidRPr="00D44B64" w:rsidRDefault="00042C3B" w:rsidP="00852457">
      <w:pPr>
        <w:spacing w:line="360" w:lineRule="auto"/>
        <w:ind w:right="113"/>
        <w:jc w:val="left"/>
        <w:rPr>
          <w:rFonts w:ascii="Arial" w:hAnsi="Arial" w:cs="Arial"/>
          <w:sz w:val="24"/>
          <w:szCs w:val="24"/>
          <w:lang w:eastAsia="es-ES"/>
        </w:rPr>
      </w:pPr>
      <w:r w:rsidRPr="00D44B64">
        <w:rPr>
          <w:rFonts w:ascii="Arial" w:hAnsi="Arial" w:cs="Arial"/>
          <w:b/>
          <w:sz w:val="24"/>
          <w:szCs w:val="24"/>
          <w:lang w:eastAsia="es-ES"/>
        </w:rPr>
        <w:t xml:space="preserve">Muestra Auditada: </w:t>
      </w:r>
      <w:r w:rsidR="00D44B64" w:rsidRPr="00D44B64">
        <w:rPr>
          <w:rFonts w:ascii="Arial" w:hAnsi="Arial" w:cs="Arial"/>
          <w:sz w:val="24"/>
          <w:szCs w:val="24"/>
          <w:lang w:eastAsia="es-ES"/>
        </w:rPr>
        <w:t>$9,610,450.77</w:t>
      </w:r>
    </w:p>
    <w:p w:rsidR="00852457" w:rsidRPr="00D44B64" w:rsidRDefault="00852457" w:rsidP="00852457">
      <w:pPr>
        <w:spacing w:line="360" w:lineRule="auto"/>
        <w:ind w:right="113"/>
        <w:jc w:val="left"/>
        <w:rPr>
          <w:rFonts w:ascii="Arial" w:hAnsi="Arial" w:cs="Arial"/>
          <w:sz w:val="20"/>
          <w:szCs w:val="24"/>
          <w:lang w:eastAsia="es-ES"/>
        </w:rPr>
      </w:pPr>
    </w:p>
    <w:p w:rsidR="00042C3B" w:rsidRPr="00D44B64" w:rsidRDefault="00042C3B" w:rsidP="00852457">
      <w:pPr>
        <w:spacing w:line="360" w:lineRule="auto"/>
        <w:ind w:right="113"/>
        <w:jc w:val="left"/>
        <w:rPr>
          <w:rFonts w:ascii="Arial" w:hAnsi="Arial" w:cs="Arial"/>
          <w:sz w:val="24"/>
          <w:szCs w:val="24"/>
          <w:lang w:eastAsia="es-ES"/>
        </w:rPr>
      </w:pPr>
      <w:r w:rsidRPr="00D44B64">
        <w:rPr>
          <w:rFonts w:ascii="Arial" w:hAnsi="Arial" w:cs="Arial"/>
          <w:b/>
          <w:sz w:val="24"/>
          <w:szCs w:val="24"/>
          <w:lang w:eastAsia="es-ES"/>
        </w:rPr>
        <w:t>Representatividad de la Muestra:</w:t>
      </w:r>
      <w:r w:rsidR="0015066C" w:rsidRPr="00D44B64">
        <w:rPr>
          <w:rFonts w:ascii="Arial" w:hAnsi="Arial" w:cs="Arial"/>
          <w:sz w:val="24"/>
          <w:szCs w:val="24"/>
          <w:lang w:eastAsia="es-ES"/>
        </w:rPr>
        <w:t xml:space="preserve"> </w:t>
      </w:r>
      <w:r w:rsidR="00D44B64" w:rsidRPr="00D44B64">
        <w:rPr>
          <w:rFonts w:ascii="Arial" w:hAnsi="Arial" w:cs="Arial"/>
          <w:sz w:val="24"/>
          <w:szCs w:val="24"/>
          <w:lang w:eastAsia="es-ES"/>
        </w:rPr>
        <w:t>70</w:t>
      </w:r>
      <w:r w:rsidR="009949D1" w:rsidRPr="00D44B64">
        <w:rPr>
          <w:rFonts w:ascii="Arial" w:hAnsi="Arial" w:cs="Arial"/>
          <w:sz w:val="24"/>
          <w:szCs w:val="24"/>
          <w:lang w:eastAsia="es-ES"/>
        </w:rPr>
        <w:t>.77</w:t>
      </w:r>
      <w:r w:rsidRPr="00D44B64">
        <w:rPr>
          <w:rFonts w:ascii="Arial" w:hAnsi="Arial" w:cs="Arial"/>
          <w:sz w:val="24"/>
          <w:szCs w:val="24"/>
          <w:lang w:eastAsia="es-ES"/>
        </w:rPr>
        <w:t>%</w:t>
      </w:r>
    </w:p>
    <w:p w:rsidR="00852457" w:rsidRDefault="00852457" w:rsidP="00852457">
      <w:pPr>
        <w:spacing w:line="360" w:lineRule="auto"/>
        <w:ind w:right="113"/>
        <w:jc w:val="both"/>
        <w:rPr>
          <w:rFonts w:ascii="Arial" w:hAnsi="Arial" w:cs="Arial"/>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En el total del Universo están considerados los recursos federales por la cantidad de </w:t>
      </w:r>
      <w:r w:rsidR="00151F22">
        <w:rPr>
          <w:rFonts w:ascii="Arial" w:hAnsi="Arial" w:cs="Arial"/>
          <w:sz w:val="24"/>
          <w:szCs w:val="28"/>
          <w:lang w:eastAsia="es-ES"/>
        </w:rPr>
        <w:t>$</w:t>
      </w:r>
      <w:r w:rsidR="00A63EAA" w:rsidRPr="00D1717C">
        <w:rPr>
          <w:rFonts w:ascii="Arial" w:hAnsi="Arial" w:cs="Arial"/>
          <w:sz w:val="24"/>
          <w:szCs w:val="28"/>
          <w:lang w:eastAsia="es-ES"/>
        </w:rPr>
        <w:t>12,942,197.52</w:t>
      </w:r>
      <w:r w:rsidRPr="00D1717C">
        <w:rPr>
          <w:rFonts w:ascii="Arial" w:hAnsi="Arial" w:cs="Arial"/>
          <w:sz w:val="24"/>
          <w:szCs w:val="28"/>
          <w:lang w:eastAsia="es-ES"/>
        </w:rPr>
        <w:t xml:space="preserve">, los cuales no se contemplaron en el monto de la muestra auditada, quedando integrada la </w:t>
      </w:r>
      <w:r w:rsidR="00DA052E">
        <w:rPr>
          <w:rFonts w:ascii="Arial" w:hAnsi="Arial" w:cs="Arial"/>
          <w:sz w:val="24"/>
          <w:szCs w:val="28"/>
          <w:lang w:eastAsia="es-ES"/>
        </w:rPr>
        <w:t>población o</w:t>
      </w:r>
      <w:r w:rsidR="00FB0956" w:rsidRPr="00D1717C">
        <w:rPr>
          <w:rFonts w:ascii="Arial" w:hAnsi="Arial" w:cs="Arial"/>
          <w:sz w:val="24"/>
          <w:szCs w:val="28"/>
          <w:lang w:eastAsia="es-ES"/>
        </w:rPr>
        <w:t xml:space="preserve">bjetivo </w:t>
      </w:r>
      <w:r w:rsidRPr="00D1717C">
        <w:rPr>
          <w:rFonts w:ascii="Arial" w:hAnsi="Arial" w:cs="Arial"/>
          <w:sz w:val="24"/>
          <w:szCs w:val="28"/>
          <w:lang w:eastAsia="es-ES"/>
        </w:rPr>
        <w:t>únicamente por recursos estatales y propios.</w:t>
      </w:r>
    </w:p>
    <w:p w:rsidR="00852457" w:rsidRPr="00D1717C" w:rsidRDefault="00852457" w:rsidP="00D1717C">
      <w:pPr>
        <w:tabs>
          <w:tab w:val="left" w:pos="426"/>
        </w:tabs>
        <w:spacing w:line="360" w:lineRule="auto"/>
        <w:ind w:right="49"/>
        <w:jc w:val="both"/>
        <w:rPr>
          <w:rFonts w:ascii="Arial" w:hAnsi="Arial" w:cs="Arial"/>
          <w:sz w:val="24"/>
          <w:szCs w:val="28"/>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La población objetivo se determinó sobre la base de los </w:t>
      </w:r>
      <w:r w:rsidR="00DA052E">
        <w:rPr>
          <w:rFonts w:ascii="Arial" w:hAnsi="Arial" w:cs="Arial"/>
          <w:sz w:val="24"/>
          <w:szCs w:val="28"/>
          <w:lang w:eastAsia="es-ES"/>
        </w:rPr>
        <w:t>gastos</w:t>
      </w:r>
      <w:r w:rsidRPr="00D1717C">
        <w:rPr>
          <w:rFonts w:ascii="Arial" w:hAnsi="Arial" w:cs="Arial"/>
          <w:sz w:val="24"/>
          <w:szCs w:val="28"/>
          <w:lang w:eastAsia="es-ES"/>
        </w:rPr>
        <w:t xml:space="preserve"> devengados que forman parte del Estado Analítico del Ejercicio del Presupuesto de Egresos </w:t>
      </w:r>
      <w:r w:rsidR="00DA052E">
        <w:rPr>
          <w:rFonts w:ascii="Arial" w:hAnsi="Arial" w:cs="Arial"/>
          <w:sz w:val="24"/>
          <w:szCs w:val="28"/>
          <w:lang w:eastAsia="es-ES"/>
        </w:rPr>
        <w:t xml:space="preserve">por </w:t>
      </w:r>
      <w:r w:rsidRPr="00D1717C">
        <w:rPr>
          <w:rFonts w:ascii="Arial" w:hAnsi="Arial" w:cs="Arial"/>
          <w:sz w:val="24"/>
          <w:szCs w:val="28"/>
          <w:lang w:eastAsia="es-ES"/>
        </w:rPr>
        <w:t xml:space="preserve">Objeto del Gasto por el período comprendido del 1º de enero al 31 de diciembre de </w:t>
      </w:r>
      <w:r w:rsidR="001A04A0" w:rsidRPr="00D1717C">
        <w:rPr>
          <w:rFonts w:ascii="Arial" w:hAnsi="Arial" w:cs="Arial"/>
          <w:sz w:val="24"/>
          <w:szCs w:val="28"/>
          <w:lang w:eastAsia="es-ES"/>
        </w:rPr>
        <w:t>2022</w:t>
      </w:r>
      <w:r w:rsidR="00567E33">
        <w:rPr>
          <w:rFonts w:ascii="Arial" w:hAnsi="Arial" w:cs="Arial"/>
          <w:sz w:val="24"/>
          <w:szCs w:val="28"/>
          <w:lang w:eastAsia="es-ES"/>
        </w:rPr>
        <w:t>.</w:t>
      </w:r>
      <w:r w:rsidRPr="00D1717C">
        <w:rPr>
          <w:rFonts w:ascii="Arial" w:hAnsi="Arial" w:cs="Arial"/>
          <w:sz w:val="24"/>
          <w:szCs w:val="28"/>
          <w:lang w:eastAsia="es-ES"/>
        </w:rPr>
        <w:t xml:space="preserve"> </w:t>
      </w:r>
    </w:p>
    <w:p w:rsidR="004D30CE" w:rsidRPr="004D4AC4" w:rsidRDefault="004D30CE" w:rsidP="00567E33">
      <w:pPr>
        <w:spacing w:line="360" w:lineRule="auto"/>
        <w:ind w:right="113"/>
        <w:jc w:val="both"/>
        <w:rPr>
          <w:rFonts w:ascii="Arial" w:hAnsi="Arial" w:cs="Arial"/>
          <w:b/>
          <w:bCs/>
          <w:color w:val="FF0000"/>
          <w:sz w:val="24"/>
          <w:szCs w:val="24"/>
          <w:lang w:eastAsia="es-ES"/>
        </w:rPr>
      </w:pPr>
    </w:p>
    <w:p w:rsidR="00042C3B" w:rsidRPr="00A63EAA" w:rsidRDefault="00042C3B" w:rsidP="00A63EAA">
      <w:pPr>
        <w:spacing w:line="360" w:lineRule="auto"/>
        <w:ind w:right="113"/>
        <w:jc w:val="both"/>
        <w:rPr>
          <w:rFonts w:ascii="Arial" w:hAnsi="Arial" w:cs="Arial"/>
          <w:b/>
          <w:bCs/>
          <w:sz w:val="24"/>
          <w:szCs w:val="24"/>
          <w:lang w:eastAsia="es-ES"/>
        </w:rPr>
      </w:pPr>
      <w:r w:rsidRPr="00A63EAA">
        <w:rPr>
          <w:rFonts w:ascii="Arial" w:hAnsi="Arial" w:cs="Arial"/>
          <w:b/>
          <w:bCs/>
          <w:sz w:val="24"/>
          <w:szCs w:val="24"/>
          <w:lang w:eastAsia="es-ES"/>
        </w:rPr>
        <w:t>D. Criterios de Selección</w:t>
      </w:r>
    </w:p>
    <w:p w:rsidR="00042C3B" w:rsidRPr="004D4AC4" w:rsidRDefault="00042C3B" w:rsidP="00042C3B">
      <w:pPr>
        <w:tabs>
          <w:tab w:val="left" w:pos="9498"/>
        </w:tabs>
        <w:spacing w:line="360" w:lineRule="auto"/>
        <w:ind w:left="113" w:right="113"/>
        <w:jc w:val="both"/>
        <w:rPr>
          <w:rFonts w:ascii="Arial" w:hAnsi="Arial" w:cs="Arial"/>
          <w:bCs/>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En la auditoría realizada se buscó obtener una seguridad razonable de que el objetivo y alcance planteados para la fiscalización de la entidad, respecto al cumplimiento financiero de los </w:t>
      </w:r>
      <w:r w:rsidR="000B3C5A" w:rsidRPr="00D1717C">
        <w:rPr>
          <w:rFonts w:ascii="Arial" w:hAnsi="Arial" w:cs="Arial"/>
          <w:sz w:val="24"/>
          <w:szCs w:val="28"/>
          <w:lang w:eastAsia="es-ES"/>
        </w:rPr>
        <w:t>gastos</w:t>
      </w:r>
      <w:r w:rsidRPr="00D1717C">
        <w:rPr>
          <w:rFonts w:ascii="Arial" w:hAnsi="Arial" w:cs="Arial"/>
          <w:sz w:val="24"/>
          <w:szCs w:val="28"/>
          <w:lang w:eastAsia="es-ES"/>
        </w:rPr>
        <w:t xml:space="preserve"> devengados, hayan cumplido con los aspectos y criterios </w:t>
      </w:r>
      <w:r w:rsidR="004B48EA" w:rsidRPr="00D1717C">
        <w:rPr>
          <w:rFonts w:ascii="Arial" w:hAnsi="Arial" w:cs="Arial"/>
          <w:sz w:val="24"/>
          <w:szCs w:val="28"/>
          <w:lang w:eastAsia="es-ES"/>
        </w:rPr>
        <w:t xml:space="preserve"> </w:t>
      </w:r>
      <w:r w:rsidRPr="00D1717C">
        <w:rPr>
          <w:rFonts w:ascii="Arial" w:hAnsi="Arial" w:cs="Arial"/>
          <w:sz w:val="24"/>
          <w:szCs w:val="28"/>
          <w:lang w:eastAsia="es-ES"/>
        </w:rPr>
        <w:t xml:space="preserve">apegados a las Normas Profesionales de </w:t>
      </w:r>
      <w:r w:rsidRPr="00D1717C">
        <w:rPr>
          <w:rFonts w:ascii="Arial" w:hAnsi="Arial" w:cs="Arial"/>
          <w:sz w:val="24"/>
          <w:szCs w:val="28"/>
          <w:lang w:eastAsia="es-ES"/>
        </w:rPr>
        <w:lastRenderedPageBreak/>
        <w:t>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42C3B" w:rsidRPr="004D4AC4" w:rsidRDefault="00042C3B" w:rsidP="00042C3B">
      <w:pPr>
        <w:tabs>
          <w:tab w:val="left" w:pos="9498"/>
        </w:tabs>
        <w:spacing w:line="360" w:lineRule="auto"/>
        <w:ind w:left="113" w:right="113"/>
        <w:jc w:val="both"/>
        <w:rPr>
          <w:rFonts w:ascii="Arial" w:hAnsi="Arial" w:cs="Arial"/>
          <w:bCs/>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Para la determinación de los rubros u operaciones a revisar en la auditoría, se llevó a cabo un estudio previo de toda la información concerniente </w:t>
      </w:r>
      <w:r w:rsidR="00457035" w:rsidRPr="00D1717C">
        <w:rPr>
          <w:rFonts w:ascii="Arial" w:hAnsi="Arial" w:cs="Arial"/>
          <w:sz w:val="24"/>
          <w:szCs w:val="28"/>
          <w:lang w:eastAsia="es-ES"/>
        </w:rPr>
        <w:t xml:space="preserve">a la </w:t>
      </w:r>
      <w:r w:rsidR="00457035" w:rsidRPr="00D1717C">
        <w:rPr>
          <w:rFonts w:ascii="Arial" w:hAnsi="Arial" w:cs="Arial"/>
          <w:b/>
          <w:sz w:val="24"/>
          <w:szCs w:val="28"/>
          <w:lang w:eastAsia="es-ES"/>
        </w:rPr>
        <w:t>Universidad Tecnológica de Chetumal</w:t>
      </w:r>
      <w:r w:rsidR="00457035" w:rsidRPr="00D1717C">
        <w:rPr>
          <w:rFonts w:ascii="Arial" w:hAnsi="Arial" w:cs="Arial"/>
          <w:sz w:val="24"/>
          <w:szCs w:val="28"/>
          <w:lang w:eastAsia="es-ES"/>
        </w:rPr>
        <w:t xml:space="preserve">, </w:t>
      </w:r>
      <w:r w:rsidRPr="00D1717C">
        <w:rPr>
          <w:rFonts w:ascii="Arial" w:hAnsi="Arial" w:cs="Arial"/>
          <w:sz w:val="24"/>
          <w:szCs w:val="28"/>
          <w:lang w:eastAsia="es-ES"/>
        </w:rPr>
        <w:t xml:space="preserve">siendo las principales fuentes de información financiera sus </w:t>
      </w:r>
      <w:r w:rsidR="00986BCA" w:rsidRPr="00D1717C">
        <w:rPr>
          <w:rFonts w:ascii="Arial" w:hAnsi="Arial" w:cs="Arial"/>
          <w:sz w:val="24"/>
          <w:szCs w:val="28"/>
          <w:lang w:eastAsia="es-ES"/>
        </w:rPr>
        <w:t>estados contables, presupuestarios y programáticos</w:t>
      </w:r>
      <w:r w:rsidRPr="00D1717C">
        <w:rPr>
          <w:rFonts w:ascii="Arial" w:hAnsi="Arial" w:cs="Arial"/>
          <w:sz w:val="24"/>
          <w:szCs w:val="28"/>
          <w:lang w:eastAsia="es-E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w:t>
      </w:r>
      <w:r w:rsidRPr="00D1717C">
        <w:rPr>
          <w:rFonts w:ascii="Arial" w:hAnsi="Arial" w:cs="Arial"/>
          <w:sz w:val="24"/>
          <w:szCs w:val="28"/>
          <w:lang w:eastAsia="es-ES"/>
        </w:rPr>
        <w:lastRenderedPageBreak/>
        <w:t>auditoría que se reflejasen en los resultados del objetivo de auditoría planteado al inicio de la revisión.</w:t>
      </w:r>
    </w:p>
    <w:p w:rsidR="00042C3B" w:rsidRPr="004D4AC4" w:rsidRDefault="00042C3B" w:rsidP="00042C3B">
      <w:pPr>
        <w:spacing w:line="360" w:lineRule="auto"/>
        <w:ind w:left="113" w:right="113"/>
        <w:jc w:val="both"/>
        <w:rPr>
          <w:rFonts w:ascii="Arial" w:hAnsi="Arial" w:cs="Arial"/>
          <w:bCs/>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planeación </w:t>
      </w:r>
      <w:r w:rsidR="0033755D" w:rsidRPr="00D1717C">
        <w:rPr>
          <w:rFonts w:ascii="Arial" w:hAnsi="Arial" w:cs="Arial"/>
          <w:sz w:val="24"/>
          <w:szCs w:val="28"/>
          <w:lang w:eastAsia="es-ES"/>
        </w:rPr>
        <w:t xml:space="preserve">  </w:t>
      </w:r>
      <w:r w:rsidRPr="00D1717C">
        <w:rPr>
          <w:rFonts w:ascii="Arial" w:hAnsi="Arial" w:cs="Arial"/>
          <w:sz w:val="24"/>
          <w:szCs w:val="28"/>
          <w:lang w:eastAsia="es-ES"/>
        </w:rPr>
        <w:t>específica</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 </w:t>
      </w:r>
      <w:r w:rsidR="0033755D" w:rsidRPr="00D1717C">
        <w:rPr>
          <w:rFonts w:ascii="Arial" w:hAnsi="Arial" w:cs="Arial"/>
          <w:sz w:val="24"/>
          <w:szCs w:val="28"/>
          <w:lang w:eastAsia="es-ES"/>
        </w:rPr>
        <w:t xml:space="preserve"> </w:t>
      </w:r>
      <w:r w:rsidRPr="00D1717C">
        <w:rPr>
          <w:rFonts w:ascii="Arial" w:hAnsi="Arial" w:cs="Arial"/>
          <w:sz w:val="24"/>
          <w:szCs w:val="28"/>
          <w:lang w:eastAsia="es-ES"/>
        </w:rPr>
        <w:t>y</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 el</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 programa </w:t>
      </w:r>
      <w:r w:rsidR="0033755D" w:rsidRPr="00D1717C">
        <w:rPr>
          <w:rFonts w:ascii="Arial" w:hAnsi="Arial" w:cs="Arial"/>
          <w:sz w:val="24"/>
          <w:szCs w:val="28"/>
          <w:lang w:eastAsia="es-ES"/>
        </w:rPr>
        <w:t xml:space="preserve"> </w:t>
      </w:r>
      <w:r w:rsidRPr="00D1717C">
        <w:rPr>
          <w:rFonts w:ascii="Arial" w:hAnsi="Arial" w:cs="Arial"/>
          <w:sz w:val="24"/>
          <w:szCs w:val="28"/>
          <w:lang w:eastAsia="es-ES"/>
        </w:rPr>
        <w:t>específico</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 de</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 auditoría,</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 dando </w:t>
      </w:r>
      <w:r w:rsidR="0033755D" w:rsidRPr="00D1717C">
        <w:rPr>
          <w:rFonts w:ascii="Arial" w:hAnsi="Arial" w:cs="Arial"/>
          <w:sz w:val="24"/>
          <w:szCs w:val="28"/>
          <w:lang w:eastAsia="es-ES"/>
        </w:rPr>
        <w:t xml:space="preserve">  </w:t>
      </w:r>
      <w:r w:rsidRPr="00D1717C">
        <w:rPr>
          <w:rFonts w:ascii="Arial" w:hAnsi="Arial" w:cs="Arial"/>
          <w:sz w:val="24"/>
          <w:szCs w:val="28"/>
          <w:lang w:eastAsia="es-ES"/>
        </w:rPr>
        <w:t xml:space="preserve">con </w:t>
      </w:r>
      <w:r w:rsidR="0033755D" w:rsidRPr="00D1717C">
        <w:rPr>
          <w:rFonts w:ascii="Arial" w:hAnsi="Arial" w:cs="Arial"/>
          <w:sz w:val="24"/>
          <w:szCs w:val="28"/>
          <w:lang w:eastAsia="es-ES"/>
        </w:rPr>
        <w:t xml:space="preserve">  </w:t>
      </w:r>
      <w:r w:rsidRPr="00D1717C">
        <w:rPr>
          <w:rFonts w:ascii="Arial" w:hAnsi="Arial" w:cs="Arial"/>
          <w:sz w:val="24"/>
          <w:szCs w:val="28"/>
          <w:lang w:eastAsia="es-ES"/>
        </w:rPr>
        <w:t>ello cumplimiento a las etapas de planificación, programación, ejecución y elaboración de informes, estipuladas en las NPASNF.</w:t>
      </w:r>
    </w:p>
    <w:p w:rsidR="006C0238" w:rsidRPr="00F94D9C" w:rsidRDefault="006C0238" w:rsidP="00F94D9C">
      <w:pPr>
        <w:tabs>
          <w:tab w:val="left" w:pos="9356"/>
        </w:tabs>
        <w:spacing w:line="360" w:lineRule="auto"/>
        <w:ind w:right="113"/>
        <w:mirrorIndents/>
        <w:jc w:val="both"/>
        <w:rPr>
          <w:rFonts w:ascii="Arial" w:hAnsi="Arial" w:cs="Arial"/>
          <w:bCs/>
          <w:sz w:val="24"/>
          <w:szCs w:val="24"/>
          <w:lang w:eastAsia="es-ES"/>
        </w:rPr>
      </w:pPr>
    </w:p>
    <w:p w:rsidR="00042C3B" w:rsidRPr="006C5DAA" w:rsidRDefault="00042C3B" w:rsidP="006C5DAA">
      <w:pPr>
        <w:spacing w:line="360" w:lineRule="auto"/>
        <w:ind w:right="113"/>
        <w:jc w:val="both"/>
        <w:rPr>
          <w:rFonts w:ascii="Arial" w:hAnsi="Arial" w:cs="Arial"/>
          <w:b/>
          <w:sz w:val="24"/>
          <w:szCs w:val="24"/>
          <w:lang w:eastAsia="es-ES"/>
        </w:rPr>
      </w:pPr>
      <w:r w:rsidRPr="006C5DAA">
        <w:rPr>
          <w:rFonts w:ascii="Arial" w:hAnsi="Arial" w:cs="Arial"/>
          <w:b/>
          <w:sz w:val="24"/>
          <w:szCs w:val="24"/>
          <w:lang w:eastAsia="es-ES"/>
        </w:rPr>
        <w:t>E. Áreas Revisadas</w:t>
      </w:r>
    </w:p>
    <w:p w:rsidR="00042C3B" w:rsidRPr="004D4AC4" w:rsidRDefault="00042C3B" w:rsidP="00042C3B">
      <w:pPr>
        <w:spacing w:line="360" w:lineRule="auto"/>
        <w:ind w:left="113" w:right="113"/>
        <w:jc w:val="both"/>
        <w:rPr>
          <w:rFonts w:ascii="Arial" w:hAnsi="Arial" w:cs="Arial"/>
          <w:b/>
          <w:color w:val="FF0000"/>
          <w:sz w:val="24"/>
          <w:szCs w:val="24"/>
          <w:lang w:eastAsia="es-ES"/>
        </w:rPr>
      </w:pPr>
    </w:p>
    <w:p w:rsidR="006C5DAA" w:rsidRPr="00D1717C" w:rsidRDefault="00170EAC" w:rsidP="00D1717C">
      <w:pPr>
        <w:tabs>
          <w:tab w:val="left" w:pos="426"/>
        </w:tabs>
        <w:spacing w:line="360" w:lineRule="auto"/>
        <w:ind w:right="49"/>
        <w:jc w:val="both"/>
        <w:rPr>
          <w:rFonts w:ascii="Arial" w:hAnsi="Arial" w:cs="Arial"/>
          <w:sz w:val="24"/>
          <w:szCs w:val="28"/>
          <w:lang w:eastAsia="es-ES"/>
        </w:rPr>
      </w:pPr>
      <w:r>
        <w:rPr>
          <w:rFonts w:ascii="Arial" w:hAnsi="Arial" w:cs="Arial"/>
          <w:sz w:val="24"/>
          <w:szCs w:val="28"/>
          <w:lang w:eastAsia="es-ES"/>
        </w:rPr>
        <w:t>Se revisó</w:t>
      </w:r>
      <w:r w:rsidR="006C5DAA" w:rsidRPr="00D1717C">
        <w:rPr>
          <w:rFonts w:ascii="Arial" w:hAnsi="Arial" w:cs="Arial"/>
          <w:sz w:val="24"/>
          <w:szCs w:val="28"/>
          <w:lang w:eastAsia="es-ES"/>
        </w:rPr>
        <w:t xml:space="preserve"> la Dirección Administrativa y Financiera </w:t>
      </w:r>
      <w:r w:rsidR="009C454E" w:rsidRPr="00D1717C">
        <w:rPr>
          <w:rFonts w:ascii="Arial" w:hAnsi="Arial" w:cs="Arial"/>
          <w:sz w:val="24"/>
          <w:szCs w:val="28"/>
          <w:lang w:eastAsia="es-ES"/>
        </w:rPr>
        <w:t xml:space="preserve">y el Departamento de Recursos Humanos </w:t>
      </w:r>
      <w:r w:rsidR="006C5DAA" w:rsidRPr="00D1717C">
        <w:rPr>
          <w:rFonts w:ascii="Arial" w:hAnsi="Arial" w:cs="Arial"/>
          <w:sz w:val="24"/>
          <w:szCs w:val="28"/>
          <w:lang w:eastAsia="es-ES"/>
        </w:rPr>
        <w:t xml:space="preserve">de la </w:t>
      </w:r>
      <w:r w:rsidR="006C5DAA" w:rsidRPr="00D1717C">
        <w:rPr>
          <w:rFonts w:ascii="Arial" w:hAnsi="Arial" w:cs="Arial"/>
          <w:b/>
          <w:sz w:val="24"/>
          <w:szCs w:val="28"/>
          <w:lang w:eastAsia="es-ES"/>
        </w:rPr>
        <w:t>Universidad Tecnológica de Chetumal</w:t>
      </w:r>
      <w:r w:rsidR="006C5DAA" w:rsidRPr="00D1717C">
        <w:rPr>
          <w:rFonts w:ascii="Arial" w:hAnsi="Arial" w:cs="Arial"/>
          <w:sz w:val="24"/>
          <w:szCs w:val="28"/>
          <w:lang w:eastAsia="es-ES"/>
        </w:rPr>
        <w:t>.</w:t>
      </w:r>
    </w:p>
    <w:p w:rsidR="001C6DAF" w:rsidRDefault="001C6DAF" w:rsidP="001C6DAF">
      <w:pPr>
        <w:tabs>
          <w:tab w:val="left" w:pos="1540"/>
        </w:tabs>
        <w:spacing w:line="360" w:lineRule="auto"/>
        <w:ind w:left="113" w:right="113"/>
        <w:jc w:val="both"/>
        <w:rPr>
          <w:rFonts w:ascii="Arial" w:hAnsi="Arial" w:cs="Arial"/>
          <w:b/>
          <w:color w:val="FF0000"/>
          <w:sz w:val="24"/>
          <w:szCs w:val="24"/>
          <w:lang w:eastAsia="es-ES"/>
        </w:rPr>
      </w:pPr>
    </w:p>
    <w:p w:rsidR="00EE647C" w:rsidRPr="004D4AC4" w:rsidRDefault="00EE647C" w:rsidP="001C6DAF">
      <w:pPr>
        <w:tabs>
          <w:tab w:val="left" w:pos="1540"/>
        </w:tabs>
        <w:spacing w:line="360" w:lineRule="auto"/>
        <w:ind w:left="113" w:right="113"/>
        <w:jc w:val="both"/>
        <w:rPr>
          <w:rFonts w:ascii="Arial" w:hAnsi="Arial" w:cs="Arial"/>
          <w:b/>
          <w:color w:val="FF0000"/>
          <w:sz w:val="24"/>
          <w:szCs w:val="24"/>
          <w:lang w:eastAsia="es-ES"/>
        </w:rPr>
      </w:pPr>
    </w:p>
    <w:p w:rsidR="00042C3B" w:rsidRPr="00BE393B" w:rsidRDefault="00042C3B" w:rsidP="00BE393B">
      <w:pPr>
        <w:spacing w:line="360" w:lineRule="auto"/>
        <w:ind w:right="113"/>
        <w:jc w:val="both"/>
        <w:rPr>
          <w:rFonts w:ascii="Arial" w:hAnsi="Arial" w:cs="Arial"/>
          <w:b/>
          <w:sz w:val="24"/>
          <w:szCs w:val="24"/>
          <w:lang w:eastAsia="es-ES"/>
        </w:rPr>
      </w:pPr>
      <w:r w:rsidRPr="00BE393B">
        <w:rPr>
          <w:rFonts w:ascii="Arial" w:hAnsi="Arial" w:cs="Arial"/>
          <w:b/>
          <w:sz w:val="24"/>
          <w:szCs w:val="24"/>
          <w:lang w:eastAsia="es-ES"/>
        </w:rPr>
        <w:t>F. Procedimientos de Auditoría Aplicados</w:t>
      </w:r>
    </w:p>
    <w:p w:rsidR="00042C3B" w:rsidRPr="004D4AC4" w:rsidRDefault="00042C3B" w:rsidP="00042C3B">
      <w:pPr>
        <w:spacing w:line="360" w:lineRule="auto"/>
        <w:ind w:left="113" w:right="113"/>
        <w:jc w:val="both"/>
        <w:rPr>
          <w:rFonts w:ascii="Arial" w:hAnsi="Arial" w:cs="Arial"/>
          <w:b/>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La naturaleza, tiempos y alcance de los procedimientos de auditoría se basaron y respondieron a los riesgos evaluados con importancia relativa, y al ser diseñados, se consideraron </w:t>
      </w:r>
      <w:r w:rsidRPr="00D1717C">
        <w:rPr>
          <w:rFonts w:ascii="Arial" w:hAnsi="Arial" w:cs="Arial"/>
          <w:sz w:val="24"/>
          <w:szCs w:val="28"/>
          <w:lang w:eastAsia="es-ES"/>
        </w:rPr>
        <w:lastRenderedPageBreak/>
        <w:t xml:space="preserve">las razones de dichos riesgos para cada tipo de transacciones, saldos de cuentas y divulgación de datos. Tales razones incluyeron el riesgo inherente a las transacciones y al control. </w:t>
      </w:r>
    </w:p>
    <w:p w:rsidR="00042C3B" w:rsidRPr="00D1717C" w:rsidRDefault="00042C3B" w:rsidP="00D1717C">
      <w:pPr>
        <w:tabs>
          <w:tab w:val="left" w:pos="426"/>
        </w:tabs>
        <w:spacing w:line="360" w:lineRule="auto"/>
        <w:ind w:right="49"/>
        <w:jc w:val="both"/>
        <w:rPr>
          <w:rFonts w:ascii="Arial" w:hAnsi="Arial" w:cs="Arial"/>
          <w:sz w:val="24"/>
          <w:szCs w:val="28"/>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CD2493" w:rsidRPr="00D1717C" w:rsidRDefault="00CD2493" w:rsidP="00D1717C">
      <w:pPr>
        <w:tabs>
          <w:tab w:val="left" w:pos="426"/>
        </w:tabs>
        <w:spacing w:line="360" w:lineRule="auto"/>
        <w:ind w:right="49"/>
        <w:jc w:val="both"/>
        <w:rPr>
          <w:rFonts w:ascii="Arial" w:hAnsi="Arial" w:cs="Arial"/>
          <w:sz w:val="24"/>
          <w:szCs w:val="28"/>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Los procedimientos de auditoría aplicados para obtener evidencia de auditoría suficiente, competente, pertinente y relevante, correspondieron a:</w:t>
      </w:r>
    </w:p>
    <w:p w:rsidR="00EA401E" w:rsidRDefault="00EA401E" w:rsidP="00D614F3">
      <w:pPr>
        <w:spacing w:line="360" w:lineRule="auto"/>
        <w:ind w:right="113"/>
        <w:jc w:val="both"/>
        <w:rPr>
          <w:rFonts w:ascii="Arial" w:hAnsi="Arial" w:cs="Arial"/>
          <w:bCs/>
          <w:color w:val="FF0000"/>
          <w:sz w:val="24"/>
          <w:szCs w:val="24"/>
          <w:lang w:eastAsia="es-ES"/>
        </w:rPr>
      </w:pPr>
    </w:p>
    <w:p w:rsidR="00D24AC5" w:rsidRPr="00D1717C" w:rsidRDefault="00D24AC5"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t>Conciliar la base de datos de la nómina contra los auxiliares bancarios y las pólizas, así también verificar que las pólizas cumplan con las firmas correspondientes y disposiciones fiscales respectivas (timbres, CFDI).</w:t>
      </w:r>
    </w:p>
    <w:p w:rsidR="00D24AC5" w:rsidRPr="00D1717C" w:rsidRDefault="00D24AC5" w:rsidP="00D1717C">
      <w:pPr>
        <w:tabs>
          <w:tab w:val="left" w:pos="426"/>
        </w:tabs>
        <w:spacing w:line="360" w:lineRule="auto"/>
        <w:ind w:right="49"/>
        <w:jc w:val="both"/>
        <w:rPr>
          <w:rFonts w:ascii="Arial" w:hAnsi="Arial" w:cs="Arial"/>
          <w:sz w:val="24"/>
          <w:szCs w:val="28"/>
          <w:lang w:eastAsia="es-ES"/>
        </w:rPr>
      </w:pPr>
    </w:p>
    <w:p w:rsidR="00D24AC5" w:rsidRPr="00D1717C" w:rsidRDefault="00D24AC5"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lastRenderedPageBreak/>
        <w:t>Verificar que los sueldos contemplados en la nómina correspondan a los establecidos en el tabulador autorizado vigente.</w:t>
      </w:r>
    </w:p>
    <w:p w:rsidR="00D24AC5" w:rsidRPr="00D1717C" w:rsidRDefault="00D24AC5" w:rsidP="00D1717C">
      <w:pPr>
        <w:tabs>
          <w:tab w:val="left" w:pos="426"/>
        </w:tabs>
        <w:spacing w:line="360" w:lineRule="auto"/>
        <w:ind w:right="49"/>
        <w:jc w:val="both"/>
        <w:rPr>
          <w:rFonts w:ascii="Arial" w:hAnsi="Arial" w:cs="Arial"/>
          <w:sz w:val="24"/>
          <w:szCs w:val="28"/>
          <w:lang w:eastAsia="es-ES"/>
        </w:rPr>
      </w:pPr>
    </w:p>
    <w:p w:rsidR="00A47DAC" w:rsidRPr="00D1717C" w:rsidRDefault="00A47DAC"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t>Verificar que los pagos por concepto de Servicios Personales, no considerados en nómina, se encuentren justificados con convenio o contrato.</w:t>
      </w:r>
    </w:p>
    <w:p w:rsidR="00A47DAC" w:rsidRPr="00D1717C" w:rsidRDefault="00A47DAC" w:rsidP="00D1717C">
      <w:pPr>
        <w:tabs>
          <w:tab w:val="left" w:pos="426"/>
        </w:tabs>
        <w:spacing w:line="360" w:lineRule="auto"/>
        <w:ind w:right="49"/>
        <w:jc w:val="both"/>
        <w:rPr>
          <w:rFonts w:ascii="Arial" w:hAnsi="Arial" w:cs="Arial"/>
          <w:sz w:val="24"/>
          <w:szCs w:val="28"/>
          <w:lang w:eastAsia="es-ES"/>
        </w:rPr>
      </w:pPr>
    </w:p>
    <w:p w:rsidR="00A47DAC" w:rsidRPr="00AC5B86" w:rsidRDefault="00A47DAC"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t>Verificar que la documentación comprobatoria cumpla con los requisitos fiscales, corresponda al ejercicio sujeto a revisión, que no</w:t>
      </w:r>
      <w:r w:rsidR="00DD4DF8">
        <w:rPr>
          <w:rFonts w:ascii="Arial" w:hAnsi="Arial" w:cs="Arial"/>
          <w:sz w:val="24"/>
          <w:szCs w:val="28"/>
          <w:lang w:eastAsia="es-ES"/>
        </w:rPr>
        <w:t xml:space="preserve"> se encuentre alterada</w:t>
      </w:r>
      <w:r w:rsidRPr="00D1717C">
        <w:rPr>
          <w:rFonts w:ascii="Arial" w:hAnsi="Arial" w:cs="Arial"/>
          <w:sz w:val="24"/>
          <w:szCs w:val="28"/>
          <w:lang w:eastAsia="es-ES"/>
        </w:rPr>
        <w:t>.</w:t>
      </w:r>
    </w:p>
    <w:p w:rsidR="00A47DAC" w:rsidRPr="00D1717C" w:rsidRDefault="00A47DAC"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t>Revisar el origen, destino, comprobación y justificación del gasto, y que éste sea necesario para la operatividad y funcionamiento del ente auditado, y que se efectúa con eficacia, eficiencia, austeridad y racionalidad presupuestaria.</w:t>
      </w:r>
    </w:p>
    <w:p w:rsidR="00A47DAC" w:rsidRPr="00D1717C" w:rsidRDefault="00A47DAC" w:rsidP="00D1717C">
      <w:pPr>
        <w:tabs>
          <w:tab w:val="left" w:pos="426"/>
        </w:tabs>
        <w:spacing w:line="360" w:lineRule="auto"/>
        <w:ind w:right="49"/>
        <w:jc w:val="both"/>
        <w:rPr>
          <w:rFonts w:ascii="Arial" w:hAnsi="Arial" w:cs="Arial"/>
          <w:sz w:val="24"/>
          <w:szCs w:val="28"/>
          <w:lang w:eastAsia="es-ES"/>
        </w:rPr>
      </w:pPr>
    </w:p>
    <w:p w:rsidR="00A47DAC" w:rsidRPr="00D1717C" w:rsidRDefault="00A47DAC"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t>Constatar que el cheque o transferencia se efectúe a nombre del proveedor o beneficiario que</w:t>
      </w:r>
      <w:r w:rsidR="00151F22">
        <w:rPr>
          <w:rFonts w:ascii="Arial" w:hAnsi="Arial" w:cs="Arial"/>
          <w:sz w:val="24"/>
          <w:szCs w:val="28"/>
          <w:lang w:eastAsia="es-ES"/>
        </w:rPr>
        <w:t xml:space="preserve"> aparece en la factura o recibo, así como también</w:t>
      </w:r>
      <w:r w:rsidRPr="00D1717C">
        <w:rPr>
          <w:rFonts w:ascii="Arial" w:hAnsi="Arial" w:cs="Arial"/>
          <w:sz w:val="24"/>
          <w:szCs w:val="28"/>
          <w:lang w:eastAsia="es-ES"/>
        </w:rPr>
        <w:t xml:space="preserve"> se encuentre vigente y el giro corresponda a lo facturado y/o al concepto por el que se realiza el pago. </w:t>
      </w:r>
    </w:p>
    <w:p w:rsidR="00A47DAC" w:rsidRPr="00D1717C" w:rsidRDefault="00A47DAC" w:rsidP="00D1717C">
      <w:pPr>
        <w:tabs>
          <w:tab w:val="left" w:pos="426"/>
        </w:tabs>
        <w:spacing w:line="360" w:lineRule="auto"/>
        <w:ind w:right="49"/>
        <w:jc w:val="both"/>
        <w:rPr>
          <w:rFonts w:ascii="Arial" w:hAnsi="Arial" w:cs="Arial"/>
          <w:sz w:val="24"/>
          <w:szCs w:val="28"/>
          <w:lang w:eastAsia="es-ES"/>
        </w:rPr>
      </w:pPr>
    </w:p>
    <w:p w:rsidR="00A47DAC" w:rsidRPr="00D1717C" w:rsidRDefault="00A47DAC"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lastRenderedPageBreak/>
        <w:t>Constatar que los contratos que amparen las adquisiciones, se encuentren debidamente formalizados, que contengan los requisitos conforme a lo señalado en las disposiciones legales, reglamentos correspondientes y su cumplimiento.</w:t>
      </w:r>
    </w:p>
    <w:p w:rsidR="00A47DAC" w:rsidRPr="00D1717C" w:rsidRDefault="00A47DAC" w:rsidP="00D1717C">
      <w:pPr>
        <w:tabs>
          <w:tab w:val="left" w:pos="426"/>
        </w:tabs>
        <w:spacing w:line="360" w:lineRule="auto"/>
        <w:ind w:right="49"/>
        <w:jc w:val="both"/>
        <w:rPr>
          <w:rFonts w:ascii="Arial" w:hAnsi="Arial" w:cs="Arial"/>
          <w:sz w:val="24"/>
          <w:szCs w:val="28"/>
          <w:lang w:eastAsia="es-ES"/>
        </w:rPr>
      </w:pPr>
    </w:p>
    <w:p w:rsidR="00A47DAC" w:rsidRPr="00D1717C" w:rsidRDefault="00A47DAC" w:rsidP="00D1717C">
      <w:pPr>
        <w:numPr>
          <w:ilvl w:val="0"/>
          <w:numId w:val="7"/>
        </w:numPr>
        <w:tabs>
          <w:tab w:val="left" w:pos="426"/>
        </w:tabs>
        <w:spacing w:line="360" w:lineRule="auto"/>
        <w:ind w:left="0" w:right="49" w:firstLine="0"/>
        <w:jc w:val="both"/>
        <w:rPr>
          <w:rFonts w:ascii="Arial" w:hAnsi="Arial" w:cs="Arial"/>
          <w:sz w:val="24"/>
          <w:szCs w:val="28"/>
          <w:lang w:eastAsia="es-ES"/>
        </w:rPr>
      </w:pPr>
      <w:r w:rsidRPr="00D1717C">
        <w:rPr>
          <w:rFonts w:ascii="Arial" w:hAnsi="Arial" w:cs="Arial"/>
          <w:sz w:val="24"/>
          <w:szCs w:val="28"/>
          <w:lang w:eastAsia="es-ES"/>
        </w:rPr>
        <w:t>Verificar que los expedientes de adquisiciones estén debidamente integrados de acuerdo al procedimiento que corresponda, así como se identificar si el procedimiento fue en base al monto o debido a una excepción la cual deberá estar debidamente justificada.</w:t>
      </w:r>
    </w:p>
    <w:p w:rsidR="00A47DAC" w:rsidRPr="00A47DAC" w:rsidRDefault="00A47DAC" w:rsidP="00A47DAC">
      <w:pPr>
        <w:ind w:right="113"/>
        <w:jc w:val="both"/>
        <w:rPr>
          <w:rFonts w:ascii="Arial" w:hAnsi="Arial" w:cs="Arial"/>
          <w:color w:val="FF0000"/>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0E7F5A" w:rsidRPr="00BC6268" w:rsidRDefault="000E7F5A" w:rsidP="00AC5B86">
      <w:pPr>
        <w:spacing w:line="360" w:lineRule="auto"/>
        <w:ind w:right="113"/>
        <w:jc w:val="both"/>
        <w:rPr>
          <w:rFonts w:ascii="Arial" w:hAnsi="Arial" w:cs="Arial"/>
          <w:bCs/>
          <w:sz w:val="24"/>
          <w:szCs w:val="24"/>
          <w:lang w:eastAsia="es-ES"/>
        </w:rPr>
      </w:pPr>
    </w:p>
    <w:p w:rsidR="00042C3B" w:rsidRPr="00BB3347" w:rsidRDefault="00042C3B" w:rsidP="00BB3347">
      <w:pPr>
        <w:spacing w:line="360" w:lineRule="auto"/>
        <w:ind w:right="113"/>
        <w:jc w:val="both"/>
        <w:rPr>
          <w:rFonts w:ascii="Arial" w:hAnsi="Arial" w:cs="Arial"/>
          <w:b/>
          <w:sz w:val="24"/>
          <w:szCs w:val="24"/>
          <w:lang w:eastAsia="es-ES"/>
        </w:rPr>
      </w:pPr>
      <w:r w:rsidRPr="00BB3347">
        <w:rPr>
          <w:rFonts w:ascii="Arial" w:hAnsi="Arial" w:cs="Arial"/>
          <w:b/>
          <w:sz w:val="24"/>
          <w:szCs w:val="24"/>
          <w:lang w:eastAsia="es-ES"/>
        </w:rPr>
        <w:t>G. Servidores Públicos que intervinieron en la Auditoría</w:t>
      </w:r>
    </w:p>
    <w:p w:rsidR="00042C3B" w:rsidRPr="004D4AC4" w:rsidRDefault="00042C3B" w:rsidP="00042C3B">
      <w:pPr>
        <w:spacing w:line="360" w:lineRule="auto"/>
        <w:ind w:left="113" w:right="113"/>
        <w:jc w:val="both"/>
        <w:rPr>
          <w:rFonts w:ascii="Arial" w:hAnsi="Arial" w:cs="Arial"/>
          <w:bCs/>
          <w:color w:val="FF0000"/>
          <w:sz w:val="24"/>
          <w:szCs w:val="24"/>
          <w:lang w:eastAsia="es-ES"/>
        </w:rPr>
      </w:pPr>
    </w:p>
    <w:p w:rsidR="002007F8" w:rsidRPr="00D1717C" w:rsidRDefault="002007F8"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lastRenderedPageBreak/>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ASEQROO/ASE/AEMF/0570/05/2023, siendo los servidores públicos a cargo de coordinar y supervisar la auditoría, los siguientes:</w:t>
      </w:r>
    </w:p>
    <w:p w:rsidR="00042C3B" w:rsidRPr="004D4AC4" w:rsidRDefault="00042C3B" w:rsidP="00042C3B">
      <w:pPr>
        <w:spacing w:line="360" w:lineRule="auto"/>
        <w:ind w:left="113" w:right="113"/>
        <w:jc w:val="both"/>
        <w:rPr>
          <w:rFonts w:ascii="Arial" w:hAnsi="Arial" w:cs="Arial"/>
          <w:bCs/>
          <w:color w:val="FF0000"/>
          <w:sz w:val="24"/>
          <w:szCs w:val="24"/>
          <w:lang w:eastAsia="es-ES"/>
        </w:rPr>
      </w:pPr>
    </w:p>
    <w:tbl>
      <w:tblPr>
        <w:tblW w:w="9351"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374"/>
        <w:gridCol w:w="2977"/>
      </w:tblGrid>
      <w:tr w:rsidR="00BB3347" w:rsidRPr="00BB3347" w:rsidTr="002007F8">
        <w:trPr>
          <w:tblHeader/>
          <w:jc w:val="center"/>
        </w:trPr>
        <w:tc>
          <w:tcPr>
            <w:tcW w:w="6374" w:type="dxa"/>
            <w:shd w:val="clear" w:color="auto" w:fill="D0CECE"/>
          </w:tcPr>
          <w:p w:rsidR="00042C3B" w:rsidRPr="00BB3347" w:rsidRDefault="00042C3B" w:rsidP="00042C3B">
            <w:pPr>
              <w:spacing w:line="360" w:lineRule="auto"/>
              <w:rPr>
                <w:rFonts w:ascii="Arial" w:hAnsi="Arial" w:cs="Arial"/>
                <w:b/>
                <w:bCs/>
                <w:sz w:val="24"/>
                <w:szCs w:val="24"/>
                <w:lang w:eastAsia="es-ES"/>
              </w:rPr>
            </w:pPr>
            <w:r w:rsidRPr="00BB3347">
              <w:rPr>
                <w:rFonts w:ascii="Arial" w:hAnsi="Arial" w:cs="Arial"/>
                <w:b/>
                <w:bCs/>
                <w:sz w:val="24"/>
                <w:szCs w:val="24"/>
                <w:lang w:eastAsia="es-ES"/>
              </w:rPr>
              <w:t>Nombre</w:t>
            </w:r>
          </w:p>
        </w:tc>
        <w:tc>
          <w:tcPr>
            <w:tcW w:w="2977" w:type="dxa"/>
            <w:shd w:val="clear" w:color="auto" w:fill="D0CECE"/>
          </w:tcPr>
          <w:p w:rsidR="00042C3B" w:rsidRPr="00BB3347" w:rsidRDefault="00042C3B" w:rsidP="00042C3B">
            <w:pPr>
              <w:spacing w:line="360" w:lineRule="auto"/>
              <w:rPr>
                <w:rFonts w:ascii="Arial" w:hAnsi="Arial" w:cs="Arial"/>
                <w:b/>
                <w:bCs/>
                <w:sz w:val="24"/>
                <w:szCs w:val="24"/>
                <w:lang w:eastAsia="es-ES"/>
              </w:rPr>
            </w:pPr>
            <w:r w:rsidRPr="00BB3347">
              <w:rPr>
                <w:rFonts w:ascii="Arial" w:hAnsi="Arial" w:cs="Arial"/>
                <w:b/>
                <w:bCs/>
                <w:sz w:val="24"/>
                <w:szCs w:val="24"/>
                <w:lang w:eastAsia="es-ES"/>
              </w:rPr>
              <w:t>Cargo</w:t>
            </w:r>
          </w:p>
        </w:tc>
      </w:tr>
      <w:tr w:rsidR="00BB3347" w:rsidRPr="00BB3347" w:rsidTr="002007F8">
        <w:trPr>
          <w:jc w:val="center"/>
        </w:trPr>
        <w:tc>
          <w:tcPr>
            <w:tcW w:w="6374" w:type="dxa"/>
            <w:shd w:val="clear" w:color="auto" w:fill="auto"/>
          </w:tcPr>
          <w:p w:rsidR="00042C3B" w:rsidRPr="00BB3347" w:rsidRDefault="001A2FE2" w:rsidP="001A2FE2">
            <w:pPr>
              <w:spacing w:line="360" w:lineRule="auto"/>
              <w:jc w:val="left"/>
              <w:rPr>
                <w:rFonts w:ascii="Arial" w:hAnsi="Arial" w:cs="Arial"/>
                <w:bCs/>
                <w:sz w:val="24"/>
                <w:szCs w:val="24"/>
                <w:lang w:eastAsia="es-ES"/>
              </w:rPr>
            </w:pPr>
            <w:r w:rsidRPr="00BB3347">
              <w:rPr>
                <w:rFonts w:ascii="Arial" w:hAnsi="Arial" w:cs="Arial"/>
                <w:bCs/>
                <w:sz w:val="24"/>
                <w:szCs w:val="24"/>
                <w:lang w:eastAsia="es-ES"/>
              </w:rPr>
              <w:t>M.A.N. Dianela Erminia Alamilla Lugo</w:t>
            </w:r>
          </w:p>
        </w:tc>
        <w:tc>
          <w:tcPr>
            <w:tcW w:w="2977" w:type="dxa"/>
            <w:shd w:val="clear" w:color="auto" w:fill="auto"/>
          </w:tcPr>
          <w:p w:rsidR="00042C3B" w:rsidRPr="00BB3347" w:rsidRDefault="00042C3B" w:rsidP="00042C3B">
            <w:pPr>
              <w:spacing w:line="360" w:lineRule="auto"/>
              <w:rPr>
                <w:rFonts w:ascii="Arial" w:hAnsi="Arial" w:cs="Arial"/>
                <w:bCs/>
                <w:sz w:val="24"/>
                <w:szCs w:val="24"/>
                <w:lang w:eastAsia="es-ES"/>
              </w:rPr>
            </w:pPr>
            <w:r w:rsidRPr="00BB3347">
              <w:rPr>
                <w:rFonts w:ascii="Arial" w:hAnsi="Arial" w:cs="Arial"/>
                <w:bCs/>
                <w:sz w:val="24"/>
                <w:szCs w:val="24"/>
                <w:lang w:eastAsia="es-ES"/>
              </w:rPr>
              <w:t>Coordinadora</w:t>
            </w:r>
          </w:p>
        </w:tc>
      </w:tr>
      <w:tr w:rsidR="00BB3347" w:rsidRPr="00BB3347" w:rsidTr="002007F8">
        <w:trPr>
          <w:jc w:val="center"/>
        </w:trPr>
        <w:tc>
          <w:tcPr>
            <w:tcW w:w="6374" w:type="dxa"/>
            <w:shd w:val="clear" w:color="auto" w:fill="auto"/>
          </w:tcPr>
          <w:p w:rsidR="00042C3B" w:rsidRPr="00BB3347" w:rsidRDefault="00BB3347" w:rsidP="00D6675B">
            <w:pPr>
              <w:spacing w:line="360" w:lineRule="auto"/>
              <w:jc w:val="left"/>
              <w:rPr>
                <w:rFonts w:ascii="Arial" w:hAnsi="Arial" w:cs="Arial"/>
                <w:bCs/>
                <w:sz w:val="24"/>
                <w:szCs w:val="24"/>
                <w:lang w:eastAsia="es-ES"/>
              </w:rPr>
            </w:pPr>
            <w:r w:rsidRPr="00BB3347">
              <w:rPr>
                <w:rFonts w:ascii="Arial" w:hAnsi="Arial" w:cs="Arial"/>
                <w:bCs/>
                <w:sz w:val="24"/>
                <w:szCs w:val="24"/>
                <w:lang w:eastAsia="es-ES"/>
              </w:rPr>
              <w:t>M.E. Gilda Guadalupe Albertty Rangel</w:t>
            </w:r>
          </w:p>
        </w:tc>
        <w:tc>
          <w:tcPr>
            <w:tcW w:w="2977" w:type="dxa"/>
            <w:shd w:val="clear" w:color="auto" w:fill="auto"/>
          </w:tcPr>
          <w:p w:rsidR="00042C3B" w:rsidRPr="00BB3347" w:rsidRDefault="001E32D0" w:rsidP="001A2FE2">
            <w:pPr>
              <w:spacing w:line="360" w:lineRule="auto"/>
              <w:rPr>
                <w:rFonts w:ascii="Arial" w:hAnsi="Arial" w:cs="Arial"/>
                <w:bCs/>
                <w:sz w:val="24"/>
                <w:szCs w:val="24"/>
                <w:lang w:eastAsia="es-ES"/>
              </w:rPr>
            </w:pPr>
            <w:r w:rsidRPr="00BB3347">
              <w:rPr>
                <w:rFonts w:ascii="Arial" w:hAnsi="Arial" w:cs="Arial"/>
                <w:bCs/>
                <w:sz w:val="24"/>
                <w:szCs w:val="24"/>
                <w:lang w:eastAsia="es-ES"/>
              </w:rPr>
              <w:t>Supervisor</w:t>
            </w:r>
            <w:r w:rsidR="00BB3347" w:rsidRPr="00BB3347">
              <w:rPr>
                <w:rFonts w:ascii="Arial" w:hAnsi="Arial" w:cs="Arial"/>
                <w:bCs/>
                <w:sz w:val="24"/>
                <w:szCs w:val="24"/>
                <w:lang w:eastAsia="es-ES"/>
              </w:rPr>
              <w:t>a</w:t>
            </w:r>
          </w:p>
        </w:tc>
      </w:tr>
    </w:tbl>
    <w:p w:rsidR="00EE647C" w:rsidRDefault="00EE647C" w:rsidP="002007F8">
      <w:pPr>
        <w:spacing w:line="360" w:lineRule="auto"/>
        <w:ind w:right="113"/>
        <w:jc w:val="both"/>
        <w:rPr>
          <w:rFonts w:ascii="Arial" w:hAnsi="Arial" w:cs="Arial"/>
          <w:b/>
          <w:color w:val="FF0000"/>
          <w:sz w:val="24"/>
          <w:szCs w:val="24"/>
          <w:lang w:eastAsia="es-ES"/>
        </w:rPr>
      </w:pPr>
    </w:p>
    <w:p w:rsidR="006B5F77" w:rsidRDefault="006B5F77" w:rsidP="002007F8">
      <w:pPr>
        <w:spacing w:line="360" w:lineRule="auto"/>
        <w:ind w:right="113"/>
        <w:jc w:val="both"/>
        <w:rPr>
          <w:rFonts w:ascii="Arial" w:hAnsi="Arial" w:cs="Arial"/>
          <w:b/>
          <w:color w:val="FF0000"/>
          <w:sz w:val="24"/>
          <w:szCs w:val="24"/>
          <w:lang w:eastAsia="es-ES"/>
        </w:rPr>
      </w:pPr>
    </w:p>
    <w:p w:rsidR="006B5F77" w:rsidRDefault="006B5F77" w:rsidP="002007F8">
      <w:pPr>
        <w:spacing w:line="360" w:lineRule="auto"/>
        <w:ind w:right="113"/>
        <w:jc w:val="both"/>
        <w:rPr>
          <w:rFonts w:ascii="Arial" w:hAnsi="Arial" w:cs="Arial"/>
          <w:b/>
          <w:color w:val="FF0000"/>
          <w:sz w:val="24"/>
          <w:szCs w:val="24"/>
          <w:lang w:eastAsia="es-ES"/>
        </w:rPr>
      </w:pPr>
    </w:p>
    <w:p w:rsidR="006B5F77" w:rsidRDefault="006B5F77" w:rsidP="002007F8">
      <w:pPr>
        <w:spacing w:line="360" w:lineRule="auto"/>
        <w:ind w:right="113"/>
        <w:jc w:val="both"/>
        <w:rPr>
          <w:rFonts w:ascii="Arial" w:hAnsi="Arial" w:cs="Arial"/>
          <w:b/>
          <w:color w:val="FF0000"/>
          <w:sz w:val="24"/>
          <w:szCs w:val="24"/>
          <w:lang w:eastAsia="es-ES"/>
        </w:rPr>
      </w:pPr>
    </w:p>
    <w:p w:rsidR="00042C3B" w:rsidRPr="002007F8" w:rsidRDefault="002007F8" w:rsidP="002007F8">
      <w:pPr>
        <w:spacing w:line="360" w:lineRule="auto"/>
        <w:ind w:right="113"/>
        <w:jc w:val="both"/>
        <w:rPr>
          <w:rFonts w:ascii="Arial" w:hAnsi="Arial" w:cs="Arial"/>
          <w:b/>
          <w:sz w:val="24"/>
          <w:szCs w:val="24"/>
          <w:lang w:eastAsia="es-ES"/>
        </w:rPr>
      </w:pPr>
      <w:r w:rsidRPr="002007F8">
        <w:rPr>
          <w:rFonts w:ascii="Arial" w:hAnsi="Arial" w:cs="Arial"/>
          <w:b/>
          <w:sz w:val="24"/>
          <w:szCs w:val="24"/>
          <w:lang w:eastAsia="es-ES"/>
        </w:rPr>
        <w:t>I</w:t>
      </w:r>
      <w:r w:rsidR="00042C3B" w:rsidRPr="002007F8">
        <w:rPr>
          <w:rFonts w:ascii="Arial" w:hAnsi="Arial" w:cs="Arial"/>
          <w:b/>
          <w:sz w:val="24"/>
          <w:szCs w:val="24"/>
          <w:lang w:eastAsia="es-ES"/>
        </w:rPr>
        <w:t>I.2. CUMPLIMIENTO DE DISPOSICIONES LEGALES Y NORMATIVAS</w:t>
      </w:r>
    </w:p>
    <w:p w:rsidR="00042C3B" w:rsidRPr="004D4AC4" w:rsidRDefault="00042C3B" w:rsidP="00042C3B">
      <w:pPr>
        <w:spacing w:line="360" w:lineRule="auto"/>
        <w:ind w:left="113" w:right="113"/>
        <w:jc w:val="both"/>
        <w:rPr>
          <w:rFonts w:ascii="Arial" w:hAnsi="Arial" w:cs="Arial"/>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La revisión se llevó a cabo aplicando Normas Profesionales de Auditoría del Sistema Nacional de Fiscalización, así como en apego a la Ley General de Contabilidad Gubernamental, Presupuesto de Egresos, y lo emitido por el Consejo </w:t>
      </w:r>
      <w:r w:rsidRPr="00D1717C">
        <w:rPr>
          <w:rFonts w:ascii="Arial" w:hAnsi="Arial" w:cs="Arial"/>
          <w:sz w:val="24"/>
          <w:szCs w:val="28"/>
          <w:lang w:eastAsia="es-ES"/>
        </w:rPr>
        <w:lastRenderedPageBreak/>
        <w:t xml:space="preserve">Nacional de Armonización Contable (CONAC), dando cumplimiento a las diversas disposiciones legales y normativas aplicables, </w:t>
      </w:r>
      <w:r w:rsidR="00F10500" w:rsidRPr="00D1717C">
        <w:rPr>
          <w:rFonts w:ascii="Arial" w:hAnsi="Arial" w:cs="Arial"/>
          <w:sz w:val="24"/>
          <w:szCs w:val="28"/>
          <w:lang w:eastAsia="es-ES"/>
        </w:rPr>
        <w:t xml:space="preserve">en observancia al artículo 38 fracción III de la Ley de Fiscalización y Rendición de Cuentas del Estado de Quintana Roo; </w:t>
      </w:r>
      <w:r w:rsidRPr="00D1717C">
        <w:rPr>
          <w:rFonts w:ascii="Arial" w:hAnsi="Arial" w:cs="Arial"/>
          <w:sz w:val="24"/>
          <w:szCs w:val="28"/>
          <w:lang w:eastAsia="es-E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E7F5A" w:rsidRPr="004D4AC4" w:rsidRDefault="000E7F5A" w:rsidP="00C02CFB">
      <w:pPr>
        <w:spacing w:line="360" w:lineRule="auto"/>
        <w:ind w:right="113"/>
        <w:jc w:val="both"/>
        <w:rPr>
          <w:rFonts w:ascii="Arial" w:hAnsi="Arial" w:cs="Arial"/>
          <w:color w:val="FF0000"/>
          <w:sz w:val="24"/>
          <w:szCs w:val="24"/>
          <w:lang w:eastAsia="es-ES"/>
        </w:rPr>
      </w:pPr>
    </w:p>
    <w:p w:rsidR="00042C3B" w:rsidRPr="002772D6" w:rsidRDefault="00042C3B" w:rsidP="002007F8">
      <w:pPr>
        <w:spacing w:line="360" w:lineRule="auto"/>
        <w:ind w:right="113"/>
        <w:jc w:val="both"/>
        <w:rPr>
          <w:rFonts w:ascii="Arial" w:hAnsi="Arial" w:cs="Arial"/>
          <w:b/>
          <w:sz w:val="24"/>
          <w:szCs w:val="24"/>
          <w:lang w:eastAsia="es-ES"/>
        </w:rPr>
      </w:pPr>
      <w:r w:rsidRPr="002772D6">
        <w:rPr>
          <w:rFonts w:ascii="Arial" w:hAnsi="Arial" w:cs="Arial"/>
          <w:b/>
          <w:sz w:val="24"/>
          <w:szCs w:val="24"/>
          <w:lang w:eastAsia="es-ES"/>
        </w:rPr>
        <w:t>A. Conclusiones</w:t>
      </w:r>
    </w:p>
    <w:p w:rsidR="00042C3B" w:rsidRPr="007B155A" w:rsidRDefault="00042C3B" w:rsidP="00042C3B">
      <w:pPr>
        <w:spacing w:line="360" w:lineRule="auto"/>
        <w:ind w:left="113" w:right="113"/>
        <w:jc w:val="both"/>
        <w:rPr>
          <w:rFonts w:ascii="Arial" w:hAnsi="Arial" w:cs="Arial"/>
          <w:bCs/>
          <w:sz w:val="20"/>
          <w:szCs w:val="20"/>
          <w:lang w:eastAsia="es-ES"/>
        </w:rPr>
      </w:pPr>
    </w:p>
    <w:p w:rsidR="004B4E33" w:rsidRDefault="00042C3B" w:rsidP="004B4E33">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Se constató el cumplimiento de la Ley General de Contabilidad Gubernamental, </w:t>
      </w:r>
      <w:r w:rsidR="002772D6" w:rsidRPr="00D1717C">
        <w:rPr>
          <w:rFonts w:ascii="Arial" w:hAnsi="Arial" w:cs="Arial"/>
          <w:sz w:val="24"/>
          <w:szCs w:val="28"/>
          <w:lang w:eastAsia="es-ES"/>
        </w:rPr>
        <w:t>el</w:t>
      </w:r>
      <w:r w:rsidRPr="00D1717C">
        <w:rPr>
          <w:rFonts w:ascii="Arial" w:hAnsi="Arial" w:cs="Arial"/>
          <w:sz w:val="24"/>
          <w:szCs w:val="28"/>
          <w:lang w:eastAsia="es-ES"/>
        </w:rPr>
        <w:t xml:space="preserve"> Presupuesto de Egresos</w:t>
      </w:r>
      <w:r w:rsidR="00D6675B" w:rsidRPr="00D1717C">
        <w:rPr>
          <w:rFonts w:ascii="Arial" w:hAnsi="Arial" w:cs="Arial"/>
          <w:sz w:val="24"/>
          <w:szCs w:val="28"/>
          <w:lang w:eastAsia="es-ES"/>
        </w:rPr>
        <w:t xml:space="preserve"> del Estado de Quintana Roo</w:t>
      </w:r>
      <w:r w:rsidRPr="00D1717C">
        <w:rPr>
          <w:rFonts w:ascii="Arial" w:hAnsi="Arial" w:cs="Arial"/>
          <w:sz w:val="24"/>
          <w:szCs w:val="28"/>
          <w:lang w:eastAsia="es-ES"/>
        </w:rPr>
        <w:t xml:space="preserve">, así como de lo emitido por el Consejo Nacional de Armonización Contable (CONAC), y demás disposiciones </w:t>
      </w:r>
      <w:r w:rsidR="007B3CFB">
        <w:rPr>
          <w:rFonts w:ascii="Arial" w:hAnsi="Arial" w:cs="Arial"/>
          <w:sz w:val="24"/>
          <w:szCs w:val="28"/>
          <w:lang w:eastAsia="es-ES"/>
        </w:rPr>
        <w:t>legales y normativas aplicables</w:t>
      </w:r>
      <w:r w:rsidR="007B155A">
        <w:rPr>
          <w:rFonts w:ascii="Arial" w:hAnsi="Arial" w:cs="Arial"/>
          <w:sz w:val="24"/>
          <w:szCs w:val="28"/>
          <w:lang w:eastAsia="es-ES"/>
        </w:rPr>
        <w:t xml:space="preserve">, </w:t>
      </w:r>
      <w:r w:rsidR="007B155A" w:rsidRPr="007B155A">
        <w:rPr>
          <w:rFonts w:ascii="Arial" w:hAnsi="Arial" w:cs="Arial"/>
          <w:sz w:val="24"/>
          <w:szCs w:val="28"/>
          <w:lang w:eastAsia="es-ES"/>
        </w:rPr>
        <w:t>excepto por las acciones emitidas en el punto II.3 apartado A, consistentes en</w:t>
      </w:r>
      <w:r w:rsidR="007B155A">
        <w:rPr>
          <w:rFonts w:ascii="Arial" w:hAnsi="Arial" w:cs="Arial"/>
          <w:sz w:val="24"/>
          <w:szCs w:val="28"/>
          <w:lang w:eastAsia="es-ES"/>
        </w:rPr>
        <w:t xml:space="preserve"> 1 Promoción</w:t>
      </w:r>
      <w:r w:rsidR="007B155A" w:rsidRPr="007B155A">
        <w:rPr>
          <w:rFonts w:ascii="Arial" w:hAnsi="Arial" w:cs="Arial"/>
          <w:sz w:val="24"/>
          <w:szCs w:val="28"/>
          <w:lang w:eastAsia="es-ES"/>
        </w:rPr>
        <w:t xml:space="preserve"> de Responsabilidad Administrativa Sancionatoria.</w:t>
      </w:r>
    </w:p>
    <w:p w:rsidR="00EE647C" w:rsidRDefault="00EE647C" w:rsidP="002007F8">
      <w:pPr>
        <w:spacing w:line="360" w:lineRule="auto"/>
        <w:ind w:right="113"/>
        <w:jc w:val="both"/>
        <w:rPr>
          <w:rFonts w:ascii="Arial" w:hAnsi="Arial" w:cs="Arial"/>
          <w:b/>
          <w:sz w:val="24"/>
          <w:szCs w:val="24"/>
          <w:lang w:eastAsia="es-ES"/>
        </w:rPr>
      </w:pPr>
    </w:p>
    <w:p w:rsidR="00042C3B" w:rsidRPr="004D4AC4" w:rsidRDefault="002007F8" w:rsidP="002007F8">
      <w:pPr>
        <w:spacing w:line="360" w:lineRule="auto"/>
        <w:ind w:right="113"/>
        <w:jc w:val="both"/>
        <w:rPr>
          <w:rFonts w:ascii="Arial" w:hAnsi="Arial" w:cs="Arial"/>
          <w:b/>
          <w:color w:val="FF0000"/>
          <w:sz w:val="24"/>
          <w:szCs w:val="24"/>
          <w:lang w:eastAsia="es-ES"/>
        </w:rPr>
      </w:pPr>
      <w:r w:rsidRPr="002772D6">
        <w:rPr>
          <w:rFonts w:ascii="Arial" w:hAnsi="Arial" w:cs="Arial"/>
          <w:b/>
          <w:sz w:val="24"/>
          <w:szCs w:val="24"/>
          <w:lang w:eastAsia="es-ES"/>
        </w:rPr>
        <w:t>I</w:t>
      </w:r>
      <w:r w:rsidR="00042C3B" w:rsidRPr="002772D6">
        <w:rPr>
          <w:rFonts w:ascii="Arial" w:hAnsi="Arial" w:cs="Arial"/>
          <w:b/>
          <w:sz w:val="24"/>
          <w:szCs w:val="24"/>
          <w:lang w:eastAsia="es-ES"/>
        </w:rPr>
        <w:t>I.3. RESULTADOS DE LA FISCALIZACIÓN EFECTUADA</w:t>
      </w:r>
    </w:p>
    <w:p w:rsidR="00260D8B" w:rsidRDefault="00260D8B" w:rsidP="002772D6">
      <w:pPr>
        <w:spacing w:line="360" w:lineRule="auto"/>
        <w:ind w:right="113"/>
        <w:jc w:val="both"/>
        <w:rPr>
          <w:rFonts w:ascii="Arial" w:hAnsi="Arial" w:cs="Arial"/>
          <w:color w:val="FF0000"/>
          <w:sz w:val="24"/>
          <w:szCs w:val="24"/>
          <w:lang w:eastAsia="es-ES"/>
        </w:rPr>
      </w:pPr>
    </w:p>
    <w:p w:rsidR="001E47C6" w:rsidRPr="004A5216" w:rsidRDefault="00042C3B" w:rsidP="004B5E79">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lastRenderedPageBreak/>
        <w:t>De conformidad con los artículos 17 fracciones I y II, 38</w:t>
      </w:r>
      <w:r w:rsidR="00744950" w:rsidRPr="00D1717C">
        <w:rPr>
          <w:rFonts w:ascii="Arial" w:hAnsi="Arial" w:cs="Arial"/>
          <w:sz w:val="24"/>
          <w:szCs w:val="28"/>
          <w:lang w:eastAsia="es-ES"/>
        </w:rPr>
        <w:t xml:space="preserve"> fracción IV</w:t>
      </w:r>
      <w:r w:rsidRPr="00D1717C">
        <w:rPr>
          <w:rFonts w:ascii="Arial" w:hAnsi="Arial" w:cs="Arial"/>
          <w:sz w:val="24"/>
          <w:szCs w:val="28"/>
          <w:lang w:eastAsia="es-ES"/>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5" w:name="_Hlk11408938"/>
      <w:r w:rsidRPr="00D1717C">
        <w:rPr>
          <w:rFonts w:ascii="Arial" w:hAnsi="Arial" w:cs="Arial"/>
          <w:sz w:val="24"/>
          <w:szCs w:val="28"/>
          <w:lang w:eastAsia="es-ES"/>
        </w:rPr>
        <w:t xml:space="preserve">se presentaron </w:t>
      </w:r>
      <w:bookmarkStart w:id="6" w:name="_Hlk11408885"/>
      <w:r w:rsidR="006C0238" w:rsidRPr="00A11B80">
        <w:rPr>
          <w:rFonts w:ascii="Arial" w:hAnsi="Arial" w:cs="Arial"/>
          <w:b/>
          <w:sz w:val="24"/>
          <w:szCs w:val="28"/>
          <w:lang w:eastAsia="es-ES"/>
        </w:rPr>
        <w:t>3</w:t>
      </w:r>
      <w:r w:rsidRPr="00D1717C">
        <w:rPr>
          <w:rFonts w:ascii="Arial" w:hAnsi="Arial" w:cs="Arial"/>
          <w:sz w:val="24"/>
          <w:szCs w:val="28"/>
          <w:lang w:eastAsia="es-ES"/>
        </w:rPr>
        <w:t xml:space="preserve"> resultados </w:t>
      </w:r>
      <w:bookmarkStart w:id="7" w:name="_Hlk11360245"/>
      <w:r w:rsidRPr="00D1717C">
        <w:rPr>
          <w:rFonts w:ascii="Arial" w:hAnsi="Arial" w:cs="Arial"/>
          <w:sz w:val="24"/>
          <w:szCs w:val="28"/>
          <w:lang w:eastAsia="es-ES"/>
        </w:rPr>
        <w:t xml:space="preserve">finales de auditoría </w:t>
      </w:r>
      <w:bookmarkEnd w:id="7"/>
      <w:r w:rsidRPr="00D1717C">
        <w:rPr>
          <w:rFonts w:ascii="Arial" w:hAnsi="Arial" w:cs="Arial"/>
          <w:sz w:val="24"/>
          <w:szCs w:val="28"/>
          <w:lang w:eastAsia="es-ES"/>
        </w:rPr>
        <w:t xml:space="preserve">y se determinaron </w:t>
      </w:r>
      <w:r w:rsidR="006C0238" w:rsidRPr="00A11B80">
        <w:rPr>
          <w:rFonts w:ascii="Arial" w:hAnsi="Arial" w:cs="Arial"/>
          <w:b/>
          <w:sz w:val="24"/>
          <w:szCs w:val="28"/>
          <w:lang w:eastAsia="es-ES"/>
        </w:rPr>
        <w:t>3</w:t>
      </w:r>
      <w:r w:rsidRPr="00D1717C">
        <w:rPr>
          <w:rFonts w:ascii="Arial" w:hAnsi="Arial" w:cs="Arial"/>
          <w:sz w:val="24"/>
          <w:szCs w:val="28"/>
          <w:lang w:eastAsia="es-ES"/>
        </w:rPr>
        <w:t xml:space="preserve"> observaciones</w:t>
      </w:r>
      <w:r w:rsidRPr="004A5216">
        <w:rPr>
          <w:rFonts w:ascii="Arial" w:hAnsi="Arial" w:cs="Arial"/>
          <w:sz w:val="24"/>
          <w:szCs w:val="28"/>
          <w:lang w:eastAsia="es-ES"/>
        </w:rPr>
        <w:t xml:space="preserve">, </w:t>
      </w:r>
      <w:r w:rsidR="007C2F92" w:rsidRPr="004A5216">
        <w:rPr>
          <w:rFonts w:ascii="Arial" w:hAnsi="Arial" w:cs="Arial"/>
          <w:sz w:val="24"/>
          <w:szCs w:val="24"/>
          <w:lang w:eastAsia="es-ES"/>
        </w:rPr>
        <w:t xml:space="preserve">de las cuales </w:t>
      </w:r>
      <w:r w:rsidR="004A5216" w:rsidRPr="004A5216">
        <w:rPr>
          <w:rFonts w:ascii="Arial" w:hAnsi="Arial" w:cs="Arial"/>
          <w:sz w:val="24"/>
          <w:szCs w:val="24"/>
          <w:lang w:eastAsia="es-ES"/>
        </w:rPr>
        <w:t>1</w:t>
      </w:r>
      <w:r w:rsidR="007C2F92" w:rsidRPr="004A5216">
        <w:rPr>
          <w:rFonts w:ascii="Arial" w:hAnsi="Arial" w:cs="Arial"/>
          <w:sz w:val="24"/>
          <w:szCs w:val="24"/>
          <w:lang w:eastAsia="es-ES"/>
        </w:rPr>
        <w:t xml:space="preserve"> fue solventada, y </w:t>
      </w:r>
      <w:r w:rsidR="004A5216" w:rsidRPr="004A5216">
        <w:rPr>
          <w:rFonts w:ascii="Arial" w:hAnsi="Arial" w:cs="Arial"/>
          <w:sz w:val="24"/>
          <w:szCs w:val="24"/>
          <w:lang w:eastAsia="es-ES"/>
        </w:rPr>
        <w:t>2</w:t>
      </w:r>
      <w:r w:rsidR="001E47C6" w:rsidRPr="004A5216">
        <w:rPr>
          <w:rFonts w:ascii="Arial" w:hAnsi="Arial" w:cs="Arial"/>
          <w:sz w:val="24"/>
          <w:szCs w:val="24"/>
          <w:lang w:eastAsia="es-ES"/>
        </w:rPr>
        <w:t xml:space="preserve"> se encuentran pendiente</w:t>
      </w:r>
      <w:r w:rsidR="007C2F92" w:rsidRPr="004A5216">
        <w:rPr>
          <w:rFonts w:ascii="Arial" w:hAnsi="Arial" w:cs="Arial"/>
          <w:sz w:val="24"/>
          <w:szCs w:val="24"/>
          <w:lang w:eastAsia="es-ES"/>
        </w:rPr>
        <w:t xml:space="preserve">s de solventar; emitiéndose </w:t>
      </w:r>
      <w:r w:rsidR="00091A7D">
        <w:rPr>
          <w:rFonts w:ascii="Arial" w:hAnsi="Arial" w:cs="Arial"/>
          <w:sz w:val="24"/>
          <w:szCs w:val="24"/>
          <w:lang w:eastAsia="es-ES"/>
        </w:rPr>
        <w:t>1 promoción</w:t>
      </w:r>
      <w:r w:rsidR="00091A7D" w:rsidRPr="00091A7D">
        <w:rPr>
          <w:rFonts w:ascii="Arial" w:hAnsi="Arial" w:cs="Arial"/>
          <w:sz w:val="24"/>
          <w:szCs w:val="24"/>
          <w:lang w:eastAsia="es-ES"/>
        </w:rPr>
        <w:t xml:space="preserve"> de responsabilidad administrativa sancionatoria</w:t>
      </w:r>
      <w:r w:rsidR="001E47C6" w:rsidRPr="004A5216">
        <w:rPr>
          <w:rFonts w:ascii="Arial" w:hAnsi="Arial" w:cs="Arial"/>
          <w:sz w:val="24"/>
          <w:szCs w:val="24"/>
          <w:lang w:eastAsia="es-ES"/>
        </w:rPr>
        <w:t xml:space="preserve"> y </w:t>
      </w:r>
      <w:r w:rsidR="004A5216" w:rsidRPr="004A5216">
        <w:rPr>
          <w:rFonts w:ascii="Arial" w:hAnsi="Arial" w:cs="Arial"/>
          <w:sz w:val="24"/>
          <w:szCs w:val="24"/>
          <w:lang w:eastAsia="es-ES"/>
        </w:rPr>
        <w:t>1</w:t>
      </w:r>
      <w:r w:rsidR="001E47C6" w:rsidRPr="004A5216">
        <w:rPr>
          <w:rFonts w:ascii="Arial" w:hAnsi="Arial" w:cs="Arial"/>
          <w:sz w:val="24"/>
          <w:szCs w:val="24"/>
          <w:lang w:eastAsia="es-ES"/>
        </w:rPr>
        <w:t xml:space="preserve"> recomendaci</w:t>
      </w:r>
      <w:r w:rsidR="004A5216" w:rsidRPr="004A5216">
        <w:rPr>
          <w:rFonts w:ascii="Arial" w:hAnsi="Arial" w:cs="Arial"/>
          <w:sz w:val="24"/>
          <w:szCs w:val="24"/>
          <w:lang w:eastAsia="es-ES"/>
        </w:rPr>
        <w:t>ó</w:t>
      </w:r>
      <w:r w:rsidR="001E47C6" w:rsidRPr="004A5216">
        <w:rPr>
          <w:rFonts w:ascii="Arial" w:hAnsi="Arial" w:cs="Arial"/>
          <w:sz w:val="24"/>
          <w:szCs w:val="24"/>
          <w:lang w:eastAsia="es-ES"/>
        </w:rPr>
        <w:t>n.</w:t>
      </w:r>
    </w:p>
    <w:p w:rsidR="001E47C6" w:rsidRPr="004D4AC4" w:rsidRDefault="001E47C6" w:rsidP="002772D6">
      <w:pPr>
        <w:spacing w:line="360" w:lineRule="auto"/>
        <w:ind w:right="113"/>
        <w:jc w:val="both"/>
        <w:rPr>
          <w:rFonts w:ascii="Arial" w:hAnsi="Arial" w:cs="Arial"/>
          <w:color w:val="FF0000"/>
          <w:sz w:val="24"/>
          <w:szCs w:val="24"/>
          <w:lang w:eastAsia="es-ES"/>
        </w:rPr>
      </w:pPr>
    </w:p>
    <w:bookmarkEnd w:id="5"/>
    <w:bookmarkEnd w:id="6"/>
    <w:p w:rsidR="00042C3B" w:rsidRPr="00F70591" w:rsidRDefault="00042C3B" w:rsidP="00260D8B">
      <w:pPr>
        <w:spacing w:line="360" w:lineRule="auto"/>
        <w:ind w:right="113"/>
        <w:jc w:val="both"/>
        <w:rPr>
          <w:rFonts w:ascii="Arial" w:hAnsi="Arial" w:cs="Arial"/>
          <w:b/>
          <w:sz w:val="24"/>
          <w:szCs w:val="24"/>
          <w:lang w:eastAsia="es-ES"/>
        </w:rPr>
      </w:pPr>
      <w:r w:rsidRPr="00F70591">
        <w:rPr>
          <w:rFonts w:ascii="Arial" w:hAnsi="Arial" w:cs="Arial"/>
          <w:b/>
          <w:sz w:val="24"/>
          <w:szCs w:val="24"/>
          <w:lang w:eastAsia="es-ES"/>
        </w:rPr>
        <w:t xml:space="preserve">A. </w:t>
      </w:r>
      <w:bookmarkStart w:id="8" w:name="_Hlk11360710"/>
      <w:r w:rsidRPr="00F70591">
        <w:rPr>
          <w:rFonts w:ascii="Arial" w:hAnsi="Arial" w:cs="Arial"/>
          <w:b/>
          <w:sz w:val="24"/>
          <w:szCs w:val="24"/>
          <w:lang w:eastAsia="es-ES"/>
        </w:rPr>
        <w:t>Resumen de Resultados Finales de Auditoría, Observaciones Determinadas</w:t>
      </w:r>
      <w:bookmarkEnd w:id="8"/>
      <w:r w:rsidRPr="00F70591">
        <w:rPr>
          <w:rFonts w:ascii="Arial" w:hAnsi="Arial" w:cs="Arial"/>
          <w:b/>
          <w:sz w:val="24"/>
          <w:szCs w:val="24"/>
          <w:lang w:eastAsia="es-ES"/>
        </w:rPr>
        <w:t>, Acciones y Recomendaciones Emitidas</w:t>
      </w:r>
    </w:p>
    <w:p w:rsidR="00260D8B" w:rsidRDefault="00260D8B" w:rsidP="00260D8B">
      <w:pPr>
        <w:spacing w:line="360" w:lineRule="auto"/>
        <w:ind w:right="113"/>
        <w:jc w:val="both"/>
        <w:rPr>
          <w:rFonts w:ascii="Arial" w:hAnsi="Arial" w:cs="Arial"/>
          <w:color w:val="FF0000"/>
          <w:sz w:val="24"/>
          <w:szCs w:val="24"/>
          <w:lang w:eastAsia="es-ES"/>
        </w:rPr>
      </w:pPr>
      <w:bookmarkStart w:id="9" w:name="_Hlk11361172"/>
    </w:p>
    <w:p w:rsidR="00D614F3" w:rsidRDefault="008F51F5" w:rsidP="00567E33">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En cumplimiento al artículo 38 fracción V de la Ley de Fiscalización y Rendición de Cuentas del Estado de Quintana Roo, y d</w:t>
      </w:r>
      <w:r w:rsidR="00042C3B" w:rsidRPr="00D1717C">
        <w:rPr>
          <w:rFonts w:ascii="Arial" w:hAnsi="Arial" w:cs="Arial"/>
          <w:sz w:val="24"/>
          <w:szCs w:val="28"/>
          <w:lang w:eastAsia="es-ES"/>
        </w:rPr>
        <w:t xml:space="preserve">erivado del proceso de fiscalización al ente auditado se determinaron resultados finales de auditoría y observaciones en materia financiera, </w:t>
      </w:r>
      <w:r w:rsidRPr="00D1717C">
        <w:rPr>
          <w:rFonts w:ascii="Arial" w:hAnsi="Arial" w:cs="Arial"/>
          <w:sz w:val="24"/>
          <w:szCs w:val="28"/>
          <w:lang w:eastAsia="es-ES"/>
        </w:rPr>
        <w:t>que</w:t>
      </w:r>
      <w:r w:rsidR="00042C3B" w:rsidRPr="00D1717C">
        <w:rPr>
          <w:rFonts w:ascii="Arial" w:hAnsi="Arial" w:cs="Arial"/>
          <w:sz w:val="24"/>
          <w:szCs w:val="28"/>
          <w:lang w:eastAsia="es-ES"/>
        </w:rPr>
        <w:t xml:space="preserve"> derivaron en la emisión d</w:t>
      </w:r>
      <w:r w:rsidR="00CB7F94" w:rsidRPr="00D1717C">
        <w:rPr>
          <w:rFonts w:ascii="Arial" w:hAnsi="Arial" w:cs="Arial"/>
          <w:sz w:val="24"/>
          <w:szCs w:val="28"/>
          <w:lang w:eastAsia="es-ES"/>
        </w:rPr>
        <w:t xml:space="preserve">e acciones y </w:t>
      </w:r>
      <w:r w:rsidR="00042C3B" w:rsidRPr="00D1717C">
        <w:rPr>
          <w:rFonts w:ascii="Arial" w:hAnsi="Arial" w:cs="Arial"/>
          <w:sz w:val="24"/>
          <w:szCs w:val="28"/>
          <w:lang w:eastAsia="es-ES"/>
        </w:rPr>
        <w:t xml:space="preserve">recomendaciones, </w:t>
      </w:r>
      <w:r w:rsidRPr="00D1717C">
        <w:rPr>
          <w:rFonts w:ascii="Arial" w:hAnsi="Arial" w:cs="Arial"/>
          <w:sz w:val="24"/>
          <w:szCs w:val="28"/>
          <w:lang w:eastAsia="es-ES"/>
        </w:rPr>
        <w:t>mismas que</w:t>
      </w:r>
      <w:r w:rsidR="00042C3B" w:rsidRPr="00D1717C">
        <w:rPr>
          <w:rFonts w:ascii="Arial" w:hAnsi="Arial" w:cs="Arial"/>
          <w:sz w:val="24"/>
          <w:szCs w:val="28"/>
          <w:lang w:eastAsia="es-ES"/>
        </w:rPr>
        <w:t xml:space="preserve"> se presentan en la tabla siguiente:</w:t>
      </w:r>
      <w:r w:rsidRPr="00D1717C">
        <w:rPr>
          <w:rFonts w:ascii="Arial" w:hAnsi="Arial" w:cs="Arial"/>
          <w:sz w:val="24"/>
          <w:szCs w:val="28"/>
          <w:lang w:eastAsia="es-ES"/>
        </w:rPr>
        <w:t xml:space="preserve"> </w:t>
      </w:r>
      <w:bookmarkStart w:id="10" w:name="_Hlk11419882"/>
      <w:bookmarkEnd w:id="9"/>
    </w:p>
    <w:p w:rsidR="00EE647C" w:rsidRPr="00567E33" w:rsidRDefault="00EE647C" w:rsidP="00567E33">
      <w:pPr>
        <w:tabs>
          <w:tab w:val="left" w:pos="426"/>
        </w:tabs>
        <w:spacing w:line="360" w:lineRule="auto"/>
        <w:ind w:right="49"/>
        <w:jc w:val="both"/>
        <w:rPr>
          <w:rFonts w:ascii="Arial" w:hAnsi="Arial" w:cs="Arial"/>
          <w:sz w:val="24"/>
          <w:szCs w:val="28"/>
          <w:lang w:eastAsia="es-ES"/>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57"/>
        <w:gridCol w:w="3100"/>
        <w:gridCol w:w="2878"/>
        <w:gridCol w:w="1630"/>
      </w:tblGrid>
      <w:tr w:rsidR="004D4AC4" w:rsidRPr="004D4AC4" w:rsidTr="00933D77">
        <w:trPr>
          <w:tblHeader/>
          <w:jc w:val="center"/>
        </w:trPr>
        <w:tc>
          <w:tcPr>
            <w:tcW w:w="1857" w:type="dxa"/>
            <w:shd w:val="clear" w:color="auto" w:fill="D0CECE"/>
            <w:vAlign w:val="center"/>
          </w:tcPr>
          <w:p w:rsidR="00933D77" w:rsidRPr="00F70591" w:rsidRDefault="00933D77" w:rsidP="00933D77">
            <w:pPr>
              <w:spacing w:line="360" w:lineRule="auto"/>
              <w:rPr>
                <w:rFonts w:ascii="Arial" w:hAnsi="Arial" w:cs="Arial"/>
                <w:b/>
                <w:sz w:val="16"/>
                <w:szCs w:val="16"/>
                <w:lang w:eastAsia="es-ES"/>
              </w:rPr>
            </w:pPr>
            <w:r w:rsidRPr="00F70591">
              <w:rPr>
                <w:rFonts w:ascii="Arial" w:hAnsi="Arial" w:cs="Arial"/>
                <w:b/>
                <w:bCs/>
                <w:sz w:val="16"/>
                <w:szCs w:val="16"/>
                <w:lang w:eastAsia="es-ES"/>
              </w:rPr>
              <w:lastRenderedPageBreak/>
              <w:t>Referencia</w:t>
            </w:r>
          </w:p>
        </w:tc>
        <w:tc>
          <w:tcPr>
            <w:tcW w:w="3100" w:type="dxa"/>
            <w:shd w:val="clear" w:color="auto" w:fill="D0CECE"/>
            <w:vAlign w:val="center"/>
          </w:tcPr>
          <w:p w:rsidR="00933D77" w:rsidRPr="00F70591" w:rsidRDefault="00933D77" w:rsidP="00933D77">
            <w:pPr>
              <w:spacing w:line="360" w:lineRule="auto"/>
              <w:rPr>
                <w:rFonts w:ascii="Arial" w:hAnsi="Arial" w:cs="Arial"/>
                <w:b/>
                <w:sz w:val="16"/>
                <w:szCs w:val="16"/>
                <w:lang w:eastAsia="es-ES"/>
              </w:rPr>
            </w:pPr>
            <w:r w:rsidRPr="00F70591">
              <w:rPr>
                <w:rFonts w:ascii="Arial" w:hAnsi="Arial" w:cs="Arial"/>
                <w:b/>
                <w:bCs/>
                <w:sz w:val="16"/>
                <w:szCs w:val="16"/>
                <w:lang w:eastAsia="es-ES"/>
              </w:rPr>
              <w:t>Concepto del Resultado</w:t>
            </w:r>
          </w:p>
        </w:tc>
        <w:tc>
          <w:tcPr>
            <w:tcW w:w="2878" w:type="dxa"/>
            <w:shd w:val="clear" w:color="auto" w:fill="D0CECE"/>
            <w:vAlign w:val="center"/>
          </w:tcPr>
          <w:p w:rsidR="00933D77" w:rsidRPr="00F70591" w:rsidRDefault="00933D77" w:rsidP="00933D77">
            <w:pPr>
              <w:spacing w:line="360" w:lineRule="auto"/>
              <w:rPr>
                <w:rFonts w:ascii="Arial" w:hAnsi="Arial" w:cs="Arial"/>
                <w:b/>
                <w:sz w:val="16"/>
                <w:szCs w:val="16"/>
                <w:lang w:eastAsia="es-ES"/>
              </w:rPr>
            </w:pPr>
            <w:r w:rsidRPr="00F70591">
              <w:rPr>
                <w:rFonts w:ascii="Arial" w:hAnsi="Arial" w:cs="Arial"/>
                <w:b/>
                <w:bCs/>
                <w:sz w:val="16"/>
                <w:szCs w:val="16"/>
                <w:lang w:eastAsia="es-ES"/>
              </w:rPr>
              <w:t>Tipo de Observación</w:t>
            </w:r>
          </w:p>
        </w:tc>
        <w:tc>
          <w:tcPr>
            <w:tcW w:w="1630" w:type="dxa"/>
            <w:shd w:val="clear" w:color="auto" w:fill="D0CECE"/>
            <w:vAlign w:val="center"/>
          </w:tcPr>
          <w:p w:rsidR="00933D77" w:rsidRPr="00F70591" w:rsidRDefault="00933D77" w:rsidP="00933D77">
            <w:pPr>
              <w:spacing w:line="360" w:lineRule="auto"/>
              <w:rPr>
                <w:rFonts w:ascii="Arial" w:hAnsi="Arial" w:cs="Arial"/>
                <w:b/>
                <w:bCs/>
                <w:sz w:val="16"/>
                <w:szCs w:val="16"/>
                <w:lang w:eastAsia="es-ES"/>
              </w:rPr>
            </w:pPr>
            <w:r w:rsidRPr="00F70591">
              <w:rPr>
                <w:rFonts w:ascii="Arial" w:hAnsi="Arial" w:cs="Arial"/>
                <w:b/>
                <w:bCs/>
                <w:sz w:val="16"/>
                <w:szCs w:val="16"/>
                <w:lang w:eastAsia="es-ES"/>
              </w:rPr>
              <w:t>Monto Observado/</w:t>
            </w:r>
          </w:p>
          <w:p w:rsidR="00933D77" w:rsidRPr="004D4AC4" w:rsidRDefault="00933D77" w:rsidP="00933D77">
            <w:pPr>
              <w:spacing w:line="360" w:lineRule="auto"/>
              <w:rPr>
                <w:rFonts w:ascii="Arial" w:hAnsi="Arial" w:cs="Arial"/>
                <w:b/>
                <w:color w:val="FF0000"/>
                <w:sz w:val="16"/>
                <w:szCs w:val="16"/>
                <w:lang w:eastAsia="es-ES"/>
              </w:rPr>
            </w:pPr>
            <w:r w:rsidRPr="00CB7F94">
              <w:rPr>
                <w:rFonts w:ascii="Arial" w:hAnsi="Arial" w:cs="Arial"/>
                <w:b/>
                <w:bCs/>
                <w:sz w:val="16"/>
                <w:szCs w:val="16"/>
                <w:lang w:eastAsia="es-ES"/>
              </w:rPr>
              <w:t>Acciones y</w:t>
            </w:r>
            <w:r w:rsidRPr="00F70591">
              <w:rPr>
                <w:rFonts w:ascii="Arial" w:hAnsi="Arial" w:cs="Arial"/>
                <w:b/>
                <w:bCs/>
                <w:sz w:val="16"/>
                <w:szCs w:val="16"/>
                <w:lang w:eastAsia="es-ES"/>
              </w:rPr>
              <w:t xml:space="preserve"> Recomendaciones Emitidas</w:t>
            </w:r>
          </w:p>
        </w:tc>
      </w:tr>
      <w:tr w:rsidR="004D4AC4" w:rsidRPr="004D4AC4" w:rsidTr="00933D77">
        <w:trPr>
          <w:jc w:val="center"/>
        </w:trPr>
        <w:tc>
          <w:tcPr>
            <w:tcW w:w="1857" w:type="dxa"/>
            <w:shd w:val="clear" w:color="auto" w:fill="auto"/>
          </w:tcPr>
          <w:p w:rsidR="00933D77" w:rsidRPr="00F70591" w:rsidRDefault="00933D77" w:rsidP="00933D77">
            <w:pPr>
              <w:spacing w:line="360" w:lineRule="auto"/>
              <w:jc w:val="left"/>
              <w:rPr>
                <w:rFonts w:ascii="Arial" w:hAnsi="Arial" w:cs="Arial"/>
                <w:sz w:val="16"/>
                <w:szCs w:val="16"/>
                <w:lang w:eastAsia="es-ES"/>
              </w:rPr>
            </w:pPr>
            <w:r w:rsidRPr="00F70591">
              <w:rPr>
                <w:rFonts w:ascii="Arial" w:hAnsi="Arial" w:cs="Arial"/>
                <w:sz w:val="16"/>
                <w:szCs w:val="16"/>
                <w:lang w:eastAsia="es-ES"/>
              </w:rPr>
              <w:t>Resultado:1</w:t>
            </w:r>
          </w:p>
          <w:p w:rsidR="00933D77" w:rsidRPr="00F70591" w:rsidRDefault="00933D77" w:rsidP="00933D77">
            <w:pPr>
              <w:spacing w:line="360" w:lineRule="auto"/>
              <w:jc w:val="left"/>
              <w:rPr>
                <w:rFonts w:ascii="Arial" w:hAnsi="Arial" w:cs="Arial"/>
                <w:sz w:val="16"/>
                <w:szCs w:val="16"/>
                <w:lang w:eastAsia="es-ES"/>
              </w:rPr>
            </w:pPr>
            <w:r w:rsidRPr="00F70591">
              <w:rPr>
                <w:rFonts w:ascii="Arial" w:hAnsi="Arial" w:cs="Arial"/>
                <w:sz w:val="16"/>
                <w:szCs w:val="16"/>
                <w:lang w:eastAsia="es-ES"/>
              </w:rPr>
              <w:t>Observación:1</w:t>
            </w:r>
          </w:p>
        </w:tc>
        <w:tc>
          <w:tcPr>
            <w:tcW w:w="3100" w:type="dxa"/>
          </w:tcPr>
          <w:p w:rsidR="00933D77" w:rsidRPr="00F70591" w:rsidRDefault="00CB7F94" w:rsidP="00CB7F94">
            <w:pPr>
              <w:spacing w:line="360" w:lineRule="auto"/>
              <w:jc w:val="both"/>
              <w:rPr>
                <w:rFonts w:ascii="Arial" w:hAnsi="Arial" w:cs="Arial"/>
                <w:sz w:val="16"/>
                <w:szCs w:val="16"/>
                <w:lang w:eastAsia="es-MX"/>
              </w:rPr>
            </w:pPr>
            <w:r w:rsidRPr="00CB7F94">
              <w:rPr>
                <w:rFonts w:ascii="Arial" w:hAnsi="Arial" w:cs="Arial"/>
                <w:sz w:val="16"/>
                <w:szCs w:val="16"/>
                <w:lang w:eastAsia="es-MX"/>
              </w:rPr>
              <w:t>Riesgos en l</w:t>
            </w:r>
            <w:r>
              <w:rPr>
                <w:rFonts w:ascii="Arial" w:hAnsi="Arial" w:cs="Arial"/>
                <w:sz w:val="16"/>
                <w:szCs w:val="16"/>
                <w:lang w:eastAsia="es-MX"/>
              </w:rPr>
              <w:t xml:space="preserve">a implementación del sistema de </w:t>
            </w:r>
            <w:r w:rsidRPr="00CB7F94">
              <w:rPr>
                <w:rFonts w:ascii="Arial" w:hAnsi="Arial" w:cs="Arial"/>
                <w:sz w:val="16"/>
                <w:szCs w:val="16"/>
                <w:lang w:eastAsia="es-MX"/>
              </w:rPr>
              <w:t>control interno</w:t>
            </w:r>
          </w:p>
        </w:tc>
        <w:tc>
          <w:tcPr>
            <w:tcW w:w="2878" w:type="dxa"/>
          </w:tcPr>
          <w:p w:rsidR="00933D77" w:rsidRPr="00F70591" w:rsidRDefault="00CB7F94" w:rsidP="00CB7F94">
            <w:pPr>
              <w:spacing w:line="360" w:lineRule="auto"/>
              <w:jc w:val="both"/>
              <w:rPr>
                <w:rFonts w:ascii="Arial" w:hAnsi="Arial" w:cs="Arial"/>
                <w:sz w:val="16"/>
                <w:szCs w:val="16"/>
                <w:lang w:eastAsia="es-MX"/>
              </w:rPr>
            </w:pPr>
            <w:r w:rsidRPr="00CB7F94">
              <w:rPr>
                <w:rFonts w:ascii="Arial" w:hAnsi="Arial" w:cs="Arial"/>
                <w:sz w:val="16"/>
                <w:szCs w:val="16"/>
                <w:lang w:eastAsia="es-MX"/>
              </w:rPr>
              <w:t>(5A) Carencia o desactualización de</w:t>
            </w:r>
            <w:r>
              <w:rPr>
                <w:rFonts w:ascii="Arial" w:hAnsi="Arial" w:cs="Arial"/>
                <w:sz w:val="16"/>
                <w:szCs w:val="16"/>
                <w:lang w:eastAsia="es-MX"/>
              </w:rPr>
              <w:t xml:space="preserve"> </w:t>
            </w:r>
            <w:r w:rsidRPr="00CB7F94">
              <w:rPr>
                <w:rFonts w:ascii="Arial" w:hAnsi="Arial" w:cs="Arial"/>
                <w:sz w:val="16"/>
                <w:szCs w:val="16"/>
                <w:lang w:eastAsia="es-MX"/>
              </w:rPr>
              <w:t>manuales, no</w:t>
            </w:r>
            <w:r>
              <w:rPr>
                <w:rFonts w:ascii="Arial" w:hAnsi="Arial" w:cs="Arial"/>
                <w:sz w:val="16"/>
                <w:szCs w:val="16"/>
                <w:lang w:eastAsia="es-MX"/>
              </w:rPr>
              <w:t xml:space="preserve">rmativa interna o disposiciones </w:t>
            </w:r>
            <w:r w:rsidRPr="00CB7F94">
              <w:rPr>
                <w:rFonts w:ascii="Arial" w:hAnsi="Arial" w:cs="Arial"/>
                <w:sz w:val="16"/>
                <w:szCs w:val="16"/>
                <w:lang w:eastAsia="es-MX"/>
              </w:rPr>
              <w:t>legales</w:t>
            </w:r>
          </w:p>
        </w:tc>
        <w:tc>
          <w:tcPr>
            <w:tcW w:w="1630" w:type="dxa"/>
            <w:shd w:val="clear" w:color="auto" w:fill="auto"/>
          </w:tcPr>
          <w:p w:rsidR="00933D77" w:rsidRPr="00F70591" w:rsidRDefault="00933D77" w:rsidP="00933D77">
            <w:pPr>
              <w:spacing w:line="360" w:lineRule="auto"/>
              <w:rPr>
                <w:rFonts w:ascii="Arial" w:eastAsia="Calibri" w:hAnsi="Arial" w:cs="Arial"/>
                <w:sz w:val="16"/>
                <w:szCs w:val="16"/>
                <w:lang w:eastAsia="es-MX"/>
              </w:rPr>
            </w:pPr>
            <w:r w:rsidRPr="00F70591">
              <w:rPr>
                <w:rFonts w:ascii="Arial" w:eastAsia="Calibri" w:hAnsi="Arial" w:cs="Arial"/>
                <w:sz w:val="16"/>
                <w:szCs w:val="16"/>
                <w:lang w:eastAsia="es-MX"/>
              </w:rPr>
              <w:t>-</w:t>
            </w:r>
          </w:p>
          <w:p w:rsidR="00933D77" w:rsidRPr="004D4AC4" w:rsidRDefault="00933D77" w:rsidP="00933D77">
            <w:pPr>
              <w:spacing w:line="360" w:lineRule="auto"/>
              <w:rPr>
                <w:rFonts w:ascii="Arial" w:hAnsi="Arial" w:cs="Arial"/>
                <w:color w:val="FF0000"/>
                <w:sz w:val="16"/>
                <w:szCs w:val="16"/>
                <w:lang w:eastAsia="es-ES"/>
              </w:rPr>
            </w:pPr>
            <w:r w:rsidRPr="004A5216">
              <w:rPr>
                <w:rFonts w:ascii="Arial" w:hAnsi="Arial" w:cs="Arial"/>
                <w:sz w:val="16"/>
                <w:szCs w:val="16"/>
                <w:lang w:eastAsia="es-ES"/>
              </w:rPr>
              <w:t>Solventado</w:t>
            </w:r>
          </w:p>
        </w:tc>
      </w:tr>
      <w:tr w:rsidR="00933D77" w:rsidRPr="004D4AC4" w:rsidTr="00933D77">
        <w:trPr>
          <w:jc w:val="center"/>
        </w:trPr>
        <w:tc>
          <w:tcPr>
            <w:tcW w:w="1857" w:type="dxa"/>
            <w:shd w:val="clear" w:color="auto" w:fill="auto"/>
          </w:tcPr>
          <w:p w:rsidR="00F70591" w:rsidRPr="00F70591" w:rsidRDefault="00F70591" w:rsidP="00F70591">
            <w:pPr>
              <w:spacing w:line="360" w:lineRule="auto"/>
              <w:jc w:val="left"/>
              <w:rPr>
                <w:rFonts w:ascii="Arial" w:hAnsi="Arial" w:cs="Arial"/>
                <w:sz w:val="16"/>
                <w:szCs w:val="16"/>
                <w:lang w:eastAsia="es-ES"/>
              </w:rPr>
            </w:pPr>
            <w:r>
              <w:rPr>
                <w:rFonts w:ascii="Arial" w:hAnsi="Arial" w:cs="Arial"/>
                <w:sz w:val="16"/>
                <w:szCs w:val="16"/>
                <w:lang w:eastAsia="es-ES"/>
              </w:rPr>
              <w:t>Resultado:2</w:t>
            </w:r>
          </w:p>
          <w:p w:rsidR="00933D77" w:rsidRPr="004D4AC4" w:rsidRDefault="00F70591" w:rsidP="00F70591">
            <w:pPr>
              <w:spacing w:line="360" w:lineRule="auto"/>
              <w:jc w:val="left"/>
              <w:rPr>
                <w:rFonts w:ascii="Arial" w:hAnsi="Arial" w:cs="Arial"/>
                <w:color w:val="FF0000"/>
                <w:sz w:val="16"/>
                <w:szCs w:val="16"/>
                <w:lang w:eastAsia="es-ES"/>
              </w:rPr>
            </w:pPr>
            <w:r w:rsidRPr="00F70591">
              <w:rPr>
                <w:rFonts w:ascii="Arial" w:hAnsi="Arial" w:cs="Arial"/>
                <w:sz w:val="16"/>
                <w:szCs w:val="16"/>
                <w:lang w:eastAsia="es-ES"/>
              </w:rPr>
              <w:t>Observación:</w:t>
            </w:r>
            <w:r>
              <w:rPr>
                <w:rFonts w:ascii="Arial" w:hAnsi="Arial" w:cs="Arial"/>
                <w:sz w:val="16"/>
                <w:szCs w:val="16"/>
                <w:lang w:eastAsia="es-ES"/>
              </w:rPr>
              <w:t>2</w:t>
            </w:r>
          </w:p>
        </w:tc>
        <w:tc>
          <w:tcPr>
            <w:tcW w:w="3100" w:type="dxa"/>
          </w:tcPr>
          <w:p w:rsidR="00933D77" w:rsidRPr="00F70591" w:rsidRDefault="00CB7F94" w:rsidP="00CB7F94">
            <w:pPr>
              <w:spacing w:line="360" w:lineRule="auto"/>
              <w:jc w:val="both"/>
              <w:rPr>
                <w:rFonts w:ascii="Arial" w:hAnsi="Arial" w:cs="Arial"/>
                <w:sz w:val="16"/>
                <w:szCs w:val="16"/>
                <w:lang w:eastAsia="es-MX"/>
              </w:rPr>
            </w:pPr>
            <w:r w:rsidRPr="00CB7F94">
              <w:rPr>
                <w:rFonts w:ascii="Arial" w:hAnsi="Arial" w:cs="Arial"/>
                <w:sz w:val="16"/>
                <w:szCs w:val="16"/>
                <w:lang w:eastAsia="es-MX"/>
              </w:rPr>
              <w:t>I</w:t>
            </w:r>
            <w:r>
              <w:rPr>
                <w:rFonts w:ascii="Arial" w:hAnsi="Arial" w:cs="Arial"/>
                <w:sz w:val="16"/>
                <w:szCs w:val="16"/>
                <w:lang w:eastAsia="es-MX"/>
              </w:rPr>
              <w:t xml:space="preserve">ncumplimiento a los compromisos </w:t>
            </w:r>
            <w:r w:rsidRPr="00CB7F94">
              <w:rPr>
                <w:rFonts w:ascii="Arial" w:hAnsi="Arial" w:cs="Arial"/>
                <w:sz w:val="16"/>
                <w:szCs w:val="16"/>
                <w:lang w:eastAsia="es-MX"/>
              </w:rPr>
              <w:t>contraídos a corto plazo del ejercicio en</w:t>
            </w:r>
            <w:r>
              <w:rPr>
                <w:rFonts w:ascii="Arial" w:hAnsi="Arial" w:cs="Arial"/>
                <w:sz w:val="16"/>
                <w:szCs w:val="16"/>
                <w:lang w:eastAsia="es-MX"/>
              </w:rPr>
              <w:t xml:space="preserve"> </w:t>
            </w:r>
            <w:r w:rsidRPr="00CB7F94">
              <w:rPr>
                <w:rFonts w:ascii="Arial" w:hAnsi="Arial" w:cs="Arial"/>
                <w:sz w:val="16"/>
                <w:szCs w:val="16"/>
                <w:lang w:eastAsia="es-MX"/>
              </w:rPr>
              <w:t>revisión</w:t>
            </w:r>
          </w:p>
        </w:tc>
        <w:tc>
          <w:tcPr>
            <w:tcW w:w="2878" w:type="dxa"/>
          </w:tcPr>
          <w:p w:rsidR="00933D77" w:rsidRPr="00F70591" w:rsidRDefault="00CB7F94" w:rsidP="00933D77">
            <w:pPr>
              <w:spacing w:line="360" w:lineRule="auto"/>
              <w:jc w:val="both"/>
              <w:rPr>
                <w:rFonts w:ascii="Arial" w:hAnsi="Arial" w:cs="Arial"/>
                <w:sz w:val="16"/>
                <w:szCs w:val="16"/>
                <w:lang w:eastAsia="es-MX"/>
              </w:rPr>
            </w:pPr>
            <w:r w:rsidRPr="00CB7F94">
              <w:rPr>
                <w:rFonts w:ascii="Arial" w:hAnsi="Arial" w:cs="Arial"/>
                <w:sz w:val="16"/>
                <w:szCs w:val="16"/>
                <w:lang w:eastAsia="es-MX"/>
              </w:rPr>
              <w:t>(1G) Omisión de pago de pasivos</w:t>
            </w:r>
          </w:p>
        </w:tc>
        <w:tc>
          <w:tcPr>
            <w:tcW w:w="1630" w:type="dxa"/>
            <w:shd w:val="clear" w:color="auto" w:fill="auto"/>
          </w:tcPr>
          <w:p w:rsidR="00F70591" w:rsidRPr="00F70591" w:rsidRDefault="00F70591" w:rsidP="00F70591">
            <w:pPr>
              <w:spacing w:line="360" w:lineRule="auto"/>
              <w:rPr>
                <w:rFonts w:ascii="Arial" w:eastAsia="Calibri" w:hAnsi="Arial" w:cs="Arial"/>
                <w:sz w:val="16"/>
                <w:szCs w:val="16"/>
                <w:lang w:eastAsia="es-MX"/>
              </w:rPr>
            </w:pPr>
            <w:r w:rsidRPr="00F70591">
              <w:rPr>
                <w:rFonts w:ascii="Arial" w:eastAsia="Calibri" w:hAnsi="Arial" w:cs="Arial"/>
                <w:sz w:val="16"/>
                <w:szCs w:val="16"/>
                <w:lang w:eastAsia="es-MX"/>
              </w:rPr>
              <w:t>-</w:t>
            </w:r>
          </w:p>
          <w:p w:rsidR="00933D77" w:rsidRPr="004D4AC4" w:rsidRDefault="004A5216" w:rsidP="00F70591">
            <w:pPr>
              <w:spacing w:line="360" w:lineRule="auto"/>
              <w:rPr>
                <w:rFonts w:ascii="Arial" w:hAnsi="Arial" w:cs="Arial"/>
                <w:b/>
                <w:bCs/>
                <w:color w:val="FF0000"/>
                <w:sz w:val="16"/>
                <w:szCs w:val="16"/>
                <w:lang w:eastAsia="es-ES"/>
              </w:rPr>
            </w:pPr>
            <w:r w:rsidRPr="004A5216">
              <w:rPr>
                <w:rFonts w:ascii="Arial" w:hAnsi="Arial" w:cs="Arial"/>
                <w:sz w:val="16"/>
                <w:szCs w:val="16"/>
                <w:lang w:eastAsia="es-ES"/>
              </w:rPr>
              <w:t>Recomendación</w:t>
            </w:r>
          </w:p>
        </w:tc>
      </w:tr>
      <w:tr w:rsidR="00CB7F94" w:rsidRPr="004D4AC4" w:rsidTr="00933D77">
        <w:trPr>
          <w:jc w:val="center"/>
        </w:trPr>
        <w:tc>
          <w:tcPr>
            <w:tcW w:w="1857" w:type="dxa"/>
            <w:shd w:val="clear" w:color="auto" w:fill="auto"/>
          </w:tcPr>
          <w:p w:rsidR="00CB7F94" w:rsidRPr="00F70591" w:rsidRDefault="00CB7F94" w:rsidP="00CB7F94">
            <w:pPr>
              <w:spacing w:line="360" w:lineRule="auto"/>
              <w:jc w:val="left"/>
              <w:rPr>
                <w:rFonts w:ascii="Arial" w:hAnsi="Arial" w:cs="Arial"/>
                <w:sz w:val="16"/>
                <w:szCs w:val="16"/>
                <w:lang w:eastAsia="es-ES"/>
              </w:rPr>
            </w:pPr>
            <w:r>
              <w:rPr>
                <w:rFonts w:ascii="Arial" w:hAnsi="Arial" w:cs="Arial"/>
                <w:sz w:val="16"/>
                <w:szCs w:val="16"/>
                <w:lang w:eastAsia="es-ES"/>
              </w:rPr>
              <w:t>Resultado:3</w:t>
            </w:r>
          </w:p>
          <w:p w:rsidR="00CB7F94" w:rsidRDefault="00CB7F94" w:rsidP="00CB7F94">
            <w:pPr>
              <w:spacing w:line="360" w:lineRule="auto"/>
              <w:jc w:val="left"/>
              <w:rPr>
                <w:rFonts w:ascii="Arial" w:hAnsi="Arial" w:cs="Arial"/>
                <w:sz w:val="16"/>
                <w:szCs w:val="16"/>
                <w:lang w:eastAsia="es-ES"/>
              </w:rPr>
            </w:pPr>
            <w:r w:rsidRPr="00F70591">
              <w:rPr>
                <w:rFonts w:ascii="Arial" w:hAnsi="Arial" w:cs="Arial"/>
                <w:sz w:val="16"/>
                <w:szCs w:val="16"/>
                <w:lang w:eastAsia="es-ES"/>
              </w:rPr>
              <w:t>Observación:</w:t>
            </w:r>
            <w:r>
              <w:rPr>
                <w:rFonts w:ascii="Arial" w:hAnsi="Arial" w:cs="Arial"/>
                <w:sz w:val="16"/>
                <w:szCs w:val="16"/>
                <w:lang w:eastAsia="es-ES"/>
              </w:rPr>
              <w:t>3</w:t>
            </w:r>
          </w:p>
        </w:tc>
        <w:tc>
          <w:tcPr>
            <w:tcW w:w="3100" w:type="dxa"/>
          </w:tcPr>
          <w:p w:rsidR="00CB7F94" w:rsidRPr="00F70591" w:rsidRDefault="00CB7F94" w:rsidP="00CB7F94">
            <w:pPr>
              <w:spacing w:line="360" w:lineRule="auto"/>
              <w:jc w:val="both"/>
              <w:rPr>
                <w:rFonts w:ascii="Arial" w:hAnsi="Arial" w:cs="Arial"/>
                <w:sz w:val="16"/>
                <w:szCs w:val="16"/>
                <w:lang w:eastAsia="es-MX"/>
              </w:rPr>
            </w:pPr>
            <w:r w:rsidRPr="00CB7F94">
              <w:rPr>
                <w:rFonts w:ascii="Arial" w:hAnsi="Arial" w:cs="Arial"/>
                <w:sz w:val="16"/>
                <w:szCs w:val="16"/>
                <w:lang w:eastAsia="es-MX"/>
              </w:rPr>
              <w:t>Ero</w:t>
            </w:r>
            <w:r>
              <w:rPr>
                <w:rFonts w:ascii="Arial" w:hAnsi="Arial" w:cs="Arial"/>
                <w:sz w:val="16"/>
                <w:szCs w:val="16"/>
                <w:lang w:eastAsia="es-MX"/>
              </w:rPr>
              <w:t xml:space="preserve">gaciones no justificadas y/o no </w:t>
            </w:r>
            <w:r w:rsidRPr="00CB7F94">
              <w:rPr>
                <w:rFonts w:ascii="Arial" w:hAnsi="Arial" w:cs="Arial"/>
                <w:sz w:val="16"/>
                <w:szCs w:val="16"/>
                <w:lang w:eastAsia="es-MX"/>
              </w:rPr>
              <w:t>a</w:t>
            </w:r>
            <w:r>
              <w:rPr>
                <w:rFonts w:ascii="Arial" w:hAnsi="Arial" w:cs="Arial"/>
                <w:sz w:val="16"/>
                <w:szCs w:val="16"/>
                <w:lang w:eastAsia="es-MX"/>
              </w:rPr>
              <w:t xml:space="preserve">utorizadas en el presupuesto de </w:t>
            </w:r>
            <w:r w:rsidRPr="00CB7F94">
              <w:rPr>
                <w:rFonts w:ascii="Arial" w:hAnsi="Arial" w:cs="Arial"/>
                <w:sz w:val="16"/>
                <w:szCs w:val="16"/>
                <w:lang w:eastAsia="es-MX"/>
              </w:rPr>
              <w:t>egresos</w:t>
            </w:r>
          </w:p>
        </w:tc>
        <w:tc>
          <w:tcPr>
            <w:tcW w:w="2878" w:type="dxa"/>
          </w:tcPr>
          <w:p w:rsidR="00CB7F94" w:rsidRPr="00F70591" w:rsidRDefault="00CB7F94" w:rsidP="00CB7F94">
            <w:pPr>
              <w:spacing w:line="360" w:lineRule="auto"/>
              <w:jc w:val="both"/>
              <w:rPr>
                <w:rFonts w:ascii="Arial" w:hAnsi="Arial" w:cs="Arial"/>
                <w:sz w:val="16"/>
                <w:szCs w:val="16"/>
                <w:lang w:eastAsia="es-MX"/>
              </w:rPr>
            </w:pPr>
            <w:r w:rsidRPr="00CB7F94">
              <w:rPr>
                <w:rFonts w:ascii="Arial" w:hAnsi="Arial" w:cs="Arial"/>
                <w:sz w:val="16"/>
                <w:szCs w:val="16"/>
                <w:lang w:eastAsia="es-MX"/>
              </w:rPr>
              <w:t xml:space="preserve">(1C) Falta de </w:t>
            </w:r>
            <w:r>
              <w:rPr>
                <w:rFonts w:ascii="Arial" w:hAnsi="Arial" w:cs="Arial"/>
                <w:sz w:val="16"/>
                <w:szCs w:val="16"/>
                <w:lang w:eastAsia="es-MX"/>
              </w:rPr>
              <w:t xml:space="preserve">autorización o justificación de </w:t>
            </w:r>
            <w:r w:rsidRPr="00CB7F94">
              <w:rPr>
                <w:rFonts w:ascii="Arial" w:hAnsi="Arial" w:cs="Arial"/>
                <w:sz w:val="16"/>
                <w:szCs w:val="16"/>
                <w:lang w:eastAsia="es-MX"/>
              </w:rPr>
              <w:t>las erogaciones</w:t>
            </w:r>
          </w:p>
        </w:tc>
        <w:tc>
          <w:tcPr>
            <w:tcW w:w="1630" w:type="dxa"/>
            <w:shd w:val="clear" w:color="auto" w:fill="auto"/>
          </w:tcPr>
          <w:p w:rsidR="00016014" w:rsidRDefault="00794ECA" w:rsidP="00016014">
            <w:pPr>
              <w:spacing w:line="360" w:lineRule="auto"/>
              <w:jc w:val="right"/>
              <w:rPr>
                <w:rFonts w:ascii="Arial" w:eastAsia="Calibri" w:hAnsi="Arial" w:cs="Arial"/>
                <w:sz w:val="16"/>
                <w:szCs w:val="16"/>
                <w:lang w:eastAsia="es-MX"/>
              </w:rPr>
            </w:pPr>
            <w:r w:rsidRPr="00794ECA">
              <w:rPr>
                <w:rFonts w:ascii="Arial" w:eastAsia="Calibri" w:hAnsi="Arial" w:cs="Arial"/>
                <w:sz w:val="16"/>
                <w:szCs w:val="16"/>
                <w:lang w:eastAsia="es-MX"/>
              </w:rPr>
              <w:t>$306,854.94</w:t>
            </w:r>
          </w:p>
          <w:p w:rsidR="00CB7F94" w:rsidRDefault="002577AE" w:rsidP="00016014">
            <w:pPr>
              <w:spacing w:line="360" w:lineRule="auto"/>
              <w:rPr>
                <w:rFonts w:ascii="Arial" w:eastAsia="Calibri" w:hAnsi="Arial" w:cs="Arial"/>
                <w:sz w:val="16"/>
                <w:szCs w:val="16"/>
                <w:lang w:eastAsia="es-MX"/>
              </w:rPr>
            </w:pPr>
            <w:r w:rsidRPr="002577AE">
              <w:rPr>
                <w:rFonts w:ascii="Arial" w:eastAsia="Calibri" w:hAnsi="Arial" w:cs="Arial"/>
                <w:sz w:val="16"/>
                <w:szCs w:val="16"/>
                <w:lang w:eastAsia="es-MX"/>
              </w:rPr>
              <w:t>Promoción de Responsabilidad Administrativa</w:t>
            </w:r>
          </w:p>
          <w:p w:rsidR="00151F22" w:rsidRPr="00F70591" w:rsidRDefault="00151F22" w:rsidP="00016014">
            <w:pPr>
              <w:spacing w:line="360" w:lineRule="auto"/>
              <w:rPr>
                <w:rFonts w:ascii="Arial" w:eastAsia="Calibri" w:hAnsi="Arial" w:cs="Arial"/>
                <w:sz w:val="16"/>
                <w:szCs w:val="16"/>
                <w:lang w:eastAsia="es-MX"/>
              </w:rPr>
            </w:pPr>
            <w:r>
              <w:rPr>
                <w:rFonts w:ascii="Arial" w:eastAsia="Calibri" w:hAnsi="Arial" w:cs="Arial"/>
                <w:sz w:val="16"/>
                <w:szCs w:val="16"/>
                <w:lang w:eastAsia="es-MX"/>
              </w:rPr>
              <w:t>Sancionatoria</w:t>
            </w:r>
          </w:p>
        </w:tc>
      </w:tr>
      <w:tr w:rsidR="00CB7F94" w:rsidRPr="004D4AC4" w:rsidTr="00933D77">
        <w:trPr>
          <w:jc w:val="center"/>
        </w:trPr>
        <w:tc>
          <w:tcPr>
            <w:tcW w:w="1857" w:type="dxa"/>
            <w:shd w:val="clear" w:color="auto" w:fill="auto"/>
          </w:tcPr>
          <w:p w:rsidR="00CB7F94" w:rsidRDefault="00CB7F94" w:rsidP="00F70591">
            <w:pPr>
              <w:spacing w:line="360" w:lineRule="auto"/>
              <w:jc w:val="left"/>
              <w:rPr>
                <w:rFonts w:ascii="Arial" w:hAnsi="Arial" w:cs="Arial"/>
                <w:sz w:val="16"/>
                <w:szCs w:val="16"/>
                <w:lang w:eastAsia="es-ES"/>
              </w:rPr>
            </w:pPr>
          </w:p>
        </w:tc>
        <w:tc>
          <w:tcPr>
            <w:tcW w:w="3100" w:type="dxa"/>
          </w:tcPr>
          <w:p w:rsidR="00CB7F94" w:rsidRPr="00F70591" w:rsidRDefault="00CB7F94" w:rsidP="00933D77">
            <w:pPr>
              <w:spacing w:line="360" w:lineRule="auto"/>
              <w:jc w:val="both"/>
              <w:rPr>
                <w:rFonts w:ascii="Arial" w:hAnsi="Arial" w:cs="Arial"/>
                <w:sz w:val="16"/>
                <w:szCs w:val="16"/>
                <w:lang w:eastAsia="es-MX"/>
              </w:rPr>
            </w:pPr>
          </w:p>
        </w:tc>
        <w:tc>
          <w:tcPr>
            <w:tcW w:w="2878" w:type="dxa"/>
          </w:tcPr>
          <w:p w:rsidR="00CB7F94" w:rsidRPr="00016014" w:rsidRDefault="00016014" w:rsidP="00016014">
            <w:pPr>
              <w:spacing w:line="360" w:lineRule="auto"/>
              <w:jc w:val="right"/>
              <w:rPr>
                <w:rFonts w:ascii="Arial" w:hAnsi="Arial" w:cs="Arial"/>
                <w:b/>
                <w:sz w:val="16"/>
                <w:szCs w:val="16"/>
                <w:lang w:eastAsia="es-MX"/>
              </w:rPr>
            </w:pPr>
            <w:r w:rsidRPr="00016014">
              <w:rPr>
                <w:rFonts w:ascii="Arial" w:hAnsi="Arial" w:cs="Arial"/>
                <w:b/>
                <w:sz w:val="16"/>
                <w:szCs w:val="16"/>
                <w:lang w:eastAsia="es-MX"/>
              </w:rPr>
              <w:t>Total</w:t>
            </w:r>
          </w:p>
        </w:tc>
        <w:tc>
          <w:tcPr>
            <w:tcW w:w="1630" w:type="dxa"/>
            <w:shd w:val="clear" w:color="auto" w:fill="auto"/>
          </w:tcPr>
          <w:p w:rsidR="00CB7F94" w:rsidRPr="00016014" w:rsidRDefault="00016014" w:rsidP="00016014">
            <w:pPr>
              <w:spacing w:line="360" w:lineRule="auto"/>
              <w:jc w:val="right"/>
              <w:rPr>
                <w:rFonts w:ascii="Arial" w:eastAsia="Calibri" w:hAnsi="Arial" w:cs="Arial"/>
                <w:b/>
                <w:sz w:val="16"/>
                <w:szCs w:val="16"/>
                <w:lang w:eastAsia="es-MX"/>
              </w:rPr>
            </w:pPr>
            <w:r w:rsidRPr="00016014">
              <w:rPr>
                <w:rFonts w:ascii="Arial" w:eastAsia="Calibri" w:hAnsi="Arial" w:cs="Arial"/>
                <w:b/>
                <w:sz w:val="16"/>
                <w:szCs w:val="16"/>
                <w:lang w:eastAsia="es-MX"/>
              </w:rPr>
              <w:t>$306,854.94</w:t>
            </w:r>
          </w:p>
        </w:tc>
      </w:tr>
    </w:tbl>
    <w:p w:rsidR="00F70591" w:rsidRDefault="00F70591" w:rsidP="00042C3B">
      <w:pPr>
        <w:tabs>
          <w:tab w:val="left" w:pos="426"/>
        </w:tabs>
        <w:spacing w:line="360" w:lineRule="auto"/>
        <w:jc w:val="left"/>
        <w:rPr>
          <w:rFonts w:ascii="Arial" w:hAnsi="Arial" w:cs="Arial"/>
          <w:color w:val="FF0000"/>
          <w:sz w:val="24"/>
          <w:szCs w:val="28"/>
          <w:lang w:eastAsia="es-ES"/>
        </w:rPr>
      </w:pPr>
      <w:bookmarkStart w:id="11" w:name="_Hlk11419841"/>
      <w:bookmarkEnd w:id="10"/>
    </w:p>
    <w:p w:rsidR="00EE647C" w:rsidRDefault="00EE647C" w:rsidP="00042C3B">
      <w:pPr>
        <w:tabs>
          <w:tab w:val="left" w:pos="426"/>
        </w:tabs>
        <w:spacing w:line="360" w:lineRule="auto"/>
        <w:jc w:val="left"/>
        <w:rPr>
          <w:rFonts w:ascii="Arial" w:hAnsi="Arial" w:cs="Arial"/>
          <w:color w:val="FF0000"/>
          <w:sz w:val="24"/>
          <w:szCs w:val="28"/>
          <w:lang w:eastAsia="es-ES"/>
        </w:rPr>
      </w:pPr>
    </w:p>
    <w:p w:rsidR="00EE647C" w:rsidRDefault="00EE647C" w:rsidP="00042C3B">
      <w:pPr>
        <w:tabs>
          <w:tab w:val="left" w:pos="426"/>
        </w:tabs>
        <w:spacing w:line="360" w:lineRule="auto"/>
        <w:jc w:val="left"/>
        <w:rPr>
          <w:rFonts w:ascii="Arial" w:hAnsi="Arial" w:cs="Arial"/>
          <w:color w:val="FF0000"/>
          <w:sz w:val="24"/>
          <w:szCs w:val="28"/>
          <w:lang w:eastAsia="es-ES"/>
        </w:rPr>
      </w:pPr>
    </w:p>
    <w:p w:rsidR="00016014" w:rsidRPr="00016014" w:rsidRDefault="00016014" w:rsidP="00016014">
      <w:pPr>
        <w:spacing w:line="360" w:lineRule="auto"/>
        <w:ind w:right="190"/>
        <w:jc w:val="both"/>
        <w:rPr>
          <w:rFonts w:ascii="Arial" w:hAnsi="Arial" w:cs="Arial"/>
          <w:b/>
          <w:sz w:val="24"/>
          <w:szCs w:val="24"/>
          <w:lang w:eastAsia="es-ES"/>
        </w:rPr>
      </w:pPr>
      <w:r w:rsidRPr="00016014">
        <w:rPr>
          <w:rFonts w:ascii="Arial" w:hAnsi="Arial" w:cs="Arial"/>
          <w:b/>
          <w:sz w:val="24"/>
          <w:szCs w:val="24"/>
          <w:lang w:eastAsia="es-ES"/>
        </w:rPr>
        <w:t xml:space="preserve">B. </w:t>
      </w:r>
      <w:r w:rsidRPr="00016014">
        <w:rPr>
          <w:rFonts w:ascii="Arial" w:hAnsi="Arial" w:cs="Arial"/>
          <w:b/>
          <w:bCs/>
          <w:sz w:val="24"/>
          <w:szCs w:val="24"/>
          <w:lang w:eastAsia="es-ES"/>
        </w:rPr>
        <w:t>Resumen General de Observaciones y Solventaciones en Materia Financiera</w:t>
      </w:r>
    </w:p>
    <w:p w:rsidR="00016014" w:rsidRPr="00016014" w:rsidRDefault="00016014" w:rsidP="00016014">
      <w:pPr>
        <w:spacing w:line="276" w:lineRule="auto"/>
        <w:ind w:right="190"/>
        <w:jc w:val="both"/>
        <w:rPr>
          <w:rFonts w:ascii="Arial" w:hAnsi="Arial" w:cs="Arial"/>
          <w:b/>
          <w:sz w:val="24"/>
          <w:szCs w:val="24"/>
          <w:lang w:eastAsia="es-ES"/>
        </w:rPr>
      </w:pPr>
    </w:p>
    <w:p w:rsidR="00016014" w:rsidRPr="00D1717C" w:rsidRDefault="00016014"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Durante el proceso de fiscalización, y como resultado de los procedimientos de auditoría, se realizaron observaciones de las cuales se recibieron solventaciones por parte del ente auditado como se detalla en el cuadro siguiente:</w:t>
      </w:r>
    </w:p>
    <w:p w:rsidR="00016014" w:rsidRPr="00016014" w:rsidRDefault="00016014" w:rsidP="00016014">
      <w:pPr>
        <w:spacing w:line="276" w:lineRule="auto"/>
        <w:jc w:val="both"/>
        <w:rPr>
          <w:rFonts w:ascii="Arial" w:hAnsi="Arial" w:cs="Arial"/>
          <w:sz w:val="24"/>
          <w:szCs w:val="24"/>
          <w:lang w:eastAsia="es-E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016014" w:rsidRPr="00016014" w:rsidTr="00016014">
        <w:trPr>
          <w:trHeight w:val="397"/>
          <w:tblHeader/>
          <w:jc w:val="center"/>
        </w:trPr>
        <w:tc>
          <w:tcPr>
            <w:tcW w:w="9480" w:type="dxa"/>
            <w:gridSpan w:val="6"/>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Resumen General de Observaciones y Solventaciones en Materia Financiera</w:t>
            </w:r>
          </w:p>
        </w:tc>
      </w:tr>
      <w:tr w:rsidR="00016014" w:rsidRPr="00016014" w:rsidTr="00016014">
        <w:trPr>
          <w:gridAfter w:val="1"/>
          <w:wAfter w:w="8" w:type="dxa"/>
          <w:tblHeader/>
          <w:jc w:val="center"/>
        </w:trPr>
        <w:tc>
          <w:tcPr>
            <w:tcW w:w="226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Concepto Observado</w:t>
            </w:r>
          </w:p>
        </w:tc>
        <w:tc>
          <w:tcPr>
            <w:tcW w:w="205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Monto</w:t>
            </w:r>
          </w:p>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 xml:space="preserve"> Observado</w:t>
            </w:r>
          </w:p>
        </w:tc>
        <w:tc>
          <w:tcPr>
            <w:tcW w:w="3260" w:type="dxa"/>
            <w:gridSpan w:val="2"/>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Modalidades de Solventación</w:t>
            </w:r>
          </w:p>
        </w:tc>
        <w:tc>
          <w:tcPr>
            <w:tcW w:w="1896"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Monto Pendiente de Solventar</w:t>
            </w:r>
          </w:p>
        </w:tc>
      </w:tr>
      <w:tr w:rsidR="00016014" w:rsidRPr="00016014" w:rsidTr="00016014">
        <w:trPr>
          <w:gridAfter w:val="1"/>
          <w:wAfter w:w="8" w:type="dxa"/>
          <w:tblHeader/>
          <w:jc w:val="center"/>
        </w:trPr>
        <w:tc>
          <w:tcPr>
            <w:tcW w:w="226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p>
        </w:tc>
        <w:tc>
          <w:tcPr>
            <w:tcW w:w="205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p>
        </w:tc>
        <w:tc>
          <w:tcPr>
            <w:tcW w:w="1701" w:type="dxa"/>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Documental</w:t>
            </w:r>
          </w:p>
        </w:tc>
        <w:tc>
          <w:tcPr>
            <w:tcW w:w="1559" w:type="dxa"/>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r w:rsidRPr="00016014">
              <w:rPr>
                <w:rFonts w:ascii="Arial" w:hAnsi="Arial" w:cs="Arial"/>
                <w:b/>
                <w:sz w:val="20"/>
                <w:szCs w:val="20"/>
                <w:lang w:eastAsia="es-ES"/>
              </w:rPr>
              <w:t>Reintegro</w:t>
            </w:r>
          </w:p>
        </w:tc>
        <w:tc>
          <w:tcPr>
            <w:tcW w:w="1896"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rsidR="00016014" w:rsidRPr="00016014" w:rsidRDefault="00016014" w:rsidP="00016014">
            <w:pPr>
              <w:spacing w:line="276" w:lineRule="auto"/>
              <w:rPr>
                <w:rFonts w:ascii="Arial" w:hAnsi="Arial" w:cs="Arial"/>
                <w:b/>
                <w:sz w:val="20"/>
                <w:szCs w:val="20"/>
                <w:lang w:eastAsia="es-ES"/>
              </w:rPr>
            </w:pPr>
          </w:p>
        </w:tc>
      </w:tr>
      <w:tr w:rsidR="000F3976" w:rsidRPr="00016014" w:rsidTr="00016014">
        <w:trPr>
          <w:gridAfter w:val="1"/>
          <w:wAfter w:w="8" w:type="dxa"/>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rsidR="000F3976" w:rsidRPr="00016014" w:rsidRDefault="000F3976" w:rsidP="000F3976">
            <w:pPr>
              <w:spacing w:line="276" w:lineRule="auto"/>
              <w:jc w:val="both"/>
              <w:rPr>
                <w:rFonts w:ascii="Arial" w:hAnsi="Arial" w:cs="Arial"/>
                <w:sz w:val="20"/>
                <w:szCs w:val="20"/>
                <w:lang w:eastAsia="es-ES"/>
              </w:rPr>
            </w:pPr>
            <w:r w:rsidRPr="00016014">
              <w:rPr>
                <w:rFonts w:ascii="Arial" w:hAnsi="Arial" w:cs="Arial"/>
                <w:sz w:val="20"/>
                <w:szCs w:val="20"/>
                <w:lang w:eastAsia="es-ES"/>
              </w:rPr>
              <w:t>(1C) Falta de autorización o justificación de las erogaciones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rsidR="000F3976" w:rsidRPr="00016014" w:rsidRDefault="000F3976" w:rsidP="000F3976">
            <w:pPr>
              <w:spacing w:line="276" w:lineRule="auto"/>
              <w:jc w:val="right"/>
              <w:rPr>
                <w:rFonts w:ascii="Arial" w:hAnsi="Arial" w:cs="Arial"/>
                <w:sz w:val="20"/>
                <w:szCs w:val="20"/>
                <w:lang w:eastAsia="es-ES"/>
              </w:rPr>
            </w:pPr>
            <w:r w:rsidRPr="00016014">
              <w:rPr>
                <w:rFonts w:ascii="Arial" w:hAnsi="Arial" w:cs="Arial"/>
                <w:sz w:val="20"/>
                <w:szCs w:val="20"/>
                <w:lang w:eastAsia="es-ES"/>
              </w:rPr>
              <w:t>$306,854.94</w:t>
            </w: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rsidR="000F3976" w:rsidRPr="00016014" w:rsidRDefault="000F3976" w:rsidP="000F3976">
            <w:pPr>
              <w:spacing w:line="276" w:lineRule="auto"/>
              <w:jc w:val="right"/>
              <w:rPr>
                <w:rFonts w:ascii="Arial" w:hAnsi="Arial" w:cs="Arial"/>
                <w:sz w:val="20"/>
                <w:szCs w:val="20"/>
                <w:lang w:eastAsia="es-ES"/>
              </w:rPr>
            </w:pPr>
            <w:r w:rsidRPr="00016014">
              <w:rPr>
                <w:rFonts w:ascii="Arial" w:hAnsi="Arial" w:cs="Arial"/>
                <w:sz w:val="20"/>
                <w:szCs w:val="20"/>
                <w:lang w:eastAsia="es-ES"/>
              </w:rPr>
              <w:t>$306,854.94</w:t>
            </w: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rsidR="000F3976" w:rsidRPr="007B3CFB" w:rsidRDefault="000F3976" w:rsidP="000F3976">
            <w:pPr>
              <w:spacing w:line="276" w:lineRule="auto"/>
              <w:jc w:val="right"/>
              <w:rPr>
                <w:rFonts w:ascii="Arial" w:hAnsi="Arial" w:cs="Arial"/>
                <w:sz w:val="20"/>
                <w:szCs w:val="20"/>
                <w:lang w:eastAsia="es-ES"/>
              </w:rPr>
            </w:pPr>
            <w:r w:rsidRPr="007B3CFB">
              <w:rPr>
                <w:rFonts w:ascii="Arial" w:hAnsi="Arial" w:cs="Arial"/>
                <w:sz w:val="20"/>
                <w:szCs w:val="20"/>
                <w:lang w:eastAsia="es-ES"/>
              </w:rPr>
              <w:t>$0.00</w:t>
            </w:r>
          </w:p>
        </w:tc>
        <w:tc>
          <w:tcPr>
            <w:tcW w:w="1896" w:type="dxa"/>
            <w:tcBorders>
              <w:top w:val="single" w:sz="4" w:space="0" w:color="D9D9D9"/>
              <w:left w:val="single" w:sz="4" w:space="0" w:color="D9D9D9"/>
              <w:bottom w:val="single" w:sz="4" w:space="0" w:color="D9D9D9"/>
              <w:right w:val="single" w:sz="4" w:space="0" w:color="D9D9D9"/>
            </w:tcBorders>
            <w:shd w:val="clear" w:color="auto" w:fill="auto"/>
          </w:tcPr>
          <w:p w:rsidR="000F3976" w:rsidRPr="007B3CFB" w:rsidRDefault="000F3976" w:rsidP="000F3976">
            <w:pPr>
              <w:spacing w:line="276" w:lineRule="auto"/>
              <w:jc w:val="right"/>
              <w:rPr>
                <w:rFonts w:ascii="Arial" w:hAnsi="Arial" w:cs="Arial"/>
                <w:sz w:val="20"/>
                <w:szCs w:val="20"/>
                <w:lang w:eastAsia="es-ES"/>
              </w:rPr>
            </w:pPr>
            <w:r w:rsidRPr="007B3CFB">
              <w:rPr>
                <w:rFonts w:ascii="Arial" w:hAnsi="Arial" w:cs="Arial"/>
                <w:sz w:val="20"/>
                <w:szCs w:val="20"/>
                <w:lang w:eastAsia="es-ES"/>
              </w:rPr>
              <w:t>$</w:t>
            </w:r>
            <w:r>
              <w:rPr>
                <w:rFonts w:ascii="Arial" w:hAnsi="Arial" w:cs="Arial"/>
                <w:sz w:val="20"/>
                <w:szCs w:val="20"/>
                <w:lang w:eastAsia="es-ES"/>
              </w:rPr>
              <w:t>0.00</w:t>
            </w:r>
          </w:p>
        </w:tc>
      </w:tr>
      <w:tr w:rsidR="000F3976" w:rsidRPr="00016014" w:rsidTr="00016014">
        <w:trPr>
          <w:gridAfter w:val="1"/>
          <w:wAfter w:w="8" w:type="dxa"/>
          <w:trHeight w:val="255"/>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rsidR="000F3976" w:rsidRPr="00016014" w:rsidRDefault="000F3976" w:rsidP="000F3976">
            <w:pPr>
              <w:spacing w:line="276" w:lineRule="auto"/>
              <w:jc w:val="right"/>
              <w:rPr>
                <w:rFonts w:ascii="Arial" w:hAnsi="Arial" w:cs="Arial"/>
                <w:b/>
                <w:sz w:val="20"/>
                <w:szCs w:val="20"/>
                <w:lang w:eastAsia="es-ES"/>
              </w:rPr>
            </w:pPr>
            <w:r w:rsidRPr="00016014">
              <w:rPr>
                <w:rFonts w:ascii="Arial" w:hAnsi="Arial" w:cs="Arial"/>
                <w:b/>
                <w:sz w:val="20"/>
                <w:szCs w:val="20"/>
                <w:lang w:eastAsia="es-ES"/>
              </w:rPr>
              <w:t>Totales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rsidR="000F3976" w:rsidRPr="00016014" w:rsidRDefault="000F3976" w:rsidP="000F3976">
            <w:pPr>
              <w:spacing w:line="276" w:lineRule="auto"/>
              <w:jc w:val="right"/>
              <w:rPr>
                <w:rFonts w:ascii="Arial" w:hAnsi="Arial" w:cs="Arial"/>
                <w:b/>
                <w:sz w:val="20"/>
                <w:szCs w:val="20"/>
                <w:lang w:eastAsia="es-ES"/>
              </w:rPr>
            </w:pPr>
            <w:r w:rsidRPr="00016014">
              <w:rPr>
                <w:rFonts w:ascii="Arial" w:hAnsi="Arial" w:cs="Arial"/>
                <w:b/>
                <w:sz w:val="20"/>
                <w:szCs w:val="20"/>
                <w:lang w:eastAsia="es-ES"/>
              </w:rPr>
              <w:t>$306,854.94</w:t>
            </w: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rsidR="000F3976" w:rsidRPr="00016014" w:rsidRDefault="000F3976" w:rsidP="000F3976">
            <w:pPr>
              <w:spacing w:line="276" w:lineRule="auto"/>
              <w:jc w:val="right"/>
              <w:rPr>
                <w:rFonts w:ascii="Arial" w:hAnsi="Arial" w:cs="Arial"/>
                <w:b/>
                <w:sz w:val="20"/>
                <w:szCs w:val="20"/>
                <w:lang w:eastAsia="es-ES"/>
              </w:rPr>
            </w:pPr>
            <w:r w:rsidRPr="00016014">
              <w:rPr>
                <w:rFonts w:ascii="Arial" w:hAnsi="Arial" w:cs="Arial"/>
                <w:b/>
                <w:sz w:val="20"/>
                <w:szCs w:val="20"/>
                <w:lang w:eastAsia="es-ES"/>
              </w:rPr>
              <w:t>$306,854.94</w:t>
            </w: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rsidR="000F3976" w:rsidRPr="007B3CFB" w:rsidRDefault="000F3976" w:rsidP="000F3976">
            <w:pPr>
              <w:spacing w:line="276" w:lineRule="auto"/>
              <w:jc w:val="right"/>
              <w:rPr>
                <w:rFonts w:ascii="Arial" w:hAnsi="Arial" w:cs="Arial"/>
                <w:b/>
                <w:sz w:val="20"/>
                <w:szCs w:val="20"/>
                <w:lang w:eastAsia="es-ES"/>
              </w:rPr>
            </w:pPr>
            <w:r w:rsidRPr="007B3CFB">
              <w:rPr>
                <w:rFonts w:ascii="Arial" w:hAnsi="Arial" w:cs="Arial"/>
                <w:b/>
                <w:sz w:val="20"/>
                <w:szCs w:val="20"/>
                <w:lang w:eastAsia="es-ES"/>
              </w:rPr>
              <w:t>$0.00</w:t>
            </w:r>
          </w:p>
        </w:tc>
        <w:tc>
          <w:tcPr>
            <w:tcW w:w="1896" w:type="dxa"/>
            <w:tcBorders>
              <w:top w:val="single" w:sz="4" w:space="0" w:color="D9D9D9"/>
              <w:left w:val="single" w:sz="4" w:space="0" w:color="D9D9D9"/>
              <w:bottom w:val="single" w:sz="4" w:space="0" w:color="D9D9D9"/>
              <w:right w:val="single" w:sz="4" w:space="0" w:color="D9D9D9"/>
            </w:tcBorders>
            <w:shd w:val="clear" w:color="auto" w:fill="auto"/>
          </w:tcPr>
          <w:p w:rsidR="000F3976" w:rsidRPr="007B3CFB" w:rsidRDefault="000F3976" w:rsidP="000F3976">
            <w:pPr>
              <w:spacing w:line="276" w:lineRule="auto"/>
              <w:jc w:val="right"/>
              <w:rPr>
                <w:rFonts w:ascii="Arial" w:hAnsi="Arial" w:cs="Arial"/>
                <w:b/>
                <w:sz w:val="20"/>
                <w:szCs w:val="20"/>
                <w:lang w:eastAsia="es-ES"/>
              </w:rPr>
            </w:pPr>
            <w:r w:rsidRPr="007B3CFB">
              <w:rPr>
                <w:rFonts w:ascii="Arial" w:hAnsi="Arial" w:cs="Arial"/>
                <w:b/>
                <w:sz w:val="20"/>
                <w:szCs w:val="20"/>
                <w:lang w:eastAsia="es-ES"/>
              </w:rPr>
              <w:t>$</w:t>
            </w:r>
            <w:r>
              <w:rPr>
                <w:rFonts w:ascii="Arial" w:hAnsi="Arial" w:cs="Arial"/>
                <w:b/>
                <w:sz w:val="20"/>
                <w:szCs w:val="20"/>
                <w:lang w:eastAsia="es-ES"/>
              </w:rPr>
              <w:t>0.00</w:t>
            </w:r>
          </w:p>
        </w:tc>
      </w:tr>
    </w:tbl>
    <w:p w:rsidR="00927EB6" w:rsidRPr="004D4AC4" w:rsidRDefault="00927EB6" w:rsidP="00042C3B">
      <w:pPr>
        <w:tabs>
          <w:tab w:val="left" w:pos="426"/>
        </w:tabs>
        <w:spacing w:line="360" w:lineRule="auto"/>
        <w:jc w:val="left"/>
        <w:rPr>
          <w:rFonts w:ascii="Arial" w:hAnsi="Arial" w:cs="Arial"/>
          <w:color w:val="FF0000"/>
          <w:sz w:val="24"/>
          <w:szCs w:val="28"/>
          <w:lang w:eastAsia="es-ES"/>
        </w:rPr>
      </w:pPr>
    </w:p>
    <w:p w:rsidR="00042C3B" w:rsidRPr="00043A72" w:rsidRDefault="00042C3B" w:rsidP="00CE31FB">
      <w:pPr>
        <w:tabs>
          <w:tab w:val="left" w:pos="426"/>
        </w:tabs>
        <w:spacing w:line="360" w:lineRule="auto"/>
        <w:ind w:right="113"/>
        <w:jc w:val="both"/>
        <w:rPr>
          <w:rFonts w:ascii="Arial" w:hAnsi="Arial" w:cs="Arial"/>
          <w:b/>
          <w:bCs/>
          <w:sz w:val="24"/>
          <w:szCs w:val="28"/>
          <w:lang w:eastAsia="es-ES"/>
        </w:rPr>
      </w:pPr>
      <w:r w:rsidRPr="00043A72">
        <w:rPr>
          <w:rFonts w:ascii="Arial" w:hAnsi="Arial" w:cs="Arial"/>
          <w:b/>
          <w:bCs/>
          <w:sz w:val="24"/>
          <w:szCs w:val="28"/>
          <w:lang w:eastAsia="es-ES"/>
        </w:rPr>
        <w:t>Síntesis de las justificaciones y aclaraciones presentadas por la Entidad Fiscalizada</w:t>
      </w:r>
    </w:p>
    <w:p w:rsidR="00042C3B" w:rsidRPr="004D4AC4" w:rsidRDefault="00042C3B" w:rsidP="00042C3B">
      <w:pPr>
        <w:tabs>
          <w:tab w:val="left" w:pos="426"/>
        </w:tabs>
        <w:spacing w:line="360" w:lineRule="auto"/>
        <w:ind w:left="113" w:right="113"/>
        <w:jc w:val="left"/>
        <w:rPr>
          <w:rFonts w:ascii="Arial" w:hAnsi="Arial" w:cs="Arial"/>
          <w:b/>
          <w:bCs/>
          <w:color w:val="FF0000"/>
          <w:sz w:val="24"/>
          <w:szCs w:val="28"/>
          <w:lang w:eastAsia="es-ES"/>
        </w:rPr>
      </w:pPr>
    </w:p>
    <w:p w:rsidR="00042C3B" w:rsidRPr="00B84C02" w:rsidRDefault="00042C3B" w:rsidP="00D1717C">
      <w:pPr>
        <w:tabs>
          <w:tab w:val="left" w:pos="426"/>
        </w:tabs>
        <w:spacing w:line="360" w:lineRule="auto"/>
        <w:ind w:right="49"/>
        <w:jc w:val="both"/>
        <w:rPr>
          <w:rFonts w:ascii="Arial" w:hAnsi="Arial" w:cs="Arial"/>
          <w:sz w:val="24"/>
          <w:szCs w:val="28"/>
          <w:lang w:eastAsia="es-ES"/>
        </w:rPr>
      </w:pPr>
      <w:r w:rsidRPr="00B84C02">
        <w:rPr>
          <w:rFonts w:ascii="Arial" w:hAnsi="Arial" w:cs="Arial"/>
          <w:sz w:val="24"/>
          <w:szCs w:val="28"/>
          <w:lang w:eastAsia="es-ES"/>
        </w:rPr>
        <w:lastRenderedPageBreak/>
        <w:t>Asimismo, la entidad fiscalizada presentó en reunión de trabajo efectuada</w:t>
      </w:r>
      <w:r w:rsidRPr="00EB6FB9">
        <w:rPr>
          <w:rFonts w:ascii="Arial" w:hAnsi="Arial" w:cs="Arial"/>
          <w:sz w:val="24"/>
          <w:szCs w:val="28"/>
          <w:lang w:eastAsia="es-ES"/>
        </w:rPr>
        <w:t>, l</w:t>
      </w:r>
      <w:r w:rsidRPr="00B84C02">
        <w:rPr>
          <w:rFonts w:ascii="Arial" w:hAnsi="Arial" w:cs="Arial"/>
          <w:sz w:val="24"/>
          <w:szCs w:val="28"/>
          <w:lang w:eastAsia="es-ES"/>
        </w:rPr>
        <w:t>as justificaciones y aclaraciones relacionadas con los conceptos observados de los resultados de auditoría en materia financiera,</w:t>
      </w:r>
      <w:r w:rsidRPr="00D1717C">
        <w:rPr>
          <w:rFonts w:ascii="Arial" w:hAnsi="Arial" w:cs="Arial"/>
          <w:sz w:val="24"/>
          <w:szCs w:val="28"/>
          <w:lang w:eastAsia="es-ES"/>
        </w:rPr>
        <w:t xml:space="preserve"> </w:t>
      </w:r>
      <w:r w:rsidRPr="00B84C02">
        <w:rPr>
          <w:rFonts w:ascii="Arial" w:hAnsi="Arial" w:cs="Arial"/>
          <w:sz w:val="24"/>
          <w:szCs w:val="28"/>
          <w:lang w:eastAsia="es-ES"/>
        </w:rPr>
        <w:t xml:space="preserve">es importante señalar que la documentación proporcionada para aclarar o justificar los resultados y las observaciones </w:t>
      </w:r>
      <w:r w:rsidRPr="00EB6FB9">
        <w:rPr>
          <w:rFonts w:ascii="Arial" w:hAnsi="Arial" w:cs="Arial"/>
          <w:sz w:val="24"/>
          <w:szCs w:val="28"/>
          <w:lang w:eastAsia="es-ES"/>
        </w:rPr>
        <w:t xml:space="preserve">presentadas en </w:t>
      </w:r>
      <w:r w:rsidR="00A97C2E" w:rsidRPr="00EB6FB9">
        <w:rPr>
          <w:rFonts w:ascii="Arial" w:hAnsi="Arial" w:cs="Arial"/>
          <w:sz w:val="24"/>
          <w:szCs w:val="28"/>
          <w:lang w:eastAsia="es-ES"/>
        </w:rPr>
        <w:t xml:space="preserve">la </w:t>
      </w:r>
      <w:r w:rsidR="004620F1" w:rsidRPr="00EB6FB9">
        <w:rPr>
          <w:rFonts w:ascii="Arial" w:hAnsi="Arial" w:cs="Arial"/>
          <w:sz w:val="24"/>
          <w:szCs w:val="28"/>
          <w:lang w:eastAsia="es-ES"/>
        </w:rPr>
        <w:t>reunión</w:t>
      </w:r>
      <w:r w:rsidRPr="00EB6FB9">
        <w:rPr>
          <w:rFonts w:ascii="Arial" w:hAnsi="Arial" w:cs="Arial"/>
          <w:sz w:val="24"/>
          <w:szCs w:val="28"/>
          <w:lang w:eastAsia="es-ES"/>
        </w:rPr>
        <w:t xml:space="preserve"> </w:t>
      </w:r>
      <w:r w:rsidRPr="00B84C02">
        <w:rPr>
          <w:rFonts w:ascii="Arial" w:hAnsi="Arial" w:cs="Arial"/>
          <w:sz w:val="24"/>
          <w:szCs w:val="28"/>
          <w:lang w:eastAsia="es-ES"/>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w:t>
      </w:r>
      <w:r w:rsidR="007B5682" w:rsidRPr="00B84C02">
        <w:rPr>
          <w:rFonts w:ascii="Arial" w:hAnsi="Arial" w:cs="Arial"/>
          <w:sz w:val="24"/>
          <w:szCs w:val="28"/>
          <w:lang w:eastAsia="es-ES"/>
        </w:rPr>
        <w:t>l Informe Individual de Auditorí</w:t>
      </w:r>
      <w:r w:rsidRPr="00B84C02">
        <w:rPr>
          <w:rFonts w:ascii="Arial" w:hAnsi="Arial" w:cs="Arial"/>
          <w:sz w:val="24"/>
          <w:szCs w:val="28"/>
          <w:lang w:eastAsia="es-ES"/>
        </w:rPr>
        <w:t>a de la Fiscalización Superior de la Cuenta Pública.</w:t>
      </w:r>
    </w:p>
    <w:bookmarkEnd w:id="11"/>
    <w:p w:rsidR="00260D8B" w:rsidRDefault="00260D8B" w:rsidP="00567E33">
      <w:pPr>
        <w:tabs>
          <w:tab w:val="left" w:pos="2160"/>
        </w:tabs>
        <w:spacing w:line="360" w:lineRule="auto"/>
        <w:ind w:right="113"/>
        <w:jc w:val="both"/>
        <w:rPr>
          <w:rFonts w:ascii="Arial" w:hAnsi="Arial" w:cs="Arial"/>
          <w:b/>
          <w:color w:val="FF0000"/>
          <w:sz w:val="24"/>
          <w:szCs w:val="24"/>
          <w:lang w:eastAsia="es-ES"/>
        </w:rPr>
      </w:pPr>
    </w:p>
    <w:p w:rsidR="00EE647C" w:rsidRDefault="00EE647C" w:rsidP="00567E33">
      <w:pPr>
        <w:tabs>
          <w:tab w:val="left" w:pos="2160"/>
        </w:tabs>
        <w:spacing w:line="360" w:lineRule="auto"/>
        <w:ind w:right="113"/>
        <w:jc w:val="both"/>
        <w:rPr>
          <w:rFonts w:ascii="Arial" w:hAnsi="Arial" w:cs="Arial"/>
          <w:b/>
          <w:color w:val="FF0000"/>
          <w:sz w:val="24"/>
          <w:szCs w:val="24"/>
          <w:lang w:eastAsia="es-ES"/>
        </w:rPr>
      </w:pPr>
    </w:p>
    <w:p w:rsidR="00EE647C" w:rsidRDefault="00EE647C" w:rsidP="00567E33">
      <w:pPr>
        <w:tabs>
          <w:tab w:val="left" w:pos="2160"/>
        </w:tabs>
        <w:spacing w:line="360" w:lineRule="auto"/>
        <w:ind w:right="113"/>
        <w:jc w:val="both"/>
        <w:rPr>
          <w:rFonts w:ascii="Arial" w:hAnsi="Arial" w:cs="Arial"/>
          <w:b/>
          <w:color w:val="FF0000"/>
          <w:sz w:val="24"/>
          <w:szCs w:val="24"/>
          <w:lang w:eastAsia="es-ES"/>
        </w:rPr>
      </w:pPr>
    </w:p>
    <w:p w:rsidR="00EE647C" w:rsidRDefault="00EE647C" w:rsidP="00567E33">
      <w:pPr>
        <w:tabs>
          <w:tab w:val="left" w:pos="2160"/>
        </w:tabs>
        <w:spacing w:line="360" w:lineRule="auto"/>
        <w:ind w:right="113"/>
        <w:jc w:val="both"/>
        <w:rPr>
          <w:rFonts w:ascii="Arial" w:hAnsi="Arial" w:cs="Arial"/>
          <w:b/>
          <w:color w:val="FF0000"/>
          <w:sz w:val="24"/>
          <w:szCs w:val="24"/>
          <w:lang w:eastAsia="es-ES"/>
        </w:rPr>
      </w:pPr>
    </w:p>
    <w:p w:rsidR="00042C3B" w:rsidRPr="00C008E2" w:rsidRDefault="00CE31FB" w:rsidP="00CE31FB">
      <w:pPr>
        <w:tabs>
          <w:tab w:val="left" w:pos="2160"/>
        </w:tabs>
        <w:spacing w:line="360" w:lineRule="auto"/>
        <w:ind w:right="113"/>
        <w:jc w:val="both"/>
        <w:rPr>
          <w:rFonts w:ascii="Arial" w:hAnsi="Arial" w:cs="Arial"/>
          <w:b/>
          <w:sz w:val="24"/>
          <w:szCs w:val="24"/>
          <w:lang w:eastAsia="es-ES"/>
        </w:rPr>
      </w:pPr>
      <w:r w:rsidRPr="00C008E2">
        <w:rPr>
          <w:rFonts w:ascii="Arial" w:hAnsi="Arial" w:cs="Arial"/>
          <w:b/>
          <w:sz w:val="24"/>
          <w:szCs w:val="24"/>
          <w:lang w:eastAsia="es-ES"/>
        </w:rPr>
        <w:t>I</w:t>
      </w:r>
      <w:r w:rsidR="00042C3B" w:rsidRPr="00C008E2">
        <w:rPr>
          <w:rFonts w:ascii="Arial" w:hAnsi="Arial" w:cs="Arial"/>
          <w:b/>
          <w:sz w:val="24"/>
          <w:szCs w:val="24"/>
          <w:lang w:eastAsia="es-ES"/>
        </w:rPr>
        <w:t>II. DICTAMEN DEL INFORME INDIVIDUAL DE AUDITORÍA</w:t>
      </w:r>
    </w:p>
    <w:p w:rsidR="00042C3B" w:rsidRPr="004D4AC4" w:rsidRDefault="00042C3B" w:rsidP="00042C3B">
      <w:pPr>
        <w:tabs>
          <w:tab w:val="left" w:pos="2160"/>
        </w:tabs>
        <w:spacing w:line="360" w:lineRule="auto"/>
        <w:ind w:left="113" w:right="113"/>
        <w:jc w:val="both"/>
        <w:rPr>
          <w:rFonts w:ascii="Arial" w:hAnsi="Arial" w:cs="Arial"/>
          <w:b/>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El presente dictamen se emite el </w:t>
      </w:r>
      <w:r w:rsidR="00F440DB" w:rsidRPr="003461C1">
        <w:rPr>
          <w:rFonts w:ascii="Arial" w:hAnsi="Arial" w:cs="Arial"/>
          <w:sz w:val="24"/>
          <w:szCs w:val="28"/>
          <w:lang w:eastAsia="es-ES"/>
        </w:rPr>
        <w:t>23</w:t>
      </w:r>
      <w:r w:rsidR="00F90713" w:rsidRPr="003461C1">
        <w:rPr>
          <w:rFonts w:ascii="Arial" w:hAnsi="Arial" w:cs="Arial"/>
          <w:sz w:val="24"/>
          <w:szCs w:val="28"/>
          <w:lang w:eastAsia="es-ES"/>
        </w:rPr>
        <w:t xml:space="preserve"> de octubre</w:t>
      </w:r>
      <w:r w:rsidR="00D74C0F" w:rsidRPr="003461C1">
        <w:rPr>
          <w:rFonts w:ascii="Arial" w:hAnsi="Arial" w:cs="Arial"/>
          <w:sz w:val="24"/>
          <w:szCs w:val="28"/>
          <w:lang w:eastAsia="es-ES"/>
        </w:rPr>
        <w:t xml:space="preserve"> de 2023</w:t>
      </w:r>
      <w:r w:rsidRPr="003461C1">
        <w:rPr>
          <w:rFonts w:ascii="Arial" w:hAnsi="Arial" w:cs="Arial"/>
          <w:sz w:val="24"/>
          <w:szCs w:val="28"/>
          <w:lang w:eastAsia="es-ES"/>
        </w:rPr>
        <w:t xml:space="preserve">, fecha </w:t>
      </w:r>
      <w:r w:rsidRPr="00D1717C">
        <w:rPr>
          <w:rFonts w:ascii="Arial" w:hAnsi="Arial" w:cs="Arial"/>
          <w:sz w:val="24"/>
          <w:szCs w:val="28"/>
          <w:lang w:eastAsia="es-ES"/>
        </w:rPr>
        <w:t>de conclusión de los trabajos de auditoría, la cual se practicó sobre la información financiera proporcionada por la entidad fiscalizable, consistente en lo</w:t>
      </w:r>
      <w:r w:rsidR="00377066" w:rsidRPr="00D1717C">
        <w:rPr>
          <w:rFonts w:ascii="Arial" w:hAnsi="Arial" w:cs="Arial"/>
          <w:sz w:val="24"/>
          <w:szCs w:val="28"/>
          <w:lang w:eastAsia="es-ES"/>
        </w:rPr>
        <w:t>s estados e informes contables,</w:t>
      </w:r>
      <w:r w:rsidRPr="00D1717C">
        <w:rPr>
          <w:rFonts w:ascii="Arial" w:hAnsi="Arial" w:cs="Arial"/>
          <w:sz w:val="24"/>
          <w:szCs w:val="28"/>
          <w:lang w:eastAsia="es-ES"/>
        </w:rPr>
        <w:t xml:space="preserve"> presupuestarios</w:t>
      </w:r>
      <w:r w:rsidR="00377066" w:rsidRPr="00D1717C">
        <w:rPr>
          <w:rFonts w:ascii="Arial" w:hAnsi="Arial" w:cs="Arial"/>
          <w:sz w:val="24"/>
          <w:szCs w:val="28"/>
          <w:lang w:eastAsia="es-ES"/>
        </w:rPr>
        <w:t xml:space="preserve"> y programáticos</w:t>
      </w:r>
      <w:r w:rsidRPr="00D1717C">
        <w:rPr>
          <w:rFonts w:ascii="Arial" w:hAnsi="Arial" w:cs="Arial"/>
          <w:sz w:val="24"/>
          <w:szCs w:val="28"/>
          <w:lang w:eastAsia="es-ES"/>
        </w:rPr>
        <w:t xml:space="preserve"> que integran la </w:t>
      </w:r>
      <w:r w:rsidRPr="00D1717C">
        <w:rPr>
          <w:rFonts w:ascii="Arial" w:hAnsi="Arial" w:cs="Arial"/>
          <w:sz w:val="24"/>
          <w:szCs w:val="28"/>
          <w:lang w:eastAsia="es-ES"/>
        </w:rPr>
        <w:lastRenderedPageBreak/>
        <w:t xml:space="preserve">Cuenta Pública del ejercicio fiscal </w:t>
      </w:r>
      <w:r w:rsidR="0037741E" w:rsidRPr="00D1717C">
        <w:rPr>
          <w:rFonts w:ascii="Arial" w:hAnsi="Arial" w:cs="Arial"/>
          <w:sz w:val="24"/>
          <w:szCs w:val="28"/>
          <w:lang w:eastAsia="es-ES"/>
        </w:rPr>
        <w:t>2022</w:t>
      </w:r>
      <w:r w:rsidRPr="00D1717C">
        <w:rPr>
          <w:rFonts w:ascii="Arial" w:hAnsi="Arial" w:cs="Arial"/>
          <w:sz w:val="24"/>
          <w:szCs w:val="28"/>
          <w:lang w:eastAsia="es-ES"/>
        </w:rPr>
        <w:t xml:space="preserve">, formulados, integrados y presentados por </w:t>
      </w:r>
      <w:r w:rsidR="00C008E2" w:rsidRPr="00D1717C">
        <w:rPr>
          <w:rFonts w:ascii="Arial" w:hAnsi="Arial" w:cs="Arial"/>
          <w:sz w:val="24"/>
          <w:szCs w:val="28"/>
          <w:lang w:eastAsia="es-ES"/>
        </w:rPr>
        <w:t xml:space="preserve">la </w:t>
      </w:r>
      <w:r w:rsidR="00C008E2" w:rsidRPr="00D1717C">
        <w:rPr>
          <w:rFonts w:ascii="Arial" w:hAnsi="Arial" w:cs="Arial"/>
          <w:b/>
          <w:sz w:val="24"/>
          <w:szCs w:val="28"/>
          <w:lang w:eastAsia="es-ES"/>
        </w:rPr>
        <w:t>Universidad Tecnológica de Chetumal</w:t>
      </w:r>
      <w:r w:rsidR="00C008E2" w:rsidRPr="00D1717C">
        <w:rPr>
          <w:rFonts w:ascii="Arial" w:hAnsi="Arial" w:cs="Arial"/>
          <w:sz w:val="24"/>
          <w:szCs w:val="28"/>
          <w:lang w:eastAsia="es-ES"/>
        </w:rPr>
        <w:t>.</w:t>
      </w:r>
    </w:p>
    <w:p w:rsidR="0037741E" w:rsidRPr="004D4AC4" w:rsidRDefault="0037741E" w:rsidP="00042C3B">
      <w:pPr>
        <w:spacing w:line="360" w:lineRule="auto"/>
        <w:ind w:left="113" w:right="113"/>
        <w:jc w:val="both"/>
        <w:rPr>
          <w:rFonts w:ascii="Arial" w:hAnsi="Arial" w:cs="Arial"/>
          <w:color w:val="FF0000"/>
          <w:sz w:val="24"/>
          <w:szCs w:val="24"/>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La fiscalización fue realizada en consideración a lo dispuesto en la Ley de Fiscalización y Rendición de Cuentas del Estado de Quintana Roo, y demás ordenamientos legales y disposiciones normativas aplicables en la materia.</w:t>
      </w:r>
    </w:p>
    <w:p w:rsidR="00042C3B" w:rsidRPr="00D1717C" w:rsidRDefault="00042C3B" w:rsidP="00D1717C">
      <w:pPr>
        <w:tabs>
          <w:tab w:val="left" w:pos="426"/>
        </w:tabs>
        <w:spacing w:line="360" w:lineRule="auto"/>
        <w:ind w:right="49"/>
        <w:jc w:val="both"/>
        <w:rPr>
          <w:rFonts w:ascii="Arial" w:hAnsi="Arial" w:cs="Arial"/>
          <w:sz w:val="24"/>
          <w:szCs w:val="28"/>
          <w:lang w:eastAsia="es-ES"/>
        </w:rPr>
      </w:pPr>
    </w:p>
    <w:p w:rsidR="00042C3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w:t>
      </w:r>
      <w:r w:rsidRPr="00D1717C">
        <w:rPr>
          <w:rFonts w:ascii="Arial" w:hAnsi="Arial" w:cs="Arial"/>
          <w:sz w:val="24"/>
          <w:szCs w:val="28"/>
          <w:lang w:eastAsia="es-ES"/>
        </w:rPr>
        <w:lastRenderedPageBreak/>
        <w:t>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377066" w:rsidRPr="00D1717C">
        <w:rPr>
          <w:rFonts w:ascii="Arial" w:hAnsi="Arial" w:cs="Arial"/>
          <w:sz w:val="24"/>
          <w:szCs w:val="28"/>
          <w:lang w:eastAsia="es-ES"/>
        </w:rPr>
        <w:t>vas que se estimaron necesarias</w:t>
      </w:r>
      <w:r w:rsidRPr="00D1717C">
        <w:rPr>
          <w:rFonts w:ascii="Arial" w:hAnsi="Arial" w:cs="Arial"/>
          <w:sz w:val="24"/>
          <w:szCs w:val="28"/>
          <w:lang w:eastAsia="es-ES"/>
        </w:rPr>
        <w:t xml:space="preserve"> y, en consecuencia, se considera que la evidencia obtenida de la fiscalización proporciona una base suficiente y adecuada para emitir el siguiente dictamen de auditoría que se refiere a la muestra de los rubros revisados:</w:t>
      </w:r>
    </w:p>
    <w:p w:rsidR="00042C3B" w:rsidRPr="004D4AC4" w:rsidRDefault="00042C3B" w:rsidP="00042C3B">
      <w:pPr>
        <w:spacing w:line="360" w:lineRule="auto"/>
        <w:ind w:left="113" w:right="113"/>
        <w:jc w:val="both"/>
        <w:rPr>
          <w:rFonts w:ascii="Arial" w:hAnsi="Arial" w:cs="Arial"/>
          <w:color w:val="FF0000"/>
          <w:sz w:val="24"/>
          <w:szCs w:val="24"/>
          <w:lang w:eastAsia="es-ES"/>
        </w:rPr>
      </w:pPr>
    </w:p>
    <w:p w:rsidR="00D228BB" w:rsidRPr="00D1717C" w:rsidRDefault="00042C3B" w:rsidP="00D1717C">
      <w:pPr>
        <w:tabs>
          <w:tab w:val="left" w:pos="426"/>
        </w:tabs>
        <w:spacing w:line="360" w:lineRule="auto"/>
        <w:ind w:right="49"/>
        <w:jc w:val="both"/>
        <w:rPr>
          <w:rFonts w:ascii="Arial" w:hAnsi="Arial" w:cs="Arial"/>
          <w:sz w:val="24"/>
          <w:szCs w:val="28"/>
          <w:lang w:eastAsia="es-ES"/>
        </w:rPr>
      </w:pPr>
      <w:r w:rsidRPr="00D1717C">
        <w:rPr>
          <w:rFonts w:ascii="Arial" w:hAnsi="Arial" w:cs="Arial"/>
          <w:sz w:val="24"/>
          <w:szCs w:val="28"/>
          <w:lang w:eastAsia="es-ES"/>
        </w:rPr>
        <w:t xml:space="preserve">Con base en los resultados obtenidos en la auditoría practicada número </w:t>
      </w:r>
      <w:r w:rsidR="0037741E" w:rsidRPr="00D1717C">
        <w:rPr>
          <w:rFonts w:ascii="Arial" w:hAnsi="Arial" w:cs="Arial"/>
          <w:b/>
          <w:sz w:val="24"/>
          <w:szCs w:val="28"/>
          <w:lang w:eastAsia="es-ES"/>
        </w:rPr>
        <w:t>22</w:t>
      </w:r>
      <w:r w:rsidR="00967317" w:rsidRPr="00D1717C">
        <w:rPr>
          <w:rFonts w:ascii="Arial" w:hAnsi="Arial" w:cs="Arial"/>
          <w:b/>
          <w:sz w:val="24"/>
          <w:szCs w:val="28"/>
          <w:lang w:eastAsia="es-ES"/>
        </w:rPr>
        <w:t>-AEMF-D-GOB-055-119</w:t>
      </w:r>
      <w:r w:rsidRPr="00D1717C">
        <w:rPr>
          <w:rFonts w:ascii="Arial" w:hAnsi="Arial" w:cs="Arial"/>
          <w:sz w:val="24"/>
          <w:szCs w:val="28"/>
          <w:lang w:eastAsia="es-ES"/>
        </w:rPr>
        <w:t>, denominada “Auditoría de Cumplimiento Financiero de Ingresos</w:t>
      </w:r>
      <w:r w:rsidR="00967317" w:rsidRPr="00D1717C">
        <w:rPr>
          <w:rFonts w:ascii="Arial" w:hAnsi="Arial" w:cs="Arial"/>
          <w:sz w:val="24"/>
          <w:szCs w:val="28"/>
          <w:lang w:eastAsia="es-ES"/>
        </w:rPr>
        <w:t xml:space="preserve"> Públicos</w:t>
      </w:r>
      <w:r w:rsidRPr="00D1717C">
        <w:rPr>
          <w:rFonts w:ascii="Arial" w:hAnsi="Arial" w:cs="Arial"/>
          <w:sz w:val="24"/>
          <w:szCs w:val="28"/>
          <w:lang w:eastAsia="es-ES"/>
        </w:rPr>
        <w:t>”, cuyo objetivo fue 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151F22">
        <w:rPr>
          <w:rFonts w:ascii="Arial" w:hAnsi="Arial" w:cs="Arial"/>
          <w:sz w:val="24"/>
          <w:szCs w:val="28"/>
          <w:lang w:eastAsia="es-ES"/>
        </w:rPr>
        <w:t xml:space="preserve"> y propios</w:t>
      </w:r>
      <w:r w:rsidRPr="00D1717C">
        <w:rPr>
          <w:rFonts w:ascii="Arial" w:hAnsi="Arial" w:cs="Arial"/>
          <w:sz w:val="24"/>
          <w:szCs w:val="28"/>
          <w:lang w:eastAsia="es-ES"/>
        </w:rPr>
        <w:t xml:space="preserve">, así como la demás información financiera, contable, patrimonial, </w:t>
      </w:r>
      <w:r w:rsidR="00151F22">
        <w:rPr>
          <w:rFonts w:ascii="Arial" w:hAnsi="Arial" w:cs="Arial"/>
          <w:sz w:val="24"/>
          <w:szCs w:val="28"/>
          <w:lang w:eastAsia="es-ES"/>
        </w:rPr>
        <w:t xml:space="preserve">y </w:t>
      </w:r>
      <w:r w:rsidRPr="00D1717C">
        <w:rPr>
          <w:rFonts w:ascii="Arial" w:hAnsi="Arial" w:cs="Arial"/>
          <w:sz w:val="24"/>
          <w:szCs w:val="28"/>
          <w:lang w:eastAsia="es-ES"/>
        </w:rPr>
        <w:t>presupuestaria</w:t>
      </w:r>
      <w:r w:rsidR="00E61CB5" w:rsidRPr="00D1717C">
        <w:rPr>
          <w:rFonts w:ascii="Arial" w:hAnsi="Arial" w:cs="Arial"/>
          <w:sz w:val="24"/>
          <w:szCs w:val="28"/>
          <w:lang w:eastAsia="es-ES"/>
        </w:rPr>
        <w:t>,</w:t>
      </w:r>
      <w:r w:rsidR="00D7020F" w:rsidRPr="00D1717C">
        <w:rPr>
          <w:rFonts w:ascii="Arial" w:hAnsi="Arial" w:cs="Arial"/>
          <w:sz w:val="24"/>
          <w:szCs w:val="28"/>
          <w:lang w:eastAsia="es-ES"/>
        </w:rPr>
        <w:t xml:space="preserve"> </w:t>
      </w:r>
      <w:r w:rsidR="00D74C0F" w:rsidRPr="00D1717C">
        <w:rPr>
          <w:rFonts w:ascii="Arial" w:hAnsi="Arial" w:cs="Arial"/>
          <w:sz w:val="24"/>
          <w:szCs w:val="28"/>
          <w:lang w:eastAsia="es-ES"/>
        </w:rPr>
        <w:t>para verificar que los ingresos</w:t>
      </w:r>
      <w:r w:rsidR="00D228BB" w:rsidRPr="00D1717C">
        <w:rPr>
          <w:rFonts w:ascii="Arial" w:hAnsi="Arial" w:cs="Arial"/>
          <w:sz w:val="24"/>
          <w:szCs w:val="28"/>
          <w:lang w:eastAsia="es-ES"/>
        </w:rPr>
        <w:t xml:space="preserve"> públicos, se hayan devengado y registrado conforme a los </w:t>
      </w:r>
      <w:r w:rsidR="00D228BB" w:rsidRPr="00D1717C">
        <w:rPr>
          <w:rFonts w:ascii="Arial" w:hAnsi="Arial" w:cs="Arial"/>
          <w:sz w:val="24"/>
          <w:szCs w:val="28"/>
          <w:lang w:eastAsia="es-ES"/>
        </w:rPr>
        <w:lastRenderedPageBreak/>
        <w:t xml:space="preserve">montos aprobados, y específicamente, respecto de la muestra auditada señalada en el apartado relativo al alcance, en nuestra opinión se concluye que en términos generales la </w:t>
      </w:r>
      <w:r w:rsidR="00D228BB" w:rsidRPr="00D1717C">
        <w:rPr>
          <w:rFonts w:ascii="Arial" w:hAnsi="Arial" w:cs="Arial"/>
          <w:b/>
          <w:sz w:val="24"/>
          <w:szCs w:val="28"/>
          <w:lang w:eastAsia="es-ES"/>
        </w:rPr>
        <w:t>Universidad Tecnológica de Chetumal</w:t>
      </w:r>
      <w:r w:rsidR="00D228BB" w:rsidRPr="00D1717C">
        <w:rPr>
          <w:rFonts w:ascii="Arial" w:hAnsi="Arial" w:cs="Arial"/>
          <w:sz w:val="24"/>
          <w:szCs w:val="28"/>
          <w:lang w:eastAsia="es-ES"/>
        </w:rPr>
        <w:t xml:space="preserve"> cumplió con las disposiciones legales y normativas que son aplicables en la materia.</w:t>
      </w:r>
    </w:p>
    <w:p w:rsidR="00D228BB" w:rsidRDefault="00D228BB" w:rsidP="00967317">
      <w:pPr>
        <w:spacing w:line="360" w:lineRule="auto"/>
        <w:ind w:right="113"/>
        <w:jc w:val="both"/>
        <w:rPr>
          <w:rFonts w:ascii="Arial" w:hAnsi="Arial" w:cs="Arial"/>
          <w:sz w:val="24"/>
          <w:szCs w:val="24"/>
          <w:lang w:eastAsia="es-ES"/>
        </w:rPr>
      </w:pPr>
    </w:p>
    <w:p w:rsidR="00967317" w:rsidRPr="00D1717C" w:rsidRDefault="00967317" w:rsidP="00D1717C">
      <w:pPr>
        <w:tabs>
          <w:tab w:val="left" w:pos="426"/>
        </w:tabs>
        <w:spacing w:line="360" w:lineRule="auto"/>
        <w:ind w:right="49"/>
        <w:jc w:val="both"/>
        <w:rPr>
          <w:rFonts w:ascii="Arial" w:hAnsi="Arial" w:cs="Arial"/>
          <w:color w:val="FF0000"/>
          <w:sz w:val="24"/>
          <w:szCs w:val="28"/>
          <w:lang w:eastAsia="es-ES"/>
        </w:rPr>
      </w:pPr>
      <w:r w:rsidRPr="00D1717C">
        <w:rPr>
          <w:rFonts w:ascii="Arial" w:hAnsi="Arial" w:cs="Arial"/>
          <w:sz w:val="24"/>
          <w:szCs w:val="28"/>
          <w:lang w:eastAsia="es-ES"/>
        </w:rPr>
        <w:t xml:space="preserve">Con base en los resultados obtenidos en la auditoría practicada número </w:t>
      </w:r>
      <w:r w:rsidRPr="00D1717C">
        <w:rPr>
          <w:rFonts w:ascii="Arial" w:hAnsi="Arial" w:cs="Arial"/>
          <w:b/>
          <w:sz w:val="24"/>
          <w:szCs w:val="28"/>
          <w:lang w:eastAsia="es-ES"/>
        </w:rPr>
        <w:t>22</w:t>
      </w:r>
      <w:r w:rsidR="008935DD" w:rsidRPr="00D1717C">
        <w:rPr>
          <w:rFonts w:ascii="Arial" w:hAnsi="Arial" w:cs="Arial"/>
          <w:b/>
          <w:sz w:val="24"/>
          <w:szCs w:val="28"/>
          <w:lang w:eastAsia="es-ES"/>
        </w:rPr>
        <w:t>-AEMF-D-GOB-055-120</w:t>
      </w:r>
      <w:r w:rsidRPr="00D1717C">
        <w:rPr>
          <w:rFonts w:ascii="Arial" w:hAnsi="Arial" w:cs="Arial"/>
          <w:sz w:val="24"/>
          <w:szCs w:val="28"/>
          <w:lang w:eastAsia="es-ES"/>
        </w:rPr>
        <w:t>, denominada “Auditoría de Cumplimiento Financiero de Gastos Públicos”, cuyo objetivo fue fiscalizar la gestión financiera para comprobar el cumplimiento de lo dispuesto en Presupuesto de Egresos, y demás disposiciones legales aplicables, en cuanto a los gastos públicos, incluyendo la revisión del manejo, la custodia y la aplicación de recursos públicos estatales</w:t>
      </w:r>
      <w:r w:rsidR="00151F22">
        <w:rPr>
          <w:rFonts w:ascii="Arial" w:hAnsi="Arial" w:cs="Arial"/>
          <w:sz w:val="24"/>
          <w:szCs w:val="28"/>
          <w:lang w:eastAsia="es-ES"/>
        </w:rPr>
        <w:t xml:space="preserve"> y propios</w:t>
      </w:r>
      <w:r w:rsidRPr="00D1717C">
        <w:rPr>
          <w:rFonts w:ascii="Arial" w:hAnsi="Arial" w:cs="Arial"/>
          <w:sz w:val="24"/>
          <w:szCs w:val="28"/>
          <w:lang w:eastAsia="es-ES"/>
        </w:rPr>
        <w:t>, así como la demás información financiera, contable, patrimonial, presupuestaria y programática, para verificar que el presupuesto asignado</w:t>
      </w:r>
      <w:r w:rsidR="00EE3BF2" w:rsidRPr="00EE3BF2">
        <w:rPr>
          <w:rFonts w:ascii="Arial" w:hAnsi="Arial" w:cs="Arial"/>
          <w:sz w:val="24"/>
          <w:szCs w:val="28"/>
          <w:lang w:eastAsia="es-ES"/>
        </w:rPr>
        <w:t>,</w:t>
      </w:r>
      <w:r w:rsidRPr="00EE3BF2">
        <w:rPr>
          <w:rFonts w:ascii="Arial" w:hAnsi="Arial" w:cs="Arial"/>
          <w:sz w:val="24"/>
          <w:szCs w:val="28"/>
          <w:lang w:eastAsia="es-ES"/>
        </w:rPr>
        <w:t xml:space="preserve"> a </w:t>
      </w:r>
      <w:r w:rsidRPr="00EB6FB9">
        <w:rPr>
          <w:rFonts w:ascii="Arial" w:hAnsi="Arial" w:cs="Arial"/>
          <w:sz w:val="24"/>
          <w:szCs w:val="28"/>
          <w:lang w:eastAsia="es-ES"/>
        </w:rPr>
        <w:t>los programas presupuestarios</w:t>
      </w:r>
      <w:r w:rsidR="00C53AF6" w:rsidRPr="00EB6FB9">
        <w:rPr>
          <w:rFonts w:ascii="Arial" w:hAnsi="Arial" w:cs="Arial"/>
          <w:sz w:val="24"/>
          <w:szCs w:val="28"/>
          <w:lang w:eastAsia="es-ES"/>
        </w:rPr>
        <w:t xml:space="preserve"> E</w:t>
      </w:r>
      <w:r w:rsidR="00A13412" w:rsidRPr="00EB6FB9">
        <w:rPr>
          <w:rFonts w:ascii="Arial" w:hAnsi="Arial" w:cs="Arial"/>
          <w:sz w:val="24"/>
          <w:szCs w:val="28"/>
          <w:lang w:eastAsia="es-ES"/>
        </w:rPr>
        <w:t>0</w:t>
      </w:r>
      <w:r w:rsidR="00F004ED" w:rsidRPr="00EB6FB9">
        <w:rPr>
          <w:rFonts w:ascii="Arial" w:hAnsi="Arial" w:cs="Arial"/>
          <w:sz w:val="24"/>
          <w:szCs w:val="28"/>
          <w:lang w:eastAsia="es-ES"/>
        </w:rPr>
        <w:t>27</w:t>
      </w:r>
      <w:r w:rsidR="001A2A3A">
        <w:rPr>
          <w:rFonts w:ascii="Arial" w:hAnsi="Arial" w:cs="Arial"/>
          <w:sz w:val="24"/>
          <w:szCs w:val="28"/>
          <w:lang w:eastAsia="es-ES"/>
        </w:rPr>
        <w:t xml:space="preserve"> -</w:t>
      </w:r>
      <w:r w:rsidR="00C53AF6" w:rsidRPr="00EB6FB9">
        <w:rPr>
          <w:rFonts w:ascii="Arial" w:hAnsi="Arial" w:cs="Arial"/>
          <w:sz w:val="24"/>
          <w:szCs w:val="28"/>
          <w:lang w:eastAsia="es-ES"/>
        </w:rPr>
        <w:t xml:space="preserve"> Educación Superior y M</w:t>
      </w:r>
      <w:r w:rsidR="00A13412" w:rsidRPr="00EB6FB9">
        <w:rPr>
          <w:rFonts w:ascii="Arial" w:hAnsi="Arial" w:cs="Arial"/>
          <w:sz w:val="24"/>
          <w:szCs w:val="28"/>
          <w:lang w:eastAsia="es-ES"/>
        </w:rPr>
        <w:t>0</w:t>
      </w:r>
      <w:r w:rsidR="004C6A62" w:rsidRPr="00EB6FB9">
        <w:rPr>
          <w:rFonts w:ascii="Arial" w:hAnsi="Arial" w:cs="Arial"/>
          <w:sz w:val="24"/>
          <w:szCs w:val="28"/>
          <w:lang w:eastAsia="es-ES"/>
        </w:rPr>
        <w:t>0</w:t>
      </w:r>
      <w:r w:rsidRPr="00EB6FB9">
        <w:rPr>
          <w:rFonts w:ascii="Arial" w:hAnsi="Arial" w:cs="Arial"/>
          <w:sz w:val="24"/>
          <w:szCs w:val="28"/>
          <w:lang w:eastAsia="es-ES"/>
        </w:rPr>
        <w:t>1 - Gestión y Apoyo Institucional, se hayan devengado y registrado conforme a los montos aprobados, y específicamente, respecto de la muestra auditada señalada en el apartado relativo al alcance, en nuestra opinión se concluye que en términos generales,</w:t>
      </w:r>
      <w:r w:rsidRPr="00EE3BF2">
        <w:rPr>
          <w:rFonts w:ascii="Arial" w:hAnsi="Arial" w:cs="Arial"/>
          <w:sz w:val="24"/>
          <w:szCs w:val="28"/>
          <w:lang w:eastAsia="es-ES"/>
        </w:rPr>
        <w:t xml:space="preserve"> </w:t>
      </w:r>
      <w:r w:rsidR="00C53AF6" w:rsidRPr="00EE3BF2">
        <w:rPr>
          <w:rFonts w:ascii="Arial" w:hAnsi="Arial" w:cs="Arial"/>
          <w:sz w:val="24"/>
          <w:szCs w:val="28"/>
          <w:lang w:eastAsia="es-ES"/>
        </w:rPr>
        <w:t xml:space="preserve">la </w:t>
      </w:r>
      <w:r w:rsidR="00C53AF6" w:rsidRPr="00D1717C">
        <w:rPr>
          <w:rFonts w:ascii="Arial" w:hAnsi="Arial" w:cs="Arial"/>
          <w:b/>
          <w:sz w:val="24"/>
          <w:szCs w:val="28"/>
          <w:lang w:eastAsia="es-ES"/>
        </w:rPr>
        <w:t>Universidad Tecnológica de Chetumal</w:t>
      </w:r>
      <w:r w:rsidRPr="00D1717C">
        <w:rPr>
          <w:rFonts w:ascii="Arial" w:hAnsi="Arial" w:cs="Arial"/>
          <w:sz w:val="24"/>
          <w:szCs w:val="28"/>
          <w:lang w:eastAsia="es-ES"/>
        </w:rPr>
        <w:t xml:space="preserve"> cumplió </w:t>
      </w:r>
      <w:r w:rsidRPr="00D1717C">
        <w:rPr>
          <w:rFonts w:ascii="Arial" w:hAnsi="Arial" w:cs="Arial"/>
          <w:sz w:val="24"/>
          <w:szCs w:val="28"/>
          <w:lang w:eastAsia="es-ES"/>
        </w:rPr>
        <w:lastRenderedPageBreak/>
        <w:t>con las disposiciones legales y normativas que son aplicables en la materia.</w:t>
      </w:r>
      <w:r w:rsidR="0069601D" w:rsidRPr="00D1717C">
        <w:rPr>
          <w:rFonts w:ascii="Arial" w:hAnsi="Arial" w:cs="Arial"/>
          <w:sz w:val="24"/>
          <w:szCs w:val="28"/>
          <w:lang w:eastAsia="es-ES"/>
        </w:rPr>
        <w:t xml:space="preserve"> </w:t>
      </w:r>
    </w:p>
    <w:p w:rsidR="0091339D" w:rsidRPr="00D1717C" w:rsidRDefault="0091339D" w:rsidP="00D1717C">
      <w:pPr>
        <w:tabs>
          <w:tab w:val="left" w:pos="426"/>
        </w:tabs>
        <w:spacing w:line="360" w:lineRule="auto"/>
        <w:ind w:right="49"/>
        <w:jc w:val="both"/>
        <w:rPr>
          <w:rFonts w:ascii="Arial" w:hAnsi="Arial" w:cs="Arial"/>
          <w:color w:val="FF0000"/>
          <w:sz w:val="24"/>
          <w:szCs w:val="28"/>
          <w:lang w:eastAsia="es-ES"/>
        </w:rPr>
      </w:pPr>
    </w:p>
    <w:p w:rsidR="00D06948" w:rsidRPr="00752887" w:rsidRDefault="00D06948" w:rsidP="00D1717C">
      <w:pPr>
        <w:tabs>
          <w:tab w:val="left" w:pos="426"/>
        </w:tabs>
        <w:spacing w:line="360" w:lineRule="auto"/>
        <w:ind w:right="49"/>
        <w:jc w:val="both"/>
        <w:rPr>
          <w:rFonts w:ascii="Arial" w:hAnsi="Arial" w:cs="Arial"/>
          <w:sz w:val="24"/>
          <w:szCs w:val="28"/>
          <w:lang w:eastAsia="es-ES"/>
        </w:rPr>
      </w:pPr>
      <w:r w:rsidRPr="00752887">
        <w:rPr>
          <w:rFonts w:ascii="Arial" w:hAnsi="Arial" w:cs="Arial"/>
          <w:sz w:val="24"/>
          <w:szCs w:val="28"/>
          <w:lang w:eastAsia="es-ES"/>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D1717C" w:rsidRPr="00D1717C" w:rsidRDefault="00D1717C" w:rsidP="00D1717C">
      <w:pPr>
        <w:tabs>
          <w:tab w:val="left" w:pos="426"/>
        </w:tabs>
        <w:spacing w:line="360" w:lineRule="auto"/>
        <w:ind w:right="49"/>
        <w:jc w:val="both"/>
        <w:rPr>
          <w:rFonts w:ascii="Arial" w:hAnsi="Arial" w:cs="Arial"/>
          <w:color w:val="FF0000"/>
          <w:sz w:val="24"/>
          <w:szCs w:val="28"/>
          <w:lang w:eastAsia="es-ES"/>
        </w:rPr>
      </w:pPr>
    </w:p>
    <w:p w:rsidR="00042C3B" w:rsidRPr="00C30833" w:rsidRDefault="00042C3B" w:rsidP="00042C3B">
      <w:pPr>
        <w:spacing w:line="360" w:lineRule="auto"/>
        <w:ind w:right="190"/>
        <w:rPr>
          <w:rFonts w:ascii="Arial" w:hAnsi="Arial" w:cs="Arial"/>
          <w:b/>
          <w:sz w:val="24"/>
          <w:szCs w:val="24"/>
          <w:lang w:eastAsia="es-ES"/>
        </w:rPr>
      </w:pPr>
      <w:r w:rsidRPr="00C30833">
        <w:rPr>
          <w:rFonts w:ascii="Arial" w:hAnsi="Arial" w:cs="Arial"/>
          <w:b/>
          <w:sz w:val="24"/>
          <w:szCs w:val="24"/>
          <w:lang w:eastAsia="es-ES"/>
        </w:rPr>
        <w:t>EL AUDITOR SUPERIOR DEL ESTADO</w:t>
      </w:r>
    </w:p>
    <w:p w:rsidR="00042C3B" w:rsidRDefault="00042C3B" w:rsidP="00770AAF">
      <w:pPr>
        <w:spacing w:line="360" w:lineRule="auto"/>
        <w:ind w:right="190"/>
        <w:jc w:val="both"/>
        <w:rPr>
          <w:rFonts w:ascii="Arial" w:hAnsi="Arial" w:cs="Arial"/>
          <w:b/>
          <w:sz w:val="24"/>
          <w:szCs w:val="24"/>
          <w:lang w:eastAsia="es-ES"/>
        </w:rPr>
      </w:pPr>
    </w:p>
    <w:p w:rsidR="00D06948" w:rsidRDefault="00D06948" w:rsidP="00770AAF">
      <w:pPr>
        <w:spacing w:line="360" w:lineRule="auto"/>
        <w:ind w:right="190"/>
        <w:jc w:val="both"/>
        <w:rPr>
          <w:rFonts w:ascii="Arial" w:hAnsi="Arial" w:cs="Arial"/>
          <w:b/>
          <w:sz w:val="24"/>
          <w:szCs w:val="24"/>
          <w:lang w:eastAsia="es-ES"/>
        </w:rPr>
      </w:pPr>
    </w:p>
    <w:p w:rsidR="00D06948" w:rsidRPr="00C30833" w:rsidRDefault="00D06948" w:rsidP="00770AAF">
      <w:pPr>
        <w:spacing w:line="360" w:lineRule="auto"/>
        <w:ind w:right="190"/>
        <w:jc w:val="both"/>
        <w:rPr>
          <w:rFonts w:ascii="Arial" w:hAnsi="Arial" w:cs="Arial"/>
          <w:b/>
          <w:sz w:val="24"/>
          <w:szCs w:val="24"/>
          <w:lang w:eastAsia="es-ES"/>
        </w:rPr>
      </w:pPr>
    </w:p>
    <w:p w:rsidR="003A3E47" w:rsidRPr="004D4AC4" w:rsidRDefault="00D857D8" w:rsidP="00567E33">
      <w:pPr>
        <w:tabs>
          <w:tab w:val="left" w:pos="1440"/>
          <w:tab w:val="center" w:pos="4749"/>
        </w:tabs>
        <w:spacing w:line="360" w:lineRule="auto"/>
        <w:ind w:right="190"/>
        <w:jc w:val="left"/>
        <w:rPr>
          <w:color w:val="FF0000"/>
        </w:rPr>
      </w:pPr>
      <w:r w:rsidRPr="00C30833">
        <w:rPr>
          <w:rFonts w:ascii="Arial" w:hAnsi="Arial" w:cs="Arial"/>
          <w:b/>
          <w:sz w:val="24"/>
          <w:szCs w:val="24"/>
          <w:lang w:eastAsia="es-ES"/>
        </w:rPr>
        <w:tab/>
      </w:r>
      <w:r w:rsidRPr="00C30833">
        <w:rPr>
          <w:rFonts w:ascii="Arial" w:hAnsi="Arial" w:cs="Arial"/>
          <w:b/>
          <w:sz w:val="24"/>
          <w:szCs w:val="24"/>
          <w:lang w:eastAsia="es-ES"/>
        </w:rPr>
        <w:tab/>
        <w:t xml:space="preserve">M. EN AUD. </w:t>
      </w:r>
      <w:r w:rsidR="00567E33">
        <w:rPr>
          <w:rFonts w:ascii="Arial" w:hAnsi="Arial" w:cs="Arial"/>
          <w:b/>
          <w:sz w:val="24"/>
          <w:szCs w:val="24"/>
          <w:lang w:eastAsia="es-ES"/>
        </w:rPr>
        <w:t>MANUEL PALACIOS HERRER</w:t>
      </w:r>
      <w:r w:rsidR="00D25530">
        <w:rPr>
          <w:rFonts w:ascii="Arial" w:hAnsi="Arial" w:cs="Arial"/>
          <w:b/>
          <w:sz w:val="24"/>
          <w:szCs w:val="24"/>
          <w:lang w:eastAsia="es-ES"/>
        </w:rPr>
        <w:t>A</w:t>
      </w:r>
      <w:bookmarkStart w:id="12" w:name="_GoBack"/>
      <w:bookmarkEnd w:id="12"/>
    </w:p>
    <w:sectPr w:rsidR="003A3E47" w:rsidRPr="004D4AC4" w:rsidSect="00CB7E32">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21" w:rsidRDefault="008A2821" w:rsidP="007741D1">
      <w:r>
        <w:separator/>
      </w:r>
    </w:p>
  </w:endnote>
  <w:endnote w:type="continuationSeparator" w:id="0">
    <w:p w:rsidR="008A2821" w:rsidRDefault="008A2821" w:rsidP="0077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8A2821" w:rsidRPr="00D875E2" w:rsidTr="00EB6FB9">
      <w:trPr>
        <w:trHeight w:val="344"/>
      </w:trPr>
      <w:tc>
        <w:tcPr>
          <w:tcW w:w="5000" w:type="pct"/>
          <w:shd w:val="clear" w:color="auto" w:fill="auto"/>
        </w:tcPr>
        <w:p w:rsidR="008A2821" w:rsidRPr="005E514B" w:rsidRDefault="008A2821" w:rsidP="005E514B">
          <w:pPr>
            <w:rPr>
              <w:rStyle w:val="nfasis"/>
              <w:i w:val="0"/>
              <w:iCs w:val="0"/>
              <w:sz w:val="14"/>
            </w:rPr>
          </w:pPr>
        </w:p>
      </w:tc>
    </w:tr>
  </w:tbl>
  <w:p w:rsidR="008A2821" w:rsidRPr="005E514B" w:rsidRDefault="00D25530">
    <w:pPr>
      <w:pStyle w:val="Piedepgina"/>
      <w:jc w:val="right"/>
      <w:rPr>
        <w:rFonts w:ascii="Arial" w:hAnsi="Arial" w:cs="Arial"/>
        <w:sz w:val="18"/>
        <w:szCs w:val="18"/>
      </w:rPr>
    </w:pPr>
    <w:sdt>
      <w:sdtPr>
        <w:rPr>
          <w:rFonts w:ascii="Arial" w:hAnsi="Arial" w:cs="Arial"/>
          <w:i/>
          <w:iCs/>
          <w:sz w:val="18"/>
          <w:szCs w:val="18"/>
        </w:rPr>
        <w:id w:val="411819751"/>
        <w:docPartObj>
          <w:docPartGallery w:val="Page Numbers (Bottom of Page)"/>
          <w:docPartUnique/>
        </w:docPartObj>
      </w:sdtPr>
      <w:sdtEndPr/>
      <w:sdtContent>
        <w:sdt>
          <w:sdtPr>
            <w:rPr>
              <w:rFonts w:ascii="Arial" w:hAnsi="Arial" w:cs="Arial"/>
              <w:i/>
              <w:iCs/>
              <w:sz w:val="18"/>
              <w:szCs w:val="18"/>
            </w:rPr>
            <w:id w:val="115500041"/>
            <w:docPartObj>
              <w:docPartGallery w:val="Page Numbers (Top of Page)"/>
              <w:docPartUnique/>
            </w:docPartObj>
          </w:sdtPr>
          <w:sdtEndPr/>
          <w:sdtContent>
            <w:r w:rsidR="008A2821" w:rsidRPr="005E514B">
              <w:rPr>
                <w:rFonts w:ascii="Arial" w:hAnsi="Arial" w:cs="Arial"/>
                <w:sz w:val="18"/>
                <w:szCs w:val="18"/>
                <w:lang w:val="es-ES"/>
              </w:rPr>
              <w:t xml:space="preserve">Página </w:t>
            </w:r>
            <w:r w:rsidR="008A2821" w:rsidRPr="005E514B">
              <w:rPr>
                <w:rFonts w:ascii="Arial" w:hAnsi="Arial" w:cs="Arial"/>
                <w:b/>
                <w:bCs/>
                <w:sz w:val="18"/>
                <w:szCs w:val="18"/>
              </w:rPr>
              <w:fldChar w:fldCharType="begin"/>
            </w:r>
            <w:r w:rsidR="008A2821" w:rsidRPr="005E514B">
              <w:rPr>
                <w:rFonts w:ascii="Arial" w:hAnsi="Arial" w:cs="Arial"/>
                <w:b/>
                <w:bCs/>
                <w:sz w:val="18"/>
                <w:szCs w:val="18"/>
              </w:rPr>
              <w:instrText>PAGE</w:instrText>
            </w:r>
            <w:r w:rsidR="008A2821" w:rsidRPr="005E514B">
              <w:rPr>
                <w:rFonts w:ascii="Arial" w:hAnsi="Arial" w:cs="Arial"/>
                <w:b/>
                <w:bCs/>
                <w:sz w:val="18"/>
                <w:szCs w:val="18"/>
              </w:rPr>
              <w:fldChar w:fldCharType="separate"/>
            </w:r>
            <w:r>
              <w:rPr>
                <w:rFonts w:ascii="Arial" w:hAnsi="Arial" w:cs="Arial"/>
                <w:b/>
                <w:bCs/>
                <w:noProof/>
                <w:sz w:val="18"/>
                <w:szCs w:val="18"/>
              </w:rPr>
              <w:t>23</w:t>
            </w:r>
            <w:r w:rsidR="008A2821" w:rsidRPr="005E514B">
              <w:rPr>
                <w:rFonts w:ascii="Arial" w:hAnsi="Arial" w:cs="Arial"/>
                <w:b/>
                <w:bCs/>
                <w:sz w:val="18"/>
                <w:szCs w:val="18"/>
              </w:rPr>
              <w:fldChar w:fldCharType="end"/>
            </w:r>
            <w:r w:rsidR="008A2821" w:rsidRPr="005E514B">
              <w:rPr>
                <w:rFonts w:ascii="Arial" w:hAnsi="Arial" w:cs="Arial"/>
                <w:sz w:val="18"/>
                <w:szCs w:val="18"/>
                <w:lang w:val="es-ES"/>
              </w:rPr>
              <w:t xml:space="preserve"> de </w:t>
            </w:r>
            <w:r w:rsidR="008A2821" w:rsidRPr="005E514B">
              <w:rPr>
                <w:rFonts w:ascii="Arial" w:hAnsi="Arial" w:cs="Arial"/>
                <w:b/>
                <w:bCs/>
                <w:sz w:val="18"/>
                <w:szCs w:val="18"/>
              </w:rPr>
              <w:fldChar w:fldCharType="begin"/>
            </w:r>
            <w:r w:rsidR="008A2821" w:rsidRPr="005E514B">
              <w:rPr>
                <w:rFonts w:ascii="Arial" w:hAnsi="Arial" w:cs="Arial"/>
                <w:b/>
                <w:bCs/>
                <w:sz w:val="18"/>
                <w:szCs w:val="18"/>
              </w:rPr>
              <w:instrText xml:space="preserve"> SECTIONPAGES  </w:instrText>
            </w:r>
            <w:r w:rsidR="008A2821" w:rsidRPr="005E514B">
              <w:rPr>
                <w:rFonts w:ascii="Arial" w:hAnsi="Arial" w:cs="Arial"/>
                <w:b/>
                <w:bCs/>
                <w:sz w:val="18"/>
                <w:szCs w:val="18"/>
              </w:rPr>
              <w:fldChar w:fldCharType="separate"/>
            </w:r>
            <w:r>
              <w:rPr>
                <w:rFonts w:ascii="Arial" w:hAnsi="Arial" w:cs="Arial"/>
                <w:b/>
                <w:bCs/>
                <w:noProof/>
                <w:sz w:val="18"/>
                <w:szCs w:val="18"/>
              </w:rPr>
              <w:t>23</w:t>
            </w:r>
            <w:r w:rsidR="008A2821" w:rsidRPr="005E514B">
              <w:rPr>
                <w:rFonts w:ascii="Arial" w:hAnsi="Arial" w:cs="Arial"/>
                <w:b/>
                <w:bCs/>
                <w:sz w:val="18"/>
                <w:szCs w:val="18"/>
              </w:rPr>
              <w:fldChar w:fldCharType="end"/>
            </w:r>
          </w:sdtContent>
        </w:sdt>
      </w:sdtContent>
    </w:sdt>
  </w:p>
  <w:p w:rsidR="008A2821" w:rsidRPr="00D8304A" w:rsidRDefault="008A2821" w:rsidP="00CB7E32">
    <w:pPr>
      <w:pStyle w:val="Piedepgin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21" w:rsidRDefault="008A2821" w:rsidP="007741D1">
      <w:r>
        <w:separator/>
      </w:r>
    </w:p>
  </w:footnote>
  <w:footnote w:type="continuationSeparator" w:id="0">
    <w:p w:rsidR="008A2821" w:rsidRDefault="008A2821" w:rsidP="0077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A2821" w:rsidRPr="006F757C" w:rsidTr="00CB7E32">
      <w:tc>
        <w:tcPr>
          <w:tcW w:w="2055" w:type="dxa"/>
          <w:vAlign w:val="center"/>
        </w:tcPr>
        <w:p w:rsidR="008A2821" w:rsidRPr="00CF3DF4" w:rsidRDefault="008A2821" w:rsidP="00CB7E32">
          <w:pPr>
            <w:tabs>
              <w:tab w:val="center" w:pos="4419"/>
              <w:tab w:val="right" w:pos="8838"/>
            </w:tabs>
            <w:rPr>
              <w:rFonts w:ascii="Arial" w:hAnsi="Arial" w:cs="Arial"/>
              <w:noProof/>
              <w:sz w:val="18"/>
              <w:szCs w:val="18"/>
              <w:lang w:eastAsia="es-MX"/>
            </w:rPr>
          </w:pPr>
        </w:p>
      </w:tc>
      <w:tc>
        <w:tcPr>
          <w:tcW w:w="5457" w:type="dxa"/>
          <w:vAlign w:val="center"/>
        </w:tcPr>
        <w:p w:rsidR="008A2821" w:rsidRPr="00CF3DF4" w:rsidRDefault="008A2821" w:rsidP="00CB7E32">
          <w:pPr>
            <w:tabs>
              <w:tab w:val="center" w:pos="4419"/>
              <w:tab w:val="right" w:pos="8838"/>
            </w:tabs>
            <w:rPr>
              <w:rFonts w:ascii="Arial" w:hAnsi="Arial" w:cs="Arial"/>
              <w:sz w:val="18"/>
              <w:szCs w:val="18"/>
            </w:rPr>
          </w:pPr>
        </w:p>
      </w:tc>
      <w:tc>
        <w:tcPr>
          <w:tcW w:w="2030" w:type="dxa"/>
          <w:vAlign w:val="center"/>
        </w:tcPr>
        <w:p w:rsidR="008A2821" w:rsidRPr="00207E4F" w:rsidRDefault="008A2821" w:rsidP="00430FF1">
          <w:pPr>
            <w:tabs>
              <w:tab w:val="center" w:pos="4419"/>
              <w:tab w:val="right" w:pos="8838"/>
            </w:tabs>
            <w:jc w:val="right"/>
            <w:rPr>
              <w:rFonts w:ascii="Arial" w:hAnsi="Arial" w:cs="Arial"/>
              <w:noProof/>
              <w:sz w:val="16"/>
              <w:szCs w:val="16"/>
              <w:highlight w:val="magenta"/>
              <w:lang w:eastAsia="es-MX"/>
            </w:rPr>
          </w:pPr>
        </w:p>
      </w:tc>
    </w:tr>
    <w:tr w:rsidR="008A2821" w:rsidRPr="003316E8" w:rsidTr="00CB7E32">
      <w:tc>
        <w:tcPr>
          <w:tcW w:w="2055" w:type="dxa"/>
          <w:vAlign w:val="center"/>
          <w:hideMark/>
        </w:tcPr>
        <w:p w:rsidR="008A2821" w:rsidRPr="003316E8" w:rsidRDefault="008A2821" w:rsidP="00CB7E32">
          <w:pPr>
            <w:tabs>
              <w:tab w:val="center" w:pos="4419"/>
              <w:tab w:val="right" w:pos="8838"/>
            </w:tabs>
          </w:pPr>
          <w:r w:rsidRPr="00B844D7">
            <w:rPr>
              <w:rFonts w:ascii="Arial" w:hAnsi="Arial" w:cs="Arial"/>
              <w:b/>
              <w:noProof/>
              <w:sz w:val="18"/>
              <w:szCs w:val="18"/>
              <w:lang w:eastAsia="es-MX"/>
            </w:rPr>
            <w:drawing>
              <wp:inline distT="0" distB="0" distL="0" distR="0" wp14:anchorId="2E04CCB7" wp14:editId="092E5C07">
                <wp:extent cx="950400" cy="1321200"/>
                <wp:effectExtent l="0" t="0" r="2540" b="0"/>
                <wp:docPr id="21" name="Imagen 21"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rsidR="008A2821" w:rsidRPr="00373686" w:rsidRDefault="008A2821" w:rsidP="00CB7E32">
          <w:pPr>
            <w:tabs>
              <w:tab w:val="center" w:pos="4419"/>
              <w:tab w:val="right" w:pos="8838"/>
            </w:tabs>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8A2821" w:rsidRPr="003316E8" w:rsidRDefault="008A2821" w:rsidP="00CB7E32">
          <w:pPr>
            <w:tabs>
              <w:tab w:val="center" w:pos="4419"/>
              <w:tab w:val="right" w:pos="8838"/>
            </w:tabs>
          </w:pPr>
          <w:r w:rsidRPr="00004915">
            <w:rPr>
              <w:rFonts w:ascii="Algerian" w:hAnsi="Algerian"/>
              <w:noProof/>
              <w:sz w:val="40"/>
              <w:szCs w:val="40"/>
              <w:lang w:eastAsia="es-MX"/>
            </w:rPr>
            <w:drawing>
              <wp:inline distT="0" distB="0" distL="0" distR="0" wp14:anchorId="528D4053" wp14:editId="0FE98A72">
                <wp:extent cx="1200150" cy="1190625"/>
                <wp:effectExtent l="0" t="0" r="0" b="0"/>
                <wp:docPr id="22" name="Imagen 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A2821" w:rsidRPr="003316E8" w:rsidTr="00CB7E32">
      <w:tc>
        <w:tcPr>
          <w:tcW w:w="2055" w:type="dxa"/>
          <w:tcBorders>
            <w:top w:val="nil"/>
            <w:left w:val="nil"/>
            <w:bottom w:val="thinThickSmallGap" w:sz="24" w:space="0" w:color="auto"/>
            <w:right w:val="nil"/>
          </w:tcBorders>
        </w:tcPr>
        <w:p w:rsidR="008A2821" w:rsidRPr="003316E8" w:rsidRDefault="008A2821" w:rsidP="00CB7E32">
          <w:pPr>
            <w:tabs>
              <w:tab w:val="center" w:pos="4419"/>
              <w:tab w:val="right" w:pos="8838"/>
            </w:tabs>
            <w:rPr>
              <w:sz w:val="10"/>
            </w:rPr>
          </w:pPr>
        </w:p>
      </w:tc>
      <w:tc>
        <w:tcPr>
          <w:tcW w:w="5457" w:type="dxa"/>
          <w:tcBorders>
            <w:top w:val="nil"/>
            <w:left w:val="nil"/>
            <w:bottom w:val="thinThickSmallGap" w:sz="24" w:space="0" w:color="auto"/>
            <w:right w:val="nil"/>
          </w:tcBorders>
        </w:tcPr>
        <w:p w:rsidR="008A2821" w:rsidRPr="003316E8" w:rsidRDefault="008A2821" w:rsidP="00CB7E32">
          <w:pPr>
            <w:tabs>
              <w:tab w:val="center" w:pos="4419"/>
              <w:tab w:val="right" w:pos="8838"/>
            </w:tabs>
            <w:rPr>
              <w:sz w:val="10"/>
            </w:rPr>
          </w:pPr>
        </w:p>
      </w:tc>
      <w:tc>
        <w:tcPr>
          <w:tcW w:w="2030" w:type="dxa"/>
          <w:tcBorders>
            <w:top w:val="nil"/>
            <w:left w:val="nil"/>
            <w:bottom w:val="thinThickSmallGap" w:sz="24" w:space="0" w:color="auto"/>
            <w:right w:val="nil"/>
          </w:tcBorders>
        </w:tcPr>
        <w:p w:rsidR="008A2821" w:rsidRPr="003316E8" w:rsidRDefault="008A2821" w:rsidP="00CB7E32">
          <w:pPr>
            <w:tabs>
              <w:tab w:val="center" w:pos="4419"/>
              <w:tab w:val="right" w:pos="8838"/>
            </w:tabs>
            <w:rPr>
              <w:sz w:val="10"/>
            </w:rPr>
          </w:pPr>
        </w:p>
      </w:tc>
    </w:tr>
  </w:tbl>
  <w:p w:rsidR="008A2821" w:rsidRPr="003C2FE7" w:rsidRDefault="008A282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A13EA8"/>
    <w:multiLevelType w:val="hybridMultilevel"/>
    <w:tmpl w:val="F3800D18"/>
    <w:lvl w:ilvl="0" w:tplc="B7E8C256">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2B95A25"/>
    <w:multiLevelType w:val="hybridMultilevel"/>
    <w:tmpl w:val="702491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9F51D3D"/>
    <w:multiLevelType w:val="hybridMultilevel"/>
    <w:tmpl w:val="1568ACF6"/>
    <w:lvl w:ilvl="0" w:tplc="1A3600C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6F72D04"/>
    <w:multiLevelType w:val="hybridMultilevel"/>
    <w:tmpl w:val="DDAC8F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A"/>
    <w:rsid w:val="0000334A"/>
    <w:rsid w:val="0001011C"/>
    <w:rsid w:val="00012146"/>
    <w:rsid w:val="00012FDC"/>
    <w:rsid w:val="000137F2"/>
    <w:rsid w:val="00016014"/>
    <w:rsid w:val="0002279C"/>
    <w:rsid w:val="00026277"/>
    <w:rsid w:val="00026437"/>
    <w:rsid w:val="00026770"/>
    <w:rsid w:val="000268E3"/>
    <w:rsid w:val="00027B84"/>
    <w:rsid w:val="0003048B"/>
    <w:rsid w:val="00031A14"/>
    <w:rsid w:val="00033818"/>
    <w:rsid w:val="00035FAF"/>
    <w:rsid w:val="00036231"/>
    <w:rsid w:val="000377E8"/>
    <w:rsid w:val="00042852"/>
    <w:rsid w:val="00042C3B"/>
    <w:rsid w:val="00043A72"/>
    <w:rsid w:val="00044289"/>
    <w:rsid w:val="00044BD1"/>
    <w:rsid w:val="00045847"/>
    <w:rsid w:val="00047DC7"/>
    <w:rsid w:val="0005179D"/>
    <w:rsid w:val="00051E9F"/>
    <w:rsid w:val="00056CDB"/>
    <w:rsid w:val="00057DE2"/>
    <w:rsid w:val="0006100C"/>
    <w:rsid w:val="00061164"/>
    <w:rsid w:val="000613DD"/>
    <w:rsid w:val="00063E5D"/>
    <w:rsid w:val="000650E0"/>
    <w:rsid w:val="00066E75"/>
    <w:rsid w:val="0006735F"/>
    <w:rsid w:val="000675F8"/>
    <w:rsid w:val="00067725"/>
    <w:rsid w:val="00067C78"/>
    <w:rsid w:val="000704ED"/>
    <w:rsid w:val="00072139"/>
    <w:rsid w:val="000732A6"/>
    <w:rsid w:val="000776D4"/>
    <w:rsid w:val="000825C2"/>
    <w:rsid w:val="0008398D"/>
    <w:rsid w:val="00085FCB"/>
    <w:rsid w:val="000900FA"/>
    <w:rsid w:val="00091A7D"/>
    <w:rsid w:val="00091D39"/>
    <w:rsid w:val="00094484"/>
    <w:rsid w:val="00096A16"/>
    <w:rsid w:val="000976D2"/>
    <w:rsid w:val="00097868"/>
    <w:rsid w:val="00097C89"/>
    <w:rsid w:val="000A1CCB"/>
    <w:rsid w:val="000A3EEF"/>
    <w:rsid w:val="000A5D3A"/>
    <w:rsid w:val="000B0597"/>
    <w:rsid w:val="000B15E2"/>
    <w:rsid w:val="000B34A0"/>
    <w:rsid w:val="000B373E"/>
    <w:rsid w:val="000B3C5A"/>
    <w:rsid w:val="000B4BF5"/>
    <w:rsid w:val="000C5DF1"/>
    <w:rsid w:val="000C7AAB"/>
    <w:rsid w:val="000D504B"/>
    <w:rsid w:val="000D547D"/>
    <w:rsid w:val="000E0572"/>
    <w:rsid w:val="000E16EA"/>
    <w:rsid w:val="000E2DF2"/>
    <w:rsid w:val="000E494D"/>
    <w:rsid w:val="000E7F5A"/>
    <w:rsid w:val="000F0856"/>
    <w:rsid w:val="000F3976"/>
    <w:rsid w:val="000F4F2A"/>
    <w:rsid w:val="00100E20"/>
    <w:rsid w:val="00102516"/>
    <w:rsid w:val="001040B9"/>
    <w:rsid w:val="00112EDA"/>
    <w:rsid w:val="001145D0"/>
    <w:rsid w:val="00115CAB"/>
    <w:rsid w:val="00117C74"/>
    <w:rsid w:val="00124C9E"/>
    <w:rsid w:val="00125711"/>
    <w:rsid w:val="00127DB1"/>
    <w:rsid w:val="00130DE4"/>
    <w:rsid w:val="00132D0E"/>
    <w:rsid w:val="001403EE"/>
    <w:rsid w:val="00141F84"/>
    <w:rsid w:val="0014321F"/>
    <w:rsid w:val="00150276"/>
    <w:rsid w:val="0015066C"/>
    <w:rsid w:val="001509ED"/>
    <w:rsid w:val="00151D43"/>
    <w:rsid w:val="00151F22"/>
    <w:rsid w:val="00152860"/>
    <w:rsid w:val="00152D93"/>
    <w:rsid w:val="00156B99"/>
    <w:rsid w:val="0015719C"/>
    <w:rsid w:val="001575E5"/>
    <w:rsid w:val="001618AE"/>
    <w:rsid w:val="00163615"/>
    <w:rsid w:val="001639CA"/>
    <w:rsid w:val="0016579B"/>
    <w:rsid w:val="00170EAC"/>
    <w:rsid w:val="00171E8A"/>
    <w:rsid w:val="00173599"/>
    <w:rsid w:val="00174896"/>
    <w:rsid w:val="00174997"/>
    <w:rsid w:val="001753DA"/>
    <w:rsid w:val="00180FDC"/>
    <w:rsid w:val="0018110B"/>
    <w:rsid w:val="001848A7"/>
    <w:rsid w:val="001851DA"/>
    <w:rsid w:val="001874D0"/>
    <w:rsid w:val="001924FA"/>
    <w:rsid w:val="00193880"/>
    <w:rsid w:val="00194746"/>
    <w:rsid w:val="001963C5"/>
    <w:rsid w:val="00196F17"/>
    <w:rsid w:val="001A04A0"/>
    <w:rsid w:val="001A12CE"/>
    <w:rsid w:val="001A2288"/>
    <w:rsid w:val="001A2A3A"/>
    <w:rsid w:val="001A2BD7"/>
    <w:rsid w:val="001A2FE2"/>
    <w:rsid w:val="001A3BD1"/>
    <w:rsid w:val="001A4940"/>
    <w:rsid w:val="001A55F2"/>
    <w:rsid w:val="001A790E"/>
    <w:rsid w:val="001A79F7"/>
    <w:rsid w:val="001B2245"/>
    <w:rsid w:val="001B29F0"/>
    <w:rsid w:val="001B2A92"/>
    <w:rsid w:val="001B68D1"/>
    <w:rsid w:val="001B6EBB"/>
    <w:rsid w:val="001C0038"/>
    <w:rsid w:val="001C292D"/>
    <w:rsid w:val="001C5C75"/>
    <w:rsid w:val="001C678D"/>
    <w:rsid w:val="001C6DAF"/>
    <w:rsid w:val="001D297F"/>
    <w:rsid w:val="001D447D"/>
    <w:rsid w:val="001D4F1E"/>
    <w:rsid w:val="001D505F"/>
    <w:rsid w:val="001D5312"/>
    <w:rsid w:val="001D7743"/>
    <w:rsid w:val="001E32D0"/>
    <w:rsid w:val="001E47C6"/>
    <w:rsid w:val="001F0957"/>
    <w:rsid w:val="001F21F4"/>
    <w:rsid w:val="001F3616"/>
    <w:rsid w:val="001F4070"/>
    <w:rsid w:val="002007F8"/>
    <w:rsid w:val="00200D0F"/>
    <w:rsid w:val="00201916"/>
    <w:rsid w:val="002019D5"/>
    <w:rsid w:val="00202382"/>
    <w:rsid w:val="00202CE9"/>
    <w:rsid w:val="002072EF"/>
    <w:rsid w:val="002123EE"/>
    <w:rsid w:val="00216693"/>
    <w:rsid w:val="0021692E"/>
    <w:rsid w:val="0022124D"/>
    <w:rsid w:val="00221E76"/>
    <w:rsid w:val="00232EF6"/>
    <w:rsid w:val="00234243"/>
    <w:rsid w:val="00235B82"/>
    <w:rsid w:val="00236B70"/>
    <w:rsid w:val="00240E52"/>
    <w:rsid w:val="00242A05"/>
    <w:rsid w:val="00242D2B"/>
    <w:rsid w:val="00243A64"/>
    <w:rsid w:val="0024467C"/>
    <w:rsid w:val="00247419"/>
    <w:rsid w:val="00251660"/>
    <w:rsid w:val="00253D1A"/>
    <w:rsid w:val="00253DAC"/>
    <w:rsid w:val="002572F8"/>
    <w:rsid w:val="002577AE"/>
    <w:rsid w:val="0026097E"/>
    <w:rsid w:val="00260D8B"/>
    <w:rsid w:val="00261526"/>
    <w:rsid w:val="00264D37"/>
    <w:rsid w:val="00266AA2"/>
    <w:rsid w:val="00267222"/>
    <w:rsid w:val="0026747D"/>
    <w:rsid w:val="0026796E"/>
    <w:rsid w:val="00274000"/>
    <w:rsid w:val="00275B8A"/>
    <w:rsid w:val="002772D6"/>
    <w:rsid w:val="00281BA3"/>
    <w:rsid w:val="002850DB"/>
    <w:rsid w:val="00285F6D"/>
    <w:rsid w:val="002862E9"/>
    <w:rsid w:val="002958F2"/>
    <w:rsid w:val="00295A2F"/>
    <w:rsid w:val="002972DA"/>
    <w:rsid w:val="002A11B7"/>
    <w:rsid w:val="002A2C34"/>
    <w:rsid w:val="002A4D54"/>
    <w:rsid w:val="002A4E75"/>
    <w:rsid w:val="002A5D47"/>
    <w:rsid w:val="002A7B0E"/>
    <w:rsid w:val="002B03C6"/>
    <w:rsid w:val="002B083A"/>
    <w:rsid w:val="002B3232"/>
    <w:rsid w:val="002B6908"/>
    <w:rsid w:val="002C0EE1"/>
    <w:rsid w:val="002C236B"/>
    <w:rsid w:val="002C2EBC"/>
    <w:rsid w:val="002C43EC"/>
    <w:rsid w:val="002C4DED"/>
    <w:rsid w:val="002D09EB"/>
    <w:rsid w:val="002D0C50"/>
    <w:rsid w:val="002D161B"/>
    <w:rsid w:val="002D4FDC"/>
    <w:rsid w:val="002E0458"/>
    <w:rsid w:val="002E32B1"/>
    <w:rsid w:val="002E48A6"/>
    <w:rsid w:val="002E5D57"/>
    <w:rsid w:val="002E6CEE"/>
    <w:rsid w:val="002E6DB1"/>
    <w:rsid w:val="002F2663"/>
    <w:rsid w:val="002F616D"/>
    <w:rsid w:val="002F650A"/>
    <w:rsid w:val="002F7CEE"/>
    <w:rsid w:val="0030026E"/>
    <w:rsid w:val="00300CB8"/>
    <w:rsid w:val="00302A58"/>
    <w:rsid w:val="00302FBF"/>
    <w:rsid w:val="00303CA5"/>
    <w:rsid w:val="0031064A"/>
    <w:rsid w:val="003108C4"/>
    <w:rsid w:val="00310AA8"/>
    <w:rsid w:val="00312861"/>
    <w:rsid w:val="00313844"/>
    <w:rsid w:val="003157B7"/>
    <w:rsid w:val="00317C2C"/>
    <w:rsid w:val="00317DA1"/>
    <w:rsid w:val="003216D3"/>
    <w:rsid w:val="00330017"/>
    <w:rsid w:val="00330068"/>
    <w:rsid w:val="00335357"/>
    <w:rsid w:val="0033755D"/>
    <w:rsid w:val="003440E2"/>
    <w:rsid w:val="00344A04"/>
    <w:rsid w:val="00344DEE"/>
    <w:rsid w:val="003451B2"/>
    <w:rsid w:val="00345C82"/>
    <w:rsid w:val="003461C1"/>
    <w:rsid w:val="0035148F"/>
    <w:rsid w:val="0035291B"/>
    <w:rsid w:val="00353E51"/>
    <w:rsid w:val="003551A0"/>
    <w:rsid w:val="0035718B"/>
    <w:rsid w:val="00366AF3"/>
    <w:rsid w:val="00367917"/>
    <w:rsid w:val="003726A1"/>
    <w:rsid w:val="0037287F"/>
    <w:rsid w:val="00373472"/>
    <w:rsid w:val="00373478"/>
    <w:rsid w:val="0037369C"/>
    <w:rsid w:val="00375546"/>
    <w:rsid w:val="003767E5"/>
    <w:rsid w:val="00377066"/>
    <w:rsid w:val="0037741E"/>
    <w:rsid w:val="003803B7"/>
    <w:rsid w:val="00382613"/>
    <w:rsid w:val="0038554C"/>
    <w:rsid w:val="00385A3C"/>
    <w:rsid w:val="00386C7B"/>
    <w:rsid w:val="00387492"/>
    <w:rsid w:val="00390503"/>
    <w:rsid w:val="0039349B"/>
    <w:rsid w:val="0039762F"/>
    <w:rsid w:val="003A0C96"/>
    <w:rsid w:val="003A18EE"/>
    <w:rsid w:val="003A1B86"/>
    <w:rsid w:val="003A2BEB"/>
    <w:rsid w:val="003A3BB4"/>
    <w:rsid w:val="003A3E47"/>
    <w:rsid w:val="003A672E"/>
    <w:rsid w:val="003B0197"/>
    <w:rsid w:val="003B0CB1"/>
    <w:rsid w:val="003B1A57"/>
    <w:rsid w:val="003B44F0"/>
    <w:rsid w:val="003B46CB"/>
    <w:rsid w:val="003B49B6"/>
    <w:rsid w:val="003B49C4"/>
    <w:rsid w:val="003B540E"/>
    <w:rsid w:val="003B6964"/>
    <w:rsid w:val="003B6D56"/>
    <w:rsid w:val="003B7963"/>
    <w:rsid w:val="003C06C9"/>
    <w:rsid w:val="003C2826"/>
    <w:rsid w:val="003C4D0C"/>
    <w:rsid w:val="003C6DDF"/>
    <w:rsid w:val="003D204C"/>
    <w:rsid w:val="003D36DB"/>
    <w:rsid w:val="003D40AC"/>
    <w:rsid w:val="003D40ED"/>
    <w:rsid w:val="003D43BD"/>
    <w:rsid w:val="003D4AC3"/>
    <w:rsid w:val="003D5DCC"/>
    <w:rsid w:val="003D6F1C"/>
    <w:rsid w:val="003E1DE5"/>
    <w:rsid w:val="003E2069"/>
    <w:rsid w:val="003E3ADE"/>
    <w:rsid w:val="003E5707"/>
    <w:rsid w:val="003E6424"/>
    <w:rsid w:val="003E7C9C"/>
    <w:rsid w:val="003F320C"/>
    <w:rsid w:val="003F6997"/>
    <w:rsid w:val="00400E19"/>
    <w:rsid w:val="00403CD2"/>
    <w:rsid w:val="00404415"/>
    <w:rsid w:val="00404444"/>
    <w:rsid w:val="00406E41"/>
    <w:rsid w:val="00410264"/>
    <w:rsid w:val="00423DAF"/>
    <w:rsid w:val="0042507D"/>
    <w:rsid w:val="00430B13"/>
    <w:rsid w:val="00430E99"/>
    <w:rsid w:val="00430FF1"/>
    <w:rsid w:val="004322A1"/>
    <w:rsid w:val="004337AA"/>
    <w:rsid w:val="004342A4"/>
    <w:rsid w:val="00434953"/>
    <w:rsid w:val="004356F2"/>
    <w:rsid w:val="00436C2D"/>
    <w:rsid w:val="00437385"/>
    <w:rsid w:val="00437B3F"/>
    <w:rsid w:val="00442F33"/>
    <w:rsid w:val="004437CE"/>
    <w:rsid w:val="00443AC2"/>
    <w:rsid w:val="00443FC7"/>
    <w:rsid w:val="004461FC"/>
    <w:rsid w:val="00446B57"/>
    <w:rsid w:val="00447D91"/>
    <w:rsid w:val="00455367"/>
    <w:rsid w:val="00456C50"/>
    <w:rsid w:val="00456FB3"/>
    <w:rsid w:val="00457035"/>
    <w:rsid w:val="00457CF7"/>
    <w:rsid w:val="004611FE"/>
    <w:rsid w:val="00461811"/>
    <w:rsid w:val="004620F1"/>
    <w:rsid w:val="00463083"/>
    <w:rsid w:val="004632AC"/>
    <w:rsid w:val="00464292"/>
    <w:rsid w:val="004649B8"/>
    <w:rsid w:val="00467A74"/>
    <w:rsid w:val="00470052"/>
    <w:rsid w:val="00472E39"/>
    <w:rsid w:val="0048031B"/>
    <w:rsid w:val="00481A02"/>
    <w:rsid w:val="004848DA"/>
    <w:rsid w:val="00487D41"/>
    <w:rsid w:val="00490858"/>
    <w:rsid w:val="004926B4"/>
    <w:rsid w:val="004933C4"/>
    <w:rsid w:val="004937FB"/>
    <w:rsid w:val="00497A0E"/>
    <w:rsid w:val="004A102E"/>
    <w:rsid w:val="004A3799"/>
    <w:rsid w:val="004A38DF"/>
    <w:rsid w:val="004A3A48"/>
    <w:rsid w:val="004A447B"/>
    <w:rsid w:val="004A5216"/>
    <w:rsid w:val="004A56FF"/>
    <w:rsid w:val="004A7BC4"/>
    <w:rsid w:val="004B1A91"/>
    <w:rsid w:val="004B1ACB"/>
    <w:rsid w:val="004B48EA"/>
    <w:rsid w:val="004B4E33"/>
    <w:rsid w:val="004B5D36"/>
    <w:rsid w:val="004B5E79"/>
    <w:rsid w:val="004B7A6B"/>
    <w:rsid w:val="004C0590"/>
    <w:rsid w:val="004C1659"/>
    <w:rsid w:val="004C17AF"/>
    <w:rsid w:val="004C3585"/>
    <w:rsid w:val="004C5E14"/>
    <w:rsid w:val="004C64DC"/>
    <w:rsid w:val="004C6A62"/>
    <w:rsid w:val="004D291E"/>
    <w:rsid w:val="004D2B63"/>
    <w:rsid w:val="004D30CE"/>
    <w:rsid w:val="004D46E7"/>
    <w:rsid w:val="004D4AC4"/>
    <w:rsid w:val="004D5715"/>
    <w:rsid w:val="004E1362"/>
    <w:rsid w:val="004E1C8B"/>
    <w:rsid w:val="004E2CA7"/>
    <w:rsid w:val="004E4580"/>
    <w:rsid w:val="004E5736"/>
    <w:rsid w:val="004F5497"/>
    <w:rsid w:val="004F61EC"/>
    <w:rsid w:val="00500475"/>
    <w:rsid w:val="00500FEF"/>
    <w:rsid w:val="00503F1B"/>
    <w:rsid w:val="005054FE"/>
    <w:rsid w:val="00505A1D"/>
    <w:rsid w:val="00514177"/>
    <w:rsid w:val="0051446C"/>
    <w:rsid w:val="0051731E"/>
    <w:rsid w:val="005202DD"/>
    <w:rsid w:val="00524CA8"/>
    <w:rsid w:val="005271FE"/>
    <w:rsid w:val="0052776B"/>
    <w:rsid w:val="00530354"/>
    <w:rsid w:val="00535125"/>
    <w:rsid w:val="005353CE"/>
    <w:rsid w:val="00536FA3"/>
    <w:rsid w:val="00540DD0"/>
    <w:rsid w:val="00540F03"/>
    <w:rsid w:val="00540F91"/>
    <w:rsid w:val="0054352D"/>
    <w:rsid w:val="00543D55"/>
    <w:rsid w:val="00547410"/>
    <w:rsid w:val="00551327"/>
    <w:rsid w:val="005544F3"/>
    <w:rsid w:val="0055470D"/>
    <w:rsid w:val="005555D9"/>
    <w:rsid w:val="005566BB"/>
    <w:rsid w:val="00556CF2"/>
    <w:rsid w:val="00556FB9"/>
    <w:rsid w:val="00560C64"/>
    <w:rsid w:val="00560E06"/>
    <w:rsid w:val="00562BE0"/>
    <w:rsid w:val="005631E4"/>
    <w:rsid w:val="005644C5"/>
    <w:rsid w:val="00566015"/>
    <w:rsid w:val="00566896"/>
    <w:rsid w:val="005669D7"/>
    <w:rsid w:val="00567E33"/>
    <w:rsid w:val="00570FF3"/>
    <w:rsid w:val="005713E4"/>
    <w:rsid w:val="005748C6"/>
    <w:rsid w:val="0057537F"/>
    <w:rsid w:val="00575E0E"/>
    <w:rsid w:val="005768D5"/>
    <w:rsid w:val="00576A9A"/>
    <w:rsid w:val="00577444"/>
    <w:rsid w:val="00580F8F"/>
    <w:rsid w:val="00582D0A"/>
    <w:rsid w:val="00584165"/>
    <w:rsid w:val="00587C66"/>
    <w:rsid w:val="00590E77"/>
    <w:rsid w:val="005913F5"/>
    <w:rsid w:val="005928A6"/>
    <w:rsid w:val="00593399"/>
    <w:rsid w:val="005939DA"/>
    <w:rsid w:val="00594E12"/>
    <w:rsid w:val="005A0371"/>
    <w:rsid w:val="005A365D"/>
    <w:rsid w:val="005A3954"/>
    <w:rsid w:val="005A43A4"/>
    <w:rsid w:val="005A4B11"/>
    <w:rsid w:val="005A4F27"/>
    <w:rsid w:val="005A74EB"/>
    <w:rsid w:val="005B1221"/>
    <w:rsid w:val="005B1877"/>
    <w:rsid w:val="005B2092"/>
    <w:rsid w:val="005B513D"/>
    <w:rsid w:val="005B5FC6"/>
    <w:rsid w:val="005B7A3E"/>
    <w:rsid w:val="005B7FD5"/>
    <w:rsid w:val="005C2054"/>
    <w:rsid w:val="005D0255"/>
    <w:rsid w:val="005D0C60"/>
    <w:rsid w:val="005D1D30"/>
    <w:rsid w:val="005D2998"/>
    <w:rsid w:val="005D57AB"/>
    <w:rsid w:val="005E035A"/>
    <w:rsid w:val="005E514B"/>
    <w:rsid w:val="005E64FC"/>
    <w:rsid w:val="005F06BF"/>
    <w:rsid w:val="005F2484"/>
    <w:rsid w:val="005F2831"/>
    <w:rsid w:val="005F2FE5"/>
    <w:rsid w:val="005F6B1F"/>
    <w:rsid w:val="0060002B"/>
    <w:rsid w:val="00601401"/>
    <w:rsid w:val="00601637"/>
    <w:rsid w:val="00601B27"/>
    <w:rsid w:val="00602AB0"/>
    <w:rsid w:val="00603401"/>
    <w:rsid w:val="006037B1"/>
    <w:rsid w:val="006039B8"/>
    <w:rsid w:val="0061464F"/>
    <w:rsid w:val="00624F55"/>
    <w:rsid w:val="00625A6D"/>
    <w:rsid w:val="00633B64"/>
    <w:rsid w:val="00633C2C"/>
    <w:rsid w:val="00640AAB"/>
    <w:rsid w:val="006448D8"/>
    <w:rsid w:val="00645A4F"/>
    <w:rsid w:val="00645ADC"/>
    <w:rsid w:val="00660B8D"/>
    <w:rsid w:val="006627D5"/>
    <w:rsid w:val="00663981"/>
    <w:rsid w:val="00664D32"/>
    <w:rsid w:val="0067236F"/>
    <w:rsid w:val="00672C02"/>
    <w:rsid w:val="00675D45"/>
    <w:rsid w:val="00675D79"/>
    <w:rsid w:val="00676873"/>
    <w:rsid w:val="006854DD"/>
    <w:rsid w:val="00687351"/>
    <w:rsid w:val="006878B9"/>
    <w:rsid w:val="006901B8"/>
    <w:rsid w:val="00690723"/>
    <w:rsid w:val="00691F0C"/>
    <w:rsid w:val="00693D6F"/>
    <w:rsid w:val="00693F39"/>
    <w:rsid w:val="0069601D"/>
    <w:rsid w:val="00697C1B"/>
    <w:rsid w:val="006A0934"/>
    <w:rsid w:val="006A5DDB"/>
    <w:rsid w:val="006B1F78"/>
    <w:rsid w:val="006B2100"/>
    <w:rsid w:val="006B276E"/>
    <w:rsid w:val="006B593D"/>
    <w:rsid w:val="006B5F77"/>
    <w:rsid w:val="006B6F0C"/>
    <w:rsid w:val="006C0238"/>
    <w:rsid w:val="006C4E5A"/>
    <w:rsid w:val="006C54F7"/>
    <w:rsid w:val="006C5742"/>
    <w:rsid w:val="006C5DAA"/>
    <w:rsid w:val="006D4624"/>
    <w:rsid w:val="006D68B9"/>
    <w:rsid w:val="006D761A"/>
    <w:rsid w:val="006D7814"/>
    <w:rsid w:val="006E0026"/>
    <w:rsid w:val="006E05DF"/>
    <w:rsid w:val="006E1146"/>
    <w:rsid w:val="006E4CA5"/>
    <w:rsid w:val="006E51D1"/>
    <w:rsid w:val="006E68E2"/>
    <w:rsid w:val="006E6BB9"/>
    <w:rsid w:val="006F15F7"/>
    <w:rsid w:val="006F18C9"/>
    <w:rsid w:val="006F34BA"/>
    <w:rsid w:val="006F51FC"/>
    <w:rsid w:val="006F688D"/>
    <w:rsid w:val="006F714B"/>
    <w:rsid w:val="00701EFE"/>
    <w:rsid w:val="00703163"/>
    <w:rsid w:val="0070393C"/>
    <w:rsid w:val="00705B13"/>
    <w:rsid w:val="00707CCA"/>
    <w:rsid w:val="00713816"/>
    <w:rsid w:val="007201EA"/>
    <w:rsid w:val="00721144"/>
    <w:rsid w:val="007222E2"/>
    <w:rsid w:val="0072282B"/>
    <w:rsid w:val="00725812"/>
    <w:rsid w:val="00725F80"/>
    <w:rsid w:val="0072685A"/>
    <w:rsid w:val="00730137"/>
    <w:rsid w:val="007301B0"/>
    <w:rsid w:val="007301DD"/>
    <w:rsid w:val="0073197D"/>
    <w:rsid w:val="00732214"/>
    <w:rsid w:val="007354DA"/>
    <w:rsid w:val="00736D84"/>
    <w:rsid w:val="00736F47"/>
    <w:rsid w:val="0073707B"/>
    <w:rsid w:val="00737A19"/>
    <w:rsid w:val="00737E0A"/>
    <w:rsid w:val="007423D5"/>
    <w:rsid w:val="007430AC"/>
    <w:rsid w:val="00744950"/>
    <w:rsid w:val="00744AE8"/>
    <w:rsid w:val="0074577F"/>
    <w:rsid w:val="00746651"/>
    <w:rsid w:val="00752546"/>
    <w:rsid w:val="00752887"/>
    <w:rsid w:val="007563A9"/>
    <w:rsid w:val="0076188A"/>
    <w:rsid w:val="00762A5D"/>
    <w:rsid w:val="00770AAF"/>
    <w:rsid w:val="00771AF6"/>
    <w:rsid w:val="00772D6F"/>
    <w:rsid w:val="00773950"/>
    <w:rsid w:val="007741D1"/>
    <w:rsid w:val="00774C5D"/>
    <w:rsid w:val="0077532D"/>
    <w:rsid w:val="007813DE"/>
    <w:rsid w:val="0078709F"/>
    <w:rsid w:val="0079329B"/>
    <w:rsid w:val="00794A1C"/>
    <w:rsid w:val="00794ECA"/>
    <w:rsid w:val="007968E3"/>
    <w:rsid w:val="007A3CBC"/>
    <w:rsid w:val="007A42A2"/>
    <w:rsid w:val="007A55B7"/>
    <w:rsid w:val="007B0395"/>
    <w:rsid w:val="007B06AA"/>
    <w:rsid w:val="007B07B9"/>
    <w:rsid w:val="007B0B39"/>
    <w:rsid w:val="007B155A"/>
    <w:rsid w:val="007B26BA"/>
    <w:rsid w:val="007B3CFB"/>
    <w:rsid w:val="007B5213"/>
    <w:rsid w:val="007B5682"/>
    <w:rsid w:val="007C1E50"/>
    <w:rsid w:val="007C2F92"/>
    <w:rsid w:val="007C51E2"/>
    <w:rsid w:val="007C562B"/>
    <w:rsid w:val="007C727D"/>
    <w:rsid w:val="007C742E"/>
    <w:rsid w:val="007D2AA3"/>
    <w:rsid w:val="007D3A61"/>
    <w:rsid w:val="007D4EE0"/>
    <w:rsid w:val="007D4F4A"/>
    <w:rsid w:val="007E0010"/>
    <w:rsid w:val="007E418C"/>
    <w:rsid w:val="007E4D08"/>
    <w:rsid w:val="007E4D6C"/>
    <w:rsid w:val="007E6C8E"/>
    <w:rsid w:val="007E791C"/>
    <w:rsid w:val="007F1038"/>
    <w:rsid w:val="007F2764"/>
    <w:rsid w:val="007F3E71"/>
    <w:rsid w:val="007F7C4C"/>
    <w:rsid w:val="00800D16"/>
    <w:rsid w:val="00804116"/>
    <w:rsid w:val="00804E91"/>
    <w:rsid w:val="00805C40"/>
    <w:rsid w:val="00806346"/>
    <w:rsid w:val="00806651"/>
    <w:rsid w:val="008167BA"/>
    <w:rsid w:val="00820118"/>
    <w:rsid w:val="00822F0E"/>
    <w:rsid w:val="00823B40"/>
    <w:rsid w:val="008254CC"/>
    <w:rsid w:val="00826EBE"/>
    <w:rsid w:val="00831CC7"/>
    <w:rsid w:val="00832458"/>
    <w:rsid w:val="008324EC"/>
    <w:rsid w:val="008326AB"/>
    <w:rsid w:val="00841331"/>
    <w:rsid w:val="00846424"/>
    <w:rsid w:val="00846B0B"/>
    <w:rsid w:val="00847518"/>
    <w:rsid w:val="00852457"/>
    <w:rsid w:val="008529FC"/>
    <w:rsid w:val="00861B90"/>
    <w:rsid w:val="008632FE"/>
    <w:rsid w:val="00864A5D"/>
    <w:rsid w:val="00865886"/>
    <w:rsid w:val="00865C87"/>
    <w:rsid w:val="008668D0"/>
    <w:rsid w:val="00872F69"/>
    <w:rsid w:val="008744FA"/>
    <w:rsid w:val="00874697"/>
    <w:rsid w:val="00875F70"/>
    <w:rsid w:val="00876E8C"/>
    <w:rsid w:val="00877119"/>
    <w:rsid w:val="0087794D"/>
    <w:rsid w:val="00877C1C"/>
    <w:rsid w:val="00880F6F"/>
    <w:rsid w:val="0088172A"/>
    <w:rsid w:val="00883F6E"/>
    <w:rsid w:val="0088447A"/>
    <w:rsid w:val="00885709"/>
    <w:rsid w:val="0089103B"/>
    <w:rsid w:val="00891484"/>
    <w:rsid w:val="00891BE3"/>
    <w:rsid w:val="008935DD"/>
    <w:rsid w:val="00894352"/>
    <w:rsid w:val="00894AF1"/>
    <w:rsid w:val="008959FC"/>
    <w:rsid w:val="008961E6"/>
    <w:rsid w:val="008A15B3"/>
    <w:rsid w:val="008A2821"/>
    <w:rsid w:val="008A612E"/>
    <w:rsid w:val="008A6A31"/>
    <w:rsid w:val="008B1453"/>
    <w:rsid w:val="008B41B4"/>
    <w:rsid w:val="008C464E"/>
    <w:rsid w:val="008C67DE"/>
    <w:rsid w:val="008C69F1"/>
    <w:rsid w:val="008D094D"/>
    <w:rsid w:val="008D1333"/>
    <w:rsid w:val="008D1BE6"/>
    <w:rsid w:val="008D42E1"/>
    <w:rsid w:val="008D5AA8"/>
    <w:rsid w:val="008D5F33"/>
    <w:rsid w:val="008D72C0"/>
    <w:rsid w:val="008E4AEE"/>
    <w:rsid w:val="008E67C0"/>
    <w:rsid w:val="008E712B"/>
    <w:rsid w:val="008F0772"/>
    <w:rsid w:val="008F1257"/>
    <w:rsid w:val="008F1D66"/>
    <w:rsid w:val="008F51F5"/>
    <w:rsid w:val="00902EE6"/>
    <w:rsid w:val="00903DC4"/>
    <w:rsid w:val="0090512B"/>
    <w:rsid w:val="009053D8"/>
    <w:rsid w:val="00907EA5"/>
    <w:rsid w:val="00912BCF"/>
    <w:rsid w:val="0091339D"/>
    <w:rsid w:val="00913AF0"/>
    <w:rsid w:val="0091445F"/>
    <w:rsid w:val="00916E80"/>
    <w:rsid w:val="009200E7"/>
    <w:rsid w:val="009213D2"/>
    <w:rsid w:val="0092653D"/>
    <w:rsid w:val="00927C76"/>
    <w:rsid w:val="00927EB6"/>
    <w:rsid w:val="00930CC3"/>
    <w:rsid w:val="00931459"/>
    <w:rsid w:val="0093252F"/>
    <w:rsid w:val="00933D77"/>
    <w:rsid w:val="0093404F"/>
    <w:rsid w:val="009344A3"/>
    <w:rsid w:val="00934FB7"/>
    <w:rsid w:val="00936D3C"/>
    <w:rsid w:val="0094153E"/>
    <w:rsid w:val="00941923"/>
    <w:rsid w:val="00943124"/>
    <w:rsid w:val="0094495B"/>
    <w:rsid w:val="00944A2E"/>
    <w:rsid w:val="00945585"/>
    <w:rsid w:val="00945F62"/>
    <w:rsid w:val="009466EB"/>
    <w:rsid w:val="00951DF7"/>
    <w:rsid w:val="00954118"/>
    <w:rsid w:val="0095596B"/>
    <w:rsid w:val="009563A1"/>
    <w:rsid w:val="00956B66"/>
    <w:rsid w:val="0095777A"/>
    <w:rsid w:val="0096150B"/>
    <w:rsid w:val="009628E2"/>
    <w:rsid w:val="00963CCF"/>
    <w:rsid w:val="009657E5"/>
    <w:rsid w:val="00965E7D"/>
    <w:rsid w:val="00966B6C"/>
    <w:rsid w:val="00967317"/>
    <w:rsid w:val="00970ACB"/>
    <w:rsid w:val="00971235"/>
    <w:rsid w:val="0097188D"/>
    <w:rsid w:val="00972E96"/>
    <w:rsid w:val="009747D6"/>
    <w:rsid w:val="00974FB7"/>
    <w:rsid w:val="00976330"/>
    <w:rsid w:val="00976619"/>
    <w:rsid w:val="009766F1"/>
    <w:rsid w:val="00981595"/>
    <w:rsid w:val="00981717"/>
    <w:rsid w:val="00981ECD"/>
    <w:rsid w:val="00984A95"/>
    <w:rsid w:val="0098518F"/>
    <w:rsid w:val="009851E8"/>
    <w:rsid w:val="00986BCA"/>
    <w:rsid w:val="009949D1"/>
    <w:rsid w:val="00995477"/>
    <w:rsid w:val="00995AC4"/>
    <w:rsid w:val="009A1E38"/>
    <w:rsid w:val="009A2703"/>
    <w:rsid w:val="009A390A"/>
    <w:rsid w:val="009A6C5E"/>
    <w:rsid w:val="009A732E"/>
    <w:rsid w:val="009B0B2C"/>
    <w:rsid w:val="009B3032"/>
    <w:rsid w:val="009B5B47"/>
    <w:rsid w:val="009B5FB4"/>
    <w:rsid w:val="009B662A"/>
    <w:rsid w:val="009B6B19"/>
    <w:rsid w:val="009C05D3"/>
    <w:rsid w:val="009C14CE"/>
    <w:rsid w:val="009C2E6C"/>
    <w:rsid w:val="009C454E"/>
    <w:rsid w:val="009C4AE9"/>
    <w:rsid w:val="009C53C2"/>
    <w:rsid w:val="009C7F08"/>
    <w:rsid w:val="009D2138"/>
    <w:rsid w:val="009D394D"/>
    <w:rsid w:val="009D4410"/>
    <w:rsid w:val="009D6F67"/>
    <w:rsid w:val="009D7DE4"/>
    <w:rsid w:val="009E22DA"/>
    <w:rsid w:val="009E35A1"/>
    <w:rsid w:val="009E3B73"/>
    <w:rsid w:val="009E3CA3"/>
    <w:rsid w:val="009E4F8C"/>
    <w:rsid w:val="009E6746"/>
    <w:rsid w:val="009E6E34"/>
    <w:rsid w:val="009E7F6A"/>
    <w:rsid w:val="009F098D"/>
    <w:rsid w:val="009F543B"/>
    <w:rsid w:val="009F63A5"/>
    <w:rsid w:val="00A0071E"/>
    <w:rsid w:val="00A0236A"/>
    <w:rsid w:val="00A0403B"/>
    <w:rsid w:val="00A04586"/>
    <w:rsid w:val="00A045EB"/>
    <w:rsid w:val="00A047A1"/>
    <w:rsid w:val="00A06D28"/>
    <w:rsid w:val="00A11B80"/>
    <w:rsid w:val="00A13412"/>
    <w:rsid w:val="00A13F78"/>
    <w:rsid w:val="00A17E1E"/>
    <w:rsid w:val="00A22E1F"/>
    <w:rsid w:val="00A250DE"/>
    <w:rsid w:val="00A25647"/>
    <w:rsid w:val="00A25E96"/>
    <w:rsid w:val="00A30B80"/>
    <w:rsid w:val="00A33923"/>
    <w:rsid w:val="00A35AF3"/>
    <w:rsid w:val="00A41E0C"/>
    <w:rsid w:val="00A43BE5"/>
    <w:rsid w:val="00A45520"/>
    <w:rsid w:val="00A469CB"/>
    <w:rsid w:val="00A46E35"/>
    <w:rsid w:val="00A47DAC"/>
    <w:rsid w:val="00A575B5"/>
    <w:rsid w:val="00A604DB"/>
    <w:rsid w:val="00A63EAA"/>
    <w:rsid w:val="00A642B9"/>
    <w:rsid w:val="00A67797"/>
    <w:rsid w:val="00A67997"/>
    <w:rsid w:val="00A702BB"/>
    <w:rsid w:val="00A72A94"/>
    <w:rsid w:val="00A73E05"/>
    <w:rsid w:val="00A7638A"/>
    <w:rsid w:val="00A77A94"/>
    <w:rsid w:val="00A8015B"/>
    <w:rsid w:val="00A856AE"/>
    <w:rsid w:val="00A867AF"/>
    <w:rsid w:val="00A87F18"/>
    <w:rsid w:val="00A910FD"/>
    <w:rsid w:val="00A949E8"/>
    <w:rsid w:val="00A9535C"/>
    <w:rsid w:val="00A955BC"/>
    <w:rsid w:val="00A95767"/>
    <w:rsid w:val="00A97C2E"/>
    <w:rsid w:val="00AA09CE"/>
    <w:rsid w:val="00AA5AA0"/>
    <w:rsid w:val="00AA5D01"/>
    <w:rsid w:val="00AA769C"/>
    <w:rsid w:val="00AB0143"/>
    <w:rsid w:val="00AB0E5C"/>
    <w:rsid w:val="00AB5B3C"/>
    <w:rsid w:val="00AB6166"/>
    <w:rsid w:val="00AB6714"/>
    <w:rsid w:val="00AB79CA"/>
    <w:rsid w:val="00AC0372"/>
    <w:rsid w:val="00AC105F"/>
    <w:rsid w:val="00AC32B6"/>
    <w:rsid w:val="00AC5B86"/>
    <w:rsid w:val="00AD1CA8"/>
    <w:rsid w:val="00AD3845"/>
    <w:rsid w:val="00AD4FA9"/>
    <w:rsid w:val="00AD7DDB"/>
    <w:rsid w:val="00AE02B1"/>
    <w:rsid w:val="00AE0AE7"/>
    <w:rsid w:val="00AE1D8F"/>
    <w:rsid w:val="00AE5605"/>
    <w:rsid w:val="00AE61D0"/>
    <w:rsid w:val="00AF13A4"/>
    <w:rsid w:val="00AF1E95"/>
    <w:rsid w:val="00AF25C4"/>
    <w:rsid w:val="00AF31AD"/>
    <w:rsid w:val="00AF551C"/>
    <w:rsid w:val="00AF7710"/>
    <w:rsid w:val="00B02557"/>
    <w:rsid w:val="00B06851"/>
    <w:rsid w:val="00B06B74"/>
    <w:rsid w:val="00B1035C"/>
    <w:rsid w:val="00B11375"/>
    <w:rsid w:val="00B12685"/>
    <w:rsid w:val="00B129DE"/>
    <w:rsid w:val="00B13ABA"/>
    <w:rsid w:val="00B14F6B"/>
    <w:rsid w:val="00B163B5"/>
    <w:rsid w:val="00B17E2C"/>
    <w:rsid w:val="00B2084D"/>
    <w:rsid w:val="00B212BA"/>
    <w:rsid w:val="00B21EB8"/>
    <w:rsid w:val="00B24500"/>
    <w:rsid w:val="00B24DA9"/>
    <w:rsid w:val="00B2590C"/>
    <w:rsid w:val="00B2776C"/>
    <w:rsid w:val="00B30E8F"/>
    <w:rsid w:val="00B33DE3"/>
    <w:rsid w:val="00B34416"/>
    <w:rsid w:val="00B34905"/>
    <w:rsid w:val="00B407D9"/>
    <w:rsid w:val="00B43412"/>
    <w:rsid w:val="00B45463"/>
    <w:rsid w:val="00B512C5"/>
    <w:rsid w:val="00B52265"/>
    <w:rsid w:val="00B5307B"/>
    <w:rsid w:val="00B56916"/>
    <w:rsid w:val="00B606F8"/>
    <w:rsid w:val="00B63A9C"/>
    <w:rsid w:val="00B63C53"/>
    <w:rsid w:val="00B715C6"/>
    <w:rsid w:val="00B72749"/>
    <w:rsid w:val="00B73F3D"/>
    <w:rsid w:val="00B73F67"/>
    <w:rsid w:val="00B74133"/>
    <w:rsid w:val="00B767EE"/>
    <w:rsid w:val="00B76E12"/>
    <w:rsid w:val="00B81161"/>
    <w:rsid w:val="00B826A5"/>
    <w:rsid w:val="00B83886"/>
    <w:rsid w:val="00B84C02"/>
    <w:rsid w:val="00B9273F"/>
    <w:rsid w:val="00B92BC6"/>
    <w:rsid w:val="00B93DAE"/>
    <w:rsid w:val="00B95055"/>
    <w:rsid w:val="00B95D2F"/>
    <w:rsid w:val="00BA0E69"/>
    <w:rsid w:val="00BA26D7"/>
    <w:rsid w:val="00BA32B6"/>
    <w:rsid w:val="00BA37EE"/>
    <w:rsid w:val="00BA39F3"/>
    <w:rsid w:val="00BA4132"/>
    <w:rsid w:val="00BA5805"/>
    <w:rsid w:val="00BA7466"/>
    <w:rsid w:val="00BB047A"/>
    <w:rsid w:val="00BB2D69"/>
    <w:rsid w:val="00BB3347"/>
    <w:rsid w:val="00BB7E69"/>
    <w:rsid w:val="00BC15A9"/>
    <w:rsid w:val="00BC31E9"/>
    <w:rsid w:val="00BC406D"/>
    <w:rsid w:val="00BC6268"/>
    <w:rsid w:val="00BC6C42"/>
    <w:rsid w:val="00BC73CB"/>
    <w:rsid w:val="00BC73EB"/>
    <w:rsid w:val="00BC75DB"/>
    <w:rsid w:val="00BD107A"/>
    <w:rsid w:val="00BD119B"/>
    <w:rsid w:val="00BD1C17"/>
    <w:rsid w:val="00BD1F2E"/>
    <w:rsid w:val="00BD5A14"/>
    <w:rsid w:val="00BD5D9E"/>
    <w:rsid w:val="00BE0842"/>
    <w:rsid w:val="00BE108C"/>
    <w:rsid w:val="00BE393B"/>
    <w:rsid w:val="00BE42FF"/>
    <w:rsid w:val="00BE46ED"/>
    <w:rsid w:val="00BF0F35"/>
    <w:rsid w:val="00BF158F"/>
    <w:rsid w:val="00BF2762"/>
    <w:rsid w:val="00BF3701"/>
    <w:rsid w:val="00BF7945"/>
    <w:rsid w:val="00C008E2"/>
    <w:rsid w:val="00C00EC7"/>
    <w:rsid w:val="00C02CFB"/>
    <w:rsid w:val="00C07CCC"/>
    <w:rsid w:val="00C10D29"/>
    <w:rsid w:val="00C11193"/>
    <w:rsid w:val="00C13E2A"/>
    <w:rsid w:val="00C154BF"/>
    <w:rsid w:val="00C22EB1"/>
    <w:rsid w:val="00C23715"/>
    <w:rsid w:val="00C268F3"/>
    <w:rsid w:val="00C270E0"/>
    <w:rsid w:val="00C30044"/>
    <w:rsid w:val="00C30833"/>
    <w:rsid w:val="00C31F3C"/>
    <w:rsid w:val="00C3600A"/>
    <w:rsid w:val="00C3795A"/>
    <w:rsid w:val="00C379FF"/>
    <w:rsid w:val="00C37BCF"/>
    <w:rsid w:val="00C37BD5"/>
    <w:rsid w:val="00C37CCC"/>
    <w:rsid w:val="00C400F7"/>
    <w:rsid w:val="00C42AC4"/>
    <w:rsid w:val="00C435E8"/>
    <w:rsid w:val="00C50FA6"/>
    <w:rsid w:val="00C51580"/>
    <w:rsid w:val="00C52050"/>
    <w:rsid w:val="00C53AF6"/>
    <w:rsid w:val="00C54E0E"/>
    <w:rsid w:val="00C606CE"/>
    <w:rsid w:val="00C6089D"/>
    <w:rsid w:val="00C61D62"/>
    <w:rsid w:val="00C679F0"/>
    <w:rsid w:val="00C67DC1"/>
    <w:rsid w:val="00C67F08"/>
    <w:rsid w:val="00C67FFA"/>
    <w:rsid w:val="00C711C4"/>
    <w:rsid w:val="00C73B48"/>
    <w:rsid w:val="00C7500A"/>
    <w:rsid w:val="00C81683"/>
    <w:rsid w:val="00C8297B"/>
    <w:rsid w:val="00C82D7F"/>
    <w:rsid w:val="00C85FE8"/>
    <w:rsid w:val="00C86D66"/>
    <w:rsid w:val="00C86F48"/>
    <w:rsid w:val="00C90C64"/>
    <w:rsid w:val="00C93E90"/>
    <w:rsid w:val="00CA2AE5"/>
    <w:rsid w:val="00CA2DA6"/>
    <w:rsid w:val="00CA3472"/>
    <w:rsid w:val="00CA5149"/>
    <w:rsid w:val="00CB0ACE"/>
    <w:rsid w:val="00CB15EF"/>
    <w:rsid w:val="00CB2F44"/>
    <w:rsid w:val="00CB35FD"/>
    <w:rsid w:val="00CB508B"/>
    <w:rsid w:val="00CB5A3F"/>
    <w:rsid w:val="00CB7E32"/>
    <w:rsid w:val="00CB7F94"/>
    <w:rsid w:val="00CC3000"/>
    <w:rsid w:val="00CC79F5"/>
    <w:rsid w:val="00CD0A5D"/>
    <w:rsid w:val="00CD1A39"/>
    <w:rsid w:val="00CD2493"/>
    <w:rsid w:val="00CD3F5B"/>
    <w:rsid w:val="00CD456E"/>
    <w:rsid w:val="00CD4D8E"/>
    <w:rsid w:val="00CD62D0"/>
    <w:rsid w:val="00CD66A0"/>
    <w:rsid w:val="00CD7E91"/>
    <w:rsid w:val="00CE05A1"/>
    <w:rsid w:val="00CE31FB"/>
    <w:rsid w:val="00CE5BC0"/>
    <w:rsid w:val="00CE71B3"/>
    <w:rsid w:val="00CF11D8"/>
    <w:rsid w:val="00CF15E8"/>
    <w:rsid w:val="00CF1B52"/>
    <w:rsid w:val="00CF2A90"/>
    <w:rsid w:val="00CF70EB"/>
    <w:rsid w:val="00D02882"/>
    <w:rsid w:val="00D02B18"/>
    <w:rsid w:val="00D053E6"/>
    <w:rsid w:val="00D0669E"/>
    <w:rsid w:val="00D06948"/>
    <w:rsid w:val="00D0708C"/>
    <w:rsid w:val="00D1293E"/>
    <w:rsid w:val="00D13962"/>
    <w:rsid w:val="00D144CE"/>
    <w:rsid w:val="00D1560C"/>
    <w:rsid w:val="00D15F02"/>
    <w:rsid w:val="00D16249"/>
    <w:rsid w:val="00D1717C"/>
    <w:rsid w:val="00D17FE3"/>
    <w:rsid w:val="00D213A9"/>
    <w:rsid w:val="00D228BB"/>
    <w:rsid w:val="00D249AF"/>
    <w:rsid w:val="00D24AC5"/>
    <w:rsid w:val="00D25530"/>
    <w:rsid w:val="00D272D5"/>
    <w:rsid w:val="00D27E5B"/>
    <w:rsid w:val="00D33A57"/>
    <w:rsid w:val="00D33C6B"/>
    <w:rsid w:val="00D36D31"/>
    <w:rsid w:val="00D36EB4"/>
    <w:rsid w:val="00D40977"/>
    <w:rsid w:val="00D40CA7"/>
    <w:rsid w:val="00D40CB6"/>
    <w:rsid w:val="00D41FE6"/>
    <w:rsid w:val="00D42625"/>
    <w:rsid w:val="00D42D97"/>
    <w:rsid w:val="00D43092"/>
    <w:rsid w:val="00D44B64"/>
    <w:rsid w:val="00D44B76"/>
    <w:rsid w:val="00D54B56"/>
    <w:rsid w:val="00D54D89"/>
    <w:rsid w:val="00D5642C"/>
    <w:rsid w:val="00D57253"/>
    <w:rsid w:val="00D57752"/>
    <w:rsid w:val="00D6084D"/>
    <w:rsid w:val="00D60F47"/>
    <w:rsid w:val="00D614F3"/>
    <w:rsid w:val="00D627D8"/>
    <w:rsid w:val="00D6327C"/>
    <w:rsid w:val="00D659D1"/>
    <w:rsid w:val="00D6675B"/>
    <w:rsid w:val="00D66B5A"/>
    <w:rsid w:val="00D7020F"/>
    <w:rsid w:val="00D70C8D"/>
    <w:rsid w:val="00D74ABB"/>
    <w:rsid w:val="00D74C0F"/>
    <w:rsid w:val="00D74EA9"/>
    <w:rsid w:val="00D762FF"/>
    <w:rsid w:val="00D7705F"/>
    <w:rsid w:val="00D8304A"/>
    <w:rsid w:val="00D857D8"/>
    <w:rsid w:val="00D8703A"/>
    <w:rsid w:val="00D90863"/>
    <w:rsid w:val="00D90DE7"/>
    <w:rsid w:val="00D92851"/>
    <w:rsid w:val="00D92DDE"/>
    <w:rsid w:val="00D93045"/>
    <w:rsid w:val="00D93272"/>
    <w:rsid w:val="00D95109"/>
    <w:rsid w:val="00DA0325"/>
    <w:rsid w:val="00DA03DF"/>
    <w:rsid w:val="00DA052E"/>
    <w:rsid w:val="00DA1955"/>
    <w:rsid w:val="00DA2CD2"/>
    <w:rsid w:val="00DA6601"/>
    <w:rsid w:val="00DB240B"/>
    <w:rsid w:val="00DB56C1"/>
    <w:rsid w:val="00DB58B5"/>
    <w:rsid w:val="00DB6F48"/>
    <w:rsid w:val="00DC141D"/>
    <w:rsid w:val="00DC30BE"/>
    <w:rsid w:val="00DC5A98"/>
    <w:rsid w:val="00DC6A1F"/>
    <w:rsid w:val="00DC7DF7"/>
    <w:rsid w:val="00DD01A6"/>
    <w:rsid w:val="00DD1580"/>
    <w:rsid w:val="00DD468E"/>
    <w:rsid w:val="00DD4B3E"/>
    <w:rsid w:val="00DD4D85"/>
    <w:rsid w:val="00DD4DF8"/>
    <w:rsid w:val="00DD60AC"/>
    <w:rsid w:val="00DE1FB8"/>
    <w:rsid w:val="00DE38D8"/>
    <w:rsid w:val="00DE4198"/>
    <w:rsid w:val="00DE48E1"/>
    <w:rsid w:val="00DE6972"/>
    <w:rsid w:val="00DE7AB3"/>
    <w:rsid w:val="00DF4142"/>
    <w:rsid w:val="00DF62EC"/>
    <w:rsid w:val="00E01012"/>
    <w:rsid w:val="00E0139D"/>
    <w:rsid w:val="00E02902"/>
    <w:rsid w:val="00E0293F"/>
    <w:rsid w:val="00E0429E"/>
    <w:rsid w:val="00E0592D"/>
    <w:rsid w:val="00E06BCD"/>
    <w:rsid w:val="00E10033"/>
    <w:rsid w:val="00E1107A"/>
    <w:rsid w:val="00E20D4A"/>
    <w:rsid w:val="00E239C7"/>
    <w:rsid w:val="00E25B34"/>
    <w:rsid w:val="00E25C77"/>
    <w:rsid w:val="00E261B9"/>
    <w:rsid w:val="00E30397"/>
    <w:rsid w:val="00E31F09"/>
    <w:rsid w:val="00E3360A"/>
    <w:rsid w:val="00E34A2A"/>
    <w:rsid w:val="00E367C2"/>
    <w:rsid w:val="00E37899"/>
    <w:rsid w:val="00E41C6E"/>
    <w:rsid w:val="00E41FC8"/>
    <w:rsid w:val="00E4615E"/>
    <w:rsid w:val="00E4616C"/>
    <w:rsid w:val="00E50E83"/>
    <w:rsid w:val="00E53D7D"/>
    <w:rsid w:val="00E5435A"/>
    <w:rsid w:val="00E547F8"/>
    <w:rsid w:val="00E61B9F"/>
    <w:rsid w:val="00E61CB5"/>
    <w:rsid w:val="00E65204"/>
    <w:rsid w:val="00E66B1B"/>
    <w:rsid w:val="00E677C6"/>
    <w:rsid w:val="00E70FF3"/>
    <w:rsid w:val="00E73FE6"/>
    <w:rsid w:val="00E74D7F"/>
    <w:rsid w:val="00E7609B"/>
    <w:rsid w:val="00E7760A"/>
    <w:rsid w:val="00E80156"/>
    <w:rsid w:val="00E81FF7"/>
    <w:rsid w:val="00E83C93"/>
    <w:rsid w:val="00E856AD"/>
    <w:rsid w:val="00E869F5"/>
    <w:rsid w:val="00EA1E7F"/>
    <w:rsid w:val="00EA37A9"/>
    <w:rsid w:val="00EA401E"/>
    <w:rsid w:val="00EA4455"/>
    <w:rsid w:val="00EA46D5"/>
    <w:rsid w:val="00EA496F"/>
    <w:rsid w:val="00EB16C0"/>
    <w:rsid w:val="00EB5B61"/>
    <w:rsid w:val="00EB6A44"/>
    <w:rsid w:val="00EB6C9F"/>
    <w:rsid w:val="00EB6FB9"/>
    <w:rsid w:val="00EC4D97"/>
    <w:rsid w:val="00EC6B2C"/>
    <w:rsid w:val="00ED11FC"/>
    <w:rsid w:val="00ED1597"/>
    <w:rsid w:val="00ED30EA"/>
    <w:rsid w:val="00ED682A"/>
    <w:rsid w:val="00ED6989"/>
    <w:rsid w:val="00ED731E"/>
    <w:rsid w:val="00ED7D7A"/>
    <w:rsid w:val="00EE041E"/>
    <w:rsid w:val="00EE09D3"/>
    <w:rsid w:val="00EE0EBF"/>
    <w:rsid w:val="00EE1EE1"/>
    <w:rsid w:val="00EE2089"/>
    <w:rsid w:val="00EE3BF2"/>
    <w:rsid w:val="00EE3C91"/>
    <w:rsid w:val="00EE3E92"/>
    <w:rsid w:val="00EE4BD6"/>
    <w:rsid w:val="00EE647C"/>
    <w:rsid w:val="00EE7081"/>
    <w:rsid w:val="00EF386B"/>
    <w:rsid w:val="00EF4FDC"/>
    <w:rsid w:val="00EF6140"/>
    <w:rsid w:val="00EF7F69"/>
    <w:rsid w:val="00F004ED"/>
    <w:rsid w:val="00F01443"/>
    <w:rsid w:val="00F015BD"/>
    <w:rsid w:val="00F01C35"/>
    <w:rsid w:val="00F0526F"/>
    <w:rsid w:val="00F10500"/>
    <w:rsid w:val="00F10B04"/>
    <w:rsid w:val="00F10F03"/>
    <w:rsid w:val="00F129C1"/>
    <w:rsid w:val="00F154DC"/>
    <w:rsid w:val="00F15749"/>
    <w:rsid w:val="00F177FB"/>
    <w:rsid w:val="00F208B2"/>
    <w:rsid w:val="00F23561"/>
    <w:rsid w:val="00F23D85"/>
    <w:rsid w:val="00F271BA"/>
    <w:rsid w:val="00F31BF5"/>
    <w:rsid w:val="00F35846"/>
    <w:rsid w:val="00F35E28"/>
    <w:rsid w:val="00F375C6"/>
    <w:rsid w:val="00F37627"/>
    <w:rsid w:val="00F41F08"/>
    <w:rsid w:val="00F42506"/>
    <w:rsid w:val="00F440DB"/>
    <w:rsid w:val="00F44246"/>
    <w:rsid w:val="00F4501A"/>
    <w:rsid w:val="00F45F46"/>
    <w:rsid w:val="00F4619E"/>
    <w:rsid w:val="00F47DD7"/>
    <w:rsid w:val="00F50FC2"/>
    <w:rsid w:val="00F51C53"/>
    <w:rsid w:val="00F52C1F"/>
    <w:rsid w:val="00F56326"/>
    <w:rsid w:val="00F5739E"/>
    <w:rsid w:val="00F577CF"/>
    <w:rsid w:val="00F60014"/>
    <w:rsid w:val="00F61B0E"/>
    <w:rsid w:val="00F632B9"/>
    <w:rsid w:val="00F63F07"/>
    <w:rsid w:val="00F6487A"/>
    <w:rsid w:val="00F64D3F"/>
    <w:rsid w:val="00F652C9"/>
    <w:rsid w:val="00F65941"/>
    <w:rsid w:val="00F662D5"/>
    <w:rsid w:val="00F66C00"/>
    <w:rsid w:val="00F66D41"/>
    <w:rsid w:val="00F70591"/>
    <w:rsid w:val="00F7129D"/>
    <w:rsid w:val="00F71C7B"/>
    <w:rsid w:val="00F77206"/>
    <w:rsid w:val="00F81DFC"/>
    <w:rsid w:val="00F83674"/>
    <w:rsid w:val="00F85C05"/>
    <w:rsid w:val="00F90713"/>
    <w:rsid w:val="00F94D9C"/>
    <w:rsid w:val="00F94F95"/>
    <w:rsid w:val="00F9513F"/>
    <w:rsid w:val="00F96CBA"/>
    <w:rsid w:val="00FA4EA3"/>
    <w:rsid w:val="00FB0956"/>
    <w:rsid w:val="00FB204A"/>
    <w:rsid w:val="00FB23F3"/>
    <w:rsid w:val="00FB608A"/>
    <w:rsid w:val="00FB75C8"/>
    <w:rsid w:val="00FC024E"/>
    <w:rsid w:val="00FC1288"/>
    <w:rsid w:val="00FC16D9"/>
    <w:rsid w:val="00FC4058"/>
    <w:rsid w:val="00FD1847"/>
    <w:rsid w:val="00FD2BB4"/>
    <w:rsid w:val="00FD383E"/>
    <w:rsid w:val="00FE2B6D"/>
    <w:rsid w:val="00FE50E0"/>
    <w:rsid w:val="00FE6C83"/>
    <w:rsid w:val="00FE7B99"/>
    <w:rsid w:val="00FF0776"/>
    <w:rsid w:val="00FF0AAF"/>
    <w:rsid w:val="00FF0C0C"/>
    <w:rsid w:val="00FF13FD"/>
    <w:rsid w:val="00FF30AD"/>
    <w:rsid w:val="00FF3387"/>
    <w:rsid w:val="00FF4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6959E667"/>
  <w15:chartTrackingRefBased/>
  <w15:docId w15:val="{8F912BE6-B707-4F0C-9533-607F461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line number"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954"/>
    <w:pPr>
      <w:jc w:val="center"/>
    </w:pPr>
    <w:rPr>
      <w:rFonts w:eastAsia="Times New Roman"/>
      <w:sz w:val="22"/>
      <w:szCs w:val="22"/>
      <w:lang w:eastAsia="en-US"/>
    </w:rPr>
  </w:style>
  <w:style w:type="paragraph" w:styleId="Ttulo1">
    <w:name w:val="heading 1"/>
    <w:basedOn w:val="Normal"/>
    <w:next w:val="Normal"/>
    <w:link w:val="Ttulo1Car"/>
    <w:qFormat/>
    <w:locked/>
    <w:rsid w:val="00536FA3"/>
    <w:pPr>
      <w:keepNext/>
      <w:jc w:val="both"/>
      <w:outlineLvl w:val="0"/>
    </w:pPr>
    <w:rPr>
      <w:rFonts w:ascii="Times New Roman" w:hAnsi="Times New Roman"/>
      <w:b/>
      <w:sz w:val="24"/>
      <w:szCs w:val="20"/>
      <w:lang w:eastAsia="es-ES"/>
    </w:rPr>
  </w:style>
  <w:style w:type="paragraph" w:styleId="Ttulo2">
    <w:name w:val="heading 2"/>
    <w:basedOn w:val="Normal"/>
    <w:next w:val="Normal"/>
    <w:link w:val="Ttulo2Car"/>
    <w:qFormat/>
    <w:locked/>
    <w:rsid w:val="00536FA3"/>
    <w:pPr>
      <w:keepNext/>
      <w:outlineLvl w:val="1"/>
    </w:pPr>
    <w:rPr>
      <w:rFonts w:ascii="Times New Roman" w:hAnsi="Times New Roman"/>
      <w:b/>
      <w:sz w:val="24"/>
      <w:szCs w:val="20"/>
      <w:lang w:eastAsia="es-ES"/>
    </w:rPr>
  </w:style>
  <w:style w:type="paragraph" w:styleId="Ttulo3">
    <w:name w:val="heading 3"/>
    <w:basedOn w:val="Normal"/>
    <w:next w:val="Normal"/>
    <w:link w:val="Ttulo3Car"/>
    <w:qFormat/>
    <w:locked/>
    <w:rsid w:val="00536FA3"/>
    <w:pPr>
      <w:keepNext/>
      <w:jc w:val="both"/>
      <w:outlineLvl w:val="2"/>
    </w:pPr>
    <w:rPr>
      <w:rFonts w:ascii="Times New Roman" w:hAnsi="Times New Roman"/>
      <w:b/>
      <w:i/>
      <w:sz w:val="24"/>
      <w:szCs w:val="20"/>
      <w:u w:val="single"/>
      <w:lang w:eastAsia="es-ES"/>
    </w:rPr>
  </w:style>
  <w:style w:type="paragraph" w:styleId="Ttulo4">
    <w:name w:val="heading 4"/>
    <w:basedOn w:val="Normal"/>
    <w:next w:val="Normal"/>
    <w:link w:val="Ttulo4Car"/>
    <w:qFormat/>
    <w:locked/>
    <w:rsid w:val="00536FA3"/>
    <w:pPr>
      <w:keepNext/>
      <w:jc w:val="right"/>
      <w:outlineLvl w:val="3"/>
    </w:pPr>
    <w:rPr>
      <w:rFonts w:ascii="Times New Roman" w:hAnsi="Times New Roman"/>
      <w:b/>
      <w:bCs/>
      <w:sz w:val="20"/>
      <w:szCs w:val="24"/>
      <w:lang w:eastAsia="es-ES"/>
    </w:rPr>
  </w:style>
  <w:style w:type="paragraph" w:styleId="Ttulo5">
    <w:name w:val="heading 5"/>
    <w:basedOn w:val="Normal"/>
    <w:next w:val="Normal"/>
    <w:link w:val="Ttulo5Car"/>
    <w:qFormat/>
    <w:locked/>
    <w:rsid w:val="00536FA3"/>
    <w:pPr>
      <w:keepNext/>
      <w:outlineLvl w:val="4"/>
    </w:pPr>
    <w:rPr>
      <w:rFonts w:ascii="Times New Roman" w:hAnsi="Times New Roman"/>
      <w:b/>
      <w:szCs w:val="20"/>
      <w:lang w:eastAsia="es-ES"/>
    </w:rPr>
  </w:style>
  <w:style w:type="paragraph" w:styleId="Ttulo6">
    <w:name w:val="heading 6"/>
    <w:basedOn w:val="Normal"/>
    <w:next w:val="Normal"/>
    <w:link w:val="Ttulo6Car"/>
    <w:qFormat/>
    <w:locked/>
    <w:rsid w:val="00536FA3"/>
    <w:pPr>
      <w:keepNext/>
      <w:jc w:val="both"/>
      <w:outlineLvl w:val="5"/>
    </w:pPr>
    <w:rPr>
      <w:rFonts w:ascii="Times New Roman" w:hAnsi="Times New Roman"/>
      <w:b/>
      <w:szCs w:val="20"/>
      <w:lang w:eastAsia="es-ES"/>
    </w:rPr>
  </w:style>
  <w:style w:type="paragraph" w:styleId="Ttulo7">
    <w:name w:val="heading 7"/>
    <w:basedOn w:val="Normal"/>
    <w:next w:val="Normal"/>
    <w:link w:val="Ttulo7Car"/>
    <w:qFormat/>
    <w:locked/>
    <w:rsid w:val="00536FA3"/>
    <w:pPr>
      <w:keepNext/>
      <w:jc w:val="left"/>
      <w:outlineLvl w:val="6"/>
    </w:pPr>
    <w:rPr>
      <w:rFonts w:ascii="Times New Roman" w:hAnsi="Times New Roman"/>
      <w:b/>
      <w:sz w:val="20"/>
      <w:szCs w:val="20"/>
      <w:lang w:eastAsia="es-ES"/>
    </w:rPr>
  </w:style>
  <w:style w:type="paragraph" w:styleId="Ttulo8">
    <w:name w:val="heading 8"/>
    <w:basedOn w:val="Normal"/>
    <w:next w:val="Normal"/>
    <w:link w:val="Ttulo8Car"/>
    <w:qFormat/>
    <w:locked/>
    <w:rsid w:val="00536FA3"/>
    <w:pPr>
      <w:keepNext/>
      <w:outlineLvl w:val="7"/>
    </w:pPr>
    <w:rPr>
      <w:rFonts w:ascii="Times New Roman" w:hAnsi="Times New Roman"/>
      <w:b/>
      <w:sz w:val="20"/>
      <w:szCs w:val="20"/>
      <w:lang w:eastAsia="es-ES"/>
    </w:rPr>
  </w:style>
  <w:style w:type="paragraph" w:styleId="Ttulo9">
    <w:name w:val="heading 9"/>
    <w:basedOn w:val="Normal"/>
    <w:next w:val="Normal"/>
    <w:link w:val="Ttulo9Car"/>
    <w:qFormat/>
    <w:locked/>
    <w:rsid w:val="00536FA3"/>
    <w:pPr>
      <w:keepNext/>
      <w:jc w:val="both"/>
      <w:outlineLvl w:val="8"/>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4437CE"/>
    <w:rPr>
      <w:rFonts w:ascii="Tahoma" w:hAnsi="Tahoma" w:cs="Tahoma"/>
      <w:sz w:val="16"/>
      <w:szCs w:val="16"/>
    </w:rPr>
  </w:style>
  <w:style w:type="character" w:customStyle="1" w:styleId="TextodegloboCar">
    <w:name w:val="Texto de globo Car"/>
    <w:link w:val="Textodeglobo"/>
    <w:semiHidden/>
    <w:locked/>
    <w:rsid w:val="004437CE"/>
    <w:rPr>
      <w:rFonts w:ascii="Tahoma" w:hAnsi="Tahoma" w:cs="Tahoma"/>
      <w:sz w:val="16"/>
      <w:szCs w:val="16"/>
    </w:rPr>
  </w:style>
  <w:style w:type="paragraph" w:styleId="Encabezado">
    <w:name w:val="header"/>
    <w:basedOn w:val="Normal"/>
    <w:link w:val="EncabezadoCar"/>
    <w:rsid w:val="007741D1"/>
    <w:pPr>
      <w:tabs>
        <w:tab w:val="center" w:pos="4419"/>
        <w:tab w:val="right" w:pos="8838"/>
      </w:tabs>
    </w:pPr>
  </w:style>
  <w:style w:type="character" w:customStyle="1" w:styleId="EncabezadoCar">
    <w:name w:val="Encabezado Car"/>
    <w:link w:val="Encabezado"/>
    <w:locked/>
    <w:rsid w:val="007741D1"/>
    <w:rPr>
      <w:rFonts w:cs="Times New Roman"/>
    </w:rPr>
  </w:style>
  <w:style w:type="paragraph" w:styleId="Piedepgina">
    <w:name w:val="footer"/>
    <w:basedOn w:val="Normal"/>
    <w:link w:val="PiedepginaCar"/>
    <w:uiPriority w:val="99"/>
    <w:rsid w:val="007741D1"/>
    <w:pPr>
      <w:tabs>
        <w:tab w:val="center" w:pos="4419"/>
        <w:tab w:val="right" w:pos="8838"/>
      </w:tabs>
    </w:pPr>
  </w:style>
  <w:style w:type="character" w:customStyle="1" w:styleId="PiedepginaCar">
    <w:name w:val="Pie de página Car"/>
    <w:link w:val="Piedepgina"/>
    <w:uiPriority w:val="99"/>
    <w:locked/>
    <w:rsid w:val="007741D1"/>
    <w:rPr>
      <w:rFonts w:cs="Times New Roman"/>
    </w:rPr>
  </w:style>
  <w:style w:type="table" w:styleId="Tablaconcuadrcula">
    <w:name w:val="Table Grid"/>
    <w:basedOn w:val="Tablanormal"/>
    <w:uiPriority w:val="39"/>
    <w:locked/>
    <w:rsid w:val="00FB20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9CA"/>
    <w:pPr>
      <w:ind w:left="708"/>
      <w:jc w:val="left"/>
    </w:pPr>
    <w:rPr>
      <w:rFonts w:ascii="Times New Roman" w:hAnsi="Times New Roman"/>
      <w:sz w:val="24"/>
      <w:szCs w:val="24"/>
      <w:lang w:eastAsia="es-ES"/>
    </w:rPr>
  </w:style>
  <w:style w:type="character" w:styleId="Refdecomentario">
    <w:name w:val="annotation reference"/>
    <w:basedOn w:val="Fuentedeprrafopredeter"/>
    <w:rsid w:val="00366AF3"/>
    <w:rPr>
      <w:sz w:val="16"/>
      <w:szCs w:val="16"/>
    </w:rPr>
  </w:style>
  <w:style w:type="paragraph" w:styleId="Textocomentario">
    <w:name w:val="annotation text"/>
    <w:basedOn w:val="Normal"/>
    <w:link w:val="TextocomentarioCar"/>
    <w:uiPriority w:val="99"/>
    <w:rsid w:val="00366AF3"/>
    <w:rPr>
      <w:sz w:val="20"/>
      <w:szCs w:val="20"/>
    </w:rPr>
  </w:style>
  <w:style w:type="character" w:customStyle="1" w:styleId="TextocomentarioCar">
    <w:name w:val="Texto comentario Car"/>
    <w:basedOn w:val="Fuentedeprrafopredeter"/>
    <w:link w:val="Textocomentario"/>
    <w:uiPriority w:val="99"/>
    <w:rsid w:val="00366AF3"/>
    <w:rPr>
      <w:rFonts w:eastAsia="Times New Roman"/>
      <w:lang w:eastAsia="en-US"/>
    </w:rPr>
  </w:style>
  <w:style w:type="paragraph" w:styleId="Asuntodelcomentario">
    <w:name w:val="annotation subject"/>
    <w:basedOn w:val="Textocomentario"/>
    <w:next w:val="Textocomentario"/>
    <w:link w:val="AsuntodelcomentarioCar"/>
    <w:semiHidden/>
    <w:unhideWhenUsed/>
    <w:rsid w:val="00366AF3"/>
    <w:rPr>
      <w:b/>
      <w:bCs/>
    </w:rPr>
  </w:style>
  <w:style w:type="character" w:customStyle="1" w:styleId="AsuntodelcomentarioCar">
    <w:name w:val="Asunto del comentario Car"/>
    <w:basedOn w:val="TextocomentarioCar"/>
    <w:link w:val="Asuntodelcomentario"/>
    <w:semiHidden/>
    <w:rsid w:val="00366AF3"/>
    <w:rPr>
      <w:rFonts w:eastAsia="Times New Roman"/>
      <w:b/>
      <w:bCs/>
      <w:lang w:eastAsia="en-US"/>
    </w:rPr>
  </w:style>
  <w:style w:type="paragraph" w:customStyle="1" w:styleId="TextoS12">
    <w:name w:val="TextoS1 2"/>
    <w:basedOn w:val="Normal"/>
    <w:link w:val="TextoS12Car"/>
    <w:rsid w:val="00536FA3"/>
    <w:pPr>
      <w:spacing w:before="240" w:line="300" w:lineRule="exact"/>
      <w:ind w:left="454"/>
      <w:jc w:val="both"/>
    </w:pPr>
    <w:rPr>
      <w:rFonts w:ascii="Arial Narrow" w:hAnsi="Arial Narrow"/>
      <w:lang w:val="x-none" w:eastAsia="es-ES"/>
    </w:rPr>
  </w:style>
  <w:style w:type="character" w:customStyle="1" w:styleId="TextoS12Car">
    <w:name w:val="TextoS1 2 Car"/>
    <w:link w:val="TextoS12"/>
    <w:rsid w:val="00536FA3"/>
    <w:rPr>
      <w:rFonts w:ascii="Arial Narrow" w:eastAsia="Times New Roman" w:hAnsi="Arial Narrow"/>
      <w:sz w:val="22"/>
      <w:szCs w:val="22"/>
      <w:lang w:val="x-none" w:eastAsia="es-ES"/>
    </w:rPr>
  </w:style>
  <w:style w:type="character" w:customStyle="1" w:styleId="Ttulo1Car">
    <w:name w:val="Título 1 Car"/>
    <w:basedOn w:val="Fuentedeprrafopredeter"/>
    <w:link w:val="Ttulo1"/>
    <w:rsid w:val="00536FA3"/>
    <w:rPr>
      <w:rFonts w:ascii="Times New Roman" w:eastAsia="Times New Roman" w:hAnsi="Times New Roman"/>
      <w:b/>
      <w:sz w:val="24"/>
      <w:lang w:eastAsia="es-ES"/>
    </w:rPr>
  </w:style>
  <w:style w:type="character" w:customStyle="1" w:styleId="Ttulo2Car">
    <w:name w:val="Título 2 Car"/>
    <w:basedOn w:val="Fuentedeprrafopredeter"/>
    <w:link w:val="Ttulo2"/>
    <w:rsid w:val="00536FA3"/>
    <w:rPr>
      <w:rFonts w:ascii="Times New Roman" w:eastAsia="Times New Roman" w:hAnsi="Times New Roman"/>
      <w:b/>
      <w:sz w:val="24"/>
      <w:lang w:eastAsia="es-ES"/>
    </w:rPr>
  </w:style>
  <w:style w:type="character" w:customStyle="1" w:styleId="Ttulo3Car">
    <w:name w:val="Título 3 Car"/>
    <w:basedOn w:val="Fuentedeprrafopredeter"/>
    <w:link w:val="Ttulo3"/>
    <w:rsid w:val="00536FA3"/>
    <w:rPr>
      <w:rFonts w:ascii="Times New Roman" w:eastAsia="Times New Roman" w:hAnsi="Times New Roman"/>
      <w:b/>
      <w:i/>
      <w:sz w:val="24"/>
      <w:u w:val="single"/>
      <w:lang w:eastAsia="es-ES"/>
    </w:rPr>
  </w:style>
  <w:style w:type="character" w:customStyle="1" w:styleId="Ttulo4Car">
    <w:name w:val="Título 4 Car"/>
    <w:basedOn w:val="Fuentedeprrafopredeter"/>
    <w:link w:val="Ttulo4"/>
    <w:rsid w:val="00536FA3"/>
    <w:rPr>
      <w:rFonts w:ascii="Times New Roman" w:eastAsia="Times New Roman" w:hAnsi="Times New Roman"/>
      <w:b/>
      <w:bCs/>
      <w:szCs w:val="24"/>
      <w:lang w:eastAsia="es-ES"/>
    </w:rPr>
  </w:style>
  <w:style w:type="character" w:customStyle="1" w:styleId="Ttulo5Car">
    <w:name w:val="Título 5 Car"/>
    <w:basedOn w:val="Fuentedeprrafopredeter"/>
    <w:link w:val="Ttulo5"/>
    <w:rsid w:val="00536FA3"/>
    <w:rPr>
      <w:rFonts w:ascii="Times New Roman" w:eastAsia="Times New Roman" w:hAnsi="Times New Roman"/>
      <w:b/>
      <w:sz w:val="22"/>
      <w:lang w:eastAsia="es-ES"/>
    </w:rPr>
  </w:style>
  <w:style w:type="character" w:customStyle="1" w:styleId="Ttulo6Car">
    <w:name w:val="Título 6 Car"/>
    <w:basedOn w:val="Fuentedeprrafopredeter"/>
    <w:link w:val="Ttulo6"/>
    <w:rsid w:val="00536FA3"/>
    <w:rPr>
      <w:rFonts w:ascii="Times New Roman" w:eastAsia="Times New Roman" w:hAnsi="Times New Roman"/>
      <w:b/>
      <w:sz w:val="22"/>
      <w:lang w:eastAsia="es-ES"/>
    </w:rPr>
  </w:style>
  <w:style w:type="character" w:customStyle="1" w:styleId="Ttulo7Car">
    <w:name w:val="Título 7 Car"/>
    <w:basedOn w:val="Fuentedeprrafopredeter"/>
    <w:link w:val="Ttulo7"/>
    <w:rsid w:val="00536FA3"/>
    <w:rPr>
      <w:rFonts w:ascii="Times New Roman" w:eastAsia="Times New Roman" w:hAnsi="Times New Roman"/>
      <w:b/>
      <w:lang w:eastAsia="es-ES"/>
    </w:rPr>
  </w:style>
  <w:style w:type="character" w:customStyle="1" w:styleId="Ttulo8Car">
    <w:name w:val="Título 8 Car"/>
    <w:basedOn w:val="Fuentedeprrafopredeter"/>
    <w:link w:val="Ttulo8"/>
    <w:rsid w:val="00536FA3"/>
    <w:rPr>
      <w:rFonts w:ascii="Times New Roman" w:eastAsia="Times New Roman" w:hAnsi="Times New Roman"/>
      <w:b/>
      <w:lang w:eastAsia="es-ES"/>
    </w:rPr>
  </w:style>
  <w:style w:type="character" w:customStyle="1" w:styleId="Ttulo9Car">
    <w:name w:val="Título 9 Car"/>
    <w:basedOn w:val="Fuentedeprrafopredeter"/>
    <w:link w:val="Ttulo9"/>
    <w:rsid w:val="00536FA3"/>
    <w:rPr>
      <w:rFonts w:ascii="Times New Roman" w:eastAsia="Times New Roman" w:hAnsi="Times New Roman"/>
      <w:sz w:val="24"/>
      <w:lang w:eastAsia="es-ES"/>
    </w:rPr>
  </w:style>
  <w:style w:type="character" w:styleId="Nmerodepgina">
    <w:name w:val="page number"/>
    <w:basedOn w:val="Fuentedeprrafopredeter"/>
    <w:rsid w:val="00536FA3"/>
  </w:style>
  <w:style w:type="paragraph" w:customStyle="1" w:styleId="Ttulo10">
    <w:name w:val="Título1"/>
    <w:basedOn w:val="Normal"/>
    <w:qFormat/>
    <w:rsid w:val="00536FA3"/>
    <w:rPr>
      <w:rFonts w:ascii="Times New Roman" w:hAnsi="Times New Roman"/>
      <w:b/>
      <w:bCs/>
      <w:sz w:val="28"/>
      <w:szCs w:val="24"/>
      <w:u w:val="single"/>
      <w:lang w:eastAsia="es-ES"/>
    </w:rPr>
  </w:style>
  <w:style w:type="paragraph" w:styleId="Textoindependiente">
    <w:name w:val="Body Text"/>
    <w:basedOn w:val="Normal"/>
    <w:link w:val="TextoindependienteCar"/>
    <w:rsid w:val="00536FA3"/>
    <w:pPr>
      <w:jc w:val="both"/>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rsid w:val="00536FA3"/>
    <w:rPr>
      <w:rFonts w:ascii="Times New Roman" w:eastAsia="Times New Roman" w:hAnsi="Times New Roman"/>
      <w:sz w:val="24"/>
      <w:szCs w:val="24"/>
      <w:lang w:eastAsia="es-ES"/>
    </w:rPr>
  </w:style>
  <w:style w:type="paragraph" w:styleId="Textoindependiente2">
    <w:name w:val="Body Text 2"/>
    <w:basedOn w:val="Normal"/>
    <w:link w:val="Textoindependiente2Car"/>
    <w:rsid w:val="00536FA3"/>
    <w:pPr>
      <w:jc w:val="both"/>
    </w:pPr>
    <w:rPr>
      <w:rFonts w:ascii="Times New Roman" w:hAnsi="Times New Roman"/>
      <w:b/>
      <w:sz w:val="24"/>
      <w:szCs w:val="20"/>
      <w:lang w:eastAsia="es-ES"/>
    </w:rPr>
  </w:style>
  <w:style w:type="character" w:customStyle="1" w:styleId="Textoindependiente2Car">
    <w:name w:val="Texto independiente 2 Car"/>
    <w:basedOn w:val="Fuentedeprrafopredeter"/>
    <w:link w:val="Textoindependiente2"/>
    <w:rsid w:val="00536FA3"/>
    <w:rPr>
      <w:rFonts w:ascii="Times New Roman" w:eastAsia="Times New Roman" w:hAnsi="Times New Roman"/>
      <w:b/>
      <w:sz w:val="24"/>
      <w:lang w:eastAsia="es-ES"/>
    </w:rPr>
  </w:style>
  <w:style w:type="paragraph" w:styleId="Sangra2detindependiente">
    <w:name w:val="Body Text Indent 2"/>
    <w:basedOn w:val="Normal"/>
    <w:link w:val="Sangra2detindependienteCar"/>
    <w:rsid w:val="00536FA3"/>
    <w:pPr>
      <w:ind w:left="708"/>
      <w:jc w:val="both"/>
    </w:pPr>
    <w:rPr>
      <w:rFonts w:ascii="Times New Roman" w:hAnsi="Times New Roman"/>
      <w:sz w:val="24"/>
      <w:szCs w:val="20"/>
      <w:lang w:eastAsia="es-ES"/>
    </w:rPr>
  </w:style>
  <w:style w:type="character" w:customStyle="1" w:styleId="Sangra2detindependienteCar">
    <w:name w:val="Sangría 2 de t. independiente Car"/>
    <w:basedOn w:val="Fuentedeprrafopredeter"/>
    <w:link w:val="Sangra2detindependiente"/>
    <w:rsid w:val="00536FA3"/>
    <w:rPr>
      <w:rFonts w:ascii="Times New Roman" w:eastAsia="Times New Roman" w:hAnsi="Times New Roman"/>
      <w:sz w:val="24"/>
      <w:lang w:eastAsia="es-ES"/>
    </w:rPr>
  </w:style>
  <w:style w:type="paragraph" w:styleId="Textoindependiente3">
    <w:name w:val="Body Text 3"/>
    <w:basedOn w:val="Normal"/>
    <w:link w:val="Textoindependiente3Car"/>
    <w:rsid w:val="00536FA3"/>
    <w:pPr>
      <w:jc w:val="both"/>
    </w:pPr>
    <w:rPr>
      <w:rFonts w:ascii="Times New Roman" w:hAnsi="Times New Roman"/>
      <w:sz w:val="24"/>
      <w:szCs w:val="20"/>
      <w:lang w:eastAsia="es-ES"/>
    </w:rPr>
  </w:style>
  <w:style w:type="character" w:customStyle="1" w:styleId="Textoindependiente3Car">
    <w:name w:val="Texto independiente 3 Car"/>
    <w:basedOn w:val="Fuentedeprrafopredeter"/>
    <w:link w:val="Textoindependiente3"/>
    <w:rsid w:val="00536FA3"/>
    <w:rPr>
      <w:rFonts w:ascii="Times New Roman" w:eastAsia="Times New Roman" w:hAnsi="Times New Roman"/>
      <w:sz w:val="24"/>
      <w:lang w:eastAsia="es-ES"/>
    </w:rPr>
  </w:style>
  <w:style w:type="character" w:styleId="Hipervnculo">
    <w:name w:val="Hyperlink"/>
    <w:uiPriority w:val="99"/>
    <w:rsid w:val="00536FA3"/>
    <w:rPr>
      <w:color w:val="0000FF"/>
      <w:u w:val="single"/>
    </w:rPr>
  </w:style>
  <w:style w:type="paragraph" w:styleId="NormalWeb">
    <w:name w:val="Normal (Web)"/>
    <w:basedOn w:val="Normal"/>
    <w:rsid w:val="00536FA3"/>
    <w:pPr>
      <w:spacing w:before="100" w:beforeAutospacing="1" w:after="100" w:afterAutospacing="1"/>
      <w:jc w:val="left"/>
    </w:pPr>
    <w:rPr>
      <w:rFonts w:ascii="Times New Roman" w:eastAsia="SimSun" w:hAnsi="Times New Roman"/>
      <w:sz w:val="24"/>
      <w:szCs w:val="24"/>
      <w:lang w:val="en-US" w:eastAsia="zh-CN"/>
    </w:rPr>
  </w:style>
  <w:style w:type="character" w:styleId="Textoennegrita">
    <w:name w:val="Strong"/>
    <w:uiPriority w:val="22"/>
    <w:qFormat/>
    <w:locked/>
    <w:rsid w:val="00536FA3"/>
    <w:rPr>
      <w:b/>
      <w:bCs/>
    </w:rPr>
  </w:style>
  <w:style w:type="paragraph" w:customStyle="1" w:styleId="adelaida">
    <w:name w:val="adelaida"/>
    <w:basedOn w:val="Normal"/>
    <w:rsid w:val="00536FA3"/>
    <w:pPr>
      <w:numPr>
        <w:numId w:val="2"/>
      </w:numPr>
      <w:jc w:val="both"/>
    </w:pPr>
    <w:rPr>
      <w:rFonts w:ascii="Times New Roman" w:hAnsi="Times New Roman"/>
      <w:sz w:val="24"/>
      <w:szCs w:val="24"/>
      <w:lang w:eastAsia="es-ES"/>
    </w:rPr>
  </w:style>
  <w:style w:type="paragraph" w:customStyle="1" w:styleId="SANCHEZ">
    <w:name w:val="SANCHEZ"/>
    <w:basedOn w:val="Normal"/>
    <w:rsid w:val="00536FA3"/>
    <w:pPr>
      <w:numPr>
        <w:ilvl w:val="1"/>
        <w:numId w:val="2"/>
      </w:numPr>
      <w:jc w:val="both"/>
    </w:pPr>
    <w:rPr>
      <w:rFonts w:ascii="Times New Roman" w:hAnsi="Times New Roman"/>
      <w:sz w:val="24"/>
      <w:szCs w:val="24"/>
      <w:lang w:eastAsia="es-ES"/>
    </w:rPr>
  </w:style>
  <w:style w:type="paragraph" w:customStyle="1" w:styleId="SILVA">
    <w:name w:val="SILVA"/>
    <w:basedOn w:val="Normal"/>
    <w:rsid w:val="00536FA3"/>
    <w:pPr>
      <w:numPr>
        <w:numId w:val="3"/>
      </w:numPr>
      <w:jc w:val="both"/>
    </w:pPr>
    <w:rPr>
      <w:rFonts w:ascii="Times New Roman" w:hAnsi="Times New Roman"/>
      <w:sz w:val="24"/>
      <w:szCs w:val="24"/>
      <w:lang w:eastAsia="es-ES"/>
    </w:rPr>
  </w:style>
  <w:style w:type="paragraph" w:customStyle="1" w:styleId="Prrafodelista1">
    <w:name w:val="Párrafo de lista1"/>
    <w:basedOn w:val="Normal"/>
    <w:qFormat/>
    <w:rsid w:val="00536FA3"/>
    <w:pPr>
      <w:spacing w:after="200" w:line="276" w:lineRule="auto"/>
      <w:ind w:left="720"/>
      <w:contextualSpacing/>
      <w:jc w:val="left"/>
    </w:pPr>
  </w:style>
  <w:style w:type="character" w:styleId="nfasis">
    <w:name w:val="Emphasis"/>
    <w:qFormat/>
    <w:locked/>
    <w:rsid w:val="00536FA3"/>
    <w:rPr>
      <w:i/>
      <w:iCs/>
    </w:rPr>
  </w:style>
  <w:style w:type="paragraph" w:customStyle="1" w:styleId="Default">
    <w:name w:val="Default"/>
    <w:rsid w:val="00536FA3"/>
    <w:pPr>
      <w:autoSpaceDE w:val="0"/>
      <w:autoSpaceDN w:val="0"/>
      <w:adjustRightInd w:val="0"/>
    </w:pPr>
    <w:rPr>
      <w:rFonts w:ascii="Arial" w:eastAsia="Times New Roman" w:hAnsi="Arial" w:cs="Arial"/>
      <w:color w:val="000000"/>
      <w:sz w:val="24"/>
      <w:szCs w:val="24"/>
    </w:rPr>
  </w:style>
  <w:style w:type="character" w:customStyle="1" w:styleId="A3">
    <w:name w:val="A3"/>
    <w:uiPriority w:val="99"/>
    <w:rsid w:val="00536FA3"/>
    <w:rPr>
      <w:color w:val="000000"/>
    </w:rPr>
  </w:style>
  <w:style w:type="paragraph" w:styleId="Sinespaciado">
    <w:name w:val="No Spacing"/>
    <w:uiPriority w:val="1"/>
    <w:qFormat/>
    <w:rsid w:val="00536FA3"/>
    <w:rPr>
      <w:sz w:val="22"/>
      <w:szCs w:val="22"/>
      <w:lang w:eastAsia="en-US"/>
    </w:rPr>
  </w:style>
  <w:style w:type="table" w:customStyle="1" w:styleId="Tablaconcuadrcula1">
    <w:name w:val="Tabla con cuadrícula1"/>
    <w:basedOn w:val="Tablanormal"/>
    <w:next w:val="Tablaconcuadrcula"/>
    <w:uiPriority w:val="39"/>
    <w:rsid w:val="00042C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614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944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55367"/>
  </w:style>
  <w:style w:type="character" w:styleId="Nmerodelnea">
    <w:name w:val="line number"/>
    <w:basedOn w:val="Fuentedeprrafopredeter"/>
    <w:uiPriority w:val="99"/>
    <w:rsid w:val="00455367"/>
    <w:rPr>
      <w:rFonts w:ascii="Times New Roman" w:hAnsi="Times New Roman" w:cs="Times New Roman"/>
    </w:rPr>
  </w:style>
  <w:style w:type="table" w:styleId="Tablabsica1">
    <w:name w:val="Table Simple 1"/>
    <w:basedOn w:val="Tablanormal"/>
    <w:uiPriority w:val="99"/>
    <w:rsid w:val="00455367"/>
    <w:pPr>
      <w:autoSpaceDE w:val="0"/>
      <w:autoSpaceDN w:val="0"/>
      <w:adjustRightInd w:val="0"/>
    </w:pPr>
    <w:rPr>
      <w:rFonts w:ascii="Times New Roman" w:eastAsia="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5634382">
      <w:bodyDiv w:val="1"/>
      <w:marLeft w:val="0"/>
      <w:marRight w:val="0"/>
      <w:marTop w:val="0"/>
      <w:marBottom w:val="0"/>
      <w:divBdr>
        <w:top w:val="none" w:sz="0" w:space="0" w:color="auto"/>
        <w:left w:val="none" w:sz="0" w:space="0" w:color="auto"/>
        <w:bottom w:val="none" w:sz="0" w:space="0" w:color="auto"/>
        <w:right w:val="none" w:sz="0" w:space="0" w:color="auto"/>
      </w:divBdr>
    </w:div>
    <w:div w:id="594628493">
      <w:bodyDiv w:val="1"/>
      <w:marLeft w:val="0"/>
      <w:marRight w:val="0"/>
      <w:marTop w:val="0"/>
      <w:marBottom w:val="0"/>
      <w:divBdr>
        <w:top w:val="none" w:sz="0" w:space="0" w:color="auto"/>
        <w:left w:val="none" w:sz="0" w:space="0" w:color="auto"/>
        <w:bottom w:val="none" w:sz="0" w:space="0" w:color="auto"/>
        <w:right w:val="none" w:sz="0" w:space="0" w:color="auto"/>
      </w:divBdr>
    </w:div>
    <w:div w:id="648560295">
      <w:bodyDiv w:val="1"/>
      <w:marLeft w:val="0"/>
      <w:marRight w:val="0"/>
      <w:marTop w:val="0"/>
      <w:marBottom w:val="0"/>
      <w:divBdr>
        <w:top w:val="none" w:sz="0" w:space="0" w:color="auto"/>
        <w:left w:val="none" w:sz="0" w:space="0" w:color="auto"/>
        <w:bottom w:val="none" w:sz="0" w:space="0" w:color="auto"/>
        <w:right w:val="none" w:sz="0" w:space="0" w:color="auto"/>
      </w:divBdr>
    </w:div>
    <w:div w:id="775565446">
      <w:bodyDiv w:val="1"/>
      <w:marLeft w:val="0"/>
      <w:marRight w:val="0"/>
      <w:marTop w:val="0"/>
      <w:marBottom w:val="0"/>
      <w:divBdr>
        <w:top w:val="none" w:sz="0" w:space="0" w:color="auto"/>
        <w:left w:val="none" w:sz="0" w:space="0" w:color="auto"/>
        <w:bottom w:val="none" w:sz="0" w:space="0" w:color="auto"/>
        <w:right w:val="none" w:sz="0" w:space="0" w:color="auto"/>
      </w:divBdr>
    </w:div>
    <w:div w:id="802887614">
      <w:bodyDiv w:val="1"/>
      <w:marLeft w:val="0"/>
      <w:marRight w:val="0"/>
      <w:marTop w:val="0"/>
      <w:marBottom w:val="0"/>
      <w:divBdr>
        <w:top w:val="none" w:sz="0" w:space="0" w:color="auto"/>
        <w:left w:val="none" w:sz="0" w:space="0" w:color="auto"/>
        <w:bottom w:val="none" w:sz="0" w:space="0" w:color="auto"/>
        <w:right w:val="none" w:sz="0" w:space="0" w:color="auto"/>
      </w:divBdr>
    </w:div>
    <w:div w:id="957250585">
      <w:bodyDiv w:val="1"/>
      <w:marLeft w:val="0"/>
      <w:marRight w:val="0"/>
      <w:marTop w:val="0"/>
      <w:marBottom w:val="0"/>
      <w:divBdr>
        <w:top w:val="none" w:sz="0" w:space="0" w:color="auto"/>
        <w:left w:val="none" w:sz="0" w:space="0" w:color="auto"/>
        <w:bottom w:val="none" w:sz="0" w:space="0" w:color="auto"/>
        <w:right w:val="none" w:sz="0" w:space="0" w:color="auto"/>
      </w:divBdr>
    </w:div>
    <w:div w:id="985820225">
      <w:bodyDiv w:val="1"/>
      <w:marLeft w:val="0"/>
      <w:marRight w:val="0"/>
      <w:marTop w:val="0"/>
      <w:marBottom w:val="0"/>
      <w:divBdr>
        <w:top w:val="none" w:sz="0" w:space="0" w:color="auto"/>
        <w:left w:val="none" w:sz="0" w:space="0" w:color="auto"/>
        <w:bottom w:val="none" w:sz="0" w:space="0" w:color="auto"/>
        <w:right w:val="none" w:sz="0" w:space="0" w:color="auto"/>
      </w:divBdr>
    </w:div>
    <w:div w:id="1185828581">
      <w:bodyDiv w:val="1"/>
      <w:marLeft w:val="0"/>
      <w:marRight w:val="0"/>
      <w:marTop w:val="0"/>
      <w:marBottom w:val="0"/>
      <w:divBdr>
        <w:top w:val="none" w:sz="0" w:space="0" w:color="auto"/>
        <w:left w:val="none" w:sz="0" w:space="0" w:color="auto"/>
        <w:bottom w:val="none" w:sz="0" w:space="0" w:color="auto"/>
        <w:right w:val="none" w:sz="0" w:space="0" w:color="auto"/>
      </w:divBdr>
    </w:div>
    <w:div w:id="1453672676">
      <w:bodyDiv w:val="1"/>
      <w:marLeft w:val="0"/>
      <w:marRight w:val="0"/>
      <w:marTop w:val="0"/>
      <w:marBottom w:val="0"/>
      <w:divBdr>
        <w:top w:val="none" w:sz="0" w:space="0" w:color="auto"/>
        <w:left w:val="none" w:sz="0" w:space="0" w:color="auto"/>
        <w:bottom w:val="none" w:sz="0" w:space="0" w:color="auto"/>
        <w:right w:val="none" w:sz="0" w:space="0" w:color="auto"/>
      </w:divBdr>
    </w:div>
    <w:div w:id="1586181810">
      <w:bodyDiv w:val="1"/>
      <w:marLeft w:val="0"/>
      <w:marRight w:val="0"/>
      <w:marTop w:val="0"/>
      <w:marBottom w:val="0"/>
      <w:divBdr>
        <w:top w:val="none" w:sz="0" w:space="0" w:color="auto"/>
        <w:left w:val="none" w:sz="0" w:space="0" w:color="auto"/>
        <w:bottom w:val="none" w:sz="0" w:space="0" w:color="auto"/>
        <w:right w:val="none" w:sz="0" w:space="0" w:color="auto"/>
      </w:divBdr>
    </w:div>
    <w:div w:id="1961454747">
      <w:bodyDiv w:val="1"/>
      <w:marLeft w:val="0"/>
      <w:marRight w:val="0"/>
      <w:marTop w:val="0"/>
      <w:marBottom w:val="0"/>
      <w:divBdr>
        <w:top w:val="none" w:sz="0" w:space="0" w:color="auto"/>
        <w:left w:val="none" w:sz="0" w:space="0" w:color="auto"/>
        <w:bottom w:val="none" w:sz="0" w:space="0" w:color="auto"/>
        <w:right w:val="none" w:sz="0" w:space="0" w:color="auto"/>
      </w:divBdr>
    </w:div>
    <w:div w:id="2003698327">
      <w:bodyDiv w:val="1"/>
      <w:marLeft w:val="0"/>
      <w:marRight w:val="0"/>
      <w:marTop w:val="0"/>
      <w:marBottom w:val="0"/>
      <w:divBdr>
        <w:top w:val="none" w:sz="0" w:space="0" w:color="auto"/>
        <w:left w:val="none" w:sz="0" w:space="0" w:color="auto"/>
        <w:bottom w:val="none" w:sz="0" w:space="0" w:color="auto"/>
        <w:right w:val="none" w:sz="0" w:space="0" w:color="auto"/>
      </w:divBdr>
    </w:div>
    <w:div w:id="21132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6D44-8EB5-46A2-93D8-CD62CA0C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5026</Words>
  <Characters>29291</Characters>
  <Application>Microsoft Office Word</Application>
  <DocSecurity>4</DocSecurity>
  <Lines>244</Lines>
  <Paragraphs>68</Paragraphs>
  <ScaleCrop>false</ScaleCrop>
  <HeadingPairs>
    <vt:vector size="2" baseType="variant">
      <vt:variant>
        <vt:lpstr>Título</vt:lpstr>
      </vt:variant>
      <vt:variant>
        <vt:i4>1</vt:i4>
      </vt:variant>
    </vt:vector>
  </HeadingPairs>
  <TitlesOfParts>
    <vt:vector size="1" baseType="lpstr">
      <vt:lpstr>No</vt:lpstr>
    </vt:vector>
  </TitlesOfParts>
  <Company>PODER LEGISLATIVO DEL ESTADO DE QUINTANA ROO</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AEMF</dc:creator>
  <cp:keywords/>
  <cp:lastModifiedBy>Jose L. Baeza Suarez</cp:lastModifiedBy>
  <cp:revision>2</cp:revision>
  <cp:lastPrinted>2023-10-26T21:59:00Z</cp:lastPrinted>
  <dcterms:created xsi:type="dcterms:W3CDTF">2023-11-07T15:29:00Z</dcterms:created>
  <dcterms:modified xsi:type="dcterms:W3CDTF">2023-11-07T15:29:00Z</dcterms:modified>
</cp:coreProperties>
</file>