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5B15A4" w:rsidTr="00392E13">
        <w:trPr>
          <w:trHeight w:val="276"/>
        </w:trPr>
        <w:tc>
          <w:tcPr>
            <w:tcW w:w="4439" w:type="pct"/>
            <w:vMerge w:val="restart"/>
            <w:shd w:val="clear" w:color="auto" w:fill="auto"/>
            <w:hideMark/>
          </w:tcPr>
          <w:p w:rsidR="003F1CB6" w:rsidRPr="005B15A4" w:rsidRDefault="003F1CB6" w:rsidP="00957658">
            <w:pPr>
              <w:jc w:val="center"/>
              <w:rPr>
                <w:rFonts w:ascii="Arial" w:hAnsi="Arial" w:cs="Arial"/>
                <w:b/>
                <w:bCs/>
              </w:rPr>
            </w:pPr>
            <w:r w:rsidRPr="005B15A4">
              <w:rPr>
                <w:rFonts w:ascii="Arial" w:hAnsi="Arial" w:cs="Arial"/>
                <w:b/>
                <w:bCs/>
              </w:rPr>
              <w:t>Í   N   D   I   C   E</w:t>
            </w:r>
          </w:p>
        </w:tc>
        <w:tc>
          <w:tcPr>
            <w:tcW w:w="561" w:type="pct"/>
            <w:vMerge w:val="restart"/>
            <w:shd w:val="clear" w:color="auto" w:fill="auto"/>
            <w:hideMark/>
          </w:tcPr>
          <w:p w:rsidR="003F1CB6" w:rsidRPr="00426604" w:rsidRDefault="003F1CB6" w:rsidP="00957658">
            <w:pPr>
              <w:ind w:left="-51"/>
              <w:jc w:val="center"/>
              <w:rPr>
                <w:rFonts w:ascii="Arial" w:hAnsi="Arial" w:cs="Arial"/>
                <w:b/>
              </w:rPr>
            </w:pPr>
            <w:r w:rsidRPr="00426604">
              <w:rPr>
                <w:rFonts w:ascii="Arial" w:hAnsi="Arial" w:cs="Arial"/>
                <w:b/>
              </w:rPr>
              <w:t>PÁGINA</w:t>
            </w:r>
          </w:p>
        </w:tc>
      </w:tr>
      <w:tr w:rsidR="003F1CB6" w:rsidRPr="005B15A4" w:rsidTr="00392E13">
        <w:trPr>
          <w:trHeight w:val="414"/>
        </w:trPr>
        <w:tc>
          <w:tcPr>
            <w:tcW w:w="4439" w:type="pct"/>
            <w:vMerge/>
            <w:shd w:val="clear" w:color="auto" w:fill="auto"/>
            <w:hideMark/>
          </w:tcPr>
          <w:p w:rsidR="003F1CB6" w:rsidRPr="005B15A4" w:rsidRDefault="003F1CB6" w:rsidP="003F1CB6">
            <w:pPr>
              <w:spacing w:line="360" w:lineRule="auto"/>
              <w:rPr>
                <w:rFonts w:ascii="Arial" w:hAnsi="Arial" w:cs="Arial"/>
                <w:b/>
                <w:bCs/>
              </w:rPr>
            </w:pPr>
          </w:p>
        </w:tc>
        <w:tc>
          <w:tcPr>
            <w:tcW w:w="561" w:type="pct"/>
            <w:vMerge/>
            <w:shd w:val="clear" w:color="auto" w:fill="auto"/>
            <w:hideMark/>
          </w:tcPr>
          <w:p w:rsidR="003F1CB6" w:rsidRPr="00426604" w:rsidRDefault="003F1CB6" w:rsidP="003F1CB6">
            <w:pPr>
              <w:spacing w:line="360" w:lineRule="auto"/>
              <w:jc w:val="center"/>
              <w:rPr>
                <w:rFonts w:ascii="Arial" w:hAnsi="Arial" w:cs="Arial"/>
              </w:rPr>
            </w:pPr>
          </w:p>
        </w:tc>
      </w:tr>
      <w:tr w:rsidR="003F1CB6" w:rsidRPr="005B15A4" w:rsidTr="00392E13">
        <w:trPr>
          <w:trHeight w:val="414"/>
        </w:trPr>
        <w:tc>
          <w:tcPr>
            <w:tcW w:w="4439" w:type="pct"/>
            <w:vMerge w:val="restart"/>
            <w:shd w:val="clear" w:color="auto" w:fill="auto"/>
            <w:hideMark/>
          </w:tcPr>
          <w:p w:rsidR="007D48A8" w:rsidRPr="005B15A4" w:rsidRDefault="003F1CB6" w:rsidP="000617CE">
            <w:pPr>
              <w:rPr>
                <w:rFonts w:ascii="Arial" w:hAnsi="Arial" w:cs="Arial"/>
                <w:b/>
                <w:bCs/>
              </w:rPr>
            </w:pPr>
            <w:r w:rsidRPr="005B15A4">
              <w:rPr>
                <w:rFonts w:ascii="Arial" w:hAnsi="Arial" w:cs="Arial"/>
                <w:b/>
                <w:bCs/>
              </w:rPr>
              <w:t>INTRODUCCIÓN</w:t>
            </w:r>
          </w:p>
        </w:tc>
        <w:tc>
          <w:tcPr>
            <w:tcW w:w="561" w:type="pct"/>
            <w:vMerge w:val="restart"/>
            <w:shd w:val="clear" w:color="auto" w:fill="auto"/>
            <w:hideMark/>
          </w:tcPr>
          <w:p w:rsidR="003F1CB6" w:rsidRPr="00426604" w:rsidRDefault="00DE4321" w:rsidP="000617CE">
            <w:pPr>
              <w:jc w:val="center"/>
              <w:rPr>
                <w:rFonts w:ascii="Arial" w:hAnsi="Arial" w:cs="Arial"/>
                <w:b/>
              </w:rPr>
            </w:pPr>
            <w:r w:rsidRPr="00426604">
              <w:rPr>
                <w:rFonts w:ascii="Arial" w:hAnsi="Arial" w:cs="Arial"/>
                <w:b/>
              </w:rPr>
              <w:t>2</w:t>
            </w:r>
          </w:p>
        </w:tc>
      </w:tr>
      <w:tr w:rsidR="003F1CB6" w:rsidRPr="005B15A4" w:rsidTr="00392E13">
        <w:trPr>
          <w:trHeight w:val="276"/>
        </w:trPr>
        <w:tc>
          <w:tcPr>
            <w:tcW w:w="4439" w:type="pct"/>
            <w:vMerge/>
            <w:shd w:val="clear" w:color="auto" w:fill="auto"/>
            <w:hideMark/>
          </w:tcPr>
          <w:p w:rsidR="003F1CB6" w:rsidRPr="005B15A4" w:rsidRDefault="003F1CB6" w:rsidP="000617CE">
            <w:pPr>
              <w:rPr>
                <w:rFonts w:ascii="Arial" w:hAnsi="Arial" w:cs="Arial"/>
                <w:b/>
                <w:bCs/>
              </w:rPr>
            </w:pPr>
          </w:p>
        </w:tc>
        <w:tc>
          <w:tcPr>
            <w:tcW w:w="561" w:type="pct"/>
            <w:vMerge/>
            <w:shd w:val="clear" w:color="auto" w:fill="auto"/>
            <w:hideMark/>
          </w:tcPr>
          <w:p w:rsidR="003F1CB6" w:rsidRPr="00143511" w:rsidRDefault="003F1CB6" w:rsidP="000617CE">
            <w:pPr>
              <w:jc w:val="center"/>
              <w:rPr>
                <w:rFonts w:ascii="Arial" w:hAnsi="Arial" w:cs="Arial"/>
                <w:b/>
                <w:highlight w:val="yellow"/>
              </w:rPr>
            </w:pPr>
          </w:p>
        </w:tc>
      </w:tr>
      <w:tr w:rsidR="003F1CB6" w:rsidRPr="005B15A4" w:rsidTr="00392E13">
        <w:trPr>
          <w:trHeight w:val="414"/>
        </w:trPr>
        <w:tc>
          <w:tcPr>
            <w:tcW w:w="4439" w:type="pct"/>
            <w:vMerge w:val="restart"/>
            <w:shd w:val="clear" w:color="auto" w:fill="auto"/>
            <w:hideMark/>
          </w:tcPr>
          <w:p w:rsidR="003F1CB6" w:rsidRPr="005B15A4" w:rsidRDefault="003F1CB6" w:rsidP="000617CE">
            <w:pPr>
              <w:rPr>
                <w:rFonts w:ascii="Arial" w:hAnsi="Arial" w:cs="Arial"/>
                <w:b/>
                <w:bCs/>
              </w:rPr>
            </w:pPr>
            <w:r w:rsidRPr="005B15A4">
              <w:rPr>
                <w:rFonts w:ascii="Arial" w:hAnsi="Arial" w:cs="Arial"/>
                <w:b/>
                <w:bCs/>
              </w:rPr>
              <w:t>ANTECEDENTES DE LA ENTIDAD FISCALIZADA</w:t>
            </w:r>
          </w:p>
        </w:tc>
        <w:tc>
          <w:tcPr>
            <w:tcW w:w="561" w:type="pct"/>
            <w:vMerge w:val="restart"/>
            <w:shd w:val="clear" w:color="auto" w:fill="auto"/>
            <w:hideMark/>
          </w:tcPr>
          <w:p w:rsidR="003F1CB6" w:rsidRPr="00426604" w:rsidRDefault="002A59BE" w:rsidP="000617CE">
            <w:pPr>
              <w:tabs>
                <w:tab w:val="left" w:pos="380"/>
                <w:tab w:val="center" w:pos="455"/>
              </w:tabs>
              <w:jc w:val="center"/>
              <w:rPr>
                <w:rFonts w:ascii="Arial" w:hAnsi="Arial" w:cs="Arial"/>
                <w:b/>
              </w:rPr>
            </w:pPr>
            <w:r w:rsidRPr="00426604">
              <w:rPr>
                <w:rFonts w:ascii="Arial" w:hAnsi="Arial" w:cs="Arial"/>
                <w:b/>
              </w:rPr>
              <w:t>4</w:t>
            </w:r>
          </w:p>
        </w:tc>
      </w:tr>
      <w:tr w:rsidR="003F1CB6" w:rsidRPr="005B15A4" w:rsidTr="00392E13">
        <w:trPr>
          <w:trHeight w:val="276"/>
        </w:trPr>
        <w:tc>
          <w:tcPr>
            <w:tcW w:w="4439" w:type="pct"/>
            <w:vMerge/>
            <w:shd w:val="clear" w:color="auto" w:fill="auto"/>
            <w:hideMark/>
          </w:tcPr>
          <w:p w:rsidR="003F1CB6" w:rsidRPr="005B15A4" w:rsidRDefault="003F1CB6" w:rsidP="000617CE">
            <w:pPr>
              <w:rPr>
                <w:rFonts w:ascii="Arial" w:hAnsi="Arial" w:cs="Arial"/>
                <w:b/>
                <w:bCs/>
              </w:rPr>
            </w:pPr>
          </w:p>
        </w:tc>
        <w:tc>
          <w:tcPr>
            <w:tcW w:w="561" w:type="pct"/>
            <w:vMerge/>
            <w:shd w:val="clear" w:color="auto" w:fill="auto"/>
            <w:hideMark/>
          </w:tcPr>
          <w:p w:rsidR="003F1CB6" w:rsidRPr="00143511" w:rsidRDefault="003F1CB6" w:rsidP="000617CE">
            <w:pPr>
              <w:jc w:val="center"/>
              <w:rPr>
                <w:rFonts w:ascii="Arial" w:hAnsi="Arial" w:cs="Arial"/>
                <w:b/>
                <w:highlight w:val="yellow"/>
              </w:rPr>
            </w:pPr>
          </w:p>
        </w:tc>
      </w:tr>
      <w:tr w:rsidR="003F1CB6" w:rsidRPr="005B15A4" w:rsidTr="00392E13">
        <w:trPr>
          <w:trHeight w:val="414"/>
        </w:trPr>
        <w:tc>
          <w:tcPr>
            <w:tcW w:w="4439" w:type="pct"/>
            <w:vMerge w:val="restart"/>
            <w:shd w:val="clear" w:color="auto" w:fill="auto"/>
            <w:hideMark/>
          </w:tcPr>
          <w:p w:rsidR="003F1CB6" w:rsidRPr="005B15A4" w:rsidRDefault="003F1CB6" w:rsidP="00616961">
            <w:pPr>
              <w:rPr>
                <w:rFonts w:ascii="Arial" w:hAnsi="Arial" w:cs="Arial"/>
                <w:b/>
                <w:bCs/>
              </w:rPr>
            </w:pPr>
            <w:r w:rsidRPr="005B15A4">
              <w:rPr>
                <w:rFonts w:ascii="Arial" w:hAnsi="Arial" w:cs="Arial"/>
                <w:b/>
                <w:bCs/>
              </w:rPr>
              <w:t>I. INFORME INDIVIDUAL DE AUDITORÍA RELATIVO A INGRESOS</w:t>
            </w:r>
            <w:r w:rsidR="00C447C2" w:rsidRPr="005B15A4">
              <w:rPr>
                <w:rFonts w:ascii="Arial" w:hAnsi="Arial" w:cs="Arial"/>
                <w:b/>
                <w:bCs/>
              </w:rPr>
              <w:t xml:space="preserve"> Y </w:t>
            </w:r>
            <w:r w:rsidR="00616961" w:rsidRPr="005B15A4">
              <w:rPr>
                <w:rFonts w:ascii="Arial" w:hAnsi="Arial" w:cs="Arial"/>
                <w:b/>
                <w:bCs/>
              </w:rPr>
              <w:t>GASTOS PÚBLICOS</w:t>
            </w:r>
          </w:p>
        </w:tc>
        <w:tc>
          <w:tcPr>
            <w:tcW w:w="561" w:type="pct"/>
            <w:vMerge w:val="restart"/>
            <w:shd w:val="clear" w:color="auto" w:fill="auto"/>
            <w:hideMark/>
          </w:tcPr>
          <w:p w:rsidR="003F1CB6" w:rsidRPr="00143511" w:rsidRDefault="003F1CB6" w:rsidP="000617CE">
            <w:pPr>
              <w:jc w:val="center"/>
              <w:rPr>
                <w:rFonts w:ascii="Arial" w:hAnsi="Arial" w:cs="Arial"/>
                <w:b/>
                <w:highlight w:val="yellow"/>
              </w:rPr>
            </w:pPr>
          </w:p>
        </w:tc>
      </w:tr>
      <w:tr w:rsidR="003F1CB6" w:rsidRPr="005B15A4" w:rsidTr="00392E13">
        <w:trPr>
          <w:trHeight w:val="414"/>
        </w:trPr>
        <w:tc>
          <w:tcPr>
            <w:tcW w:w="4439" w:type="pct"/>
            <w:vMerge/>
            <w:shd w:val="clear" w:color="auto" w:fill="auto"/>
            <w:hideMark/>
          </w:tcPr>
          <w:p w:rsidR="003F1CB6" w:rsidRPr="005B15A4" w:rsidRDefault="003F1CB6" w:rsidP="003F1CB6">
            <w:pPr>
              <w:spacing w:line="360" w:lineRule="auto"/>
              <w:rPr>
                <w:rFonts w:ascii="Arial" w:hAnsi="Arial" w:cs="Arial"/>
                <w:b/>
                <w:bCs/>
              </w:rPr>
            </w:pPr>
          </w:p>
        </w:tc>
        <w:tc>
          <w:tcPr>
            <w:tcW w:w="561" w:type="pct"/>
            <w:vMerge/>
            <w:shd w:val="clear" w:color="auto" w:fill="auto"/>
            <w:hideMark/>
          </w:tcPr>
          <w:p w:rsidR="003F1CB6" w:rsidRPr="00143511" w:rsidRDefault="003F1CB6" w:rsidP="003F1CB6">
            <w:pPr>
              <w:spacing w:line="360" w:lineRule="auto"/>
              <w:jc w:val="center"/>
              <w:rPr>
                <w:rFonts w:ascii="Arial" w:hAnsi="Arial" w:cs="Arial"/>
                <w:b/>
                <w:highlight w:val="yellow"/>
              </w:rPr>
            </w:pPr>
          </w:p>
        </w:tc>
      </w:tr>
      <w:tr w:rsidR="003F1CB6" w:rsidRPr="005B15A4" w:rsidTr="00392E13">
        <w:trPr>
          <w:trHeight w:val="20"/>
        </w:trPr>
        <w:tc>
          <w:tcPr>
            <w:tcW w:w="4439" w:type="pct"/>
            <w:shd w:val="clear" w:color="auto" w:fill="auto"/>
            <w:hideMark/>
          </w:tcPr>
          <w:p w:rsidR="003F1CB6" w:rsidRPr="005B15A4" w:rsidRDefault="003F1CB6" w:rsidP="003F1CB6">
            <w:pPr>
              <w:spacing w:after="180" w:line="360" w:lineRule="auto"/>
              <w:rPr>
                <w:rFonts w:ascii="Arial" w:hAnsi="Arial" w:cs="Arial"/>
                <w:b/>
                <w:bCs/>
              </w:rPr>
            </w:pPr>
            <w:bookmarkStart w:id="0" w:name="_Hlk74648644"/>
            <w:r w:rsidRPr="005B15A4">
              <w:rPr>
                <w:rFonts w:ascii="Arial" w:hAnsi="Arial" w:cs="Arial"/>
                <w:b/>
                <w:bCs/>
              </w:rPr>
              <w:t>I.1. ASPECTOS GENERALES DE LA AUDITORÍA</w:t>
            </w:r>
          </w:p>
        </w:tc>
        <w:tc>
          <w:tcPr>
            <w:tcW w:w="561" w:type="pct"/>
            <w:shd w:val="clear" w:color="auto" w:fill="auto"/>
            <w:hideMark/>
          </w:tcPr>
          <w:p w:rsidR="003F1CB6" w:rsidRPr="00426604" w:rsidRDefault="002A59BE" w:rsidP="003F1CB6">
            <w:pPr>
              <w:spacing w:line="360" w:lineRule="auto"/>
              <w:jc w:val="center"/>
              <w:rPr>
                <w:rFonts w:ascii="Arial" w:hAnsi="Arial" w:cs="Arial"/>
                <w:b/>
              </w:rPr>
            </w:pPr>
            <w:r w:rsidRPr="00426604">
              <w:rPr>
                <w:rFonts w:ascii="Arial" w:hAnsi="Arial" w:cs="Arial"/>
                <w:b/>
              </w:rPr>
              <w:t>5</w:t>
            </w:r>
          </w:p>
        </w:tc>
      </w:tr>
      <w:bookmarkEnd w:id="0"/>
      <w:tr w:rsidR="003F1CB6" w:rsidRPr="005B15A4" w:rsidTr="00392E13">
        <w:trPr>
          <w:trHeight w:val="20"/>
        </w:trPr>
        <w:tc>
          <w:tcPr>
            <w:tcW w:w="4439" w:type="pct"/>
            <w:shd w:val="clear" w:color="auto" w:fill="auto"/>
          </w:tcPr>
          <w:p w:rsidR="003F1CB6" w:rsidRPr="005B15A4" w:rsidRDefault="003F1CB6" w:rsidP="003F1CB6">
            <w:pPr>
              <w:spacing w:after="180" w:line="360" w:lineRule="auto"/>
              <w:ind w:left="708"/>
              <w:rPr>
                <w:rFonts w:ascii="Arial" w:hAnsi="Arial" w:cs="Arial"/>
                <w:b/>
                <w:bCs/>
              </w:rPr>
            </w:pPr>
            <w:r w:rsidRPr="005B15A4">
              <w:rPr>
                <w:rFonts w:ascii="Arial" w:hAnsi="Arial" w:cs="Arial"/>
                <w:b/>
                <w:bCs/>
              </w:rPr>
              <w:t>A. Título de la Auditoría</w:t>
            </w:r>
          </w:p>
        </w:tc>
        <w:tc>
          <w:tcPr>
            <w:tcW w:w="561" w:type="pct"/>
            <w:shd w:val="clear" w:color="auto" w:fill="auto"/>
          </w:tcPr>
          <w:p w:rsidR="003F1CB6" w:rsidRPr="00426604" w:rsidRDefault="002A59BE" w:rsidP="003F1CB6">
            <w:pPr>
              <w:spacing w:line="360" w:lineRule="auto"/>
              <w:jc w:val="center"/>
              <w:rPr>
                <w:rFonts w:ascii="Arial" w:hAnsi="Arial" w:cs="Arial"/>
                <w:b/>
              </w:rPr>
            </w:pPr>
            <w:r w:rsidRPr="00426604">
              <w:rPr>
                <w:rFonts w:ascii="Arial" w:hAnsi="Arial" w:cs="Arial"/>
                <w:b/>
              </w:rPr>
              <w:t>5</w:t>
            </w:r>
          </w:p>
        </w:tc>
      </w:tr>
      <w:tr w:rsidR="003F1CB6" w:rsidRPr="005B15A4" w:rsidTr="00392E13">
        <w:trPr>
          <w:trHeight w:val="20"/>
        </w:trPr>
        <w:tc>
          <w:tcPr>
            <w:tcW w:w="4439" w:type="pct"/>
            <w:shd w:val="clear" w:color="auto" w:fill="auto"/>
          </w:tcPr>
          <w:p w:rsidR="003F1CB6" w:rsidRPr="005B15A4" w:rsidRDefault="003F1CB6" w:rsidP="003F1CB6">
            <w:pPr>
              <w:tabs>
                <w:tab w:val="left" w:pos="1912"/>
              </w:tabs>
              <w:spacing w:after="180" w:line="360" w:lineRule="auto"/>
              <w:ind w:left="708"/>
              <w:rPr>
                <w:rFonts w:ascii="Arial" w:hAnsi="Arial" w:cs="Arial"/>
                <w:b/>
                <w:bCs/>
              </w:rPr>
            </w:pPr>
            <w:r w:rsidRPr="005B15A4">
              <w:rPr>
                <w:rFonts w:ascii="Arial" w:hAnsi="Arial" w:cs="Arial"/>
                <w:b/>
                <w:bCs/>
              </w:rPr>
              <w:t>B. Objetivo</w:t>
            </w:r>
          </w:p>
        </w:tc>
        <w:tc>
          <w:tcPr>
            <w:tcW w:w="561" w:type="pct"/>
            <w:shd w:val="clear" w:color="auto" w:fill="auto"/>
          </w:tcPr>
          <w:p w:rsidR="003F1CB6" w:rsidRPr="00426604" w:rsidRDefault="00DE4321" w:rsidP="003F1CB6">
            <w:pPr>
              <w:spacing w:line="360" w:lineRule="auto"/>
              <w:jc w:val="center"/>
              <w:rPr>
                <w:rFonts w:ascii="Arial" w:hAnsi="Arial" w:cs="Arial"/>
                <w:b/>
              </w:rPr>
            </w:pPr>
            <w:r w:rsidRPr="00426604">
              <w:rPr>
                <w:rFonts w:ascii="Arial" w:hAnsi="Arial" w:cs="Arial"/>
                <w:b/>
              </w:rPr>
              <w:t>6</w:t>
            </w:r>
          </w:p>
        </w:tc>
      </w:tr>
      <w:tr w:rsidR="003F1CB6" w:rsidRPr="005B15A4" w:rsidTr="00392E13">
        <w:trPr>
          <w:trHeight w:val="20"/>
        </w:trPr>
        <w:tc>
          <w:tcPr>
            <w:tcW w:w="4439" w:type="pct"/>
            <w:shd w:val="clear" w:color="auto" w:fill="auto"/>
          </w:tcPr>
          <w:p w:rsidR="003F1CB6" w:rsidRPr="005B15A4" w:rsidRDefault="003F1CB6" w:rsidP="003F1CB6">
            <w:pPr>
              <w:spacing w:after="180" w:line="360" w:lineRule="auto"/>
              <w:ind w:left="708"/>
              <w:rPr>
                <w:rFonts w:ascii="Arial" w:hAnsi="Arial" w:cs="Arial"/>
                <w:b/>
                <w:bCs/>
              </w:rPr>
            </w:pPr>
            <w:r w:rsidRPr="005B15A4">
              <w:rPr>
                <w:rFonts w:ascii="Arial" w:hAnsi="Arial" w:cs="Arial"/>
                <w:b/>
                <w:bCs/>
              </w:rPr>
              <w:t>C. Alcance</w:t>
            </w:r>
          </w:p>
        </w:tc>
        <w:tc>
          <w:tcPr>
            <w:tcW w:w="561" w:type="pct"/>
            <w:shd w:val="clear" w:color="auto" w:fill="auto"/>
          </w:tcPr>
          <w:p w:rsidR="003F1CB6" w:rsidRPr="00426604" w:rsidRDefault="00DE4321" w:rsidP="003F1CB6">
            <w:pPr>
              <w:spacing w:line="360" w:lineRule="auto"/>
              <w:jc w:val="center"/>
              <w:rPr>
                <w:rFonts w:ascii="Arial" w:hAnsi="Arial" w:cs="Arial"/>
                <w:b/>
              </w:rPr>
            </w:pPr>
            <w:r w:rsidRPr="00426604">
              <w:rPr>
                <w:rFonts w:ascii="Arial" w:hAnsi="Arial" w:cs="Arial"/>
                <w:b/>
              </w:rPr>
              <w:t>6</w:t>
            </w:r>
          </w:p>
        </w:tc>
      </w:tr>
      <w:tr w:rsidR="003F1CB6" w:rsidRPr="005B15A4" w:rsidTr="00392E13">
        <w:trPr>
          <w:trHeight w:val="20"/>
        </w:trPr>
        <w:tc>
          <w:tcPr>
            <w:tcW w:w="4439" w:type="pct"/>
            <w:shd w:val="clear" w:color="auto" w:fill="auto"/>
          </w:tcPr>
          <w:p w:rsidR="003F1CB6" w:rsidRPr="005B15A4" w:rsidRDefault="003F1CB6" w:rsidP="003F1CB6">
            <w:pPr>
              <w:tabs>
                <w:tab w:val="left" w:pos="1390"/>
              </w:tabs>
              <w:spacing w:after="180" w:line="360" w:lineRule="auto"/>
              <w:ind w:left="708"/>
              <w:rPr>
                <w:rFonts w:ascii="Arial" w:hAnsi="Arial" w:cs="Arial"/>
                <w:b/>
                <w:bCs/>
              </w:rPr>
            </w:pPr>
            <w:r w:rsidRPr="005B15A4">
              <w:rPr>
                <w:rFonts w:ascii="Arial" w:hAnsi="Arial" w:cs="Arial"/>
                <w:b/>
                <w:bCs/>
              </w:rPr>
              <w:t>D. Criterios de Selección</w:t>
            </w:r>
          </w:p>
        </w:tc>
        <w:tc>
          <w:tcPr>
            <w:tcW w:w="561" w:type="pct"/>
            <w:shd w:val="clear" w:color="auto" w:fill="auto"/>
          </w:tcPr>
          <w:p w:rsidR="003F1CB6" w:rsidRPr="00426604" w:rsidRDefault="00143511" w:rsidP="00241188">
            <w:pPr>
              <w:spacing w:line="360" w:lineRule="auto"/>
              <w:jc w:val="center"/>
              <w:rPr>
                <w:rFonts w:ascii="Arial" w:hAnsi="Arial" w:cs="Arial"/>
                <w:b/>
              </w:rPr>
            </w:pPr>
            <w:r w:rsidRPr="00426604">
              <w:rPr>
                <w:rFonts w:ascii="Arial" w:hAnsi="Arial" w:cs="Arial"/>
                <w:b/>
              </w:rPr>
              <w:t>7</w:t>
            </w:r>
          </w:p>
        </w:tc>
      </w:tr>
      <w:tr w:rsidR="003F1CB6" w:rsidRPr="005B15A4" w:rsidTr="00392E13">
        <w:trPr>
          <w:trHeight w:val="20"/>
        </w:trPr>
        <w:tc>
          <w:tcPr>
            <w:tcW w:w="4439" w:type="pct"/>
            <w:shd w:val="clear" w:color="auto" w:fill="auto"/>
          </w:tcPr>
          <w:p w:rsidR="003F1CB6" w:rsidRPr="005B15A4" w:rsidRDefault="003F1CB6" w:rsidP="003F1CB6">
            <w:pPr>
              <w:spacing w:after="180" w:line="360" w:lineRule="auto"/>
              <w:ind w:left="708"/>
              <w:rPr>
                <w:rFonts w:ascii="Arial" w:hAnsi="Arial" w:cs="Arial"/>
                <w:b/>
                <w:bCs/>
              </w:rPr>
            </w:pPr>
            <w:r w:rsidRPr="005B15A4">
              <w:rPr>
                <w:rFonts w:ascii="Arial" w:hAnsi="Arial" w:cs="Arial"/>
                <w:b/>
                <w:bCs/>
              </w:rPr>
              <w:t>E. Áreas Revisadas</w:t>
            </w:r>
          </w:p>
        </w:tc>
        <w:tc>
          <w:tcPr>
            <w:tcW w:w="561" w:type="pct"/>
            <w:shd w:val="clear" w:color="auto" w:fill="auto"/>
          </w:tcPr>
          <w:p w:rsidR="003F1CB6" w:rsidRPr="00875B98" w:rsidRDefault="00DE4321" w:rsidP="003F1CB6">
            <w:pPr>
              <w:spacing w:line="360" w:lineRule="auto"/>
              <w:jc w:val="center"/>
              <w:rPr>
                <w:rFonts w:ascii="Arial" w:hAnsi="Arial" w:cs="Arial"/>
                <w:b/>
              </w:rPr>
            </w:pPr>
            <w:r w:rsidRPr="00875B98">
              <w:rPr>
                <w:rFonts w:ascii="Arial" w:hAnsi="Arial" w:cs="Arial"/>
                <w:b/>
              </w:rPr>
              <w:t>9</w:t>
            </w:r>
          </w:p>
        </w:tc>
      </w:tr>
      <w:tr w:rsidR="003F1CB6" w:rsidRPr="005B15A4" w:rsidTr="00392E13">
        <w:trPr>
          <w:trHeight w:val="20"/>
        </w:trPr>
        <w:tc>
          <w:tcPr>
            <w:tcW w:w="4439" w:type="pct"/>
            <w:shd w:val="clear" w:color="auto" w:fill="auto"/>
          </w:tcPr>
          <w:p w:rsidR="003F1CB6" w:rsidRPr="005B15A4" w:rsidRDefault="003F1CB6" w:rsidP="003F1CB6">
            <w:pPr>
              <w:spacing w:after="180" w:line="360" w:lineRule="auto"/>
              <w:ind w:left="708"/>
              <w:rPr>
                <w:rFonts w:ascii="Arial" w:hAnsi="Arial" w:cs="Arial"/>
                <w:b/>
                <w:bCs/>
              </w:rPr>
            </w:pPr>
            <w:r w:rsidRPr="005B15A4">
              <w:rPr>
                <w:rFonts w:ascii="Arial" w:hAnsi="Arial" w:cs="Arial"/>
                <w:b/>
                <w:bCs/>
              </w:rPr>
              <w:t>F. Procedimientos de Auditoría Aplicados</w:t>
            </w:r>
          </w:p>
        </w:tc>
        <w:tc>
          <w:tcPr>
            <w:tcW w:w="561" w:type="pct"/>
            <w:shd w:val="clear" w:color="auto" w:fill="auto"/>
          </w:tcPr>
          <w:p w:rsidR="003F1CB6" w:rsidRPr="00875B98" w:rsidRDefault="002A59BE" w:rsidP="003F1CB6">
            <w:pPr>
              <w:spacing w:line="360" w:lineRule="auto"/>
              <w:jc w:val="center"/>
              <w:rPr>
                <w:rFonts w:ascii="Arial" w:hAnsi="Arial" w:cs="Arial"/>
                <w:b/>
              </w:rPr>
            </w:pPr>
            <w:r w:rsidRPr="00875B98">
              <w:rPr>
                <w:rFonts w:ascii="Arial" w:hAnsi="Arial" w:cs="Arial"/>
                <w:b/>
              </w:rPr>
              <w:t>9</w:t>
            </w:r>
          </w:p>
        </w:tc>
      </w:tr>
      <w:tr w:rsidR="003F1CB6" w:rsidRPr="005B15A4" w:rsidTr="00392E13">
        <w:trPr>
          <w:trHeight w:val="20"/>
        </w:trPr>
        <w:tc>
          <w:tcPr>
            <w:tcW w:w="4439" w:type="pct"/>
            <w:shd w:val="clear" w:color="auto" w:fill="auto"/>
          </w:tcPr>
          <w:p w:rsidR="003F1CB6" w:rsidRPr="005B15A4" w:rsidRDefault="003F1CB6" w:rsidP="003F1CB6">
            <w:pPr>
              <w:spacing w:after="180" w:line="360" w:lineRule="auto"/>
              <w:ind w:left="708"/>
              <w:rPr>
                <w:rFonts w:ascii="Arial" w:hAnsi="Arial" w:cs="Arial"/>
                <w:b/>
                <w:bCs/>
              </w:rPr>
            </w:pPr>
            <w:r w:rsidRPr="005B15A4">
              <w:rPr>
                <w:rFonts w:ascii="Arial" w:hAnsi="Arial" w:cs="Arial"/>
                <w:b/>
                <w:bCs/>
              </w:rPr>
              <w:t xml:space="preserve">G. Servidores Públicos </w:t>
            </w:r>
            <w:r w:rsidR="00E21DB1" w:rsidRPr="005B15A4">
              <w:rPr>
                <w:rFonts w:ascii="Arial" w:hAnsi="Arial" w:cs="Arial"/>
                <w:b/>
                <w:bCs/>
              </w:rPr>
              <w:t>que intervinieron en</w:t>
            </w:r>
            <w:r w:rsidRPr="005B15A4">
              <w:rPr>
                <w:rFonts w:ascii="Arial" w:hAnsi="Arial" w:cs="Arial"/>
                <w:b/>
                <w:bCs/>
              </w:rPr>
              <w:t xml:space="preserve"> la</w:t>
            </w:r>
            <w:r w:rsidR="002C270D" w:rsidRPr="005B15A4">
              <w:rPr>
                <w:rFonts w:ascii="Arial" w:hAnsi="Arial" w:cs="Arial"/>
                <w:b/>
                <w:bCs/>
              </w:rPr>
              <w:t xml:space="preserve"> Auditoría</w:t>
            </w:r>
          </w:p>
        </w:tc>
        <w:tc>
          <w:tcPr>
            <w:tcW w:w="561" w:type="pct"/>
            <w:shd w:val="clear" w:color="auto" w:fill="auto"/>
          </w:tcPr>
          <w:p w:rsidR="003F1CB6" w:rsidRPr="006B6BE4" w:rsidRDefault="003F1CB6" w:rsidP="00A82FD9">
            <w:pPr>
              <w:spacing w:line="360" w:lineRule="auto"/>
              <w:jc w:val="center"/>
              <w:rPr>
                <w:rFonts w:ascii="Arial" w:hAnsi="Arial" w:cs="Arial"/>
                <w:b/>
              </w:rPr>
            </w:pPr>
            <w:r w:rsidRPr="006B6BE4">
              <w:rPr>
                <w:rFonts w:ascii="Arial" w:hAnsi="Arial" w:cs="Arial"/>
                <w:b/>
              </w:rPr>
              <w:t>1</w:t>
            </w:r>
            <w:r w:rsidR="002735B7" w:rsidRPr="006B6BE4">
              <w:rPr>
                <w:rFonts w:ascii="Arial" w:hAnsi="Arial" w:cs="Arial"/>
                <w:b/>
              </w:rPr>
              <w:t>1</w:t>
            </w:r>
          </w:p>
        </w:tc>
      </w:tr>
      <w:tr w:rsidR="003F1CB6" w:rsidRPr="005B15A4" w:rsidTr="00392E13">
        <w:trPr>
          <w:trHeight w:val="20"/>
        </w:trPr>
        <w:tc>
          <w:tcPr>
            <w:tcW w:w="4439" w:type="pct"/>
            <w:shd w:val="clear" w:color="auto" w:fill="auto"/>
          </w:tcPr>
          <w:p w:rsidR="003F1CB6" w:rsidRPr="005B15A4" w:rsidRDefault="003F1CB6" w:rsidP="003F1CB6">
            <w:pPr>
              <w:spacing w:after="180" w:line="360" w:lineRule="auto"/>
              <w:rPr>
                <w:rFonts w:ascii="Arial" w:hAnsi="Arial" w:cs="Arial"/>
                <w:b/>
                <w:bCs/>
              </w:rPr>
            </w:pPr>
            <w:r w:rsidRPr="005B15A4">
              <w:rPr>
                <w:rFonts w:ascii="Arial" w:hAnsi="Arial" w:cs="Arial"/>
                <w:b/>
                <w:bCs/>
              </w:rPr>
              <w:t xml:space="preserve">I.2. </w:t>
            </w:r>
            <w:r w:rsidR="002B321E" w:rsidRPr="005B15A4">
              <w:rPr>
                <w:rFonts w:ascii="Arial" w:hAnsi="Arial" w:cs="Arial"/>
                <w:b/>
                <w:bCs/>
              </w:rPr>
              <w:t>CUMPLIMIENTO DE DISPOSICIONES LEGALES Y NORMATIVAS</w:t>
            </w:r>
          </w:p>
        </w:tc>
        <w:tc>
          <w:tcPr>
            <w:tcW w:w="561" w:type="pct"/>
            <w:shd w:val="clear" w:color="auto" w:fill="auto"/>
          </w:tcPr>
          <w:p w:rsidR="003F1CB6" w:rsidRPr="006B6BE4" w:rsidRDefault="006B6BE4" w:rsidP="00DE4321">
            <w:pPr>
              <w:spacing w:line="360" w:lineRule="auto"/>
              <w:jc w:val="center"/>
              <w:rPr>
                <w:rFonts w:ascii="Arial" w:hAnsi="Arial" w:cs="Arial"/>
                <w:b/>
              </w:rPr>
            </w:pPr>
            <w:r w:rsidRPr="006B6BE4">
              <w:rPr>
                <w:rFonts w:ascii="Arial" w:hAnsi="Arial" w:cs="Arial"/>
                <w:b/>
              </w:rPr>
              <w:t>11</w:t>
            </w:r>
          </w:p>
        </w:tc>
      </w:tr>
      <w:tr w:rsidR="003F1CB6" w:rsidRPr="005B15A4" w:rsidTr="00392E13">
        <w:trPr>
          <w:trHeight w:val="20"/>
        </w:trPr>
        <w:tc>
          <w:tcPr>
            <w:tcW w:w="4439" w:type="pct"/>
            <w:shd w:val="clear" w:color="auto" w:fill="auto"/>
          </w:tcPr>
          <w:p w:rsidR="003F1CB6" w:rsidRPr="006B6BE4" w:rsidRDefault="003F1CB6" w:rsidP="003F1CB6">
            <w:pPr>
              <w:spacing w:after="180" w:line="360" w:lineRule="auto"/>
              <w:ind w:left="708"/>
              <w:rPr>
                <w:rFonts w:ascii="Arial" w:hAnsi="Arial" w:cs="Arial"/>
                <w:b/>
                <w:bCs/>
              </w:rPr>
            </w:pPr>
            <w:r w:rsidRPr="006B6BE4">
              <w:rPr>
                <w:rFonts w:ascii="Arial" w:hAnsi="Arial" w:cs="Arial"/>
                <w:b/>
                <w:bCs/>
              </w:rPr>
              <w:t>A. Conclusiones</w:t>
            </w:r>
          </w:p>
        </w:tc>
        <w:tc>
          <w:tcPr>
            <w:tcW w:w="561" w:type="pct"/>
            <w:shd w:val="clear" w:color="auto" w:fill="auto"/>
          </w:tcPr>
          <w:p w:rsidR="003F1CB6" w:rsidRPr="006B6BE4" w:rsidRDefault="00A82FD9" w:rsidP="003F1CB6">
            <w:pPr>
              <w:spacing w:line="360" w:lineRule="auto"/>
              <w:jc w:val="center"/>
              <w:rPr>
                <w:rFonts w:ascii="Arial" w:hAnsi="Arial" w:cs="Arial"/>
                <w:b/>
              </w:rPr>
            </w:pPr>
            <w:r w:rsidRPr="006B6BE4">
              <w:rPr>
                <w:rFonts w:ascii="Arial" w:hAnsi="Arial" w:cs="Arial"/>
                <w:b/>
              </w:rPr>
              <w:t>1</w:t>
            </w:r>
            <w:r w:rsidR="002735B7" w:rsidRPr="006B6BE4">
              <w:rPr>
                <w:rFonts w:ascii="Arial" w:hAnsi="Arial" w:cs="Arial"/>
                <w:b/>
              </w:rPr>
              <w:t>2</w:t>
            </w:r>
          </w:p>
        </w:tc>
      </w:tr>
      <w:tr w:rsidR="003F1CB6" w:rsidRPr="005B15A4" w:rsidTr="00392E13">
        <w:trPr>
          <w:trHeight w:val="20"/>
        </w:trPr>
        <w:tc>
          <w:tcPr>
            <w:tcW w:w="4439" w:type="pct"/>
            <w:shd w:val="clear" w:color="auto" w:fill="auto"/>
            <w:hideMark/>
          </w:tcPr>
          <w:p w:rsidR="003F1CB6" w:rsidRPr="006B6BE4" w:rsidRDefault="003F1CB6" w:rsidP="003F1CB6">
            <w:pPr>
              <w:spacing w:after="180" w:line="360" w:lineRule="auto"/>
              <w:rPr>
                <w:rFonts w:ascii="Arial" w:hAnsi="Arial" w:cs="Arial"/>
                <w:b/>
                <w:bCs/>
              </w:rPr>
            </w:pPr>
            <w:r w:rsidRPr="006B6BE4">
              <w:rPr>
                <w:rFonts w:ascii="Arial" w:hAnsi="Arial" w:cs="Arial"/>
                <w:b/>
                <w:bCs/>
              </w:rPr>
              <w:t>I.3. RESULTADOS DE LA FISCALIZACIÓN EFECTUADA</w:t>
            </w:r>
          </w:p>
        </w:tc>
        <w:tc>
          <w:tcPr>
            <w:tcW w:w="561" w:type="pct"/>
            <w:shd w:val="clear" w:color="auto" w:fill="auto"/>
            <w:hideMark/>
          </w:tcPr>
          <w:p w:rsidR="003F1CB6" w:rsidRPr="006B6BE4" w:rsidRDefault="006B6BE4" w:rsidP="00ED4C4E">
            <w:pPr>
              <w:spacing w:line="360" w:lineRule="auto"/>
              <w:jc w:val="center"/>
              <w:rPr>
                <w:rFonts w:ascii="Arial" w:hAnsi="Arial" w:cs="Arial"/>
                <w:b/>
              </w:rPr>
            </w:pPr>
            <w:r w:rsidRPr="006B6BE4">
              <w:rPr>
                <w:rFonts w:ascii="Arial" w:hAnsi="Arial" w:cs="Arial"/>
                <w:b/>
              </w:rPr>
              <w:t>12</w:t>
            </w:r>
          </w:p>
          <w:p w:rsidR="006B6BE4" w:rsidRPr="006B6BE4" w:rsidRDefault="006B6BE4" w:rsidP="00ED4C4E">
            <w:pPr>
              <w:spacing w:line="360" w:lineRule="auto"/>
              <w:jc w:val="center"/>
              <w:rPr>
                <w:rFonts w:ascii="Arial" w:hAnsi="Arial" w:cs="Arial"/>
                <w:b/>
              </w:rPr>
            </w:pPr>
          </w:p>
        </w:tc>
      </w:tr>
      <w:tr w:rsidR="00A409D1" w:rsidRPr="005B15A4" w:rsidTr="00392E13">
        <w:trPr>
          <w:trHeight w:val="469"/>
        </w:trPr>
        <w:tc>
          <w:tcPr>
            <w:tcW w:w="4439" w:type="pct"/>
            <w:shd w:val="clear" w:color="auto" w:fill="auto"/>
          </w:tcPr>
          <w:p w:rsidR="000E308D" w:rsidRPr="005B15A4" w:rsidRDefault="00A409D1" w:rsidP="00C447C2">
            <w:pPr>
              <w:spacing w:line="360" w:lineRule="auto"/>
              <w:jc w:val="both"/>
              <w:rPr>
                <w:rFonts w:ascii="Arial" w:hAnsi="Arial" w:cs="Arial"/>
                <w:b/>
                <w:bCs/>
              </w:rPr>
            </w:pPr>
            <w:r w:rsidRPr="005B15A4">
              <w:rPr>
                <w:rFonts w:ascii="Arial" w:hAnsi="Arial" w:cs="Arial"/>
                <w:b/>
                <w:bCs/>
              </w:rPr>
              <w:t>I</w:t>
            </w:r>
            <w:r w:rsidR="00C447C2" w:rsidRPr="005B15A4">
              <w:rPr>
                <w:rFonts w:ascii="Arial" w:hAnsi="Arial" w:cs="Arial"/>
                <w:b/>
                <w:bCs/>
              </w:rPr>
              <w:t>I</w:t>
            </w:r>
            <w:r w:rsidRPr="005B15A4">
              <w:rPr>
                <w:rFonts w:ascii="Arial" w:hAnsi="Arial" w:cs="Arial"/>
                <w:b/>
                <w:bCs/>
              </w:rPr>
              <w:t>. DICTAMEN DE</w:t>
            </w:r>
            <w:r w:rsidR="00C447C2" w:rsidRPr="005B15A4">
              <w:rPr>
                <w:rFonts w:ascii="Arial" w:hAnsi="Arial" w:cs="Arial"/>
                <w:b/>
                <w:bCs/>
              </w:rPr>
              <w:t xml:space="preserve">L </w:t>
            </w:r>
            <w:r w:rsidRPr="005B15A4">
              <w:rPr>
                <w:rFonts w:ascii="Arial" w:hAnsi="Arial" w:cs="Arial"/>
                <w:b/>
                <w:bCs/>
              </w:rPr>
              <w:t>INFORME INDIVIDUAL DE AUDITORÍA</w:t>
            </w:r>
          </w:p>
          <w:p w:rsidR="00DE2A56" w:rsidRPr="005B15A4" w:rsidRDefault="00DE2A56" w:rsidP="00C447C2">
            <w:pPr>
              <w:spacing w:line="360" w:lineRule="auto"/>
              <w:jc w:val="both"/>
              <w:rPr>
                <w:rFonts w:ascii="Arial" w:hAnsi="Arial" w:cs="Arial"/>
                <w:b/>
                <w:bCs/>
              </w:rPr>
            </w:pPr>
          </w:p>
        </w:tc>
        <w:tc>
          <w:tcPr>
            <w:tcW w:w="561" w:type="pct"/>
            <w:shd w:val="clear" w:color="auto" w:fill="auto"/>
          </w:tcPr>
          <w:p w:rsidR="00A409D1" w:rsidRPr="006B6BE4" w:rsidRDefault="002A2CD0" w:rsidP="00DE4321">
            <w:pPr>
              <w:jc w:val="center"/>
              <w:rPr>
                <w:rFonts w:ascii="Arial" w:hAnsi="Arial" w:cs="Arial"/>
                <w:b/>
              </w:rPr>
            </w:pPr>
            <w:r w:rsidRPr="006B6BE4">
              <w:rPr>
                <w:rFonts w:ascii="Arial" w:hAnsi="Arial" w:cs="Arial"/>
                <w:b/>
              </w:rPr>
              <w:t>1</w:t>
            </w:r>
            <w:r w:rsidR="00DE4321" w:rsidRPr="006B6BE4">
              <w:rPr>
                <w:rFonts w:ascii="Arial" w:hAnsi="Arial" w:cs="Arial"/>
                <w:b/>
              </w:rPr>
              <w:t>3</w:t>
            </w:r>
          </w:p>
        </w:tc>
      </w:tr>
    </w:tbl>
    <w:p w:rsidR="004F331D" w:rsidRPr="005B15A4" w:rsidRDefault="004F331D">
      <w:pPr>
        <w:rPr>
          <w:rFonts w:ascii="Arial" w:hAnsi="Arial" w:cs="Arial"/>
          <w:b/>
          <w:bCs/>
        </w:rPr>
      </w:pPr>
      <w:r w:rsidRPr="005B15A4">
        <w:rPr>
          <w:rFonts w:ascii="Arial" w:hAnsi="Arial" w:cs="Arial"/>
          <w:b/>
          <w:bCs/>
        </w:rPr>
        <w:br w:type="page"/>
      </w:r>
      <w:bookmarkStart w:id="1" w:name="_GoBack"/>
      <w:bookmarkEnd w:id="1"/>
    </w:p>
    <w:p w:rsidR="005164C1" w:rsidRPr="005B15A4" w:rsidRDefault="006447D4" w:rsidP="00B93F1F">
      <w:pPr>
        <w:spacing w:line="360" w:lineRule="auto"/>
        <w:ind w:right="190"/>
        <w:rPr>
          <w:rFonts w:ascii="Arial" w:hAnsi="Arial" w:cs="Arial"/>
          <w:b/>
          <w:bCs/>
        </w:rPr>
      </w:pPr>
      <w:r w:rsidRPr="005B15A4">
        <w:rPr>
          <w:rFonts w:ascii="Arial" w:hAnsi="Arial" w:cs="Arial"/>
          <w:b/>
          <w:bCs/>
        </w:rPr>
        <w:lastRenderedPageBreak/>
        <w:t>INTRODUCCIÓN</w:t>
      </w:r>
    </w:p>
    <w:p w:rsidR="0047467A" w:rsidRPr="005B15A4" w:rsidRDefault="0047467A" w:rsidP="00B93F1F">
      <w:pPr>
        <w:spacing w:line="360" w:lineRule="auto"/>
        <w:ind w:right="190"/>
        <w:rPr>
          <w:rFonts w:ascii="Arial" w:hAnsi="Arial" w:cs="Arial"/>
          <w:b/>
          <w:bCs/>
        </w:rPr>
      </w:pPr>
    </w:p>
    <w:p w:rsidR="00D66077" w:rsidRPr="005B15A4" w:rsidRDefault="00C34758" w:rsidP="00D66077">
      <w:pPr>
        <w:spacing w:line="360" w:lineRule="auto"/>
        <w:ind w:right="190"/>
        <w:jc w:val="both"/>
        <w:rPr>
          <w:rFonts w:ascii="Arial" w:hAnsi="Arial" w:cs="Arial"/>
        </w:rPr>
      </w:pPr>
      <w:r w:rsidRPr="005B15A4">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sidR="009D4261" w:rsidRPr="005B15A4">
        <w:rPr>
          <w:rFonts w:ascii="Arial" w:hAnsi="Arial" w:cs="Arial"/>
        </w:rPr>
        <w:t>la Administración Pública Estatal</w:t>
      </w:r>
      <w:r w:rsidRPr="005B15A4">
        <w:rPr>
          <w:rFonts w:ascii="Arial" w:hAnsi="Arial" w:cs="Arial"/>
        </w:rPr>
        <w:t>, le presente sobre su gestión financiera, que se traduce a su vez, en la obligación de los funcionarios correspondientes de presentar su Cuenta Pública para efectos de que sea revisada y fiscalizada</w:t>
      </w:r>
      <w:r w:rsidR="009D4261" w:rsidRPr="005B15A4">
        <w:rPr>
          <w:rFonts w:ascii="Arial" w:hAnsi="Arial" w:cs="Arial"/>
        </w:rPr>
        <w:t>.</w:t>
      </w:r>
    </w:p>
    <w:p w:rsidR="00C34758" w:rsidRPr="005B15A4" w:rsidRDefault="00C34758" w:rsidP="00D66077">
      <w:pPr>
        <w:spacing w:line="360" w:lineRule="auto"/>
        <w:ind w:right="190"/>
        <w:jc w:val="both"/>
        <w:rPr>
          <w:rFonts w:ascii="Arial" w:hAnsi="Arial" w:cs="Arial"/>
        </w:rPr>
      </w:pPr>
    </w:p>
    <w:p w:rsidR="00C34758" w:rsidRPr="005B15A4" w:rsidRDefault="00C34758" w:rsidP="00C34758">
      <w:pPr>
        <w:pStyle w:val="Textoindependiente"/>
        <w:spacing w:line="360" w:lineRule="auto"/>
        <w:ind w:right="190"/>
        <w:rPr>
          <w:rFonts w:ascii="Arial" w:hAnsi="Arial" w:cs="Arial"/>
        </w:rPr>
      </w:pPr>
      <w:r w:rsidRPr="005B15A4">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5B15A4">
        <w:rPr>
          <w:rFonts w:ascii="Arial" w:hAnsi="Arial" w:cs="Arial"/>
        </w:rPr>
        <w:t>I</w:t>
      </w:r>
      <w:r w:rsidRPr="005B15A4">
        <w:rPr>
          <w:rFonts w:ascii="Arial" w:hAnsi="Arial" w:cs="Arial"/>
        </w:rPr>
        <w:t>I Legislatura del Estado de Quintana Roo, con relación al manejo de la misma por parte de la autoridad correspondiente.</w:t>
      </w:r>
    </w:p>
    <w:p w:rsidR="00345C1A" w:rsidRPr="005B15A4" w:rsidRDefault="00345C1A" w:rsidP="00B93F1F">
      <w:pPr>
        <w:spacing w:line="360" w:lineRule="auto"/>
        <w:ind w:right="190"/>
        <w:jc w:val="both"/>
        <w:rPr>
          <w:rFonts w:ascii="Arial" w:hAnsi="Arial" w:cs="Arial"/>
        </w:rPr>
      </w:pPr>
    </w:p>
    <w:p w:rsidR="00C34758" w:rsidRPr="005B15A4" w:rsidRDefault="00C34758" w:rsidP="00C34758">
      <w:pPr>
        <w:spacing w:line="360" w:lineRule="auto"/>
        <w:ind w:right="190"/>
        <w:jc w:val="both"/>
        <w:rPr>
          <w:rFonts w:ascii="Arial" w:hAnsi="Arial" w:cs="Arial"/>
          <w:b/>
        </w:rPr>
      </w:pPr>
      <w:r w:rsidRPr="005B15A4">
        <w:rPr>
          <w:rFonts w:ascii="Arial" w:hAnsi="Arial" w:cs="Arial"/>
          <w:bCs/>
        </w:rPr>
        <w:t>La formulación, revisión y aprobación de la Cuenta Pública del</w:t>
      </w:r>
      <w:r w:rsidR="00C1367E" w:rsidRPr="005B15A4">
        <w:rPr>
          <w:rFonts w:ascii="Arial" w:hAnsi="Arial" w:cs="Arial"/>
          <w:b/>
          <w:bCs/>
          <w:lang w:val="es-ES"/>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w:t>
      </w:r>
      <w:r w:rsidRPr="005B15A4">
        <w:rPr>
          <w:rFonts w:ascii="Arial" w:hAnsi="Arial" w:cs="Arial"/>
          <w:bCs/>
        </w:rPr>
        <w:t xml:space="preserve"> </w:t>
      </w:r>
      <w:r w:rsidR="00E3730C" w:rsidRPr="005B15A4">
        <w:rPr>
          <w:rFonts w:ascii="Arial" w:hAnsi="Arial" w:cs="Arial"/>
          <w:bCs/>
        </w:rPr>
        <w:t>abarca</w:t>
      </w:r>
      <w:r w:rsidRPr="005B15A4">
        <w:rPr>
          <w:rFonts w:ascii="Arial" w:hAnsi="Arial" w:cs="Arial"/>
          <w:bCs/>
        </w:rPr>
        <w:t xml:space="preserve"> la realización de actividades en las que participa la Legislatura del Estado, las cuales comprenden:</w:t>
      </w:r>
    </w:p>
    <w:p w:rsidR="00345C1A" w:rsidRPr="005B15A4" w:rsidRDefault="00345C1A" w:rsidP="00B93F1F">
      <w:pPr>
        <w:spacing w:line="360" w:lineRule="auto"/>
        <w:ind w:right="190"/>
        <w:jc w:val="both"/>
        <w:rPr>
          <w:rFonts w:ascii="Arial" w:hAnsi="Arial" w:cs="Arial"/>
          <w:bCs/>
        </w:rPr>
      </w:pPr>
    </w:p>
    <w:p w:rsidR="00C34758" w:rsidRPr="005B15A4" w:rsidRDefault="00C34758" w:rsidP="00C34758">
      <w:pPr>
        <w:spacing w:line="360" w:lineRule="auto"/>
        <w:ind w:right="190"/>
        <w:jc w:val="both"/>
        <w:rPr>
          <w:rFonts w:ascii="Arial" w:hAnsi="Arial" w:cs="Arial"/>
          <w:bCs/>
        </w:rPr>
      </w:pPr>
      <w:r w:rsidRPr="005B15A4">
        <w:rPr>
          <w:rFonts w:ascii="Arial" w:hAnsi="Arial" w:cs="Arial"/>
          <w:b/>
          <w:bCs/>
        </w:rPr>
        <w:t>A.- El Proceso Administrativo;</w:t>
      </w:r>
      <w:r w:rsidRPr="005B15A4">
        <w:rPr>
          <w:rFonts w:ascii="Arial" w:hAnsi="Arial" w:cs="Arial"/>
          <w:bCs/>
        </w:rPr>
        <w:t xml:space="preserve"> que es desarrollado fundamentalmente por el</w:t>
      </w:r>
      <w:r w:rsidR="00C1367E" w:rsidRPr="005B15A4">
        <w:rPr>
          <w:rFonts w:ascii="Arial" w:hAnsi="Arial" w:cs="Arial"/>
          <w:b/>
          <w:bCs/>
          <w:lang w:val="es-ES"/>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w:t>
      </w:r>
      <w:r w:rsidRPr="005B15A4">
        <w:rPr>
          <w:rFonts w:ascii="Arial" w:hAnsi="Arial" w:cs="Arial"/>
          <w:bCs/>
        </w:rPr>
        <w:t xml:space="preserve"> en la integración de la Cuenta Pública, la cual </w:t>
      </w:r>
      <w:r w:rsidR="00E3730C" w:rsidRPr="005B15A4">
        <w:rPr>
          <w:rFonts w:ascii="Arial" w:hAnsi="Arial" w:cs="Arial"/>
          <w:bCs/>
        </w:rPr>
        <w:t>incluye</w:t>
      </w:r>
      <w:r w:rsidRPr="005B15A4">
        <w:rPr>
          <w:rFonts w:ascii="Arial" w:hAnsi="Arial" w:cs="Arial"/>
          <w:bCs/>
        </w:rPr>
        <w:t xml:space="preserve"> los resultados de las labores administrativas realizadas en el ejercicio fiscal </w:t>
      </w:r>
      <w:r w:rsidR="00292C0E" w:rsidRPr="005B15A4">
        <w:rPr>
          <w:rFonts w:ascii="Arial" w:hAnsi="Arial" w:cs="Arial"/>
          <w:bCs/>
        </w:rPr>
        <w:t>2022</w:t>
      </w:r>
      <w:r w:rsidRPr="005B15A4">
        <w:rPr>
          <w:rFonts w:ascii="Arial" w:hAnsi="Arial" w:cs="Arial"/>
          <w:bCs/>
        </w:rPr>
        <w:t xml:space="preserve">, así como las principales políticas financieras, económicas y sociales que influyeron en el resultado de los ingresos </w:t>
      </w:r>
      <w:r w:rsidR="009D4261" w:rsidRPr="005B15A4">
        <w:rPr>
          <w:rFonts w:ascii="Arial" w:hAnsi="Arial" w:cs="Arial"/>
          <w:bCs/>
        </w:rPr>
        <w:t>obtenidos</w:t>
      </w:r>
      <w:r w:rsidRPr="005B15A4">
        <w:rPr>
          <w:rFonts w:ascii="Arial" w:hAnsi="Arial" w:cs="Arial"/>
          <w:bCs/>
        </w:rPr>
        <w:t xml:space="preserve"> y gastos ejercidos por la entidad fiscalizada.</w:t>
      </w:r>
      <w:r w:rsidR="00C1367E" w:rsidRPr="005B15A4">
        <w:rPr>
          <w:rFonts w:ascii="Arial" w:hAnsi="Arial" w:cs="Arial"/>
          <w:bCs/>
        </w:rPr>
        <w:t xml:space="preserve"> </w:t>
      </w:r>
    </w:p>
    <w:p w:rsidR="00460B82" w:rsidRPr="005B15A4" w:rsidRDefault="00460B82" w:rsidP="00B93F1F">
      <w:pPr>
        <w:spacing w:line="360" w:lineRule="auto"/>
        <w:ind w:right="190"/>
        <w:jc w:val="both"/>
        <w:rPr>
          <w:rFonts w:ascii="Arial" w:hAnsi="Arial" w:cs="Arial"/>
          <w:bCs/>
        </w:rPr>
      </w:pPr>
    </w:p>
    <w:p w:rsidR="00071D2C" w:rsidRPr="005B15A4" w:rsidRDefault="00071D2C" w:rsidP="00071D2C">
      <w:pPr>
        <w:spacing w:line="360" w:lineRule="auto"/>
        <w:ind w:right="190"/>
        <w:jc w:val="both"/>
        <w:rPr>
          <w:rFonts w:ascii="Arial" w:hAnsi="Arial" w:cs="Arial"/>
          <w:bCs/>
        </w:rPr>
      </w:pPr>
      <w:r w:rsidRPr="005B15A4">
        <w:rPr>
          <w:rFonts w:ascii="Arial" w:hAnsi="Arial" w:cs="Arial"/>
          <w:b/>
          <w:bCs/>
        </w:rPr>
        <w:lastRenderedPageBreak/>
        <w:t xml:space="preserve">B.- El Proceso de Vigilancia; </w:t>
      </w:r>
      <w:r w:rsidRPr="005B15A4">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2" w:name="_Hlk11404101"/>
      <w:r w:rsidRPr="005B15A4">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5B15A4">
        <w:rPr>
          <w:rFonts w:ascii="Arial" w:hAnsi="Arial" w:cs="Arial"/>
          <w:bCs/>
        </w:rPr>
        <w:t>disposiciones legales y normativas aplicables</w:t>
      </w:r>
      <w:bookmarkEnd w:id="3"/>
      <w:r w:rsidRPr="005B15A4">
        <w:rPr>
          <w:rFonts w:ascii="Arial" w:hAnsi="Arial" w:cs="Arial"/>
          <w:bCs/>
        </w:rPr>
        <w:t xml:space="preserve">, en cuanto a la recaudación, manejo, custodia y aplicación de los ingresos y gastos públicos, </w:t>
      </w:r>
      <w:bookmarkEnd w:id="2"/>
      <w:r w:rsidRPr="005B15A4">
        <w:rPr>
          <w:rFonts w:ascii="Arial" w:hAnsi="Arial" w:cs="Arial"/>
          <w:bCs/>
        </w:rPr>
        <w:t>y todo lo relacionado con la actividad financiera-administrativa del</w:t>
      </w:r>
      <w:r w:rsidR="00BC4BE1" w:rsidRPr="005B15A4">
        <w:rPr>
          <w:rFonts w:ascii="Arial" w:hAnsi="Arial" w:cs="Arial"/>
          <w:b/>
          <w:bCs/>
          <w:lang w:val="es-ES"/>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b/>
          <w:bCs/>
        </w:rPr>
        <w:t>.</w:t>
      </w:r>
    </w:p>
    <w:p w:rsidR="00E95869" w:rsidRPr="005B15A4" w:rsidRDefault="00E95869" w:rsidP="00B93F1F">
      <w:pPr>
        <w:spacing w:line="360" w:lineRule="auto"/>
        <w:ind w:right="190"/>
        <w:jc w:val="both"/>
        <w:rPr>
          <w:rFonts w:ascii="Arial" w:hAnsi="Arial" w:cs="Arial"/>
          <w:bCs/>
        </w:rPr>
      </w:pPr>
    </w:p>
    <w:p w:rsidR="009A6088" w:rsidRPr="005B15A4" w:rsidRDefault="009A6088" w:rsidP="009A6088">
      <w:pPr>
        <w:spacing w:line="360" w:lineRule="auto"/>
        <w:ind w:right="190"/>
        <w:jc w:val="both"/>
        <w:rPr>
          <w:rFonts w:ascii="Arial" w:hAnsi="Arial" w:cs="Arial"/>
        </w:rPr>
      </w:pPr>
      <w:r w:rsidRPr="005B15A4">
        <w:rPr>
          <w:rFonts w:ascii="Arial" w:hAnsi="Arial" w:cs="Arial"/>
        </w:rPr>
        <w:t>En la Cuenta Pública del</w:t>
      </w:r>
      <w:r w:rsidR="00BC4BE1" w:rsidRPr="005B15A4">
        <w:rPr>
          <w:rFonts w:ascii="Arial" w:hAnsi="Arial" w:cs="Arial"/>
          <w:b/>
          <w:bCs/>
          <w:lang w:val="es-ES"/>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 xml:space="preserve">, correspondiente al ejercicio fiscal </w:t>
      </w:r>
      <w:r w:rsidR="00292C0E" w:rsidRPr="005B15A4">
        <w:rPr>
          <w:rFonts w:ascii="Arial" w:hAnsi="Arial" w:cs="Arial"/>
          <w:bCs/>
        </w:rPr>
        <w:t>2022</w:t>
      </w:r>
      <w:r w:rsidRPr="005B15A4">
        <w:rPr>
          <w:rFonts w:ascii="Arial" w:hAnsi="Arial" w:cs="Arial"/>
        </w:rPr>
        <w:t xml:space="preserve">, se encuentra reflejada la </w:t>
      </w:r>
      <w:r w:rsidR="00B71C01" w:rsidRPr="005B15A4">
        <w:rPr>
          <w:rFonts w:ascii="Arial" w:hAnsi="Arial" w:cs="Arial"/>
        </w:rPr>
        <w:t>obtención del ingreso</w:t>
      </w:r>
      <w:r w:rsidRPr="005B15A4">
        <w:rPr>
          <w:rFonts w:ascii="Arial" w:hAnsi="Arial" w:cs="Arial"/>
        </w:rPr>
        <w:t xml:space="preserve"> </w:t>
      </w:r>
      <w:r w:rsidR="00B71C01" w:rsidRPr="005B15A4">
        <w:rPr>
          <w:rFonts w:ascii="Arial" w:hAnsi="Arial" w:cs="Arial"/>
        </w:rPr>
        <w:t>y</w:t>
      </w:r>
      <w:r w:rsidRPr="005B15A4">
        <w:rPr>
          <w:rFonts w:ascii="Arial" w:hAnsi="Arial" w:cs="Arial"/>
        </w:rPr>
        <w:t xml:space="preserve"> ejercicio del gasto público de recursos</w:t>
      </w:r>
      <w:r w:rsidR="005A26A8" w:rsidRPr="005B15A4">
        <w:rPr>
          <w:rFonts w:ascii="Arial" w:hAnsi="Arial" w:cs="Arial"/>
        </w:rPr>
        <w:t xml:space="preserve"> </w:t>
      </w:r>
      <w:r w:rsidR="00086DE8" w:rsidRPr="005B15A4">
        <w:rPr>
          <w:rFonts w:ascii="Arial" w:hAnsi="Arial" w:cs="Arial"/>
        </w:rPr>
        <w:t>estatales</w:t>
      </w:r>
      <w:r w:rsidRPr="005B15A4">
        <w:rPr>
          <w:rFonts w:ascii="Arial" w:hAnsi="Arial" w:cs="Arial"/>
        </w:rPr>
        <w:t xml:space="preserve">. La Cuenta Pública fue entregada a la Auditoría Superior del Estado, </w:t>
      </w:r>
      <w:r w:rsidR="00CD1713" w:rsidRPr="005B15A4">
        <w:rPr>
          <w:rFonts w:ascii="Arial" w:hAnsi="Arial" w:cs="Arial"/>
        </w:rPr>
        <w:t>en fecha 04 de abril de 2023, con oficio No. SEQ/DSE/SAF/0141/2023</w:t>
      </w:r>
      <w:r w:rsidR="00BC4BE1" w:rsidRPr="005B15A4">
        <w:rPr>
          <w:rFonts w:ascii="Arial" w:hAnsi="Arial" w:cs="Arial"/>
        </w:rPr>
        <w:t>.</w:t>
      </w:r>
    </w:p>
    <w:p w:rsidR="00F258F3" w:rsidRPr="005B15A4" w:rsidRDefault="00F258F3" w:rsidP="009A36CD">
      <w:pPr>
        <w:tabs>
          <w:tab w:val="left" w:pos="9498"/>
        </w:tabs>
        <w:spacing w:line="360" w:lineRule="auto"/>
        <w:ind w:right="190"/>
        <w:jc w:val="both"/>
        <w:rPr>
          <w:rFonts w:ascii="Arial" w:hAnsi="Arial" w:cs="Arial"/>
          <w:bCs/>
        </w:rPr>
      </w:pPr>
    </w:p>
    <w:p w:rsidR="003E549F" w:rsidRPr="005B15A4" w:rsidRDefault="009A6088" w:rsidP="00B93F1F">
      <w:pPr>
        <w:spacing w:line="360" w:lineRule="auto"/>
        <w:ind w:right="190"/>
        <w:jc w:val="both"/>
        <w:rPr>
          <w:rFonts w:ascii="Arial" w:hAnsi="Arial" w:cs="Arial"/>
          <w:bCs/>
        </w:rPr>
      </w:pPr>
      <w:r w:rsidRPr="005B15A4">
        <w:rPr>
          <w:rFonts w:ascii="Arial" w:hAnsi="Arial" w:cs="Arial"/>
          <w:bCs/>
        </w:rPr>
        <w:t>El C. Auditor Superior del Estado de Quintana Roo, de conformidad con lo dispuesto en los artículos 8, 19 fracción I</w:t>
      </w:r>
      <w:r w:rsidR="0045532E" w:rsidRPr="005B15A4">
        <w:rPr>
          <w:rFonts w:ascii="Arial" w:hAnsi="Arial" w:cs="Arial"/>
          <w:bCs/>
        </w:rPr>
        <w:t>,</w:t>
      </w:r>
      <w:r w:rsidRPr="005B15A4">
        <w:rPr>
          <w:rFonts w:ascii="Arial" w:hAnsi="Arial" w:cs="Arial"/>
          <w:bCs/>
        </w:rPr>
        <w:t xml:space="preserve"> y 86 fracción IV, de la Ley de Fiscalización y Rendición de Cuentas del Estado de Quintana Roo, aprobó en fecha 15 de </w:t>
      </w:r>
      <w:r w:rsidR="000067B8" w:rsidRPr="005B15A4">
        <w:rPr>
          <w:rFonts w:ascii="Arial" w:hAnsi="Arial" w:cs="Arial"/>
          <w:bCs/>
        </w:rPr>
        <w:t>marzo</w:t>
      </w:r>
      <w:r w:rsidRPr="005B15A4">
        <w:rPr>
          <w:rFonts w:ascii="Arial" w:hAnsi="Arial" w:cs="Arial"/>
          <w:bCs/>
        </w:rPr>
        <w:t xml:space="preserve"> de 202</w:t>
      </w:r>
      <w:r w:rsidR="000067B8" w:rsidRPr="005B15A4">
        <w:rPr>
          <w:rFonts w:ascii="Arial" w:hAnsi="Arial" w:cs="Arial"/>
          <w:bCs/>
        </w:rPr>
        <w:t>3</w:t>
      </w:r>
      <w:r w:rsidRPr="005B15A4">
        <w:rPr>
          <w:rFonts w:ascii="Arial" w:hAnsi="Arial" w:cs="Arial"/>
          <w:bCs/>
        </w:rPr>
        <w:t xml:space="preserve"> mediante acuerdo administrativo, el Programa Anual de Auditorías, Visitas e Inspecciones (PAAVI), correspondiente al año </w:t>
      </w:r>
      <w:r w:rsidR="000067B8" w:rsidRPr="005B15A4">
        <w:rPr>
          <w:rFonts w:ascii="Arial" w:hAnsi="Arial" w:cs="Arial"/>
          <w:bCs/>
        </w:rPr>
        <w:t>2023</w:t>
      </w:r>
      <w:r w:rsidRPr="005B15A4">
        <w:rPr>
          <w:rFonts w:ascii="Arial" w:hAnsi="Arial" w:cs="Arial"/>
          <w:bCs/>
        </w:rPr>
        <w:t xml:space="preserve">, para la fiscalización superior de la Cuenta Pública </w:t>
      </w:r>
      <w:r w:rsidR="000067B8" w:rsidRPr="005B15A4">
        <w:rPr>
          <w:rFonts w:ascii="Arial" w:hAnsi="Arial" w:cs="Arial"/>
          <w:bCs/>
        </w:rPr>
        <w:t>2022</w:t>
      </w:r>
      <w:r w:rsidRPr="005B15A4">
        <w:rPr>
          <w:rFonts w:ascii="Arial" w:hAnsi="Arial" w:cs="Arial"/>
          <w:bCs/>
        </w:rPr>
        <w:t xml:space="preserve">, el cual fue expedido y publicado en el portal web de la Auditoría Superior del Estado de Quintana Roo. </w:t>
      </w:r>
      <w:bookmarkStart w:id="4" w:name="_Hlk11404920"/>
    </w:p>
    <w:p w:rsidR="007810F9" w:rsidRPr="005B15A4" w:rsidRDefault="007810F9" w:rsidP="00B93F1F">
      <w:pPr>
        <w:spacing w:line="360" w:lineRule="auto"/>
        <w:ind w:right="190"/>
        <w:jc w:val="both"/>
        <w:rPr>
          <w:rFonts w:ascii="Arial" w:hAnsi="Arial" w:cs="Arial"/>
        </w:rPr>
      </w:pPr>
    </w:p>
    <w:p w:rsidR="00345C1A" w:rsidRPr="005B15A4" w:rsidRDefault="001E7DFA" w:rsidP="00B93F1F">
      <w:pPr>
        <w:spacing w:line="360" w:lineRule="auto"/>
        <w:ind w:right="190"/>
        <w:jc w:val="both"/>
        <w:rPr>
          <w:rFonts w:ascii="Arial" w:hAnsi="Arial" w:cs="Arial"/>
          <w:bCs/>
        </w:rPr>
      </w:pPr>
      <w:r w:rsidRPr="005B15A4">
        <w:rPr>
          <w:rFonts w:ascii="Arial" w:hAnsi="Arial" w:cs="Arial"/>
        </w:rPr>
        <w:lastRenderedPageBreak/>
        <w:t>Por lo anterior y en cumplimiento a los artículos 2, 3, 4, 5, 6 fracciones I, II y XX,16, 17, 19 fracciones I, VI, VII, VIII, XII, XV, XXVI y XXVIII, 22 en su último párrafo,</w:t>
      </w:r>
      <w:r w:rsidR="007B5731" w:rsidRPr="005B15A4">
        <w:rPr>
          <w:rFonts w:ascii="Arial" w:hAnsi="Arial" w:cs="Arial"/>
        </w:rPr>
        <w:t xml:space="preserve"> 37,</w:t>
      </w:r>
      <w:r w:rsidRPr="005B15A4">
        <w:rPr>
          <w:rFonts w:ascii="Arial" w:hAnsi="Arial" w:cs="Arial"/>
        </w:rPr>
        <w:t xml:space="preserve"> 38, 40, 41, 42 y 86 fracciones I, XVII, XXII y XXXVI de la Ley de Fiscalización y Rendición de Cuentas del Estado de Quintana Roo</w:t>
      </w:r>
      <w:bookmarkEnd w:id="4"/>
      <w:r w:rsidRPr="005B15A4">
        <w:rPr>
          <w:rFonts w:ascii="Arial" w:hAnsi="Arial" w:cs="Arial"/>
        </w:rPr>
        <w:t>, se tiene a bien presentar el Informe Individual de Auditoría obtenido con relación a la Cuenta Pública</w:t>
      </w:r>
      <w:r w:rsidRPr="005B15A4">
        <w:rPr>
          <w:rFonts w:ascii="Arial" w:hAnsi="Arial" w:cs="Arial"/>
          <w:bCs/>
        </w:rPr>
        <w:t xml:space="preserve"> del</w:t>
      </w:r>
      <w:r w:rsidR="006A0F08" w:rsidRPr="005B15A4">
        <w:rPr>
          <w:rFonts w:ascii="Arial" w:hAnsi="Arial" w:cs="Arial"/>
          <w:b/>
          <w:bCs/>
          <w:lang w:val="es-ES"/>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 correspondiente al</w:t>
      </w:r>
      <w:r w:rsidRPr="005B15A4">
        <w:rPr>
          <w:rFonts w:ascii="Arial" w:hAnsi="Arial" w:cs="Arial"/>
          <w:bCs/>
        </w:rPr>
        <w:t xml:space="preserve"> ejercicio fiscal </w:t>
      </w:r>
      <w:r w:rsidR="00F7287D" w:rsidRPr="005B15A4">
        <w:rPr>
          <w:rFonts w:ascii="Arial" w:hAnsi="Arial" w:cs="Arial"/>
          <w:bCs/>
        </w:rPr>
        <w:t>2022</w:t>
      </w:r>
      <w:r w:rsidR="00345C1A" w:rsidRPr="005B15A4">
        <w:rPr>
          <w:rFonts w:ascii="Arial" w:hAnsi="Arial" w:cs="Arial"/>
        </w:rPr>
        <w:t>.</w:t>
      </w:r>
    </w:p>
    <w:p w:rsidR="00460B82" w:rsidRPr="005B15A4" w:rsidRDefault="00460B82" w:rsidP="00B93F1F">
      <w:pPr>
        <w:spacing w:line="360" w:lineRule="auto"/>
        <w:ind w:right="190"/>
        <w:rPr>
          <w:rFonts w:ascii="Arial" w:hAnsi="Arial" w:cs="Arial"/>
          <w:b/>
          <w:bCs/>
        </w:rPr>
      </w:pPr>
    </w:p>
    <w:p w:rsidR="00430423" w:rsidRPr="005B15A4" w:rsidRDefault="00430423" w:rsidP="00B93F1F">
      <w:pPr>
        <w:spacing w:line="360" w:lineRule="auto"/>
        <w:ind w:right="190"/>
        <w:rPr>
          <w:rFonts w:ascii="Arial" w:hAnsi="Arial" w:cs="Arial"/>
          <w:b/>
          <w:bCs/>
        </w:rPr>
      </w:pPr>
      <w:r w:rsidRPr="005B15A4">
        <w:rPr>
          <w:rFonts w:ascii="Arial" w:hAnsi="Arial" w:cs="Arial"/>
          <w:b/>
          <w:bCs/>
        </w:rPr>
        <w:t>ANTECEDENTES DE LA ENTIDAD FISCALIZADA</w:t>
      </w:r>
    </w:p>
    <w:p w:rsidR="00A35B86" w:rsidRPr="005B15A4" w:rsidRDefault="00A35B86" w:rsidP="00B93F1F">
      <w:pPr>
        <w:spacing w:line="360" w:lineRule="auto"/>
        <w:ind w:right="190"/>
        <w:rPr>
          <w:rFonts w:ascii="Arial" w:hAnsi="Arial" w:cs="Arial"/>
          <w:b/>
          <w:bCs/>
        </w:rPr>
      </w:pPr>
    </w:p>
    <w:p w:rsidR="00E3658B" w:rsidRPr="005B15A4" w:rsidRDefault="00E3658B" w:rsidP="00B93F1F">
      <w:pPr>
        <w:spacing w:line="360" w:lineRule="auto"/>
        <w:ind w:right="190"/>
        <w:jc w:val="both"/>
        <w:rPr>
          <w:rFonts w:ascii="Arial" w:hAnsi="Arial" w:cs="Arial"/>
          <w:b/>
        </w:rPr>
      </w:pPr>
      <w:r w:rsidRPr="005B15A4">
        <w:rPr>
          <w:rFonts w:ascii="Arial" w:hAnsi="Arial" w:cs="Arial"/>
          <w:b/>
        </w:rPr>
        <w:t>D</w:t>
      </w:r>
      <w:r w:rsidR="002913A5" w:rsidRPr="005B15A4">
        <w:rPr>
          <w:rFonts w:ascii="Arial" w:hAnsi="Arial" w:cs="Arial"/>
          <w:b/>
        </w:rPr>
        <w:t>e su Creación y Objeto</w:t>
      </w:r>
    </w:p>
    <w:p w:rsidR="00E3712E" w:rsidRPr="005B15A4" w:rsidRDefault="00E3712E" w:rsidP="00B93F1F">
      <w:pPr>
        <w:spacing w:line="360" w:lineRule="auto"/>
        <w:ind w:right="190"/>
        <w:jc w:val="both"/>
        <w:rPr>
          <w:rFonts w:ascii="Arial" w:hAnsi="Arial" w:cs="Arial"/>
        </w:rPr>
      </w:pPr>
    </w:p>
    <w:p w:rsidR="003E549F" w:rsidRPr="005B15A4" w:rsidRDefault="006A0F08" w:rsidP="00B93F1F">
      <w:pPr>
        <w:spacing w:line="360" w:lineRule="auto"/>
        <w:ind w:right="190"/>
        <w:jc w:val="both"/>
        <w:rPr>
          <w:rFonts w:ascii="Arial" w:hAnsi="Arial" w:cs="Arial"/>
        </w:rPr>
      </w:pPr>
      <w:r w:rsidRPr="005B15A4">
        <w:rPr>
          <w:rFonts w:ascii="Arial" w:hAnsi="Arial" w:cs="Arial"/>
        </w:rPr>
        <w:t xml:space="preserve">El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b/>
        </w:rPr>
        <w:t>,</w:t>
      </w:r>
      <w:r w:rsidRPr="005B15A4">
        <w:rPr>
          <w:rFonts w:ascii="Arial" w:hAnsi="Arial" w:cs="Arial"/>
        </w:rPr>
        <w:t xml:space="preserve"> </w:t>
      </w:r>
      <w:r w:rsidR="00D05B21" w:rsidRPr="005B15A4">
        <w:rPr>
          <w:rFonts w:ascii="Arial" w:hAnsi="Arial" w:cs="Arial"/>
        </w:rPr>
        <w:t xml:space="preserve">se crea con fecha 20 de diciembre de 2001, mediante contrato de fideicomiso irrevocable de inversión y administración número 160702-0, de los recursos que aporten por parte del Gobierno Federal y el Gobierno Estatal; la aportación realizada por parte del Gobierno del Estado Libre y Soberano de Quintana Roo “el Fideicomitente” por $1,302,375.00 (Son: un millón trescientos dos mil trescientos setenta y cinco pesos 00/100 M.N.) y por la otra, el Banco Nacional de México, S.A. “la Fiduciaria”, por $2,170,625.00 (Son: dos millones ciento setenta mil seiscientos veinticinco pesos 00/100 M.N.), con cargo al mandato fiduciario otorgado por el Gobierno Federal a través de la Secretaría de Educación Pública, la cual en fecha 27 de noviembre de 2001 entregó al Banco Nacional de México, S.A., la cantidad de $180,000,000.00 (Son: ciento ochenta millones de pesos 00/100 M.N.), para ser destinado al cumplimiento de los fines del “Programa Tecnologías Educativas y de la Información”; en fecha 01 de julio de 2016, se llevó a cabo el convenio de sustitución fiduciaria que celebraron el Banco Nacional de México, S.A., como fiduciario sustituido y el Banco Santander (México), S.A., como fiduciario sustituto; y en la misma fecha se </w:t>
      </w:r>
      <w:r w:rsidR="00D05B21" w:rsidRPr="005B15A4">
        <w:rPr>
          <w:rFonts w:ascii="Arial" w:hAnsi="Arial" w:cs="Arial"/>
        </w:rPr>
        <w:lastRenderedPageBreak/>
        <w:t xml:space="preserve">realizó el primer convenio modificatorio al contrato de fideicomiso irrevocable de inversión y administración número F/2003408-1, celebrado por el Gobierno del Estado Libre y Soberano de Quintana Roo a través de la Secretaría de Finanzas y Planeación como fideicomitente y el Banco Santander (México), S.A., como fiduciario; cuyo objeto es el otorgamiento por única vez, al personal docente con plaza de base, en activo, al servicio de la educación básica, personal no docente de apoyo y asistencia a la educación media superior y </w:t>
      </w:r>
      <w:r w:rsidR="00D2753A" w:rsidRPr="005B15A4">
        <w:rPr>
          <w:rFonts w:ascii="Arial" w:hAnsi="Arial" w:cs="Arial"/>
        </w:rPr>
        <w:t xml:space="preserve"> educación </w:t>
      </w:r>
      <w:r w:rsidR="00D05B21" w:rsidRPr="005B15A4">
        <w:rPr>
          <w:rFonts w:ascii="Arial" w:hAnsi="Arial" w:cs="Arial"/>
        </w:rPr>
        <w:t>superior, así como al personal de apoyo y asistencia a la educación del catálogo institucional de puestos, afiliados a la Sección 25 del Sindicato Nacional de Trabajadores de la Educación y a los Servicios Educativos de Quintana Roo, en pro</w:t>
      </w:r>
      <w:r w:rsidR="00FE57A3" w:rsidRPr="005B15A4">
        <w:rPr>
          <w:rFonts w:ascii="Arial" w:hAnsi="Arial" w:cs="Arial"/>
        </w:rPr>
        <w:t>piedad y sin costo alguno para e</w:t>
      </w:r>
      <w:r w:rsidR="00D05B21" w:rsidRPr="005B15A4">
        <w:rPr>
          <w:rFonts w:ascii="Arial" w:hAnsi="Arial" w:cs="Arial"/>
        </w:rPr>
        <w:t>stos, un equipo de cómputo en los términos de los Lineame</w:t>
      </w:r>
      <w:r w:rsidR="00DE2EC8" w:rsidRPr="005B15A4">
        <w:rPr>
          <w:rFonts w:ascii="Arial" w:hAnsi="Arial" w:cs="Arial"/>
        </w:rPr>
        <w:t xml:space="preserve">ntos de Operación del </w:t>
      </w:r>
      <w:r w:rsidR="00365498" w:rsidRPr="005B15A4">
        <w:rPr>
          <w:rFonts w:ascii="Arial" w:hAnsi="Arial" w:cs="Arial"/>
        </w:rPr>
        <w:t>“</w:t>
      </w:r>
      <w:r w:rsidR="00DE2EC8" w:rsidRPr="005B15A4">
        <w:rPr>
          <w:rFonts w:ascii="Arial" w:hAnsi="Arial" w:cs="Arial"/>
        </w:rPr>
        <w:t xml:space="preserve">Proyecto </w:t>
      </w:r>
      <w:r w:rsidR="00D05B21" w:rsidRPr="005B15A4">
        <w:rPr>
          <w:rFonts w:ascii="Arial" w:hAnsi="Arial" w:cs="Arial"/>
        </w:rPr>
        <w:t>Apoyo de Tecnologías Educativas y de la Información para el Personal al Servicio de la Educación</w:t>
      </w:r>
      <w:r w:rsidR="00133D56" w:rsidRPr="005B15A4">
        <w:rPr>
          <w:rFonts w:ascii="Arial" w:hAnsi="Arial" w:cs="Arial"/>
        </w:rPr>
        <w:t>”</w:t>
      </w:r>
      <w:r w:rsidR="006E69B1" w:rsidRPr="005B15A4">
        <w:rPr>
          <w:rFonts w:ascii="Arial" w:hAnsi="Arial" w:cs="Arial"/>
        </w:rPr>
        <w:t>,</w:t>
      </w:r>
      <w:r w:rsidR="00D05B21" w:rsidRPr="005B15A4">
        <w:rPr>
          <w:rFonts w:ascii="Arial" w:hAnsi="Arial" w:cs="Arial"/>
        </w:rPr>
        <w:t xml:space="preserve"> y conforme a la disponibilidad del Fideicomiso.</w:t>
      </w:r>
    </w:p>
    <w:p w:rsidR="005805A2" w:rsidRPr="005B15A4" w:rsidRDefault="005805A2" w:rsidP="00B93F1F">
      <w:pPr>
        <w:spacing w:line="360" w:lineRule="auto"/>
        <w:ind w:right="190"/>
        <w:jc w:val="both"/>
        <w:rPr>
          <w:rFonts w:ascii="Arial" w:hAnsi="Arial" w:cs="Arial"/>
        </w:rPr>
      </w:pPr>
    </w:p>
    <w:p w:rsidR="00C47B98" w:rsidRPr="005B15A4" w:rsidRDefault="00C47B98" w:rsidP="00B93F1F">
      <w:pPr>
        <w:spacing w:line="360" w:lineRule="auto"/>
        <w:ind w:right="190"/>
        <w:jc w:val="both"/>
        <w:rPr>
          <w:rFonts w:ascii="Arial" w:hAnsi="Arial" w:cs="Arial"/>
        </w:rPr>
      </w:pPr>
      <w:r w:rsidRPr="005B15A4">
        <w:rPr>
          <w:rFonts w:ascii="Arial" w:hAnsi="Arial" w:cs="Arial"/>
          <w:b/>
          <w:bCs/>
        </w:rPr>
        <w:t>I. INFORME INDIVIDUAL DE AUDITOR</w:t>
      </w:r>
      <w:r w:rsidR="007115E0" w:rsidRPr="005B15A4">
        <w:rPr>
          <w:rFonts w:ascii="Arial" w:hAnsi="Arial" w:cs="Arial"/>
          <w:b/>
          <w:bCs/>
        </w:rPr>
        <w:t>Í</w:t>
      </w:r>
      <w:r w:rsidRPr="005B15A4">
        <w:rPr>
          <w:rFonts w:ascii="Arial" w:hAnsi="Arial" w:cs="Arial"/>
          <w:b/>
          <w:bCs/>
        </w:rPr>
        <w:t>A RELATIVO A INGRESOS</w:t>
      </w:r>
      <w:r w:rsidR="001E7DFA" w:rsidRPr="005B15A4">
        <w:rPr>
          <w:rFonts w:ascii="Arial" w:hAnsi="Arial" w:cs="Arial"/>
          <w:b/>
          <w:bCs/>
        </w:rPr>
        <w:t xml:space="preserve"> Y </w:t>
      </w:r>
      <w:r w:rsidR="00E3730C" w:rsidRPr="005B15A4">
        <w:rPr>
          <w:rFonts w:ascii="Arial" w:hAnsi="Arial" w:cs="Arial"/>
          <w:b/>
          <w:bCs/>
        </w:rPr>
        <w:t>GASTOS PÚBLICOS</w:t>
      </w:r>
    </w:p>
    <w:p w:rsidR="00C47B98" w:rsidRPr="005B15A4" w:rsidRDefault="00C47B98" w:rsidP="00B93F1F">
      <w:pPr>
        <w:spacing w:line="360" w:lineRule="auto"/>
        <w:ind w:right="190"/>
        <w:jc w:val="both"/>
        <w:rPr>
          <w:rFonts w:ascii="Arial" w:hAnsi="Arial" w:cs="Arial"/>
          <w:b/>
          <w:bCs/>
        </w:rPr>
      </w:pPr>
    </w:p>
    <w:p w:rsidR="00926E86" w:rsidRPr="005B15A4" w:rsidRDefault="00926E86" w:rsidP="00B93F1F">
      <w:pPr>
        <w:spacing w:line="360" w:lineRule="auto"/>
        <w:ind w:right="190"/>
        <w:jc w:val="both"/>
        <w:rPr>
          <w:rFonts w:ascii="Arial" w:hAnsi="Arial" w:cs="Arial"/>
          <w:b/>
          <w:bCs/>
        </w:rPr>
      </w:pPr>
      <w:r w:rsidRPr="005B15A4">
        <w:rPr>
          <w:rFonts w:ascii="Arial" w:hAnsi="Arial" w:cs="Arial"/>
          <w:b/>
          <w:bCs/>
        </w:rPr>
        <w:t>I</w:t>
      </w:r>
      <w:r w:rsidR="00C47B98" w:rsidRPr="005B15A4">
        <w:rPr>
          <w:rFonts w:ascii="Arial" w:hAnsi="Arial" w:cs="Arial"/>
          <w:b/>
          <w:bCs/>
        </w:rPr>
        <w:t>.1</w:t>
      </w:r>
      <w:r w:rsidRPr="005B15A4">
        <w:rPr>
          <w:rFonts w:ascii="Arial" w:hAnsi="Arial" w:cs="Arial"/>
          <w:b/>
          <w:bCs/>
        </w:rPr>
        <w:t>. ASPECTOS GENERALES DE LA AUDITORÍA</w:t>
      </w:r>
    </w:p>
    <w:p w:rsidR="003A721E" w:rsidRPr="005B15A4" w:rsidRDefault="003A721E" w:rsidP="007810F9">
      <w:pPr>
        <w:spacing w:line="360" w:lineRule="auto"/>
        <w:ind w:right="190"/>
        <w:jc w:val="both"/>
        <w:rPr>
          <w:rFonts w:ascii="Arial" w:hAnsi="Arial" w:cs="Arial"/>
        </w:rPr>
      </w:pPr>
    </w:p>
    <w:p w:rsidR="00AA50F2" w:rsidRPr="005B15A4" w:rsidRDefault="003A7F34" w:rsidP="009C42FE">
      <w:pPr>
        <w:pStyle w:val="Prrafodelista"/>
        <w:numPr>
          <w:ilvl w:val="0"/>
          <w:numId w:val="22"/>
        </w:numPr>
        <w:spacing w:line="360" w:lineRule="auto"/>
        <w:ind w:left="284" w:hanging="284"/>
        <w:jc w:val="both"/>
        <w:rPr>
          <w:rFonts w:ascii="Arial" w:hAnsi="Arial" w:cs="Arial"/>
          <w:b/>
          <w:bCs/>
        </w:rPr>
      </w:pPr>
      <w:r w:rsidRPr="005B15A4">
        <w:rPr>
          <w:rFonts w:ascii="Arial" w:hAnsi="Arial" w:cs="Arial"/>
          <w:b/>
          <w:bCs/>
        </w:rPr>
        <w:t xml:space="preserve">Título de la </w:t>
      </w:r>
      <w:r w:rsidR="00FA4D20" w:rsidRPr="005B15A4">
        <w:rPr>
          <w:rFonts w:ascii="Arial" w:hAnsi="Arial" w:cs="Arial"/>
          <w:b/>
          <w:bCs/>
        </w:rPr>
        <w:t>A</w:t>
      </w:r>
      <w:r w:rsidR="00E43850" w:rsidRPr="005B15A4">
        <w:rPr>
          <w:rFonts w:ascii="Arial" w:hAnsi="Arial" w:cs="Arial"/>
          <w:b/>
          <w:bCs/>
        </w:rPr>
        <w:t>uditoría</w:t>
      </w:r>
    </w:p>
    <w:p w:rsidR="00C829A3" w:rsidRPr="005B15A4" w:rsidRDefault="00C829A3" w:rsidP="007810F9">
      <w:pPr>
        <w:spacing w:line="360" w:lineRule="auto"/>
        <w:ind w:right="190"/>
        <w:jc w:val="both"/>
        <w:rPr>
          <w:rFonts w:ascii="Arial" w:hAnsi="Arial" w:cs="Arial"/>
        </w:rPr>
      </w:pPr>
    </w:p>
    <w:p w:rsidR="000D5DF1" w:rsidRPr="005B15A4" w:rsidRDefault="000D5DF1" w:rsidP="000D5DF1">
      <w:pPr>
        <w:tabs>
          <w:tab w:val="left" w:pos="1040"/>
          <w:tab w:val="left" w:pos="9498"/>
        </w:tabs>
        <w:spacing w:line="360" w:lineRule="auto"/>
        <w:ind w:right="190"/>
        <w:jc w:val="both"/>
        <w:rPr>
          <w:rFonts w:ascii="Arial" w:hAnsi="Arial" w:cs="Arial"/>
        </w:rPr>
      </w:pPr>
      <w:r w:rsidRPr="005B15A4">
        <w:rPr>
          <w:rFonts w:ascii="Arial" w:hAnsi="Arial" w:cs="Arial"/>
          <w:bCs/>
        </w:rPr>
        <w:t>La auditoría, visita e inspección que se realizó en materia financiera al</w:t>
      </w:r>
      <w:r w:rsidR="00B006C5" w:rsidRPr="005B15A4">
        <w:rPr>
          <w:rFonts w:ascii="Arial" w:hAnsi="Arial" w:cs="Arial"/>
          <w:b/>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 de manera especial y enunciativa mas no limitativa, fue la siguiente:</w:t>
      </w:r>
    </w:p>
    <w:p w:rsidR="00AA50F2" w:rsidRPr="005B15A4" w:rsidRDefault="00AA50F2" w:rsidP="007810F9">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AA50F2" w:rsidRPr="005B15A4" w:rsidTr="00045029">
        <w:trPr>
          <w:trHeight w:val="818"/>
          <w:tblHeader/>
          <w:jc w:val="center"/>
        </w:trPr>
        <w:tc>
          <w:tcPr>
            <w:tcW w:w="1976" w:type="pct"/>
            <w:shd w:val="clear" w:color="auto" w:fill="auto"/>
          </w:tcPr>
          <w:p w:rsidR="00AA50F2" w:rsidRPr="005B15A4" w:rsidRDefault="0034226F" w:rsidP="0034226F">
            <w:pPr>
              <w:spacing w:line="360" w:lineRule="auto"/>
              <w:ind w:right="190"/>
              <w:jc w:val="both"/>
              <w:rPr>
                <w:rFonts w:ascii="Arial" w:hAnsi="Arial" w:cs="Arial"/>
                <w:b/>
                <w:bCs/>
              </w:rPr>
            </w:pPr>
            <w:r w:rsidRPr="005B15A4">
              <w:rPr>
                <w:rFonts w:ascii="Arial" w:hAnsi="Arial" w:cs="Arial"/>
                <w:b/>
                <w:bCs/>
              </w:rPr>
              <w:t>22</w:t>
            </w:r>
            <w:r w:rsidR="00B006C5" w:rsidRPr="005B15A4">
              <w:rPr>
                <w:rFonts w:ascii="Arial" w:hAnsi="Arial" w:cs="Arial"/>
                <w:b/>
                <w:bCs/>
              </w:rPr>
              <w:t>-AEMF-D-GOB-059</w:t>
            </w:r>
            <w:r w:rsidR="000D5DF1" w:rsidRPr="005B15A4">
              <w:rPr>
                <w:rFonts w:ascii="Arial" w:hAnsi="Arial" w:cs="Arial"/>
                <w:b/>
                <w:bCs/>
              </w:rPr>
              <w:t>-12</w:t>
            </w:r>
            <w:r w:rsidRPr="005B15A4">
              <w:rPr>
                <w:rFonts w:ascii="Arial" w:hAnsi="Arial" w:cs="Arial"/>
                <w:b/>
                <w:bCs/>
              </w:rPr>
              <w:t>6</w:t>
            </w:r>
          </w:p>
        </w:tc>
        <w:tc>
          <w:tcPr>
            <w:tcW w:w="3024" w:type="pct"/>
            <w:shd w:val="clear" w:color="auto" w:fill="auto"/>
          </w:tcPr>
          <w:p w:rsidR="00AA50F2" w:rsidRPr="005B15A4" w:rsidRDefault="000D5DF1" w:rsidP="0034226F">
            <w:pPr>
              <w:spacing w:line="360" w:lineRule="auto"/>
              <w:ind w:right="190"/>
              <w:jc w:val="both"/>
              <w:rPr>
                <w:rFonts w:ascii="Arial" w:hAnsi="Arial" w:cs="Arial"/>
                <w:bCs/>
              </w:rPr>
            </w:pPr>
            <w:r w:rsidRPr="005B15A4">
              <w:rPr>
                <w:rFonts w:ascii="Arial" w:hAnsi="Arial" w:cs="Arial"/>
                <w:bCs/>
              </w:rPr>
              <w:t xml:space="preserve">“Auditoría de Cumplimiento Financiero de Ingresos y </w:t>
            </w:r>
            <w:r w:rsidR="0034226F" w:rsidRPr="005B15A4">
              <w:rPr>
                <w:rFonts w:ascii="Arial" w:hAnsi="Arial" w:cs="Arial"/>
                <w:bCs/>
              </w:rPr>
              <w:t>Gastos Públicos</w:t>
            </w:r>
            <w:r w:rsidRPr="005B15A4">
              <w:rPr>
                <w:rFonts w:ascii="Arial" w:hAnsi="Arial" w:cs="Arial"/>
                <w:bCs/>
              </w:rPr>
              <w:t>”</w:t>
            </w:r>
          </w:p>
        </w:tc>
      </w:tr>
    </w:tbl>
    <w:p w:rsidR="00460B82" w:rsidRPr="005B15A4" w:rsidRDefault="00460B82" w:rsidP="00B93F1F">
      <w:pPr>
        <w:spacing w:line="360" w:lineRule="auto"/>
        <w:jc w:val="both"/>
        <w:rPr>
          <w:rFonts w:ascii="Arial" w:hAnsi="Arial" w:cs="Arial"/>
          <w:b/>
          <w:bCs/>
        </w:rPr>
      </w:pPr>
    </w:p>
    <w:p w:rsidR="00AA50F2" w:rsidRPr="005B15A4" w:rsidRDefault="00FF74D2" w:rsidP="00B93F1F">
      <w:pPr>
        <w:spacing w:line="360" w:lineRule="auto"/>
        <w:jc w:val="both"/>
        <w:rPr>
          <w:rFonts w:ascii="Arial" w:hAnsi="Arial" w:cs="Arial"/>
          <w:b/>
          <w:bCs/>
        </w:rPr>
      </w:pPr>
      <w:r w:rsidRPr="005B15A4">
        <w:rPr>
          <w:rFonts w:ascii="Arial" w:hAnsi="Arial" w:cs="Arial"/>
          <w:b/>
          <w:bCs/>
        </w:rPr>
        <w:lastRenderedPageBreak/>
        <w:t>B</w:t>
      </w:r>
      <w:r w:rsidR="000A5A85" w:rsidRPr="005B15A4">
        <w:rPr>
          <w:rFonts w:ascii="Arial" w:hAnsi="Arial" w:cs="Arial"/>
          <w:b/>
          <w:bCs/>
        </w:rPr>
        <w:t>.</w:t>
      </w:r>
      <w:r w:rsidR="00AA50F2" w:rsidRPr="005B15A4">
        <w:rPr>
          <w:rFonts w:ascii="Arial" w:hAnsi="Arial" w:cs="Arial"/>
          <w:b/>
          <w:bCs/>
        </w:rPr>
        <w:t xml:space="preserve"> Objetivo</w:t>
      </w:r>
    </w:p>
    <w:p w:rsidR="00AA50F2" w:rsidRPr="00D075A9" w:rsidRDefault="00AA50F2" w:rsidP="00B93F1F">
      <w:pPr>
        <w:spacing w:line="360" w:lineRule="auto"/>
        <w:jc w:val="both"/>
        <w:rPr>
          <w:rFonts w:ascii="Arial" w:hAnsi="Arial" w:cs="Arial"/>
          <w:bCs/>
          <w:sz w:val="22"/>
          <w:szCs w:val="22"/>
        </w:rPr>
      </w:pPr>
    </w:p>
    <w:p w:rsidR="000D5DF1" w:rsidRPr="005B15A4" w:rsidRDefault="000D5DF1" w:rsidP="000D5DF1">
      <w:pPr>
        <w:spacing w:line="360" w:lineRule="auto"/>
        <w:jc w:val="both"/>
        <w:rPr>
          <w:rFonts w:ascii="Arial" w:hAnsi="Arial" w:cs="Arial"/>
          <w:bCs/>
        </w:rPr>
      </w:pPr>
      <w:r w:rsidRPr="005B15A4">
        <w:rPr>
          <w:rFonts w:ascii="Arial" w:hAnsi="Arial" w:cs="Arial"/>
          <w:bCs/>
        </w:rPr>
        <w:t>Fiscalizar la gestión financiera para comprobar el cumplimiento de lo dispuesto en la Ley de Ingresos y el Presupuesto de Egresos, y demás disposiciones legales aplicables al</w:t>
      </w:r>
      <w:r w:rsidR="003E549F" w:rsidRPr="005B15A4">
        <w:rPr>
          <w:rFonts w:ascii="Arial" w:hAnsi="Arial" w:cs="Arial"/>
          <w:b/>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bCs/>
        </w:rPr>
        <w:t>, en cuanto a los ingresos y gastos públicos, incluyendo la revisión del manejo, la custodia y la aplicación de recursos públicos estatales, así como de la demás información financiera</w:t>
      </w:r>
      <w:r w:rsidR="00E17691" w:rsidRPr="005B15A4">
        <w:rPr>
          <w:rFonts w:ascii="Arial" w:hAnsi="Arial" w:cs="Arial"/>
          <w:bCs/>
        </w:rPr>
        <w:t xml:space="preserve"> y</w:t>
      </w:r>
      <w:r w:rsidRPr="005B15A4">
        <w:rPr>
          <w:rFonts w:ascii="Arial" w:hAnsi="Arial" w:cs="Arial"/>
          <w:bCs/>
        </w:rPr>
        <w:t xml:space="preserve"> contable</w:t>
      </w:r>
      <w:r w:rsidR="00E17691" w:rsidRPr="005B15A4">
        <w:rPr>
          <w:rFonts w:ascii="Arial" w:hAnsi="Arial" w:cs="Arial"/>
          <w:bCs/>
        </w:rPr>
        <w:t>.</w:t>
      </w:r>
    </w:p>
    <w:p w:rsidR="003E549F" w:rsidRPr="00D075A9" w:rsidRDefault="003E549F" w:rsidP="00B93F1F">
      <w:pPr>
        <w:spacing w:line="360" w:lineRule="auto"/>
        <w:jc w:val="both"/>
        <w:rPr>
          <w:rFonts w:ascii="Arial" w:hAnsi="Arial" w:cs="Arial"/>
          <w:bCs/>
          <w:sz w:val="22"/>
          <w:szCs w:val="22"/>
        </w:rPr>
      </w:pPr>
    </w:p>
    <w:p w:rsidR="00AA50F2" w:rsidRPr="005B15A4" w:rsidRDefault="00FF74D2" w:rsidP="0092297C">
      <w:pPr>
        <w:tabs>
          <w:tab w:val="left" w:pos="5509"/>
        </w:tabs>
        <w:spacing w:line="360" w:lineRule="auto"/>
        <w:jc w:val="both"/>
        <w:rPr>
          <w:rFonts w:ascii="Arial" w:hAnsi="Arial" w:cs="Arial"/>
          <w:b/>
          <w:bCs/>
        </w:rPr>
      </w:pPr>
      <w:r w:rsidRPr="005B15A4">
        <w:rPr>
          <w:rFonts w:ascii="Arial" w:hAnsi="Arial" w:cs="Arial"/>
          <w:b/>
          <w:bCs/>
        </w:rPr>
        <w:t>C</w:t>
      </w:r>
      <w:r w:rsidR="000A5A85" w:rsidRPr="005B15A4">
        <w:rPr>
          <w:rFonts w:ascii="Arial" w:hAnsi="Arial" w:cs="Arial"/>
          <w:b/>
          <w:bCs/>
        </w:rPr>
        <w:t>.</w:t>
      </w:r>
      <w:r w:rsidR="00AA50F2" w:rsidRPr="005B15A4">
        <w:rPr>
          <w:rFonts w:ascii="Arial" w:hAnsi="Arial" w:cs="Arial"/>
          <w:b/>
          <w:bCs/>
        </w:rPr>
        <w:t xml:space="preserve"> Alcance</w:t>
      </w:r>
      <w:r w:rsidR="0092297C" w:rsidRPr="005B15A4">
        <w:rPr>
          <w:rFonts w:ascii="Arial" w:hAnsi="Arial" w:cs="Arial"/>
          <w:b/>
          <w:bCs/>
        </w:rPr>
        <w:tab/>
      </w:r>
    </w:p>
    <w:p w:rsidR="003E549F" w:rsidRPr="00D075A9" w:rsidRDefault="003E549F" w:rsidP="00B93F1F">
      <w:pPr>
        <w:spacing w:line="360" w:lineRule="auto"/>
        <w:jc w:val="both"/>
        <w:rPr>
          <w:rFonts w:ascii="Arial" w:hAnsi="Arial" w:cs="Arial"/>
          <w:sz w:val="22"/>
          <w:szCs w:val="22"/>
        </w:rPr>
      </w:pPr>
    </w:p>
    <w:p w:rsidR="008D4966" w:rsidRPr="005B15A4" w:rsidRDefault="008D4966" w:rsidP="00B93F1F">
      <w:pPr>
        <w:spacing w:line="360" w:lineRule="auto"/>
        <w:jc w:val="both"/>
        <w:rPr>
          <w:rFonts w:ascii="Arial" w:hAnsi="Arial" w:cs="Arial"/>
          <w:b/>
        </w:rPr>
      </w:pPr>
      <w:r w:rsidRPr="005B15A4">
        <w:rPr>
          <w:rFonts w:ascii="Arial" w:hAnsi="Arial" w:cs="Arial"/>
          <w:b/>
        </w:rPr>
        <w:t xml:space="preserve">Ingresos </w:t>
      </w:r>
      <w:r w:rsidR="00492BA6" w:rsidRPr="005B15A4">
        <w:rPr>
          <w:rFonts w:ascii="Arial" w:hAnsi="Arial" w:cs="Arial"/>
          <w:b/>
        </w:rPr>
        <w:t>Públicos</w:t>
      </w:r>
    </w:p>
    <w:p w:rsidR="008D4966" w:rsidRPr="00D075A9" w:rsidRDefault="008D4966" w:rsidP="00B93F1F">
      <w:pPr>
        <w:spacing w:line="360" w:lineRule="auto"/>
        <w:jc w:val="both"/>
        <w:rPr>
          <w:rFonts w:ascii="Arial" w:hAnsi="Arial" w:cs="Arial"/>
          <w:sz w:val="22"/>
          <w:szCs w:val="22"/>
        </w:rPr>
      </w:pPr>
    </w:p>
    <w:p w:rsidR="00A720AA" w:rsidRPr="005B15A4" w:rsidRDefault="00E34202" w:rsidP="004C5B9F">
      <w:pPr>
        <w:spacing w:line="360" w:lineRule="auto"/>
        <w:rPr>
          <w:rFonts w:ascii="Arial" w:hAnsi="Arial" w:cs="Arial"/>
          <w:b/>
        </w:rPr>
      </w:pPr>
      <w:r w:rsidRPr="005B15A4">
        <w:rPr>
          <w:rFonts w:ascii="Arial" w:hAnsi="Arial" w:cs="Arial"/>
          <w:b/>
        </w:rPr>
        <w:t>Universo</w:t>
      </w:r>
      <w:r w:rsidR="00AA50F2" w:rsidRPr="005B15A4">
        <w:rPr>
          <w:rFonts w:ascii="Arial" w:hAnsi="Arial" w:cs="Arial"/>
          <w:b/>
        </w:rPr>
        <w:t xml:space="preserve">: </w:t>
      </w:r>
      <w:bookmarkStart w:id="5" w:name="_Toc518907881"/>
      <w:bookmarkStart w:id="6" w:name="_Toc520196704"/>
      <w:r w:rsidR="00351E7A" w:rsidRPr="005B15A4">
        <w:rPr>
          <w:rFonts w:ascii="Arial" w:hAnsi="Arial" w:cs="Arial"/>
        </w:rPr>
        <w:t>$</w:t>
      </w:r>
      <w:r w:rsidR="004C5B9F" w:rsidRPr="005B15A4">
        <w:rPr>
          <w:rFonts w:ascii="Arial" w:hAnsi="Arial" w:cs="Arial"/>
        </w:rPr>
        <w:t>766</w:t>
      </w:r>
      <w:r w:rsidR="00351E7A" w:rsidRPr="005B15A4">
        <w:rPr>
          <w:rFonts w:ascii="Arial" w:hAnsi="Arial" w:cs="Arial"/>
        </w:rPr>
        <w:t>,</w:t>
      </w:r>
      <w:r w:rsidR="004C5B9F" w:rsidRPr="005B15A4">
        <w:rPr>
          <w:rFonts w:ascii="Arial" w:hAnsi="Arial" w:cs="Arial"/>
        </w:rPr>
        <w:t>567</w:t>
      </w:r>
      <w:r w:rsidR="00351E7A" w:rsidRPr="005B15A4">
        <w:rPr>
          <w:rFonts w:ascii="Arial" w:hAnsi="Arial" w:cs="Arial"/>
        </w:rPr>
        <w:t>.</w:t>
      </w:r>
      <w:r w:rsidR="004C5B9F" w:rsidRPr="005B15A4">
        <w:rPr>
          <w:rFonts w:ascii="Arial" w:hAnsi="Arial" w:cs="Arial"/>
        </w:rPr>
        <w:t>78</w:t>
      </w:r>
    </w:p>
    <w:p w:rsidR="004C5B9F" w:rsidRPr="00D075A9" w:rsidRDefault="004C5B9F" w:rsidP="004C5B9F">
      <w:pPr>
        <w:spacing w:line="360" w:lineRule="auto"/>
        <w:rPr>
          <w:rFonts w:ascii="Arial" w:hAnsi="Arial" w:cs="Arial"/>
          <w:b/>
          <w:sz w:val="22"/>
          <w:szCs w:val="22"/>
        </w:rPr>
      </w:pPr>
    </w:p>
    <w:p w:rsidR="00A720AA" w:rsidRPr="005B15A4" w:rsidRDefault="00A720AA" w:rsidP="00B93F1F">
      <w:pPr>
        <w:spacing w:line="360" w:lineRule="auto"/>
        <w:rPr>
          <w:rFonts w:ascii="Arial" w:hAnsi="Arial" w:cs="Arial"/>
        </w:rPr>
      </w:pPr>
      <w:r w:rsidRPr="005B15A4">
        <w:rPr>
          <w:rFonts w:ascii="Arial" w:hAnsi="Arial" w:cs="Arial"/>
          <w:b/>
        </w:rPr>
        <w:t xml:space="preserve">Población Objetivo: </w:t>
      </w:r>
      <w:r w:rsidR="00067F80" w:rsidRPr="005B15A4">
        <w:rPr>
          <w:rFonts w:ascii="Arial" w:hAnsi="Arial" w:cs="Arial"/>
        </w:rPr>
        <w:t>$766,567.78</w:t>
      </w:r>
    </w:p>
    <w:p w:rsidR="00E34202" w:rsidRPr="00D075A9" w:rsidRDefault="00E34202" w:rsidP="00B93F1F">
      <w:pPr>
        <w:spacing w:line="360" w:lineRule="auto"/>
        <w:rPr>
          <w:rFonts w:ascii="Arial" w:hAnsi="Arial" w:cs="Arial"/>
          <w:sz w:val="22"/>
          <w:szCs w:val="22"/>
        </w:rPr>
      </w:pPr>
    </w:p>
    <w:p w:rsidR="00AA50F2" w:rsidRPr="005B15A4" w:rsidRDefault="00AA50F2" w:rsidP="00B93F1F">
      <w:pPr>
        <w:spacing w:line="360" w:lineRule="auto"/>
        <w:rPr>
          <w:rFonts w:ascii="Arial" w:hAnsi="Arial" w:cs="Arial"/>
        </w:rPr>
      </w:pPr>
      <w:r w:rsidRPr="005B15A4">
        <w:rPr>
          <w:rFonts w:ascii="Arial" w:hAnsi="Arial" w:cs="Arial"/>
          <w:b/>
        </w:rPr>
        <w:t xml:space="preserve">Muestra </w:t>
      </w:r>
      <w:r w:rsidR="00E34202" w:rsidRPr="005B15A4">
        <w:rPr>
          <w:rFonts w:ascii="Arial" w:hAnsi="Arial" w:cs="Arial"/>
          <w:b/>
        </w:rPr>
        <w:t>Audit</w:t>
      </w:r>
      <w:r w:rsidRPr="005B15A4">
        <w:rPr>
          <w:rFonts w:ascii="Arial" w:hAnsi="Arial" w:cs="Arial"/>
          <w:b/>
        </w:rPr>
        <w:t>ada:</w:t>
      </w:r>
      <w:r w:rsidRPr="005B15A4">
        <w:rPr>
          <w:rFonts w:ascii="Arial" w:hAnsi="Arial" w:cs="Arial"/>
        </w:rPr>
        <w:t xml:space="preserve"> </w:t>
      </w:r>
      <w:bookmarkEnd w:id="5"/>
      <w:bookmarkEnd w:id="6"/>
      <w:r w:rsidR="00351E7A" w:rsidRPr="005B15A4">
        <w:rPr>
          <w:rFonts w:ascii="Arial" w:hAnsi="Arial" w:cs="Arial"/>
        </w:rPr>
        <w:t>$</w:t>
      </w:r>
      <w:r w:rsidR="001874D4" w:rsidRPr="005B15A4">
        <w:rPr>
          <w:rFonts w:ascii="Arial" w:hAnsi="Arial" w:cs="Arial"/>
        </w:rPr>
        <w:t>662,066.36</w:t>
      </w:r>
    </w:p>
    <w:p w:rsidR="00AA50F2" w:rsidRPr="00D075A9" w:rsidRDefault="00AA50F2" w:rsidP="00B93F1F">
      <w:pPr>
        <w:spacing w:line="360" w:lineRule="auto"/>
        <w:rPr>
          <w:rFonts w:ascii="Arial" w:hAnsi="Arial" w:cs="Arial"/>
          <w:sz w:val="22"/>
          <w:szCs w:val="22"/>
        </w:rPr>
      </w:pPr>
    </w:p>
    <w:p w:rsidR="00AA50F2" w:rsidRPr="005B15A4" w:rsidRDefault="00FA4D20" w:rsidP="00B93F1F">
      <w:pPr>
        <w:spacing w:line="360" w:lineRule="auto"/>
        <w:rPr>
          <w:rFonts w:ascii="Arial" w:hAnsi="Arial" w:cs="Arial"/>
        </w:rPr>
      </w:pPr>
      <w:bookmarkStart w:id="7" w:name="_Toc518907882"/>
      <w:bookmarkStart w:id="8" w:name="_Toc520196705"/>
      <w:r w:rsidRPr="005B15A4">
        <w:rPr>
          <w:rFonts w:ascii="Arial" w:hAnsi="Arial" w:cs="Arial"/>
          <w:b/>
        </w:rPr>
        <w:t>Representatividad de la Mu</w:t>
      </w:r>
      <w:r w:rsidR="00AA50F2" w:rsidRPr="005B15A4">
        <w:rPr>
          <w:rFonts w:ascii="Arial" w:hAnsi="Arial" w:cs="Arial"/>
          <w:b/>
        </w:rPr>
        <w:t>estra:</w:t>
      </w:r>
      <w:r w:rsidR="00AA50F2" w:rsidRPr="005B15A4">
        <w:rPr>
          <w:rFonts w:ascii="Arial" w:hAnsi="Arial" w:cs="Arial"/>
        </w:rPr>
        <w:t xml:space="preserve"> </w:t>
      </w:r>
      <w:bookmarkEnd w:id="7"/>
      <w:bookmarkEnd w:id="8"/>
      <w:r w:rsidR="001874D4" w:rsidRPr="005B15A4">
        <w:rPr>
          <w:rFonts w:ascii="Arial" w:hAnsi="Arial" w:cs="Arial"/>
        </w:rPr>
        <w:t>86</w:t>
      </w:r>
      <w:r w:rsidR="00351E7A" w:rsidRPr="005B15A4">
        <w:rPr>
          <w:rFonts w:ascii="Arial" w:hAnsi="Arial" w:cs="Arial"/>
        </w:rPr>
        <w:t>.</w:t>
      </w:r>
      <w:r w:rsidR="001874D4" w:rsidRPr="005B15A4">
        <w:rPr>
          <w:rFonts w:ascii="Arial" w:hAnsi="Arial" w:cs="Arial"/>
        </w:rPr>
        <w:t>37</w:t>
      </w:r>
      <w:r w:rsidR="00351E7A" w:rsidRPr="005B15A4">
        <w:rPr>
          <w:rFonts w:ascii="Arial" w:hAnsi="Arial" w:cs="Arial"/>
        </w:rPr>
        <w:t>%</w:t>
      </w:r>
    </w:p>
    <w:p w:rsidR="00CF085D" w:rsidRPr="00D075A9" w:rsidRDefault="00CF085D" w:rsidP="002E25A3">
      <w:pPr>
        <w:spacing w:line="360" w:lineRule="auto"/>
        <w:ind w:right="190"/>
        <w:jc w:val="both"/>
        <w:rPr>
          <w:rFonts w:ascii="Arial" w:hAnsi="Arial" w:cs="Arial"/>
          <w:bCs/>
          <w:iCs/>
          <w:sz w:val="22"/>
          <w:szCs w:val="22"/>
        </w:rPr>
      </w:pPr>
    </w:p>
    <w:p w:rsidR="00134CF7" w:rsidRPr="005B15A4" w:rsidRDefault="00134CF7" w:rsidP="00134CF7">
      <w:pPr>
        <w:spacing w:line="360" w:lineRule="auto"/>
        <w:ind w:right="190"/>
        <w:jc w:val="both"/>
        <w:rPr>
          <w:rFonts w:ascii="Arial" w:hAnsi="Arial" w:cs="Arial"/>
        </w:rPr>
      </w:pPr>
      <w:r w:rsidRPr="005B15A4">
        <w:rPr>
          <w:rFonts w:ascii="Arial" w:hAnsi="Arial" w:cs="Arial"/>
        </w:rPr>
        <w:t>Durante el ejercicio auditado, el ente fiscalizado no recibió recursos federales, por lo cual el Universo y la Población Objetivo quedaron integradas únicamente por los rendimientos generados en la cuenta de inversión</w:t>
      </w:r>
      <w:r w:rsidR="002A15D1" w:rsidRPr="005B15A4">
        <w:rPr>
          <w:rFonts w:ascii="Arial" w:hAnsi="Arial" w:cs="Arial"/>
        </w:rPr>
        <w:t>,</w:t>
      </w:r>
      <w:r w:rsidRPr="005B15A4">
        <w:rPr>
          <w:rFonts w:ascii="Arial" w:hAnsi="Arial" w:cs="Arial"/>
        </w:rPr>
        <w:t xml:space="preserve"> integrada por aportaciones de los recursos </w:t>
      </w:r>
      <w:r w:rsidR="003E549F" w:rsidRPr="005B15A4">
        <w:rPr>
          <w:rFonts w:ascii="Arial" w:hAnsi="Arial" w:cs="Arial"/>
        </w:rPr>
        <w:t>federales y</w:t>
      </w:r>
      <w:r w:rsidRPr="005B15A4">
        <w:rPr>
          <w:rFonts w:ascii="Arial" w:hAnsi="Arial" w:cs="Arial"/>
        </w:rPr>
        <w:t xml:space="preserve"> </w:t>
      </w:r>
      <w:r w:rsidR="003E549F" w:rsidRPr="005B15A4">
        <w:rPr>
          <w:rFonts w:ascii="Arial" w:hAnsi="Arial" w:cs="Arial"/>
        </w:rPr>
        <w:t>estatales.</w:t>
      </w:r>
    </w:p>
    <w:p w:rsidR="003E549F" w:rsidRPr="005B15A4" w:rsidRDefault="003E549F" w:rsidP="00134CF7">
      <w:pPr>
        <w:spacing w:line="360" w:lineRule="auto"/>
        <w:ind w:right="190"/>
        <w:jc w:val="both"/>
        <w:rPr>
          <w:rFonts w:ascii="Arial" w:hAnsi="Arial" w:cs="Arial"/>
        </w:rPr>
      </w:pPr>
    </w:p>
    <w:p w:rsidR="00134CF7" w:rsidRPr="005B15A4" w:rsidRDefault="00134CF7" w:rsidP="00134CF7">
      <w:pPr>
        <w:spacing w:line="360" w:lineRule="auto"/>
        <w:ind w:right="190"/>
        <w:jc w:val="both"/>
        <w:rPr>
          <w:rFonts w:ascii="Arial" w:hAnsi="Arial" w:cs="Arial"/>
        </w:rPr>
      </w:pPr>
      <w:r w:rsidRPr="005B15A4">
        <w:rPr>
          <w:rFonts w:ascii="Arial" w:hAnsi="Arial" w:cs="Arial"/>
        </w:rPr>
        <w:lastRenderedPageBreak/>
        <w:t xml:space="preserve">La población objetivo se determinó sobre la base de los ingresos </w:t>
      </w:r>
      <w:r w:rsidR="00C70A7A" w:rsidRPr="005B15A4">
        <w:rPr>
          <w:rFonts w:ascii="Arial" w:hAnsi="Arial" w:cs="Arial"/>
        </w:rPr>
        <w:t>devengados</w:t>
      </w:r>
      <w:r w:rsidRPr="005B15A4">
        <w:rPr>
          <w:rFonts w:ascii="Arial" w:hAnsi="Arial" w:cs="Arial"/>
        </w:rPr>
        <w:t xml:space="preserve"> que forman parte del Estado de Actividades por el período comprendido del 1º de enero al 31 de diciembre de </w:t>
      </w:r>
      <w:r w:rsidR="00940448" w:rsidRPr="005B15A4">
        <w:rPr>
          <w:rFonts w:ascii="Arial" w:hAnsi="Arial" w:cs="Arial"/>
        </w:rPr>
        <w:t>2022</w:t>
      </w:r>
      <w:r w:rsidR="00294E37">
        <w:rPr>
          <w:rFonts w:ascii="Arial" w:hAnsi="Arial" w:cs="Arial"/>
        </w:rPr>
        <w:t>.</w:t>
      </w:r>
    </w:p>
    <w:p w:rsidR="00E2431A" w:rsidRPr="00D075A9" w:rsidRDefault="00E2431A" w:rsidP="00134CF7">
      <w:pPr>
        <w:spacing w:line="360" w:lineRule="auto"/>
        <w:ind w:right="190"/>
        <w:jc w:val="both"/>
        <w:rPr>
          <w:rFonts w:ascii="Arial" w:hAnsi="Arial" w:cs="Arial"/>
          <w:sz w:val="22"/>
          <w:szCs w:val="22"/>
        </w:rPr>
      </w:pPr>
    </w:p>
    <w:p w:rsidR="00ED18BA" w:rsidRPr="005B15A4" w:rsidRDefault="00ED18BA" w:rsidP="00ED18BA">
      <w:pPr>
        <w:spacing w:line="360" w:lineRule="auto"/>
        <w:jc w:val="both"/>
        <w:rPr>
          <w:rFonts w:ascii="Arial" w:hAnsi="Arial" w:cs="Arial"/>
          <w:b/>
        </w:rPr>
      </w:pPr>
      <w:r w:rsidRPr="005B15A4">
        <w:rPr>
          <w:rFonts w:ascii="Arial" w:hAnsi="Arial" w:cs="Arial"/>
          <w:b/>
        </w:rPr>
        <w:t xml:space="preserve">Gastos </w:t>
      </w:r>
      <w:r w:rsidR="00492BA6" w:rsidRPr="005B15A4">
        <w:rPr>
          <w:rFonts w:ascii="Arial" w:hAnsi="Arial" w:cs="Arial"/>
          <w:b/>
        </w:rPr>
        <w:t>Públicos</w:t>
      </w:r>
    </w:p>
    <w:p w:rsidR="00ED18BA" w:rsidRPr="00D075A9" w:rsidRDefault="00ED18BA" w:rsidP="00ED18BA">
      <w:pPr>
        <w:spacing w:line="360" w:lineRule="auto"/>
        <w:jc w:val="both"/>
        <w:rPr>
          <w:rFonts w:ascii="Arial" w:hAnsi="Arial" w:cs="Arial"/>
          <w:sz w:val="22"/>
          <w:szCs w:val="22"/>
        </w:rPr>
      </w:pPr>
    </w:p>
    <w:p w:rsidR="00ED18BA" w:rsidRPr="005B15A4" w:rsidRDefault="00ED18BA" w:rsidP="00ED18BA">
      <w:pPr>
        <w:spacing w:line="360" w:lineRule="auto"/>
        <w:jc w:val="both"/>
        <w:rPr>
          <w:rFonts w:ascii="Arial" w:hAnsi="Arial" w:cs="Arial"/>
        </w:rPr>
      </w:pPr>
      <w:r w:rsidRPr="005B15A4">
        <w:rPr>
          <w:rFonts w:ascii="Arial" w:hAnsi="Arial" w:cs="Arial"/>
          <w:b/>
        </w:rPr>
        <w:t xml:space="preserve">Universo: </w:t>
      </w:r>
      <w:r w:rsidR="00351E7A" w:rsidRPr="005B15A4">
        <w:rPr>
          <w:rFonts w:ascii="Arial" w:hAnsi="Arial" w:cs="Arial"/>
        </w:rPr>
        <w:t>$</w:t>
      </w:r>
      <w:r w:rsidR="00160695" w:rsidRPr="005B15A4">
        <w:rPr>
          <w:rFonts w:ascii="Arial" w:hAnsi="Arial" w:cs="Arial"/>
        </w:rPr>
        <w:t>17,175,850.85</w:t>
      </w:r>
    </w:p>
    <w:p w:rsidR="00ED18BA" w:rsidRPr="00D075A9" w:rsidRDefault="00ED18BA" w:rsidP="00ED18BA">
      <w:pPr>
        <w:spacing w:line="360" w:lineRule="auto"/>
        <w:rPr>
          <w:rFonts w:ascii="Arial" w:hAnsi="Arial" w:cs="Arial"/>
          <w:sz w:val="22"/>
          <w:szCs w:val="22"/>
        </w:rPr>
      </w:pPr>
    </w:p>
    <w:p w:rsidR="00ED18BA" w:rsidRPr="005B15A4" w:rsidRDefault="00ED18BA" w:rsidP="00ED18BA">
      <w:pPr>
        <w:spacing w:line="360" w:lineRule="auto"/>
        <w:rPr>
          <w:rFonts w:ascii="Arial" w:hAnsi="Arial" w:cs="Arial"/>
        </w:rPr>
      </w:pPr>
      <w:r w:rsidRPr="005B15A4">
        <w:rPr>
          <w:rFonts w:ascii="Arial" w:hAnsi="Arial" w:cs="Arial"/>
          <w:b/>
        </w:rPr>
        <w:t xml:space="preserve">Población Objetivo: </w:t>
      </w:r>
      <w:r w:rsidR="00351E7A" w:rsidRPr="005B15A4">
        <w:rPr>
          <w:rFonts w:ascii="Arial" w:hAnsi="Arial" w:cs="Arial"/>
        </w:rPr>
        <w:t>$</w:t>
      </w:r>
      <w:r w:rsidR="00160695" w:rsidRPr="005B15A4">
        <w:rPr>
          <w:rFonts w:ascii="Arial" w:hAnsi="Arial" w:cs="Arial"/>
        </w:rPr>
        <w:t>17,175,850.85</w:t>
      </w:r>
    </w:p>
    <w:p w:rsidR="00351E7A" w:rsidRPr="00D075A9" w:rsidRDefault="00351E7A" w:rsidP="00ED18BA">
      <w:pPr>
        <w:spacing w:line="360" w:lineRule="auto"/>
        <w:rPr>
          <w:rFonts w:ascii="Arial" w:hAnsi="Arial" w:cs="Arial"/>
          <w:sz w:val="22"/>
          <w:szCs w:val="22"/>
        </w:rPr>
      </w:pPr>
    </w:p>
    <w:p w:rsidR="00ED18BA" w:rsidRPr="005B15A4" w:rsidRDefault="00ED18BA" w:rsidP="00ED18BA">
      <w:pPr>
        <w:spacing w:line="360" w:lineRule="auto"/>
        <w:rPr>
          <w:rFonts w:ascii="Arial" w:hAnsi="Arial" w:cs="Arial"/>
        </w:rPr>
      </w:pPr>
      <w:r w:rsidRPr="005B15A4">
        <w:rPr>
          <w:rFonts w:ascii="Arial" w:hAnsi="Arial" w:cs="Arial"/>
          <w:b/>
        </w:rPr>
        <w:t>Muestra Auditada:</w:t>
      </w:r>
      <w:r w:rsidRPr="005B15A4">
        <w:rPr>
          <w:rFonts w:ascii="Arial" w:hAnsi="Arial" w:cs="Arial"/>
        </w:rPr>
        <w:t xml:space="preserve"> </w:t>
      </w:r>
      <w:r w:rsidR="00351E7A" w:rsidRPr="005B15A4">
        <w:rPr>
          <w:rFonts w:ascii="Arial" w:hAnsi="Arial" w:cs="Arial"/>
        </w:rPr>
        <w:t>$</w:t>
      </w:r>
      <w:r w:rsidR="00160695" w:rsidRPr="005B15A4">
        <w:rPr>
          <w:rFonts w:ascii="Arial" w:hAnsi="Arial" w:cs="Arial"/>
        </w:rPr>
        <w:t>12,279,815.32</w:t>
      </w:r>
    </w:p>
    <w:p w:rsidR="00ED18BA" w:rsidRPr="00D075A9" w:rsidRDefault="00ED18BA" w:rsidP="00ED18BA">
      <w:pPr>
        <w:spacing w:line="360" w:lineRule="auto"/>
        <w:rPr>
          <w:rFonts w:ascii="Arial" w:hAnsi="Arial" w:cs="Arial"/>
          <w:sz w:val="22"/>
          <w:szCs w:val="22"/>
        </w:rPr>
      </w:pPr>
    </w:p>
    <w:p w:rsidR="00ED18BA" w:rsidRPr="005B15A4" w:rsidRDefault="00ED18BA" w:rsidP="00ED18BA">
      <w:pPr>
        <w:spacing w:line="360" w:lineRule="auto"/>
        <w:rPr>
          <w:rFonts w:ascii="Arial" w:hAnsi="Arial" w:cs="Arial"/>
        </w:rPr>
      </w:pPr>
      <w:r w:rsidRPr="005B15A4">
        <w:rPr>
          <w:rFonts w:ascii="Arial" w:hAnsi="Arial" w:cs="Arial"/>
          <w:b/>
        </w:rPr>
        <w:t>Representatividad de la Muestra:</w:t>
      </w:r>
      <w:r w:rsidRPr="005B15A4">
        <w:rPr>
          <w:rFonts w:ascii="Arial" w:hAnsi="Arial" w:cs="Arial"/>
        </w:rPr>
        <w:t xml:space="preserve"> </w:t>
      </w:r>
      <w:r w:rsidR="00160695" w:rsidRPr="005B15A4">
        <w:rPr>
          <w:rFonts w:ascii="Arial" w:hAnsi="Arial" w:cs="Arial"/>
        </w:rPr>
        <w:t>71</w:t>
      </w:r>
      <w:r w:rsidR="00351E7A" w:rsidRPr="005B15A4">
        <w:rPr>
          <w:rFonts w:ascii="Arial" w:hAnsi="Arial" w:cs="Arial"/>
        </w:rPr>
        <w:t>.</w:t>
      </w:r>
      <w:r w:rsidR="00160695" w:rsidRPr="005B15A4">
        <w:rPr>
          <w:rFonts w:ascii="Arial" w:hAnsi="Arial" w:cs="Arial"/>
        </w:rPr>
        <w:t>49</w:t>
      </w:r>
      <w:r w:rsidR="00351E7A" w:rsidRPr="005B15A4">
        <w:rPr>
          <w:rFonts w:ascii="Arial" w:hAnsi="Arial" w:cs="Arial"/>
        </w:rPr>
        <w:t>%</w:t>
      </w:r>
    </w:p>
    <w:p w:rsidR="00ED18BA" w:rsidRPr="00D075A9" w:rsidRDefault="00ED18BA" w:rsidP="00ED18BA">
      <w:pPr>
        <w:spacing w:line="360" w:lineRule="auto"/>
        <w:ind w:right="190"/>
        <w:jc w:val="both"/>
        <w:rPr>
          <w:rFonts w:ascii="Arial" w:hAnsi="Arial" w:cs="Arial"/>
          <w:bCs/>
          <w:iCs/>
          <w:sz w:val="22"/>
          <w:szCs w:val="22"/>
        </w:rPr>
      </w:pPr>
    </w:p>
    <w:p w:rsidR="00EA03EC" w:rsidRPr="005B15A4" w:rsidRDefault="00EA03EC" w:rsidP="00EA03EC">
      <w:pPr>
        <w:spacing w:line="360" w:lineRule="auto"/>
        <w:ind w:right="190"/>
        <w:jc w:val="both"/>
        <w:rPr>
          <w:rFonts w:ascii="Arial" w:hAnsi="Arial" w:cs="Arial"/>
        </w:rPr>
      </w:pPr>
      <w:r w:rsidRPr="005B15A4">
        <w:rPr>
          <w:rFonts w:ascii="Arial" w:hAnsi="Arial" w:cs="Arial"/>
        </w:rPr>
        <w:t>Durante el ejercicio auditado, el ente fiscalizado no recibió recursos federales, por lo cual el Universo y la Población Objetivo quedaron integradas únicamente por los rendimientos generados en la cuenta de inversión, integrada por aportaciones de los recursos federales y estatales.</w:t>
      </w:r>
    </w:p>
    <w:p w:rsidR="00ED18BA" w:rsidRPr="005B15A4" w:rsidRDefault="00ED18BA" w:rsidP="00ED18BA">
      <w:pPr>
        <w:spacing w:line="360" w:lineRule="auto"/>
        <w:ind w:right="190"/>
        <w:jc w:val="both"/>
        <w:rPr>
          <w:rFonts w:ascii="Arial" w:hAnsi="Arial" w:cs="Arial"/>
        </w:rPr>
      </w:pPr>
    </w:p>
    <w:p w:rsidR="00460B82" w:rsidRPr="005B15A4" w:rsidRDefault="00460B82" w:rsidP="00460B82">
      <w:pPr>
        <w:spacing w:line="360" w:lineRule="auto"/>
        <w:ind w:right="190"/>
        <w:jc w:val="both"/>
        <w:rPr>
          <w:rFonts w:ascii="Arial" w:hAnsi="Arial" w:cs="Arial"/>
        </w:rPr>
      </w:pPr>
      <w:r w:rsidRPr="005B15A4">
        <w:rPr>
          <w:rFonts w:ascii="Arial" w:hAnsi="Arial" w:cs="Arial"/>
        </w:rPr>
        <w:t xml:space="preserve">La población objetivo se determinó sobre la base de los gastos </w:t>
      </w:r>
      <w:r w:rsidR="006E06D6" w:rsidRPr="005B15A4">
        <w:rPr>
          <w:rFonts w:ascii="Arial" w:hAnsi="Arial" w:cs="Arial"/>
        </w:rPr>
        <w:t>devengados</w:t>
      </w:r>
      <w:r w:rsidRPr="005B15A4">
        <w:rPr>
          <w:rFonts w:ascii="Arial" w:hAnsi="Arial" w:cs="Arial"/>
        </w:rPr>
        <w:t xml:space="preserve"> que forman parte del Estado de Actividades por el período comprendido del 1º de enero al 31 de diciembre de </w:t>
      </w:r>
      <w:r w:rsidR="00BA15DD" w:rsidRPr="005B15A4">
        <w:rPr>
          <w:rFonts w:ascii="Arial" w:hAnsi="Arial" w:cs="Arial"/>
        </w:rPr>
        <w:t>2022</w:t>
      </w:r>
      <w:r w:rsidR="00294E37">
        <w:rPr>
          <w:rFonts w:ascii="Arial" w:hAnsi="Arial" w:cs="Arial"/>
        </w:rPr>
        <w:t>.</w:t>
      </w:r>
    </w:p>
    <w:p w:rsidR="00716478" w:rsidRPr="005B15A4" w:rsidRDefault="00716478" w:rsidP="002E25A3">
      <w:pPr>
        <w:rPr>
          <w:rFonts w:ascii="Arial" w:hAnsi="Arial" w:cs="Arial"/>
        </w:rPr>
      </w:pPr>
    </w:p>
    <w:p w:rsidR="003A721E" w:rsidRPr="005B15A4" w:rsidRDefault="00FF74D2" w:rsidP="003A721E">
      <w:pPr>
        <w:spacing w:line="360" w:lineRule="auto"/>
        <w:ind w:right="190"/>
        <w:jc w:val="both"/>
        <w:rPr>
          <w:rFonts w:ascii="Arial" w:hAnsi="Arial" w:cs="Arial"/>
          <w:b/>
          <w:bCs/>
        </w:rPr>
      </w:pPr>
      <w:r w:rsidRPr="005B15A4">
        <w:rPr>
          <w:rFonts w:ascii="Arial" w:hAnsi="Arial" w:cs="Arial"/>
          <w:b/>
          <w:bCs/>
        </w:rPr>
        <w:t>D</w:t>
      </w:r>
      <w:r w:rsidR="003C1A99" w:rsidRPr="005B15A4">
        <w:rPr>
          <w:rFonts w:ascii="Arial" w:hAnsi="Arial" w:cs="Arial"/>
          <w:b/>
          <w:bCs/>
        </w:rPr>
        <w:t xml:space="preserve">. Criterios de </w:t>
      </w:r>
      <w:r w:rsidR="00FA4D20" w:rsidRPr="005B15A4">
        <w:rPr>
          <w:rFonts w:ascii="Arial" w:hAnsi="Arial" w:cs="Arial"/>
          <w:b/>
          <w:bCs/>
        </w:rPr>
        <w:t>S</w:t>
      </w:r>
      <w:r w:rsidR="00E43850" w:rsidRPr="005B15A4">
        <w:rPr>
          <w:rFonts w:ascii="Arial" w:hAnsi="Arial" w:cs="Arial"/>
          <w:b/>
          <w:bCs/>
        </w:rPr>
        <w:t>elección</w:t>
      </w:r>
    </w:p>
    <w:p w:rsidR="005274CB" w:rsidRPr="005B15A4" w:rsidRDefault="005274CB" w:rsidP="00FC2B31">
      <w:pPr>
        <w:tabs>
          <w:tab w:val="left" w:pos="9498"/>
        </w:tabs>
        <w:spacing w:line="360" w:lineRule="auto"/>
        <w:ind w:right="190"/>
        <w:jc w:val="both"/>
        <w:rPr>
          <w:rFonts w:ascii="Arial" w:hAnsi="Arial" w:cs="Arial"/>
          <w:bCs/>
        </w:rPr>
      </w:pPr>
    </w:p>
    <w:p w:rsidR="00C903D5" w:rsidRPr="005B15A4" w:rsidRDefault="00C903D5" w:rsidP="00C903D5">
      <w:pPr>
        <w:tabs>
          <w:tab w:val="left" w:pos="9498"/>
        </w:tabs>
        <w:spacing w:line="360" w:lineRule="auto"/>
        <w:ind w:right="190"/>
        <w:jc w:val="both"/>
        <w:rPr>
          <w:rFonts w:ascii="Arial" w:hAnsi="Arial" w:cs="Arial"/>
          <w:bCs/>
        </w:rPr>
      </w:pPr>
      <w:r w:rsidRPr="005B15A4">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5B15A4">
        <w:rPr>
          <w:rFonts w:ascii="Arial" w:hAnsi="Arial" w:cs="Arial"/>
        </w:rPr>
        <w:t>ingresos y gastos</w:t>
      </w:r>
      <w:r w:rsidR="00460114" w:rsidRPr="005B15A4">
        <w:rPr>
          <w:rFonts w:ascii="Arial" w:hAnsi="Arial" w:cs="Arial"/>
        </w:rPr>
        <w:t xml:space="preserve"> </w:t>
      </w:r>
      <w:r w:rsidR="003D5192" w:rsidRPr="005B15A4">
        <w:rPr>
          <w:rFonts w:ascii="Arial" w:hAnsi="Arial" w:cs="Arial"/>
        </w:rPr>
        <w:t>devengados</w:t>
      </w:r>
      <w:r w:rsidRPr="005B15A4">
        <w:rPr>
          <w:rFonts w:ascii="Arial" w:hAnsi="Arial" w:cs="Arial"/>
          <w:bCs/>
        </w:rPr>
        <w:t xml:space="preserve">, hayan cumplido con los aspectos y criterios </w:t>
      </w:r>
      <w:r w:rsidRPr="005B15A4">
        <w:rPr>
          <w:rFonts w:ascii="Arial" w:hAnsi="Arial" w:cs="Arial"/>
          <w:bCs/>
        </w:rPr>
        <w:lastRenderedPageBreak/>
        <w:t>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5B15A4" w:rsidRDefault="002E1AEF" w:rsidP="003A721E">
      <w:pPr>
        <w:spacing w:line="360" w:lineRule="auto"/>
        <w:ind w:right="190"/>
        <w:jc w:val="both"/>
        <w:rPr>
          <w:rFonts w:ascii="Arial" w:hAnsi="Arial" w:cs="Arial"/>
          <w:bCs/>
        </w:rPr>
      </w:pPr>
    </w:p>
    <w:p w:rsidR="005E4A76" w:rsidRPr="005B15A4" w:rsidRDefault="005E4A76" w:rsidP="005E4A76">
      <w:pPr>
        <w:spacing w:line="360" w:lineRule="auto"/>
        <w:ind w:right="190"/>
        <w:jc w:val="both"/>
        <w:rPr>
          <w:rFonts w:ascii="Arial" w:hAnsi="Arial" w:cs="Arial"/>
          <w:bCs/>
        </w:rPr>
      </w:pPr>
      <w:r w:rsidRPr="005B15A4">
        <w:rPr>
          <w:rFonts w:ascii="Arial" w:hAnsi="Arial" w:cs="Arial"/>
          <w:bCs/>
        </w:rPr>
        <w:t>Para la determinación de los rubros u operaciones a revisar en la auditoría, se llevó a cabo un estudio previo de toda la información concerniente al</w:t>
      </w:r>
      <w:r w:rsidR="003E549F" w:rsidRPr="005B15A4">
        <w:rPr>
          <w:rFonts w:ascii="Arial" w:hAnsi="Arial" w:cs="Arial"/>
          <w:b/>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rPr>
        <w:t>,</w:t>
      </w:r>
      <w:r w:rsidRPr="005B15A4">
        <w:rPr>
          <w:rFonts w:ascii="Arial" w:hAnsi="Arial" w:cs="Arial"/>
          <w:bCs/>
        </w:rPr>
        <w:t xml:space="preserve"> siendo la</w:t>
      </w:r>
      <w:r w:rsidR="003E23EB" w:rsidRPr="005B15A4">
        <w:rPr>
          <w:rFonts w:ascii="Arial" w:hAnsi="Arial" w:cs="Arial"/>
          <w:bCs/>
        </w:rPr>
        <w:t>s</w:t>
      </w:r>
      <w:r w:rsidRPr="005B15A4">
        <w:rPr>
          <w:rFonts w:ascii="Arial" w:hAnsi="Arial" w:cs="Arial"/>
          <w:bCs/>
        </w:rPr>
        <w:t xml:space="preserve"> principal</w:t>
      </w:r>
      <w:r w:rsidR="003E23EB" w:rsidRPr="005B15A4">
        <w:rPr>
          <w:rFonts w:ascii="Arial" w:hAnsi="Arial" w:cs="Arial"/>
          <w:bCs/>
        </w:rPr>
        <w:t>es</w:t>
      </w:r>
      <w:r w:rsidRPr="005B15A4">
        <w:rPr>
          <w:rFonts w:ascii="Arial" w:hAnsi="Arial" w:cs="Arial"/>
          <w:bCs/>
        </w:rPr>
        <w:t xml:space="preserve"> fuente</w:t>
      </w:r>
      <w:r w:rsidR="003E23EB" w:rsidRPr="005B15A4">
        <w:rPr>
          <w:rFonts w:ascii="Arial" w:hAnsi="Arial" w:cs="Arial"/>
          <w:bCs/>
        </w:rPr>
        <w:t>s</w:t>
      </w:r>
      <w:r w:rsidRPr="005B15A4">
        <w:rPr>
          <w:rFonts w:ascii="Arial" w:hAnsi="Arial" w:cs="Arial"/>
          <w:bCs/>
        </w:rPr>
        <w:t xml:space="preserve"> de información financiera sus estados contables,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5B15A4">
        <w:rPr>
          <w:rFonts w:ascii="Arial" w:hAnsi="Arial" w:cs="Arial"/>
        </w:rPr>
        <w:t>histórica</w:t>
      </w:r>
      <w:r w:rsidRPr="005B15A4">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1747A8" w:rsidRPr="005B15A4" w:rsidRDefault="001747A8" w:rsidP="003A721E">
      <w:pPr>
        <w:spacing w:line="360" w:lineRule="auto"/>
        <w:ind w:right="190"/>
        <w:jc w:val="both"/>
        <w:rPr>
          <w:rFonts w:ascii="Arial" w:hAnsi="Arial" w:cs="Arial"/>
          <w:bCs/>
        </w:rPr>
      </w:pPr>
    </w:p>
    <w:p w:rsidR="003A721E" w:rsidRPr="005B15A4" w:rsidRDefault="003A721E" w:rsidP="00391B50">
      <w:pPr>
        <w:spacing w:line="360" w:lineRule="auto"/>
        <w:ind w:right="190"/>
        <w:jc w:val="both"/>
        <w:rPr>
          <w:rFonts w:ascii="Arial" w:hAnsi="Arial" w:cs="Arial"/>
          <w:bCs/>
        </w:rPr>
      </w:pPr>
      <w:r w:rsidRPr="005B15A4">
        <w:rPr>
          <w:rFonts w:ascii="Arial" w:hAnsi="Arial" w:cs="Arial"/>
          <w:bCs/>
        </w:rPr>
        <w:t>El criterio de selección se apoyó en dos rubros principales, el cualitativo y el cuantitativo, de acuerdo a las facultades y atribuciones permitidas en el marco legal aplicable de</w:t>
      </w:r>
      <w:r w:rsidR="00860EFD" w:rsidRPr="005B15A4">
        <w:rPr>
          <w:rFonts w:ascii="Arial" w:hAnsi="Arial" w:cs="Arial"/>
          <w:bCs/>
        </w:rPr>
        <w:t>l</w:t>
      </w:r>
      <w:r w:rsidRPr="005B15A4">
        <w:rPr>
          <w:rFonts w:ascii="Arial" w:hAnsi="Arial" w:cs="Arial"/>
          <w:bCs/>
        </w:rPr>
        <w:t xml:space="preserve"> proceso de fiscalización,</w:t>
      </w:r>
      <w:r w:rsidR="00A03AEC" w:rsidRPr="005B15A4">
        <w:rPr>
          <w:rFonts w:ascii="Arial" w:hAnsi="Arial" w:cs="Arial"/>
          <w:bCs/>
        </w:rPr>
        <w:t xml:space="preserve"> determinándose mediante la competencia técnica y </w:t>
      </w:r>
      <w:r w:rsidR="001747A8" w:rsidRPr="005B15A4">
        <w:rPr>
          <w:rFonts w:ascii="Arial" w:hAnsi="Arial" w:cs="Arial"/>
          <w:bCs/>
        </w:rPr>
        <w:t>profesional l</w:t>
      </w:r>
      <w:r w:rsidR="00860EFD" w:rsidRPr="005B15A4">
        <w:rPr>
          <w:rFonts w:ascii="Arial" w:hAnsi="Arial" w:cs="Arial"/>
          <w:bCs/>
        </w:rPr>
        <w:t>a</w:t>
      </w:r>
      <w:r w:rsidR="00391B50" w:rsidRPr="005B15A4">
        <w:rPr>
          <w:rFonts w:ascii="Arial" w:hAnsi="Arial" w:cs="Arial"/>
          <w:bCs/>
        </w:rPr>
        <w:t xml:space="preserve"> </w:t>
      </w:r>
      <w:r w:rsidRPr="005B15A4">
        <w:rPr>
          <w:rFonts w:ascii="Arial" w:hAnsi="Arial" w:cs="Arial"/>
          <w:bCs/>
        </w:rPr>
        <w:t>actuación fiscalizadora</w:t>
      </w:r>
      <w:r w:rsidR="00255FCA" w:rsidRPr="005B15A4">
        <w:rPr>
          <w:rFonts w:ascii="Arial" w:hAnsi="Arial" w:cs="Arial"/>
          <w:bCs/>
        </w:rPr>
        <w:t>,</w:t>
      </w:r>
      <w:r w:rsidRPr="005B15A4">
        <w:rPr>
          <w:rFonts w:ascii="Arial" w:hAnsi="Arial" w:cs="Arial"/>
          <w:bCs/>
        </w:rPr>
        <w:t xml:space="preserve"> </w:t>
      </w:r>
      <w:r w:rsidR="00255FCA" w:rsidRPr="005B15A4">
        <w:rPr>
          <w:rFonts w:ascii="Arial" w:hAnsi="Arial" w:cs="Arial"/>
          <w:bCs/>
        </w:rPr>
        <w:t>basándose</w:t>
      </w:r>
      <w:r w:rsidR="00391B50" w:rsidRPr="005B15A4">
        <w:rPr>
          <w:rFonts w:ascii="Arial" w:hAnsi="Arial" w:cs="Arial"/>
          <w:bCs/>
        </w:rPr>
        <w:t xml:space="preserve"> en</w:t>
      </w:r>
      <w:r w:rsidRPr="005B15A4">
        <w:rPr>
          <w:rFonts w:ascii="Arial" w:hAnsi="Arial" w:cs="Arial"/>
          <w:bCs/>
        </w:rPr>
        <w:t xml:space="preserve"> diversos elementos y factores que se integraron en los procedimientos de auditor</w:t>
      </w:r>
      <w:r w:rsidR="00860EFD" w:rsidRPr="005B15A4">
        <w:rPr>
          <w:rFonts w:ascii="Arial" w:hAnsi="Arial" w:cs="Arial"/>
          <w:bCs/>
        </w:rPr>
        <w:t>í</w:t>
      </w:r>
      <w:r w:rsidRPr="005B15A4">
        <w:rPr>
          <w:rFonts w:ascii="Arial" w:hAnsi="Arial" w:cs="Arial"/>
          <w:bCs/>
        </w:rPr>
        <w:t>a aplicados y que se reflejaron en la planeación genérica, la planeación específica y el programa específico de auditoría</w:t>
      </w:r>
      <w:r w:rsidR="001D7D24" w:rsidRPr="005B15A4">
        <w:rPr>
          <w:rFonts w:ascii="Arial" w:hAnsi="Arial" w:cs="Arial"/>
          <w:bCs/>
        </w:rPr>
        <w:t xml:space="preserve">, </w:t>
      </w:r>
      <w:r w:rsidR="00860EFD" w:rsidRPr="005B15A4">
        <w:rPr>
          <w:rFonts w:ascii="Arial" w:hAnsi="Arial" w:cs="Arial"/>
          <w:bCs/>
        </w:rPr>
        <w:t xml:space="preserve">dando con ello </w:t>
      </w:r>
      <w:r w:rsidR="001D7D24" w:rsidRPr="005B15A4">
        <w:rPr>
          <w:rFonts w:ascii="Arial" w:hAnsi="Arial" w:cs="Arial"/>
          <w:bCs/>
        </w:rPr>
        <w:lastRenderedPageBreak/>
        <w:t xml:space="preserve">cumplimiento </w:t>
      </w:r>
      <w:r w:rsidR="00860EFD" w:rsidRPr="005B15A4">
        <w:rPr>
          <w:rFonts w:ascii="Arial" w:hAnsi="Arial" w:cs="Arial"/>
          <w:bCs/>
        </w:rPr>
        <w:t>a</w:t>
      </w:r>
      <w:r w:rsidR="001D7D24" w:rsidRPr="005B15A4">
        <w:rPr>
          <w:rFonts w:ascii="Arial" w:hAnsi="Arial" w:cs="Arial"/>
          <w:bCs/>
        </w:rPr>
        <w:t xml:space="preserve"> las etapas de planificación, programación, ejecución y elaboración de informe</w:t>
      </w:r>
      <w:r w:rsidR="00391B50" w:rsidRPr="005B15A4">
        <w:rPr>
          <w:rFonts w:ascii="Arial" w:hAnsi="Arial" w:cs="Arial"/>
          <w:bCs/>
        </w:rPr>
        <w:t>s</w:t>
      </w:r>
      <w:r w:rsidR="00860EFD" w:rsidRPr="005B15A4">
        <w:rPr>
          <w:rFonts w:ascii="Arial" w:hAnsi="Arial" w:cs="Arial"/>
          <w:bCs/>
        </w:rPr>
        <w:t>,</w:t>
      </w:r>
      <w:r w:rsidR="00391B50" w:rsidRPr="005B15A4">
        <w:rPr>
          <w:rFonts w:ascii="Arial" w:hAnsi="Arial" w:cs="Arial"/>
          <w:bCs/>
        </w:rPr>
        <w:t xml:space="preserve"> estipulada</w:t>
      </w:r>
      <w:r w:rsidR="00860EFD" w:rsidRPr="005B15A4">
        <w:rPr>
          <w:rFonts w:ascii="Arial" w:hAnsi="Arial" w:cs="Arial"/>
          <w:bCs/>
        </w:rPr>
        <w:t>s</w:t>
      </w:r>
      <w:r w:rsidR="00391B50" w:rsidRPr="005B15A4">
        <w:rPr>
          <w:rFonts w:ascii="Arial" w:hAnsi="Arial" w:cs="Arial"/>
          <w:bCs/>
        </w:rPr>
        <w:t xml:space="preserve"> en las NPASNF.</w:t>
      </w:r>
    </w:p>
    <w:p w:rsidR="008D4630" w:rsidRPr="005B15A4" w:rsidRDefault="00183903" w:rsidP="00B93F1F">
      <w:pPr>
        <w:spacing w:line="360" w:lineRule="auto"/>
        <w:jc w:val="both"/>
        <w:rPr>
          <w:rFonts w:ascii="Arial" w:hAnsi="Arial" w:cs="Arial"/>
          <w:b/>
        </w:rPr>
      </w:pPr>
      <w:r w:rsidRPr="005B15A4">
        <w:rPr>
          <w:rFonts w:ascii="Arial" w:hAnsi="Arial" w:cs="Arial"/>
          <w:b/>
        </w:rPr>
        <w:t xml:space="preserve">E. Áreas </w:t>
      </w:r>
      <w:r w:rsidR="00FA4D20" w:rsidRPr="005B15A4">
        <w:rPr>
          <w:rFonts w:ascii="Arial" w:hAnsi="Arial" w:cs="Arial"/>
          <w:b/>
        </w:rPr>
        <w:t>R</w:t>
      </w:r>
      <w:r w:rsidR="00E43850" w:rsidRPr="005B15A4">
        <w:rPr>
          <w:rFonts w:ascii="Arial" w:hAnsi="Arial" w:cs="Arial"/>
          <w:b/>
        </w:rPr>
        <w:t>evisadas</w:t>
      </w:r>
    </w:p>
    <w:p w:rsidR="008D4630" w:rsidRPr="005B15A4" w:rsidRDefault="008D4630" w:rsidP="00B93F1F">
      <w:pPr>
        <w:spacing w:line="360" w:lineRule="auto"/>
        <w:jc w:val="both"/>
        <w:rPr>
          <w:rFonts w:ascii="Arial" w:hAnsi="Arial" w:cs="Arial"/>
          <w:b/>
        </w:rPr>
      </w:pPr>
    </w:p>
    <w:p w:rsidR="00DB2541" w:rsidRPr="005B15A4" w:rsidRDefault="00DB2541" w:rsidP="00DB2541">
      <w:pPr>
        <w:spacing w:line="360" w:lineRule="auto"/>
        <w:jc w:val="both"/>
        <w:rPr>
          <w:rFonts w:ascii="Arial" w:hAnsi="Arial" w:cs="Arial"/>
        </w:rPr>
      </w:pPr>
      <w:r w:rsidRPr="005B15A4">
        <w:rPr>
          <w:rFonts w:ascii="Arial" w:hAnsi="Arial" w:cs="Arial"/>
        </w:rPr>
        <w:t>El</w:t>
      </w:r>
      <w:r w:rsidRPr="005B15A4">
        <w:rPr>
          <w:rFonts w:ascii="Arial" w:hAnsi="Arial" w:cs="Arial"/>
          <w:b/>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00227FD1" w:rsidRPr="005B15A4">
        <w:rPr>
          <w:rFonts w:ascii="Arial" w:hAnsi="Arial" w:cs="Arial"/>
        </w:rPr>
        <w:t xml:space="preserve"> </w:t>
      </w:r>
      <w:r w:rsidRPr="005B15A4">
        <w:rPr>
          <w:rFonts w:ascii="Arial" w:hAnsi="Arial" w:cs="Arial"/>
        </w:rPr>
        <w:t>no cuenta con áreas administrativas; el órgano máximo es el Comité Técnico.</w:t>
      </w:r>
    </w:p>
    <w:p w:rsidR="00763F20" w:rsidRPr="005B15A4" w:rsidRDefault="00763F20" w:rsidP="00E66F94">
      <w:pPr>
        <w:spacing w:line="360" w:lineRule="auto"/>
        <w:jc w:val="both"/>
        <w:rPr>
          <w:rFonts w:ascii="Arial" w:hAnsi="Arial" w:cs="Arial"/>
          <w:b/>
        </w:rPr>
      </w:pPr>
    </w:p>
    <w:p w:rsidR="00E66F94" w:rsidRPr="005B15A4" w:rsidRDefault="008610C0" w:rsidP="00E66F94">
      <w:pPr>
        <w:spacing w:line="360" w:lineRule="auto"/>
        <w:jc w:val="both"/>
        <w:rPr>
          <w:rFonts w:ascii="Arial" w:hAnsi="Arial" w:cs="Arial"/>
          <w:b/>
        </w:rPr>
      </w:pPr>
      <w:r w:rsidRPr="005B15A4">
        <w:rPr>
          <w:rFonts w:ascii="Arial" w:hAnsi="Arial" w:cs="Arial"/>
          <w:b/>
        </w:rPr>
        <w:t>F. Procedim</w:t>
      </w:r>
      <w:r w:rsidR="00F40C02" w:rsidRPr="005B15A4">
        <w:rPr>
          <w:rFonts w:ascii="Arial" w:hAnsi="Arial" w:cs="Arial"/>
          <w:b/>
        </w:rPr>
        <w:t xml:space="preserve">ientos de </w:t>
      </w:r>
      <w:r w:rsidR="00FA4D20" w:rsidRPr="005B15A4">
        <w:rPr>
          <w:rFonts w:ascii="Arial" w:hAnsi="Arial" w:cs="Arial"/>
          <w:b/>
        </w:rPr>
        <w:t>A</w:t>
      </w:r>
      <w:r w:rsidR="00E43850" w:rsidRPr="005B15A4">
        <w:rPr>
          <w:rFonts w:ascii="Arial" w:hAnsi="Arial" w:cs="Arial"/>
          <w:b/>
        </w:rPr>
        <w:t>uditorí</w:t>
      </w:r>
      <w:r w:rsidR="00FA4D20" w:rsidRPr="005B15A4">
        <w:rPr>
          <w:rFonts w:ascii="Arial" w:hAnsi="Arial" w:cs="Arial"/>
          <w:b/>
        </w:rPr>
        <w:t>a A</w:t>
      </w:r>
      <w:r w:rsidR="00E43850" w:rsidRPr="005B15A4">
        <w:rPr>
          <w:rFonts w:ascii="Arial" w:hAnsi="Arial" w:cs="Arial"/>
          <w:b/>
        </w:rPr>
        <w:t>plicados</w:t>
      </w:r>
    </w:p>
    <w:p w:rsidR="00227FD1" w:rsidRPr="005B15A4" w:rsidRDefault="00227FD1" w:rsidP="00E66F94">
      <w:pPr>
        <w:spacing w:line="360" w:lineRule="auto"/>
        <w:jc w:val="both"/>
        <w:rPr>
          <w:rFonts w:ascii="Arial" w:hAnsi="Arial" w:cs="Arial"/>
          <w:b/>
        </w:rPr>
      </w:pPr>
    </w:p>
    <w:p w:rsidR="00E66F94" w:rsidRPr="005B15A4" w:rsidRDefault="00E66F94" w:rsidP="00200839">
      <w:pPr>
        <w:tabs>
          <w:tab w:val="left" w:pos="9498"/>
        </w:tabs>
        <w:spacing w:line="360" w:lineRule="auto"/>
        <w:ind w:right="190"/>
        <w:jc w:val="both"/>
        <w:rPr>
          <w:rFonts w:ascii="Arial" w:hAnsi="Arial" w:cs="Arial"/>
          <w:bCs/>
        </w:rPr>
      </w:pPr>
      <w:r w:rsidRPr="005B15A4">
        <w:rPr>
          <w:rFonts w:ascii="Arial" w:hAnsi="Arial" w:cs="Arial"/>
          <w:bCs/>
        </w:rPr>
        <w:t>Los procedimientos de auditoría fueron diseñados para que</w:t>
      </w:r>
      <w:r w:rsidR="00493994" w:rsidRPr="005B15A4">
        <w:rPr>
          <w:rFonts w:ascii="Arial" w:hAnsi="Arial" w:cs="Arial"/>
          <w:bCs/>
        </w:rPr>
        <w:t xml:space="preserve"> de su aplicación </w:t>
      </w:r>
      <w:r w:rsidRPr="005B15A4">
        <w:rPr>
          <w:rFonts w:ascii="Arial" w:hAnsi="Arial" w:cs="Arial"/>
          <w:bCs/>
        </w:rPr>
        <w:t>proporcionaran evidencia de auditoría suficiente, competente, pertinente y relevante</w:t>
      </w:r>
      <w:r w:rsidR="00493994" w:rsidRPr="005B15A4">
        <w:rPr>
          <w:rFonts w:ascii="Arial" w:hAnsi="Arial" w:cs="Arial"/>
          <w:bCs/>
        </w:rPr>
        <w:t>,</w:t>
      </w:r>
      <w:r w:rsidRPr="005B15A4">
        <w:rPr>
          <w:rFonts w:ascii="Arial" w:hAnsi="Arial" w:cs="Arial"/>
          <w:bCs/>
        </w:rPr>
        <w:t xml:space="preserve"> para emitir conclusiones sobre las cuales basar </w:t>
      </w:r>
      <w:r w:rsidR="00493994" w:rsidRPr="005B15A4">
        <w:rPr>
          <w:rFonts w:ascii="Arial" w:hAnsi="Arial" w:cs="Arial"/>
          <w:bCs/>
        </w:rPr>
        <w:t>el</w:t>
      </w:r>
      <w:r w:rsidRPr="005B15A4">
        <w:rPr>
          <w:rFonts w:ascii="Arial" w:hAnsi="Arial" w:cs="Arial"/>
          <w:bCs/>
        </w:rPr>
        <w:t xml:space="preserve"> dictamen y sustentar el informe individual de auditoría. La suficiencia </w:t>
      </w:r>
      <w:r w:rsidR="007D13C9" w:rsidRPr="005B15A4">
        <w:rPr>
          <w:rFonts w:ascii="Arial" w:hAnsi="Arial" w:cs="Arial"/>
          <w:bCs/>
        </w:rPr>
        <w:t>correspondió a</w:t>
      </w:r>
      <w:r w:rsidRPr="005B15A4">
        <w:rPr>
          <w:rFonts w:ascii="Arial" w:hAnsi="Arial" w:cs="Arial"/>
          <w:bCs/>
        </w:rPr>
        <w:t xml:space="preserve"> una medida de la cantidad de evidencia, </w:t>
      </w:r>
      <w:r w:rsidR="007D13C9" w:rsidRPr="005B15A4">
        <w:rPr>
          <w:rFonts w:ascii="Arial" w:hAnsi="Arial" w:cs="Arial"/>
          <w:bCs/>
        </w:rPr>
        <w:t>toda vez que fue</w:t>
      </w:r>
      <w:r w:rsidRPr="005B15A4">
        <w:rPr>
          <w:rFonts w:ascii="Arial" w:hAnsi="Arial" w:cs="Arial"/>
          <w:bCs/>
        </w:rPr>
        <w:t xml:space="preserve"> la necesaria para sustentar y soportar los resultados, observaciones, conclusiones, recomendaciones y juicios significativos</w:t>
      </w:r>
      <w:r w:rsidR="007D13C9" w:rsidRPr="005B15A4">
        <w:rPr>
          <w:rFonts w:ascii="Arial" w:hAnsi="Arial" w:cs="Arial"/>
          <w:bCs/>
        </w:rPr>
        <w:t>;</w:t>
      </w:r>
      <w:r w:rsidRPr="005B15A4">
        <w:rPr>
          <w:rFonts w:ascii="Arial" w:hAnsi="Arial" w:cs="Arial"/>
          <w:bCs/>
        </w:rPr>
        <w:t xml:space="preserve"> la competencia correspond</w:t>
      </w:r>
      <w:r w:rsidR="007D13C9" w:rsidRPr="005B15A4">
        <w:rPr>
          <w:rFonts w:ascii="Arial" w:hAnsi="Arial" w:cs="Arial"/>
          <w:bCs/>
        </w:rPr>
        <w:t>ió</w:t>
      </w:r>
      <w:r w:rsidRPr="005B15A4">
        <w:rPr>
          <w:rFonts w:ascii="Arial" w:hAnsi="Arial" w:cs="Arial"/>
          <w:bCs/>
        </w:rPr>
        <w:t xml:space="preserve"> a los hallazgos de la revisión</w:t>
      </w:r>
      <w:r w:rsidR="007D13C9" w:rsidRPr="005B15A4">
        <w:rPr>
          <w:rFonts w:ascii="Arial" w:hAnsi="Arial" w:cs="Arial"/>
          <w:bCs/>
        </w:rPr>
        <w:t>,</w:t>
      </w:r>
      <w:r w:rsidRPr="005B15A4">
        <w:rPr>
          <w:rFonts w:ascii="Arial" w:hAnsi="Arial" w:cs="Arial"/>
          <w:bCs/>
        </w:rPr>
        <w:t xml:space="preserve"> </w:t>
      </w:r>
      <w:r w:rsidR="007D13C9" w:rsidRPr="005B15A4">
        <w:rPr>
          <w:rFonts w:ascii="Arial" w:hAnsi="Arial" w:cs="Arial"/>
          <w:bCs/>
        </w:rPr>
        <w:t>su</w:t>
      </w:r>
      <w:r w:rsidRPr="005B15A4">
        <w:rPr>
          <w:rFonts w:ascii="Arial" w:hAnsi="Arial" w:cs="Arial"/>
          <w:bCs/>
        </w:rPr>
        <w:t xml:space="preserve"> validez y confiabilidad para apoyar los resultados, recomendaciones, acciones promovidas y dictamen; la pertinencia se </w:t>
      </w:r>
      <w:r w:rsidR="007D13C9" w:rsidRPr="005B15A4">
        <w:rPr>
          <w:rFonts w:ascii="Arial" w:hAnsi="Arial" w:cs="Arial"/>
          <w:bCs/>
        </w:rPr>
        <w:t>relacionó</w:t>
      </w:r>
      <w:r w:rsidRPr="005B15A4">
        <w:rPr>
          <w:rFonts w:ascii="Arial" w:hAnsi="Arial" w:cs="Arial"/>
          <w:bCs/>
        </w:rPr>
        <w:t xml:space="preserve"> con la calidad de la evidencia y al propósito de la auditoría</w:t>
      </w:r>
      <w:r w:rsidR="007D13C9" w:rsidRPr="005B15A4">
        <w:rPr>
          <w:rFonts w:ascii="Arial" w:hAnsi="Arial" w:cs="Arial"/>
          <w:bCs/>
        </w:rPr>
        <w:t>,</w:t>
      </w:r>
      <w:r w:rsidRPr="005B15A4">
        <w:rPr>
          <w:rFonts w:ascii="Arial" w:hAnsi="Arial" w:cs="Arial"/>
          <w:bCs/>
        </w:rPr>
        <w:t xml:space="preserve"> y la relevancia se </w:t>
      </w:r>
      <w:r w:rsidR="007D13C9" w:rsidRPr="005B15A4">
        <w:rPr>
          <w:rFonts w:ascii="Arial" w:hAnsi="Arial" w:cs="Arial"/>
          <w:bCs/>
        </w:rPr>
        <w:t>vinculó</w:t>
      </w:r>
      <w:r w:rsidRPr="005B15A4">
        <w:rPr>
          <w:rFonts w:ascii="Arial" w:hAnsi="Arial" w:cs="Arial"/>
          <w:bCs/>
        </w:rPr>
        <w:t xml:space="preserve"> con la importancia, coherencia y relación lógica que </w:t>
      </w:r>
      <w:r w:rsidR="007D13C9" w:rsidRPr="005B15A4">
        <w:rPr>
          <w:rFonts w:ascii="Arial" w:hAnsi="Arial" w:cs="Arial"/>
          <w:bCs/>
        </w:rPr>
        <w:t>se debía</w:t>
      </w:r>
      <w:r w:rsidRPr="005B15A4">
        <w:rPr>
          <w:rFonts w:ascii="Arial" w:hAnsi="Arial" w:cs="Arial"/>
          <w:bCs/>
        </w:rPr>
        <w:t xml:space="preserve"> tener con los hallazgos determinados en la auditoría para sustentar el dictamen. La cantidad de evidencia requerida </w:t>
      </w:r>
      <w:r w:rsidR="007D13C9" w:rsidRPr="005B15A4">
        <w:rPr>
          <w:rFonts w:ascii="Arial" w:hAnsi="Arial" w:cs="Arial"/>
          <w:bCs/>
        </w:rPr>
        <w:t>dependió</w:t>
      </w:r>
      <w:r w:rsidRPr="005B15A4">
        <w:rPr>
          <w:rFonts w:ascii="Arial" w:hAnsi="Arial" w:cs="Arial"/>
          <w:bCs/>
        </w:rPr>
        <w:t xml:space="preserve"> del riesgo de auditoría</w:t>
      </w:r>
      <w:r w:rsidR="007D13C9" w:rsidRPr="005B15A4">
        <w:rPr>
          <w:rFonts w:ascii="Arial" w:hAnsi="Arial" w:cs="Arial"/>
          <w:bCs/>
        </w:rPr>
        <w:t>, debido a que entre</w:t>
      </w:r>
      <w:r w:rsidRPr="005B15A4">
        <w:rPr>
          <w:rFonts w:ascii="Arial" w:hAnsi="Arial" w:cs="Arial"/>
          <w:bCs/>
        </w:rPr>
        <w:t xml:space="preserve"> más grande </w:t>
      </w:r>
      <w:r w:rsidR="007D13C9" w:rsidRPr="005B15A4">
        <w:rPr>
          <w:rFonts w:ascii="Arial" w:hAnsi="Arial" w:cs="Arial"/>
          <w:bCs/>
        </w:rPr>
        <w:t>era</w:t>
      </w:r>
      <w:r w:rsidRPr="005B15A4">
        <w:rPr>
          <w:rFonts w:ascii="Arial" w:hAnsi="Arial" w:cs="Arial"/>
          <w:bCs/>
        </w:rPr>
        <w:t xml:space="preserve"> el riesgo, mayor </w:t>
      </w:r>
      <w:r w:rsidR="007D13C9" w:rsidRPr="005B15A4">
        <w:rPr>
          <w:rFonts w:ascii="Arial" w:hAnsi="Arial" w:cs="Arial"/>
          <w:bCs/>
        </w:rPr>
        <w:t>era</w:t>
      </w:r>
      <w:r w:rsidRPr="005B15A4">
        <w:rPr>
          <w:rFonts w:ascii="Arial" w:hAnsi="Arial" w:cs="Arial"/>
          <w:bCs/>
        </w:rPr>
        <w:t xml:space="preserve"> la probabilidad de requerir más evidencia.</w:t>
      </w:r>
    </w:p>
    <w:p w:rsidR="00E66F94" w:rsidRPr="005B15A4" w:rsidRDefault="00E66F94" w:rsidP="00C47B98">
      <w:pPr>
        <w:spacing w:line="360" w:lineRule="auto"/>
        <w:jc w:val="both"/>
        <w:rPr>
          <w:rFonts w:ascii="Arial" w:hAnsi="Arial" w:cs="Arial"/>
          <w:bCs/>
        </w:rPr>
      </w:pPr>
    </w:p>
    <w:p w:rsidR="00E66F94" w:rsidRPr="005B15A4" w:rsidRDefault="00E66F94" w:rsidP="00FC2B31">
      <w:pPr>
        <w:spacing w:line="360" w:lineRule="auto"/>
        <w:ind w:right="190"/>
        <w:jc w:val="both"/>
        <w:rPr>
          <w:rFonts w:ascii="Arial" w:hAnsi="Arial" w:cs="Arial"/>
          <w:bCs/>
        </w:rPr>
      </w:pPr>
      <w:r w:rsidRPr="005B15A4">
        <w:rPr>
          <w:rFonts w:ascii="Arial" w:hAnsi="Arial" w:cs="Arial"/>
          <w:bCs/>
        </w:rPr>
        <w:t xml:space="preserve">La naturaleza, tiempos y alcance de los procedimientos de auditoría se basaron y </w:t>
      </w:r>
      <w:r w:rsidR="007D13C9" w:rsidRPr="005B15A4">
        <w:rPr>
          <w:rFonts w:ascii="Arial" w:hAnsi="Arial" w:cs="Arial"/>
          <w:bCs/>
        </w:rPr>
        <w:t>respondieron</w:t>
      </w:r>
      <w:r w:rsidRPr="005B15A4">
        <w:rPr>
          <w:rFonts w:ascii="Arial" w:hAnsi="Arial" w:cs="Arial"/>
          <w:bCs/>
        </w:rPr>
        <w:t xml:space="preserve"> a los riesgos evaluados con importancia relat</w:t>
      </w:r>
      <w:r w:rsidR="0042253D" w:rsidRPr="005B15A4">
        <w:rPr>
          <w:rFonts w:ascii="Arial" w:hAnsi="Arial" w:cs="Arial"/>
          <w:bCs/>
        </w:rPr>
        <w:t>iva, y al ser diseñados</w:t>
      </w:r>
      <w:r w:rsidRPr="005B15A4">
        <w:rPr>
          <w:rFonts w:ascii="Arial" w:hAnsi="Arial" w:cs="Arial"/>
          <w:bCs/>
        </w:rPr>
        <w:t>, se consideraron las razones de dichos riesgos para cada tipo de transacciones, saldo</w:t>
      </w:r>
      <w:r w:rsidR="0042253D" w:rsidRPr="005B15A4">
        <w:rPr>
          <w:rFonts w:ascii="Arial" w:hAnsi="Arial" w:cs="Arial"/>
          <w:bCs/>
        </w:rPr>
        <w:t>s</w:t>
      </w:r>
      <w:r w:rsidRPr="005B15A4">
        <w:rPr>
          <w:rFonts w:ascii="Arial" w:hAnsi="Arial" w:cs="Arial"/>
          <w:bCs/>
        </w:rPr>
        <w:t xml:space="preserve"> de </w:t>
      </w:r>
      <w:r w:rsidRPr="005B15A4">
        <w:rPr>
          <w:rFonts w:ascii="Arial" w:hAnsi="Arial" w:cs="Arial"/>
          <w:bCs/>
        </w:rPr>
        <w:lastRenderedPageBreak/>
        <w:t>cuenta</w:t>
      </w:r>
      <w:r w:rsidR="0042253D" w:rsidRPr="005B15A4">
        <w:rPr>
          <w:rFonts w:ascii="Arial" w:hAnsi="Arial" w:cs="Arial"/>
          <w:bCs/>
        </w:rPr>
        <w:t>s</w:t>
      </w:r>
      <w:r w:rsidRPr="005B15A4">
        <w:rPr>
          <w:rFonts w:ascii="Arial" w:hAnsi="Arial" w:cs="Arial"/>
          <w:bCs/>
        </w:rPr>
        <w:t xml:space="preserve"> y divulgación de datos. Tales razones </w:t>
      </w:r>
      <w:r w:rsidR="0042253D" w:rsidRPr="005B15A4">
        <w:rPr>
          <w:rFonts w:ascii="Arial" w:hAnsi="Arial" w:cs="Arial"/>
          <w:bCs/>
        </w:rPr>
        <w:t>incluyeron</w:t>
      </w:r>
      <w:r w:rsidRPr="005B15A4">
        <w:rPr>
          <w:rFonts w:ascii="Arial" w:hAnsi="Arial" w:cs="Arial"/>
          <w:bCs/>
        </w:rPr>
        <w:t xml:space="preserve"> el riesgo inherente a las transacciones y </w:t>
      </w:r>
      <w:r w:rsidR="0042253D" w:rsidRPr="005B15A4">
        <w:rPr>
          <w:rFonts w:ascii="Arial" w:hAnsi="Arial" w:cs="Arial"/>
          <w:bCs/>
        </w:rPr>
        <w:t>al</w:t>
      </w:r>
      <w:r w:rsidRPr="005B15A4">
        <w:rPr>
          <w:rFonts w:ascii="Arial" w:hAnsi="Arial" w:cs="Arial"/>
          <w:bCs/>
        </w:rPr>
        <w:t xml:space="preserve"> control. </w:t>
      </w:r>
    </w:p>
    <w:p w:rsidR="00E66F94" w:rsidRPr="005B15A4" w:rsidRDefault="00E66F94" w:rsidP="00C47B98">
      <w:pPr>
        <w:spacing w:line="360" w:lineRule="auto"/>
        <w:jc w:val="both"/>
        <w:rPr>
          <w:rFonts w:ascii="Arial" w:hAnsi="Arial" w:cs="Arial"/>
          <w:bCs/>
        </w:rPr>
      </w:pPr>
    </w:p>
    <w:p w:rsidR="00227FD1" w:rsidRPr="005B15A4" w:rsidRDefault="00E66F94" w:rsidP="00FC2B31">
      <w:pPr>
        <w:spacing w:line="360" w:lineRule="auto"/>
        <w:ind w:right="190"/>
        <w:jc w:val="both"/>
        <w:rPr>
          <w:rFonts w:ascii="Arial" w:hAnsi="Arial" w:cs="Arial"/>
          <w:bCs/>
        </w:rPr>
      </w:pPr>
      <w:r w:rsidRPr="005B15A4">
        <w:rPr>
          <w:rFonts w:ascii="Arial" w:hAnsi="Arial" w:cs="Arial"/>
          <w:bCs/>
        </w:rPr>
        <w:t>Las técnicas para obtener la evidencia de auditoría incluyeron el estudio general, inspección, observación</w:t>
      </w:r>
      <w:r w:rsidR="00A26BAE" w:rsidRPr="005B15A4">
        <w:rPr>
          <w:rFonts w:ascii="Arial" w:hAnsi="Arial" w:cs="Arial"/>
          <w:bCs/>
        </w:rPr>
        <w:t xml:space="preserve">, indagación, confirmación, </w:t>
      </w:r>
      <w:r w:rsidR="00227FD1" w:rsidRPr="005B15A4">
        <w:rPr>
          <w:rFonts w:ascii="Arial" w:hAnsi="Arial" w:cs="Arial"/>
          <w:bCs/>
        </w:rPr>
        <w:t>rec</w:t>
      </w:r>
      <w:r w:rsidR="00C434DA" w:rsidRPr="005B15A4">
        <w:rPr>
          <w:rFonts w:ascii="Arial" w:hAnsi="Arial" w:cs="Arial"/>
          <w:bCs/>
        </w:rPr>
        <w:t>á</w:t>
      </w:r>
      <w:r w:rsidR="00227FD1" w:rsidRPr="005B15A4">
        <w:rPr>
          <w:rFonts w:ascii="Arial" w:hAnsi="Arial" w:cs="Arial"/>
          <w:bCs/>
        </w:rPr>
        <w:t>lculo</w:t>
      </w:r>
      <w:r w:rsidRPr="005B15A4">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5B15A4" w:rsidRDefault="00A1044E" w:rsidP="00FC2B31">
      <w:pPr>
        <w:spacing w:line="360" w:lineRule="auto"/>
        <w:ind w:right="190"/>
        <w:jc w:val="both"/>
        <w:rPr>
          <w:rFonts w:ascii="Arial" w:hAnsi="Arial" w:cs="Arial"/>
          <w:bCs/>
        </w:rPr>
      </w:pPr>
    </w:p>
    <w:p w:rsidR="00E66F94" w:rsidRPr="005B15A4" w:rsidRDefault="00456EF2" w:rsidP="00FC2B31">
      <w:pPr>
        <w:spacing w:line="360" w:lineRule="auto"/>
        <w:ind w:right="190"/>
        <w:jc w:val="both"/>
        <w:rPr>
          <w:rFonts w:ascii="Arial" w:hAnsi="Arial" w:cs="Arial"/>
          <w:bCs/>
        </w:rPr>
      </w:pPr>
      <w:r w:rsidRPr="005B15A4">
        <w:rPr>
          <w:rFonts w:ascii="Arial" w:hAnsi="Arial" w:cs="Arial"/>
          <w:bCs/>
        </w:rPr>
        <w:t>Los procedimientos de auditorí</w:t>
      </w:r>
      <w:r w:rsidR="00E66F94" w:rsidRPr="005B15A4">
        <w:rPr>
          <w:rFonts w:ascii="Arial" w:hAnsi="Arial" w:cs="Arial"/>
          <w:bCs/>
        </w:rPr>
        <w:t>a aplicados para obtener evidencia de auditoría suficiente, competente, pertinente y relevante</w:t>
      </w:r>
      <w:r w:rsidR="00315DC2" w:rsidRPr="005B15A4">
        <w:rPr>
          <w:rFonts w:ascii="Arial" w:hAnsi="Arial" w:cs="Arial"/>
          <w:bCs/>
        </w:rPr>
        <w:t>,</w:t>
      </w:r>
      <w:r w:rsidR="00E66F94" w:rsidRPr="005B15A4">
        <w:rPr>
          <w:rFonts w:ascii="Arial" w:hAnsi="Arial" w:cs="Arial"/>
          <w:bCs/>
        </w:rPr>
        <w:t xml:space="preserve"> </w:t>
      </w:r>
      <w:r w:rsidR="00315DC2" w:rsidRPr="005B15A4">
        <w:rPr>
          <w:rFonts w:ascii="Arial" w:hAnsi="Arial" w:cs="Arial"/>
          <w:bCs/>
        </w:rPr>
        <w:t>correspondieron a</w:t>
      </w:r>
      <w:r w:rsidR="00E66F94" w:rsidRPr="005B15A4">
        <w:rPr>
          <w:rFonts w:ascii="Arial" w:hAnsi="Arial" w:cs="Arial"/>
          <w:bCs/>
        </w:rPr>
        <w:t>:</w:t>
      </w:r>
    </w:p>
    <w:p w:rsidR="00356C6D" w:rsidRPr="005B15A4" w:rsidRDefault="00356C6D" w:rsidP="00C47B98">
      <w:pPr>
        <w:spacing w:line="360" w:lineRule="auto"/>
        <w:jc w:val="both"/>
        <w:rPr>
          <w:rFonts w:ascii="Arial" w:hAnsi="Arial" w:cs="Arial"/>
          <w:bCs/>
        </w:rPr>
      </w:pPr>
    </w:p>
    <w:p w:rsidR="00370077" w:rsidRPr="005B15A4" w:rsidRDefault="00370077"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 xml:space="preserve">Verificar que lo registrado en la póliza de ingresos, coincida con lo registrado en el estado de cuenta bancario proporcionado por la entidad </w:t>
      </w:r>
      <w:r w:rsidR="008B026E" w:rsidRPr="005B15A4">
        <w:rPr>
          <w:rFonts w:ascii="Arial" w:hAnsi="Arial" w:cs="Arial"/>
          <w:color w:val="000000"/>
          <w:lang w:eastAsia="es-MX"/>
        </w:rPr>
        <w:t>Fiduciaria.</w:t>
      </w:r>
    </w:p>
    <w:p w:rsidR="00B1124C" w:rsidRPr="005B15A4" w:rsidRDefault="00B1124C"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 xml:space="preserve">Verificar que los ingresos ganados por </w:t>
      </w:r>
      <w:r w:rsidR="008F7D98" w:rsidRPr="005B15A4">
        <w:rPr>
          <w:rFonts w:ascii="Arial" w:hAnsi="Arial" w:cs="Arial"/>
          <w:color w:val="000000"/>
          <w:lang w:eastAsia="es-MX"/>
        </w:rPr>
        <w:t xml:space="preserve">concepto de </w:t>
      </w:r>
      <w:r w:rsidRPr="005B15A4">
        <w:rPr>
          <w:rFonts w:ascii="Arial" w:hAnsi="Arial" w:cs="Arial"/>
          <w:color w:val="000000"/>
          <w:lang w:eastAsia="es-MX"/>
        </w:rPr>
        <w:t xml:space="preserve">rendimientos bancarios </w:t>
      </w:r>
      <w:r w:rsidR="008B026E" w:rsidRPr="005B15A4">
        <w:rPr>
          <w:rFonts w:ascii="Arial" w:hAnsi="Arial" w:cs="Arial"/>
          <w:color w:val="000000"/>
          <w:lang w:eastAsia="es-MX"/>
        </w:rPr>
        <w:t xml:space="preserve">estén debidamente soportados </w:t>
      </w:r>
      <w:r w:rsidRPr="005B15A4">
        <w:rPr>
          <w:rFonts w:ascii="Arial" w:hAnsi="Arial" w:cs="Arial"/>
          <w:color w:val="000000"/>
          <w:lang w:eastAsia="es-MX"/>
        </w:rPr>
        <w:t>con</w:t>
      </w:r>
      <w:r w:rsidR="008B026E" w:rsidRPr="005B15A4">
        <w:rPr>
          <w:rFonts w:ascii="Arial" w:hAnsi="Arial" w:cs="Arial"/>
          <w:color w:val="000000"/>
          <w:lang w:eastAsia="es-MX"/>
        </w:rPr>
        <w:t xml:space="preserve"> el</w:t>
      </w:r>
      <w:r w:rsidRPr="005B15A4">
        <w:rPr>
          <w:rFonts w:ascii="Arial" w:hAnsi="Arial" w:cs="Arial"/>
          <w:color w:val="000000"/>
          <w:lang w:eastAsia="es-MX"/>
        </w:rPr>
        <w:t xml:space="preserve"> estado de cuenta bancario.</w:t>
      </w:r>
    </w:p>
    <w:p w:rsidR="0028214B" w:rsidRPr="005B15A4" w:rsidRDefault="0028214B"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Verificar que las salidas de recursos se encuentren aprobadas por el Comité Técnico del Fideicomiso.</w:t>
      </w:r>
    </w:p>
    <w:p w:rsidR="0028214B" w:rsidRPr="005B15A4" w:rsidRDefault="0028214B"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Verificar que la documentación comprobatoria que ampara las erogaciones cumpla con los requisitos fiscales establecidos, que presente los oficios de instrucción dirigida al Fiduciario y corresponda al ejercicio sujeto a revisión.</w:t>
      </w:r>
    </w:p>
    <w:p w:rsidR="0028214B" w:rsidRPr="005B15A4" w:rsidRDefault="009C65AB"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Verificar que las transferencias efectuadas por el Fiduciario se realicen a nombre del proveedor del bien o servicio y por el monto contratado.</w:t>
      </w:r>
    </w:p>
    <w:p w:rsidR="00C6368E" w:rsidRPr="005B15A4" w:rsidRDefault="00C6368E"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lastRenderedPageBreak/>
        <w:t>Validar la autenticidad de los documentos emitidos en medios electrónicos por los proveedores y que estos se encuentren vigentes ante el Servicio de Administración Tributaria (SAT).</w:t>
      </w:r>
    </w:p>
    <w:p w:rsidR="00B1124C" w:rsidRPr="005B15A4" w:rsidRDefault="00397976" w:rsidP="006C4B35">
      <w:pPr>
        <w:pStyle w:val="Prrafodelista"/>
        <w:numPr>
          <w:ilvl w:val="0"/>
          <w:numId w:val="21"/>
        </w:numPr>
        <w:spacing w:after="140" w:line="360" w:lineRule="auto"/>
        <w:ind w:left="425" w:right="193" w:hanging="425"/>
        <w:jc w:val="both"/>
        <w:textAlignment w:val="baseline"/>
        <w:rPr>
          <w:rFonts w:ascii="Arial" w:hAnsi="Arial" w:cs="Arial"/>
          <w:color w:val="000000"/>
          <w:lang w:eastAsia="es-MX"/>
        </w:rPr>
      </w:pPr>
      <w:r w:rsidRPr="005B15A4">
        <w:rPr>
          <w:rFonts w:ascii="Arial" w:hAnsi="Arial" w:cs="Arial"/>
          <w:color w:val="000000"/>
          <w:lang w:eastAsia="es-MX"/>
        </w:rPr>
        <w:t>Verificar y c</w:t>
      </w:r>
      <w:r w:rsidR="00C46D4D" w:rsidRPr="005B15A4">
        <w:rPr>
          <w:rFonts w:ascii="Arial" w:hAnsi="Arial" w:cs="Arial"/>
          <w:color w:val="000000"/>
          <w:lang w:eastAsia="es-MX"/>
        </w:rPr>
        <w:t>otejar que</w:t>
      </w:r>
      <w:r w:rsidR="00B1124C" w:rsidRPr="005B15A4">
        <w:rPr>
          <w:rFonts w:ascii="Arial" w:hAnsi="Arial" w:cs="Arial"/>
          <w:color w:val="000000"/>
          <w:lang w:eastAsia="es-MX"/>
        </w:rPr>
        <w:t xml:space="preserve"> la documentación que ampara la entrega de los equipos de cómputo </w:t>
      </w:r>
      <w:r w:rsidRPr="005B15A4">
        <w:rPr>
          <w:rFonts w:ascii="Arial" w:hAnsi="Arial" w:cs="Arial"/>
          <w:color w:val="000000"/>
          <w:lang w:eastAsia="es-MX"/>
        </w:rPr>
        <w:t xml:space="preserve">se encuentre apegada a los requisitos establecidos en la convocatoria, que </w:t>
      </w:r>
      <w:r w:rsidR="00B1124C" w:rsidRPr="005B15A4">
        <w:rPr>
          <w:rFonts w:ascii="Arial" w:hAnsi="Arial" w:cs="Arial"/>
          <w:color w:val="000000"/>
          <w:lang w:eastAsia="es-MX"/>
        </w:rPr>
        <w:t>sea a los beneficiarios seleccionados y autorizados por el Comité Técnico, presenten copia de la identificación oficial y cuente</w:t>
      </w:r>
      <w:r w:rsidR="00C46D4D" w:rsidRPr="005B15A4">
        <w:rPr>
          <w:rFonts w:ascii="Arial" w:hAnsi="Arial" w:cs="Arial"/>
          <w:color w:val="000000"/>
          <w:lang w:eastAsia="es-MX"/>
        </w:rPr>
        <w:t>n</w:t>
      </w:r>
      <w:r w:rsidR="00B1124C" w:rsidRPr="005B15A4">
        <w:rPr>
          <w:rFonts w:ascii="Arial" w:hAnsi="Arial" w:cs="Arial"/>
          <w:color w:val="000000"/>
          <w:lang w:eastAsia="es-MX"/>
        </w:rPr>
        <w:t xml:space="preserve"> con firma de conformidad.</w:t>
      </w:r>
    </w:p>
    <w:p w:rsidR="00E72F28" w:rsidRPr="005B15A4" w:rsidRDefault="00E72F28" w:rsidP="0083002A">
      <w:pPr>
        <w:pStyle w:val="Prrafodelista"/>
        <w:spacing w:line="360" w:lineRule="auto"/>
        <w:ind w:left="425" w:right="193"/>
        <w:jc w:val="both"/>
        <w:textAlignment w:val="baseline"/>
        <w:rPr>
          <w:rFonts w:ascii="Arial" w:hAnsi="Arial" w:cs="Arial"/>
          <w:color w:val="000000"/>
          <w:lang w:eastAsia="es-MX"/>
        </w:rPr>
      </w:pPr>
    </w:p>
    <w:p w:rsidR="008610C0" w:rsidRPr="005B15A4" w:rsidRDefault="008610C0" w:rsidP="00FC2B31">
      <w:pPr>
        <w:spacing w:line="360" w:lineRule="auto"/>
        <w:ind w:right="190"/>
        <w:jc w:val="both"/>
        <w:rPr>
          <w:rFonts w:ascii="Arial" w:hAnsi="Arial" w:cs="Arial"/>
          <w:bCs/>
        </w:rPr>
      </w:pPr>
      <w:r w:rsidRPr="005B15A4">
        <w:rPr>
          <w:rFonts w:ascii="Arial" w:hAnsi="Arial" w:cs="Arial"/>
          <w:bCs/>
        </w:rPr>
        <w:t xml:space="preserve">La fiscalización se realizó </w:t>
      </w:r>
      <w:r w:rsidR="00B716AA" w:rsidRPr="005B15A4">
        <w:rPr>
          <w:rFonts w:ascii="Arial" w:hAnsi="Arial" w:cs="Arial"/>
          <w:bCs/>
        </w:rPr>
        <w:t xml:space="preserve">conforme a los principios de legalidad, </w:t>
      </w:r>
      <w:proofErr w:type="spellStart"/>
      <w:r w:rsidR="00B716AA" w:rsidRPr="005B15A4">
        <w:rPr>
          <w:rFonts w:ascii="Arial" w:hAnsi="Arial" w:cs="Arial"/>
          <w:bCs/>
        </w:rPr>
        <w:t>definitividad</w:t>
      </w:r>
      <w:proofErr w:type="spellEnd"/>
      <w:r w:rsidR="00B716AA" w:rsidRPr="005B15A4">
        <w:rPr>
          <w:rFonts w:ascii="Arial" w:hAnsi="Arial" w:cs="Arial"/>
          <w:bCs/>
        </w:rPr>
        <w:t xml:space="preserve">, imparcialidad y confiabilidad, </w:t>
      </w:r>
      <w:r w:rsidR="00157F0C" w:rsidRPr="005B15A4">
        <w:rPr>
          <w:rFonts w:ascii="Arial" w:hAnsi="Arial" w:cs="Arial"/>
          <w:bCs/>
        </w:rPr>
        <w:t xml:space="preserve">bajo </w:t>
      </w:r>
      <w:r w:rsidR="00B716AA" w:rsidRPr="005B15A4">
        <w:rPr>
          <w:rFonts w:ascii="Arial" w:hAnsi="Arial" w:cs="Arial"/>
          <w:bCs/>
        </w:rPr>
        <w:t xml:space="preserve">un marco jurídico </w:t>
      </w:r>
      <w:r w:rsidR="00157F0C" w:rsidRPr="005B15A4">
        <w:rPr>
          <w:rFonts w:ascii="Arial" w:hAnsi="Arial" w:cs="Arial"/>
          <w:bCs/>
        </w:rPr>
        <w:t>que establece</w:t>
      </w:r>
      <w:r w:rsidR="00B716AA" w:rsidRPr="005B15A4">
        <w:rPr>
          <w:rFonts w:ascii="Arial" w:hAnsi="Arial" w:cs="Arial"/>
          <w:bCs/>
        </w:rPr>
        <w:t xml:space="preserve"> claramente el alcance de</w:t>
      </w:r>
      <w:r w:rsidR="00157F0C" w:rsidRPr="005B15A4">
        <w:rPr>
          <w:rFonts w:ascii="Arial" w:hAnsi="Arial" w:cs="Arial"/>
          <w:bCs/>
        </w:rPr>
        <w:t xml:space="preserve"> </w:t>
      </w:r>
      <w:r w:rsidR="00B716AA" w:rsidRPr="005B15A4">
        <w:rPr>
          <w:rFonts w:ascii="Arial" w:hAnsi="Arial" w:cs="Arial"/>
          <w:bCs/>
        </w:rPr>
        <w:t xml:space="preserve">la autonomía de </w:t>
      </w:r>
      <w:r w:rsidR="00157F0C" w:rsidRPr="005B15A4">
        <w:rPr>
          <w:rFonts w:ascii="Arial" w:hAnsi="Arial" w:cs="Arial"/>
          <w:bCs/>
        </w:rPr>
        <w:t xml:space="preserve">este </w:t>
      </w:r>
      <w:r w:rsidR="000F598B" w:rsidRPr="005B15A4">
        <w:rPr>
          <w:rFonts w:ascii="Arial" w:hAnsi="Arial" w:cs="Arial"/>
          <w:bCs/>
        </w:rPr>
        <w:t>organismo auditor</w:t>
      </w:r>
      <w:r w:rsidR="00B716AA" w:rsidRPr="005B15A4">
        <w:rPr>
          <w:rFonts w:ascii="Arial" w:hAnsi="Arial" w:cs="Arial"/>
          <w:bCs/>
        </w:rPr>
        <w:t>, salvaguardando la eficiencia y</w:t>
      </w:r>
      <w:r w:rsidR="00157F0C" w:rsidRPr="005B15A4">
        <w:rPr>
          <w:rFonts w:ascii="Arial" w:hAnsi="Arial" w:cs="Arial"/>
          <w:bCs/>
        </w:rPr>
        <w:t xml:space="preserve"> </w:t>
      </w:r>
      <w:r w:rsidR="00B716AA" w:rsidRPr="005B15A4">
        <w:rPr>
          <w:rFonts w:ascii="Arial" w:hAnsi="Arial" w:cs="Arial"/>
          <w:bCs/>
        </w:rPr>
        <w:t>eficacia en el cumplimiento de sus atribuciones y el uso de una perspectiva</w:t>
      </w:r>
      <w:r w:rsidR="00157F0C" w:rsidRPr="005B15A4">
        <w:rPr>
          <w:rFonts w:ascii="Arial" w:hAnsi="Arial" w:cs="Arial"/>
          <w:bCs/>
        </w:rPr>
        <w:t xml:space="preserve"> </w:t>
      </w:r>
      <w:r w:rsidR="00B716AA" w:rsidRPr="005B15A4">
        <w:rPr>
          <w:rFonts w:ascii="Arial" w:hAnsi="Arial" w:cs="Arial"/>
          <w:bCs/>
        </w:rPr>
        <w:t>y un criterio independiente y responsable con el interés público</w:t>
      </w:r>
      <w:r w:rsidR="000F598B" w:rsidRPr="005B15A4">
        <w:rPr>
          <w:rFonts w:ascii="Arial" w:hAnsi="Arial" w:cs="Arial"/>
          <w:bCs/>
        </w:rPr>
        <w:t xml:space="preserve">, </w:t>
      </w:r>
      <w:r w:rsidRPr="005B15A4">
        <w:rPr>
          <w:rFonts w:ascii="Arial" w:hAnsi="Arial" w:cs="Arial"/>
          <w:bCs/>
        </w:rPr>
        <w:t xml:space="preserve">que </w:t>
      </w:r>
      <w:r w:rsidR="00480A82" w:rsidRPr="005B15A4">
        <w:rPr>
          <w:rFonts w:ascii="Arial" w:hAnsi="Arial" w:cs="Arial"/>
          <w:bCs/>
        </w:rPr>
        <w:t>permitieron</w:t>
      </w:r>
      <w:r w:rsidRPr="005B15A4">
        <w:rPr>
          <w:rFonts w:ascii="Arial" w:hAnsi="Arial" w:cs="Arial"/>
          <w:bCs/>
        </w:rPr>
        <w:t xml:space="preserve"> elevar la calidad y confianza en los resultados obtenidos y plasmados en este documento.</w:t>
      </w:r>
    </w:p>
    <w:p w:rsidR="00F64F30" w:rsidRPr="005B15A4" w:rsidRDefault="00F64F30" w:rsidP="00FC2B31">
      <w:pPr>
        <w:spacing w:line="360" w:lineRule="auto"/>
        <w:ind w:right="190"/>
        <w:jc w:val="both"/>
        <w:rPr>
          <w:rFonts w:ascii="Arial" w:hAnsi="Arial" w:cs="Arial"/>
          <w:b/>
        </w:rPr>
      </w:pPr>
    </w:p>
    <w:p w:rsidR="00974042" w:rsidRPr="005B15A4" w:rsidRDefault="008610C0" w:rsidP="00FC2B31">
      <w:pPr>
        <w:spacing w:line="360" w:lineRule="auto"/>
        <w:ind w:right="190"/>
        <w:jc w:val="both"/>
        <w:rPr>
          <w:rFonts w:ascii="Arial" w:hAnsi="Arial" w:cs="Arial"/>
          <w:b/>
        </w:rPr>
      </w:pPr>
      <w:r w:rsidRPr="005B15A4">
        <w:rPr>
          <w:rFonts w:ascii="Arial" w:hAnsi="Arial" w:cs="Arial"/>
          <w:b/>
        </w:rPr>
        <w:t>G</w:t>
      </w:r>
      <w:r w:rsidR="00855650" w:rsidRPr="005B15A4">
        <w:rPr>
          <w:rFonts w:ascii="Arial" w:hAnsi="Arial" w:cs="Arial"/>
          <w:b/>
        </w:rPr>
        <w:t xml:space="preserve">. Servidores </w:t>
      </w:r>
      <w:r w:rsidR="00FA4D20" w:rsidRPr="005B15A4">
        <w:rPr>
          <w:rFonts w:ascii="Arial" w:hAnsi="Arial" w:cs="Arial"/>
          <w:b/>
        </w:rPr>
        <w:t>P</w:t>
      </w:r>
      <w:r w:rsidR="00E43850" w:rsidRPr="005B15A4">
        <w:rPr>
          <w:rFonts w:ascii="Arial" w:hAnsi="Arial" w:cs="Arial"/>
          <w:b/>
        </w:rPr>
        <w:t xml:space="preserve">úblicos </w:t>
      </w:r>
      <w:r w:rsidR="001715FF" w:rsidRPr="005B15A4">
        <w:rPr>
          <w:rFonts w:ascii="Arial" w:hAnsi="Arial" w:cs="Arial"/>
          <w:b/>
        </w:rPr>
        <w:t>que intervinieron en</w:t>
      </w:r>
      <w:r w:rsidR="00E43850" w:rsidRPr="005B15A4">
        <w:rPr>
          <w:rFonts w:ascii="Arial" w:hAnsi="Arial" w:cs="Arial"/>
          <w:b/>
        </w:rPr>
        <w:t xml:space="preserve"> la </w:t>
      </w:r>
      <w:r w:rsidR="00FA4D20" w:rsidRPr="005B15A4">
        <w:rPr>
          <w:rFonts w:ascii="Arial" w:hAnsi="Arial" w:cs="Arial"/>
          <w:b/>
        </w:rPr>
        <w:t>A</w:t>
      </w:r>
      <w:r w:rsidR="00E43850" w:rsidRPr="005B15A4">
        <w:rPr>
          <w:rFonts w:ascii="Arial" w:hAnsi="Arial" w:cs="Arial"/>
          <w:b/>
        </w:rPr>
        <w:t>uditoría</w:t>
      </w:r>
    </w:p>
    <w:p w:rsidR="00D1152D" w:rsidRPr="005B15A4" w:rsidRDefault="00D1152D" w:rsidP="00FC2B31">
      <w:pPr>
        <w:spacing w:line="360" w:lineRule="auto"/>
        <w:ind w:right="190"/>
        <w:jc w:val="both"/>
        <w:rPr>
          <w:rFonts w:ascii="Arial" w:hAnsi="Arial" w:cs="Arial"/>
          <w:bCs/>
        </w:rPr>
      </w:pPr>
    </w:p>
    <w:p w:rsidR="00855650" w:rsidRPr="005B15A4" w:rsidRDefault="00855650" w:rsidP="00FC2B31">
      <w:pPr>
        <w:spacing w:line="360" w:lineRule="auto"/>
        <w:ind w:right="190"/>
        <w:jc w:val="both"/>
        <w:rPr>
          <w:rFonts w:ascii="Arial" w:hAnsi="Arial" w:cs="Arial"/>
          <w:bCs/>
        </w:rPr>
      </w:pPr>
      <w:r w:rsidRPr="005B15A4">
        <w:rPr>
          <w:rFonts w:ascii="Arial" w:hAnsi="Arial" w:cs="Arial"/>
          <w:bCs/>
        </w:rPr>
        <w:t>El personal designado</w:t>
      </w:r>
      <w:r w:rsidR="00F6281B" w:rsidRPr="005B15A4">
        <w:rPr>
          <w:rFonts w:ascii="Arial" w:hAnsi="Arial" w:cs="Arial"/>
          <w:bCs/>
        </w:rPr>
        <w:t>,</w:t>
      </w:r>
      <w:r w:rsidRPr="005B15A4">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5B15A4">
        <w:rPr>
          <w:rFonts w:ascii="Arial" w:hAnsi="Arial" w:cs="Arial"/>
          <w:bCs/>
        </w:rPr>
        <w:t>mismo</w:t>
      </w:r>
      <w:r w:rsidR="00F6281B" w:rsidRPr="005B15A4">
        <w:rPr>
          <w:rFonts w:ascii="Arial" w:hAnsi="Arial" w:cs="Arial"/>
          <w:bCs/>
        </w:rPr>
        <w:t xml:space="preserve"> que</w:t>
      </w:r>
      <w:r w:rsidRPr="005B15A4">
        <w:rPr>
          <w:rFonts w:ascii="Arial" w:hAnsi="Arial" w:cs="Arial"/>
          <w:bCs/>
        </w:rPr>
        <w:t xml:space="preserve"> se </w:t>
      </w:r>
      <w:r w:rsidR="003B18C4" w:rsidRPr="005B15A4">
        <w:rPr>
          <w:rFonts w:ascii="Arial" w:hAnsi="Arial" w:cs="Arial"/>
          <w:bCs/>
        </w:rPr>
        <w:t>acreditó</w:t>
      </w:r>
      <w:r w:rsidR="005C53D0" w:rsidRPr="005B15A4">
        <w:rPr>
          <w:rFonts w:ascii="Arial" w:hAnsi="Arial" w:cs="Arial"/>
          <w:bCs/>
        </w:rPr>
        <w:t xml:space="preserve"> como personal de este ó</w:t>
      </w:r>
      <w:r w:rsidRPr="005B15A4">
        <w:rPr>
          <w:rFonts w:ascii="Arial" w:hAnsi="Arial" w:cs="Arial"/>
          <w:bCs/>
        </w:rPr>
        <w:t xml:space="preserve">rgano </w:t>
      </w:r>
      <w:r w:rsidR="005C53D0" w:rsidRPr="005B15A4">
        <w:rPr>
          <w:rFonts w:ascii="Arial" w:hAnsi="Arial" w:cs="Arial"/>
          <w:bCs/>
        </w:rPr>
        <w:t>t</w:t>
      </w:r>
      <w:r w:rsidRPr="005B15A4">
        <w:rPr>
          <w:rFonts w:ascii="Arial" w:hAnsi="Arial" w:cs="Arial"/>
          <w:bCs/>
        </w:rPr>
        <w:t xml:space="preserve">écnico de </w:t>
      </w:r>
      <w:r w:rsidR="005C53D0" w:rsidRPr="005B15A4">
        <w:rPr>
          <w:rFonts w:ascii="Arial" w:hAnsi="Arial" w:cs="Arial"/>
          <w:bCs/>
        </w:rPr>
        <w:t>f</w:t>
      </w:r>
      <w:r w:rsidRPr="005B15A4">
        <w:rPr>
          <w:rFonts w:ascii="Arial" w:hAnsi="Arial" w:cs="Arial"/>
          <w:bCs/>
        </w:rPr>
        <w:t xml:space="preserve">iscalización, </w:t>
      </w:r>
      <w:r w:rsidR="00A44EBC" w:rsidRPr="005B15A4">
        <w:rPr>
          <w:rFonts w:ascii="Arial" w:hAnsi="Arial" w:cs="Arial"/>
          <w:bCs/>
        </w:rPr>
        <w:t>se encuentra referido en</w:t>
      </w:r>
      <w:r w:rsidR="00F97FE3" w:rsidRPr="005B15A4">
        <w:rPr>
          <w:rFonts w:ascii="Arial" w:hAnsi="Arial" w:cs="Arial"/>
          <w:bCs/>
        </w:rPr>
        <w:t xml:space="preserve"> la</w:t>
      </w:r>
      <w:r w:rsidR="0004250B" w:rsidRPr="005B15A4">
        <w:rPr>
          <w:rFonts w:ascii="Arial" w:hAnsi="Arial" w:cs="Arial"/>
          <w:bCs/>
        </w:rPr>
        <w:t xml:space="preserve"> orden e</w:t>
      </w:r>
      <w:r w:rsidR="00A44EBC" w:rsidRPr="005B15A4">
        <w:rPr>
          <w:rFonts w:ascii="Arial" w:hAnsi="Arial" w:cs="Arial"/>
          <w:bCs/>
        </w:rPr>
        <w:t xml:space="preserve">mitida </w:t>
      </w:r>
      <w:r w:rsidR="00F97FE3" w:rsidRPr="005B15A4">
        <w:rPr>
          <w:rFonts w:ascii="Arial" w:hAnsi="Arial" w:cs="Arial"/>
          <w:bCs/>
        </w:rPr>
        <w:t>con oficio número</w:t>
      </w:r>
      <w:r w:rsidR="00E90442" w:rsidRPr="005B15A4">
        <w:rPr>
          <w:rFonts w:ascii="Arial" w:hAnsi="Arial" w:cs="Arial"/>
          <w:bCs/>
        </w:rPr>
        <w:t xml:space="preserve"> ASEQROO/ASE/AEMF/</w:t>
      </w:r>
      <w:r w:rsidR="00903667" w:rsidRPr="005B15A4">
        <w:rPr>
          <w:rFonts w:ascii="Arial" w:hAnsi="Arial" w:cs="Arial"/>
          <w:bCs/>
        </w:rPr>
        <w:t>0534</w:t>
      </w:r>
      <w:r w:rsidR="00E90442" w:rsidRPr="005B15A4">
        <w:rPr>
          <w:rFonts w:ascii="Arial" w:hAnsi="Arial" w:cs="Arial"/>
          <w:bCs/>
        </w:rPr>
        <w:t>/</w:t>
      </w:r>
      <w:r w:rsidR="00903667" w:rsidRPr="005B15A4">
        <w:rPr>
          <w:rFonts w:ascii="Arial" w:hAnsi="Arial" w:cs="Arial"/>
          <w:bCs/>
        </w:rPr>
        <w:t>05</w:t>
      </w:r>
      <w:r w:rsidR="00B814D8" w:rsidRPr="005B15A4">
        <w:rPr>
          <w:rFonts w:ascii="Arial" w:hAnsi="Arial" w:cs="Arial"/>
          <w:bCs/>
        </w:rPr>
        <w:t>/202</w:t>
      </w:r>
      <w:r w:rsidR="00903667" w:rsidRPr="005B15A4">
        <w:rPr>
          <w:rFonts w:ascii="Arial" w:hAnsi="Arial" w:cs="Arial"/>
          <w:bCs/>
        </w:rPr>
        <w:t>3</w:t>
      </w:r>
      <w:r w:rsidR="00F97FE3" w:rsidRPr="005B15A4">
        <w:rPr>
          <w:rFonts w:ascii="Arial" w:hAnsi="Arial" w:cs="Arial"/>
          <w:bCs/>
        </w:rPr>
        <w:t>,</w:t>
      </w:r>
      <w:r w:rsidR="00A44EBC" w:rsidRPr="005B15A4">
        <w:rPr>
          <w:rFonts w:ascii="Arial" w:hAnsi="Arial" w:cs="Arial"/>
          <w:bCs/>
        </w:rPr>
        <w:t xml:space="preserve"> </w:t>
      </w:r>
      <w:r w:rsidR="00E64E6A" w:rsidRPr="005B15A4">
        <w:rPr>
          <w:rFonts w:ascii="Arial" w:hAnsi="Arial" w:cs="Arial"/>
          <w:bCs/>
        </w:rPr>
        <w:t xml:space="preserve">siendo </w:t>
      </w:r>
      <w:r w:rsidR="001715FF" w:rsidRPr="005B15A4">
        <w:rPr>
          <w:rFonts w:ascii="Arial" w:hAnsi="Arial" w:cs="Arial"/>
          <w:bCs/>
        </w:rPr>
        <w:t>los servidores públicos</w:t>
      </w:r>
      <w:r w:rsidR="00E64E6A" w:rsidRPr="005B15A4">
        <w:rPr>
          <w:rFonts w:ascii="Arial" w:hAnsi="Arial" w:cs="Arial"/>
          <w:bCs/>
        </w:rPr>
        <w:t xml:space="preserve"> a cargo de </w:t>
      </w:r>
      <w:r w:rsidR="009A657F" w:rsidRPr="005B15A4">
        <w:rPr>
          <w:rFonts w:ascii="Arial" w:hAnsi="Arial" w:cs="Arial"/>
          <w:bCs/>
        </w:rPr>
        <w:t xml:space="preserve">coordinar y supervisar </w:t>
      </w:r>
      <w:r w:rsidR="00E64E6A" w:rsidRPr="005B15A4">
        <w:rPr>
          <w:rFonts w:ascii="Arial" w:hAnsi="Arial" w:cs="Arial"/>
          <w:bCs/>
        </w:rPr>
        <w:t>la auditoría, los siguientes</w:t>
      </w:r>
      <w:r w:rsidR="00A44EBC" w:rsidRPr="005B15A4">
        <w:rPr>
          <w:rFonts w:ascii="Arial" w:hAnsi="Arial" w:cs="Arial"/>
          <w:bCs/>
        </w:rPr>
        <w:t>:</w:t>
      </w:r>
    </w:p>
    <w:p w:rsidR="00855650" w:rsidRPr="005B15A4" w:rsidRDefault="00855650" w:rsidP="00B93F1F">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B814D8" w:rsidRPr="005B15A4" w:rsidTr="00A51CC8">
        <w:trPr>
          <w:tblHeader/>
          <w:jc w:val="center"/>
        </w:trPr>
        <w:tc>
          <w:tcPr>
            <w:tcW w:w="3408" w:type="pct"/>
            <w:shd w:val="clear" w:color="auto" w:fill="D0CECE" w:themeFill="background2" w:themeFillShade="E6"/>
          </w:tcPr>
          <w:p w:rsidR="00B814D8" w:rsidRPr="005B15A4" w:rsidRDefault="00B814D8" w:rsidP="00A51CC8">
            <w:pPr>
              <w:spacing w:line="360" w:lineRule="auto"/>
              <w:jc w:val="center"/>
              <w:rPr>
                <w:rFonts w:ascii="Arial" w:hAnsi="Arial" w:cs="Arial"/>
                <w:b/>
                <w:bCs/>
              </w:rPr>
            </w:pPr>
            <w:r w:rsidRPr="005B15A4">
              <w:rPr>
                <w:rFonts w:ascii="Arial" w:hAnsi="Arial" w:cs="Arial"/>
                <w:b/>
                <w:bCs/>
              </w:rPr>
              <w:t>Nombre</w:t>
            </w:r>
          </w:p>
        </w:tc>
        <w:tc>
          <w:tcPr>
            <w:tcW w:w="1592" w:type="pct"/>
            <w:shd w:val="clear" w:color="auto" w:fill="D0CECE" w:themeFill="background2" w:themeFillShade="E6"/>
          </w:tcPr>
          <w:p w:rsidR="00B814D8" w:rsidRPr="005B15A4" w:rsidRDefault="00B814D8" w:rsidP="00A51CC8">
            <w:pPr>
              <w:spacing w:line="360" w:lineRule="auto"/>
              <w:jc w:val="center"/>
              <w:rPr>
                <w:rFonts w:ascii="Arial" w:hAnsi="Arial" w:cs="Arial"/>
                <w:b/>
                <w:bCs/>
              </w:rPr>
            </w:pPr>
            <w:r w:rsidRPr="005B15A4">
              <w:rPr>
                <w:rFonts w:ascii="Arial" w:hAnsi="Arial" w:cs="Arial"/>
                <w:b/>
                <w:bCs/>
              </w:rPr>
              <w:t>Cargo</w:t>
            </w:r>
          </w:p>
        </w:tc>
      </w:tr>
      <w:tr w:rsidR="00B814D8" w:rsidRPr="005B15A4" w:rsidTr="00A51CC8">
        <w:trPr>
          <w:jc w:val="center"/>
        </w:trPr>
        <w:tc>
          <w:tcPr>
            <w:tcW w:w="3408" w:type="pct"/>
            <w:shd w:val="clear" w:color="auto" w:fill="auto"/>
          </w:tcPr>
          <w:p w:rsidR="00B814D8" w:rsidRPr="005B15A4" w:rsidRDefault="001A0B86" w:rsidP="00A51CC8">
            <w:pPr>
              <w:spacing w:line="360" w:lineRule="auto"/>
              <w:rPr>
                <w:rFonts w:ascii="Arial" w:hAnsi="Arial" w:cs="Arial"/>
                <w:bCs/>
              </w:rPr>
            </w:pPr>
            <w:r w:rsidRPr="005B15A4">
              <w:rPr>
                <w:rFonts w:ascii="Arial" w:hAnsi="Arial" w:cs="Arial"/>
                <w:bCs/>
              </w:rPr>
              <w:t>M.A.N. Martha Carolina Bacab Che</w:t>
            </w:r>
          </w:p>
        </w:tc>
        <w:tc>
          <w:tcPr>
            <w:tcW w:w="1592" w:type="pct"/>
            <w:shd w:val="clear" w:color="auto" w:fill="auto"/>
          </w:tcPr>
          <w:p w:rsidR="00B814D8" w:rsidRPr="005B15A4" w:rsidRDefault="00B814D8" w:rsidP="00A51CC8">
            <w:pPr>
              <w:spacing w:line="360" w:lineRule="auto"/>
              <w:jc w:val="center"/>
              <w:rPr>
                <w:rFonts w:ascii="Arial" w:hAnsi="Arial" w:cs="Arial"/>
                <w:bCs/>
              </w:rPr>
            </w:pPr>
            <w:r w:rsidRPr="005B15A4">
              <w:rPr>
                <w:rFonts w:ascii="Arial" w:hAnsi="Arial" w:cs="Arial"/>
                <w:bCs/>
              </w:rPr>
              <w:t>Coordinadora</w:t>
            </w:r>
          </w:p>
        </w:tc>
      </w:tr>
      <w:tr w:rsidR="00B814D8" w:rsidRPr="005B15A4" w:rsidTr="00A51CC8">
        <w:trPr>
          <w:jc w:val="center"/>
        </w:trPr>
        <w:tc>
          <w:tcPr>
            <w:tcW w:w="3408" w:type="pct"/>
            <w:shd w:val="clear" w:color="auto" w:fill="auto"/>
          </w:tcPr>
          <w:p w:rsidR="00B814D8" w:rsidRPr="005B15A4" w:rsidRDefault="001A0B86" w:rsidP="001A0B86">
            <w:pPr>
              <w:spacing w:line="360" w:lineRule="auto"/>
              <w:rPr>
                <w:rFonts w:ascii="Arial" w:hAnsi="Arial" w:cs="Arial"/>
                <w:bCs/>
              </w:rPr>
            </w:pPr>
            <w:r w:rsidRPr="005B15A4">
              <w:rPr>
                <w:rFonts w:ascii="Arial" w:hAnsi="Arial" w:cs="Arial"/>
                <w:bCs/>
              </w:rPr>
              <w:t xml:space="preserve">M. en </w:t>
            </w:r>
            <w:proofErr w:type="spellStart"/>
            <w:r w:rsidRPr="005B15A4">
              <w:rPr>
                <w:rFonts w:ascii="Arial" w:hAnsi="Arial" w:cs="Arial"/>
                <w:bCs/>
              </w:rPr>
              <w:t>Aud</w:t>
            </w:r>
            <w:proofErr w:type="spellEnd"/>
            <w:r w:rsidRPr="005B15A4">
              <w:rPr>
                <w:rFonts w:ascii="Arial" w:hAnsi="Arial" w:cs="Arial"/>
                <w:bCs/>
              </w:rPr>
              <w:t xml:space="preserve">. Minerva </w:t>
            </w:r>
            <w:proofErr w:type="spellStart"/>
            <w:r w:rsidRPr="005B15A4">
              <w:rPr>
                <w:rFonts w:ascii="Arial" w:hAnsi="Arial" w:cs="Arial"/>
                <w:bCs/>
              </w:rPr>
              <w:t>Lissete</w:t>
            </w:r>
            <w:proofErr w:type="spellEnd"/>
            <w:r w:rsidRPr="005B15A4">
              <w:rPr>
                <w:rFonts w:ascii="Arial" w:hAnsi="Arial" w:cs="Arial"/>
                <w:bCs/>
              </w:rPr>
              <w:t xml:space="preserve"> Herrera Flores-CFP</w:t>
            </w:r>
          </w:p>
        </w:tc>
        <w:tc>
          <w:tcPr>
            <w:tcW w:w="1592" w:type="pct"/>
            <w:shd w:val="clear" w:color="auto" w:fill="auto"/>
          </w:tcPr>
          <w:p w:rsidR="00B814D8" w:rsidRPr="005B15A4" w:rsidRDefault="00B814D8" w:rsidP="00A51CC8">
            <w:pPr>
              <w:spacing w:line="360" w:lineRule="auto"/>
              <w:jc w:val="center"/>
              <w:rPr>
                <w:rFonts w:ascii="Arial" w:hAnsi="Arial" w:cs="Arial"/>
                <w:bCs/>
              </w:rPr>
            </w:pPr>
            <w:r w:rsidRPr="005B15A4">
              <w:rPr>
                <w:rFonts w:ascii="Arial" w:hAnsi="Arial" w:cs="Arial"/>
                <w:bCs/>
              </w:rPr>
              <w:t>Supervisor</w:t>
            </w:r>
            <w:r w:rsidR="001A0B86" w:rsidRPr="005B15A4">
              <w:rPr>
                <w:rFonts w:ascii="Arial" w:hAnsi="Arial" w:cs="Arial"/>
                <w:bCs/>
              </w:rPr>
              <w:t>a</w:t>
            </w:r>
          </w:p>
        </w:tc>
      </w:tr>
    </w:tbl>
    <w:p w:rsidR="002E1AEF" w:rsidRPr="005B15A4" w:rsidRDefault="002E1AEF" w:rsidP="00B93F1F">
      <w:pPr>
        <w:spacing w:line="360" w:lineRule="auto"/>
        <w:ind w:right="190"/>
        <w:jc w:val="both"/>
        <w:rPr>
          <w:rFonts w:ascii="Arial" w:hAnsi="Arial" w:cs="Arial"/>
          <w:b/>
        </w:rPr>
      </w:pPr>
    </w:p>
    <w:p w:rsidR="00615C7A" w:rsidRPr="005B15A4" w:rsidRDefault="005F7A39" w:rsidP="00313CE5">
      <w:pPr>
        <w:spacing w:line="360" w:lineRule="auto"/>
        <w:ind w:right="190"/>
        <w:jc w:val="both"/>
        <w:rPr>
          <w:rFonts w:ascii="Arial" w:hAnsi="Arial" w:cs="Arial"/>
          <w:b/>
        </w:rPr>
      </w:pPr>
      <w:r w:rsidRPr="005B15A4">
        <w:rPr>
          <w:rFonts w:ascii="Arial" w:hAnsi="Arial" w:cs="Arial"/>
          <w:b/>
        </w:rPr>
        <w:t>I</w:t>
      </w:r>
      <w:r w:rsidR="00C47B98" w:rsidRPr="005B15A4">
        <w:rPr>
          <w:rFonts w:ascii="Arial" w:hAnsi="Arial" w:cs="Arial"/>
          <w:b/>
        </w:rPr>
        <w:t>.2</w:t>
      </w:r>
      <w:r w:rsidRPr="005B15A4">
        <w:rPr>
          <w:rFonts w:ascii="Arial" w:hAnsi="Arial" w:cs="Arial"/>
          <w:b/>
        </w:rPr>
        <w:t>.</w:t>
      </w:r>
      <w:r w:rsidR="004D1CA5" w:rsidRPr="005B15A4">
        <w:rPr>
          <w:rFonts w:ascii="Arial" w:hAnsi="Arial" w:cs="Arial"/>
          <w:b/>
        </w:rPr>
        <w:t xml:space="preserve"> </w:t>
      </w:r>
      <w:r w:rsidRPr="005B15A4">
        <w:rPr>
          <w:rFonts w:ascii="Arial" w:hAnsi="Arial" w:cs="Arial"/>
          <w:b/>
        </w:rPr>
        <w:t xml:space="preserve">CUMPLIMIENTO DE </w:t>
      </w:r>
      <w:r w:rsidR="0073389F" w:rsidRPr="005B15A4">
        <w:rPr>
          <w:rFonts w:ascii="Arial" w:hAnsi="Arial" w:cs="Arial"/>
          <w:b/>
        </w:rPr>
        <w:t>DISPOSICIONES LEGALES Y NORMATIVAS</w:t>
      </w:r>
    </w:p>
    <w:p w:rsidR="005E4A7A" w:rsidRPr="005B15A4" w:rsidRDefault="005E4A7A" w:rsidP="00711F68">
      <w:pPr>
        <w:spacing w:line="360" w:lineRule="auto"/>
        <w:ind w:right="48"/>
        <w:jc w:val="both"/>
        <w:rPr>
          <w:rFonts w:ascii="Arial" w:hAnsi="Arial" w:cs="Arial"/>
        </w:rPr>
      </w:pPr>
    </w:p>
    <w:p w:rsidR="00D52262" w:rsidRPr="005B15A4" w:rsidRDefault="00D52262" w:rsidP="00D52262">
      <w:pPr>
        <w:spacing w:line="360" w:lineRule="auto"/>
        <w:ind w:right="190"/>
        <w:jc w:val="both"/>
        <w:rPr>
          <w:rFonts w:ascii="Arial" w:hAnsi="Arial" w:cs="Arial"/>
          <w:u w:val="single"/>
        </w:rPr>
      </w:pPr>
      <w:r w:rsidRPr="005B15A4">
        <w:rPr>
          <w:rFonts w:ascii="Arial" w:hAnsi="Arial" w:cs="Arial"/>
        </w:rPr>
        <w:t xml:space="preserve">La revisión se llevó a cabo aplicando Normas Profesionales de Auditoría del Sistema Nacional de Fiscalización, así como en apego a la Ley General de Contabilidad Gubernamental, </w:t>
      </w:r>
      <w:r w:rsidRPr="005B15A4">
        <w:rPr>
          <w:rFonts w:ascii="Arial" w:hAnsi="Arial" w:cs="Arial"/>
          <w:color w:val="000000" w:themeColor="text1"/>
        </w:rPr>
        <w:t xml:space="preserve">Manual y Lineamientos de Operación del “Proyecto Apoyo de Tecnologías Educativas y de la Información para el Personal al Servicio de la Educación” </w:t>
      </w:r>
      <w:r w:rsidRPr="005B15A4">
        <w:rPr>
          <w:rFonts w:ascii="Arial" w:hAnsi="Arial" w:cs="Arial"/>
        </w:rPr>
        <w:t>y lo</w:t>
      </w:r>
      <w:r w:rsidRPr="005B15A4">
        <w:rPr>
          <w:rFonts w:ascii="Arial" w:hAnsi="Arial" w:cs="Arial"/>
          <w:color w:val="FF0000"/>
        </w:rPr>
        <w:t xml:space="preserve"> </w:t>
      </w:r>
      <w:r w:rsidRPr="005B15A4">
        <w:rPr>
          <w:rFonts w:ascii="Arial" w:hAnsi="Arial" w:cs="Arial"/>
        </w:rPr>
        <w:t>emitido por el Consejo Nacional de Armonización Contable (CONAC), dando cumplimiento a las diversas disposiciones legales y normativas aplicables,</w:t>
      </w:r>
      <w:r w:rsidR="00A22C19" w:rsidRPr="005B15A4">
        <w:rPr>
          <w:rFonts w:ascii="Arial" w:hAnsi="Arial" w:cs="Arial"/>
        </w:rPr>
        <w:t xml:space="preserve"> en observancia al artículo 38, fracción III, de la Ley de Fiscalización y Rendición de Cuentas del Estado de Quintana Roo,</w:t>
      </w:r>
      <w:r w:rsidRPr="005B15A4">
        <w:rPr>
          <w:rFonts w:ascii="Arial" w:hAnsi="Arial" w:cs="Arial"/>
        </w:rPr>
        <w:t xml:space="preserve"> por lo que se incluyeron pruebas a los registros de contabilidad y procedimientos de verificación que se consideraron necesarios en hechos y circunstancias, relativas a los estados financieros</w:t>
      </w:r>
      <w:r w:rsidRPr="005B15A4">
        <w:rPr>
          <w:rFonts w:ascii="Arial" w:hAnsi="Arial" w:cs="Arial"/>
          <w:color w:val="FF0000"/>
        </w:rPr>
        <w:t xml:space="preserve"> </w:t>
      </w:r>
      <w:r w:rsidRPr="005B15A4">
        <w:rPr>
          <w:rFonts w:ascii="Arial" w:hAnsi="Arial" w:cs="Arial"/>
        </w:rPr>
        <w:t>sujetos a examen, mediante los cuales se obtuvieron las bases para fundamentar el dictamen del Informe Individual.</w:t>
      </w:r>
    </w:p>
    <w:p w:rsidR="00D52262" w:rsidRPr="005B15A4" w:rsidRDefault="00D52262" w:rsidP="00B93F1F">
      <w:pPr>
        <w:spacing w:line="360" w:lineRule="auto"/>
        <w:ind w:right="190"/>
        <w:jc w:val="both"/>
        <w:rPr>
          <w:rFonts w:ascii="Arial" w:hAnsi="Arial" w:cs="Arial"/>
          <w:b/>
        </w:rPr>
      </w:pPr>
    </w:p>
    <w:p w:rsidR="00F87946" w:rsidRPr="005B15A4" w:rsidRDefault="00212E90" w:rsidP="00B93F1F">
      <w:pPr>
        <w:spacing w:line="360" w:lineRule="auto"/>
        <w:ind w:right="190"/>
        <w:jc w:val="both"/>
        <w:rPr>
          <w:rFonts w:ascii="Arial" w:hAnsi="Arial" w:cs="Arial"/>
          <w:b/>
        </w:rPr>
      </w:pPr>
      <w:r w:rsidRPr="005B15A4">
        <w:rPr>
          <w:rFonts w:ascii="Arial" w:hAnsi="Arial" w:cs="Arial"/>
          <w:b/>
        </w:rPr>
        <w:t>A</w:t>
      </w:r>
      <w:r w:rsidR="00F87946" w:rsidRPr="005B15A4">
        <w:rPr>
          <w:rFonts w:ascii="Arial" w:hAnsi="Arial" w:cs="Arial"/>
          <w:b/>
        </w:rPr>
        <w:t xml:space="preserve">. </w:t>
      </w:r>
      <w:r w:rsidRPr="005B15A4">
        <w:rPr>
          <w:rFonts w:ascii="Arial" w:hAnsi="Arial" w:cs="Arial"/>
          <w:b/>
        </w:rPr>
        <w:t>Conclusiones</w:t>
      </w:r>
    </w:p>
    <w:p w:rsidR="00506B95" w:rsidRPr="005B15A4" w:rsidRDefault="00506B95" w:rsidP="00B93F1F">
      <w:pPr>
        <w:spacing w:line="360" w:lineRule="auto"/>
        <w:ind w:right="190"/>
        <w:jc w:val="both"/>
        <w:rPr>
          <w:rFonts w:ascii="Arial" w:hAnsi="Arial" w:cs="Arial"/>
          <w:b/>
        </w:rPr>
      </w:pPr>
    </w:p>
    <w:p w:rsidR="00772BB0" w:rsidRPr="005B15A4" w:rsidRDefault="00772BB0" w:rsidP="00772BB0">
      <w:pPr>
        <w:spacing w:line="360" w:lineRule="auto"/>
        <w:ind w:right="190"/>
        <w:jc w:val="both"/>
        <w:rPr>
          <w:rFonts w:ascii="Arial" w:hAnsi="Arial" w:cs="Arial"/>
          <w:bCs/>
        </w:rPr>
      </w:pPr>
      <w:r w:rsidRPr="005B15A4">
        <w:rPr>
          <w:rFonts w:ascii="Arial" w:hAnsi="Arial" w:cs="Arial"/>
          <w:bCs/>
        </w:rPr>
        <w:t xml:space="preserve">Se constató el cumplimiento de la Ley General de Contabilidad Gubernamental, del </w:t>
      </w:r>
      <w:r w:rsidRPr="005B15A4">
        <w:rPr>
          <w:rFonts w:ascii="Arial" w:hAnsi="Arial" w:cs="Arial"/>
          <w:color w:val="000000" w:themeColor="text1"/>
        </w:rPr>
        <w:t>Manual y Lineamientos de Operación del “Proyecto Apoyo de Tecnologías Educativas y de la Información para el Personal al Servicio de la Educación”</w:t>
      </w:r>
      <w:r w:rsidRPr="005B15A4">
        <w:rPr>
          <w:rFonts w:ascii="Arial" w:hAnsi="Arial" w:cs="Arial"/>
          <w:bCs/>
        </w:rPr>
        <w:t>, así como lo emitido por el Consejo Nacional de Armonización Contable (CONAC), y demás disposiciones legales y normativas aplicables.</w:t>
      </w:r>
    </w:p>
    <w:p w:rsidR="00885691" w:rsidRPr="005B15A4" w:rsidRDefault="00885691" w:rsidP="00B93F1F">
      <w:pPr>
        <w:spacing w:line="360" w:lineRule="auto"/>
        <w:ind w:right="190"/>
        <w:jc w:val="both"/>
        <w:rPr>
          <w:rFonts w:ascii="Arial" w:hAnsi="Arial" w:cs="Arial"/>
          <w:b/>
        </w:rPr>
      </w:pPr>
    </w:p>
    <w:p w:rsidR="00F326F4" w:rsidRPr="005B15A4" w:rsidRDefault="00B93E82" w:rsidP="00B93F1F">
      <w:pPr>
        <w:spacing w:line="360" w:lineRule="auto"/>
        <w:ind w:right="190"/>
        <w:jc w:val="both"/>
        <w:rPr>
          <w:rFonts w:ascii="Arial" w:hAnsi="Arial" w:cs="Arial"/>
          <w:b/>
        </w:rPr>
      </w:pPr>
      <w:r w:rsidRPr="005B15A4">
        <w:rPr>
          <w:rFonts w:ascii="Arial" w:hAnsi="Arial" w:cs="Arial"/>
          <w:b/>
        </w:rPr>
        <w:t>I</w:t>
      </w:r>
      <w:r w:rsidR="00C47B98" w:rsidRPr="005B15A4">
        <w:rPr>
          <w:rFonts w:ascii="Arial" w:hAnsi="Arial" w:cs="Arial"/>
          <w:b/>
        </w:rPr>
        <w:t>.3</w:t>
      </w:r>
      <w:r w:rsidR="00F326F4" w:rsidRPr="005B15A4">
        <w:rPr>
          <w:rFonts w:ascii="Arial" w:hAnsi="Arial" w:cs="Arial"/>
          <w:b/>
        </w:rPr>
        <w:t>.</w:t>
      </w:r>
      <w:r w:rsidR="001C3236" w:rsidRPr="005B15A4">
        <w:rPr>
          <w:rFonts w:ascii="Arial" w:hAnsi="Arial" w:cs="Arial"/>
          <w:b/>
        </w:rPr>
        <w:t xml:space="preserve"> </w:t>
      </w:r>
      <w:r w:rsidR="00F326F4" w:rsidRPr="005B15A4">
        <w:rPr>
          <w:rFonts w:ascii="Arial" w:hAnsi="Arial" w:cs="Arial"/>
          <w:b/>
        </w:rPr>
        <w:t>RESULTADOS</w:t>
      </w:r>
      <w:r w:rsidR="005F7A39" w:rsidRPr="005B15A4">
        <w:rPr>
          <w:rFonts w:ascii="Arial" w:hAnsi="Arial" w:cs="Arial"/>
          <w:b/>
        </w:rPr>
        <w:t xml:space="preserve"> DE LA </w:t>
      </w:r>
      <w:r w:rsidR="004D1CA5" w:rsidRPr="005B15A4">
        <w:rPr>
          <w:rFonts w:ascii="Arial" w:hAnsi="Arial" w:cs="Arial"/>
          <w:b/>
        </w:rPr>
        <w:t>FISCALIZACI</w:t>
      </w:r>
      <w:r w:rsidR="00FC74E3" w:rsidRPr="005B15A4">
        <w:rPr>
          <w:rFonts w:ascii="Arial" w:hAnsi="Arial" w:cs="Arial"/>
          <w:b/>
        </w:rPr>
        <w:t>Ó</w:t>
      </w:r>
      <w:r w:rsidR="004D1CA5" w:rsidRPr="005B15A4">
        <w:rPr>
          <w:rFonts w:ascii="Arial" w:hAnsi="Arial" w:cs="Arial"/>
          <w:b/>
        </w:rPr>
        <w:t>N</w:t>
      </w:r>
      <w:r w:rsidR="005F7A39" w:rsidRPr="005B15A4">
        <w:rPr>
          <w:rFonts w:ascii="Arial" w:hAnsi="Arial" w:cs="Arial"/>
          <w:b/>
        </w:rPr>
        <w:t xml:space="preserve"> EFECTUADA</w:t>
      </w:r>
    </w:p>
    <w:p w:rsidR="008443FB" w:rsidRPr="005B15A4" w:rsidRDefault="008443FB" w:rsidP="00391B50">
      <w:pPr>
        <w:spacing w:line="360" w:lineRule="auto"/>
        <w:jc w:val="both"/>
        <w:rPr>
          <w:rFonts w:ascii="Arial" w:hAnsi="Arial" w:cs="Arial"/>
        </w:rPr>
      </w:pPr>
    </w:p>
    <w:p w:rsidR="005274CB" w:rsidRPr="005B15A4" w:rsidRDefault="00372595" w:rsidP="00372595">
      <w:pPr>
        <w:spacing w:line="360" w:lineRule="auto"/>
        <w:ind w:right="193"/>
        <w:jc w:val="both"/>
        <w:rPr>
          <w:rFonts w:ascii="Arial" w:hAnsi="Arial" w:cs="Arial"/>
          <w:iCs/>
        </w:rPr>
      </w:pPr>
      <w:bookmarkStart w:id="9" w:name="_Hlk11408938"/>
      <w:bookmarkStart w:id="10" w:name="_Hlk11408885"/>
      <w:r w:rsidRPr="005B15A4">
        <w:rPr>
          <w:rFonts w:ascii="Arial" w:hAnsi="Arial" w:cs="Arial"/>
          <w:iCs/>
        </w:rPr>
        <w:t>De conformidad con los artículos 17 fracciones I y II, 38</w:t>
      </w:r>
      <w:r w:rsidR="001634AC" w:rsidRPr="005B15A4">
        <w:rPr>
          <w:rFonts w:ascii="Arial" w:hAnsi="Arial" w:cs="Arial"/>
          <w:iCs/>
        </w:rPr>
        <w:t xml:space="preserve"> fracción IV</w:t>
      </w:r>
      <w:r w:rsidRPr="005B15A4">
        <w:rPr>
          <w:rFonts w:ascii="Arial" w:hAnsi="Arial" w:cs="Arial"/>
          <w:iCs/>
        </w:rPr>
        <w:t xml:space="preserve">, 41 en su segundo párrafo, y 61 párrafo primero de la Ley de Fiscalización y Rendición de Cuentas del Estado de Quintana Roo, 4, 8 y 9 fracciones X, XI, XVIII y XXVI, del Reglamento Interior de la </w:t>
      </w:r>
      <w:r w:rsidRPr="005B15A4">
        <w:rPr>
          <w:rFonts w:ascii="Arial" w:hAnsi="Arial" w:cs="Arial"/>
          <w:iCs/>
        </w:rPr>
        <w:lastRenderedPageBreak/>
        <w:t xml:space="preserve">Auditoría Superior del Estado de Quintana Roo, durante este proceso de auditoría </w:t>
      </w:r>
      <w:r w:rsidR="000832A3" w:rsidRPr="005B15A4">
        <w:rPr>
          <w:rFonts w:ascii="Arial" w:hAnsi="Arial" w:cs="Arial"/>
          <w:iCs/>
        </w:rPr>
        <w:t xml:space="preserve">al ente fiscalizado fueron aplicados los procedimientos de revisión y fiscalización conforme al apartado </w:t>
      </w:r>
      <w:r w:rsidR="00E00065" w:rsidRPr="005B15A4">
        <w:rPr>
          <w:rFonts w:ascii="Arial" w:hAnsi="Arial" w:cs="Arial"/>
          <w:iCs/>
        </w:rPr>
        <w:t>I, determinándose los resultados finales de auditoría, concluyéndose que no se obtuvieron observaciones respecto de las operaciones financieras sujetas a fiscalización de acuerdo al alcance de revisión.</w:t>
      </w:r>
    </w:p>
    <w:p w:rsidR="00E355F4" w:rsidRPr="005B15A4" w:rsidRDefault="00E355F4" w:rsidP="0000347D">
      <w:pPr>
        <w:tabs>
          <w:tab w:val="left" w:pos="426"/>
        </w:tabs>
        <w:spacing w:line="360" w:lineRule="auto"/>
        <w:ind w:right="190"/>
        <w:jc w:val="both"/>
        <w:rPr>
          <w:rFonts w:ascii="Arial" w:hAnsi="Arial" w:cs="Arial"/>
        </w:rPr>
      </w:pPr>
      <w:bookmarkStart w:id="11" w:name="_Hlk11419841"/>
      <w:bookmarkEnd w:id="9"/>
      <w:bookmarkEnd w:id="10"/>
    </w:p>
    <w:bookmarkEnd w:id="11"/>
    <w:p w:rsidR="00112484" w:rsidRPr="005B15A4" w:rsidRDefault="00B93E82" w:rsidP="00F44933">
      <w:pPr>
        <w:tabs>
          <w:tab w:val="left" w:pos="2160"/>
        </w:tabs>
        <w:spacing w:line="360" w:lineRule="auto"/>
        <w:ind w:right="190"/>
        <w:jc w:val="both"/>
        <w:rPr>
          <w:rFonts w:ascii="Arial" w:hAnsi="Arial" w:cs="Arial"/>
          <w:b/>
        </w:rPr>
      </w:pPr>
      <w:r w:rsidRPr="005B15A4">
        <w:rPr>
          <w:rFonts w:ascii="Arial" w:hAnsi="Arial" w:cs="Arial"/>
          <w:b/>
        </w:rPr>
        <w:t>I</w:t>
      </w:r>
      <w:r w:rsidR="00372595" w:rsidRPr="005B15A4">
        <w:rPr>
          <w:rFonts w:ascii="Arial" w:hAnsi="Arial" w:cs="Arial"/>
          <w:b/>
        </w:rPr>
        <w:t>I</w:t>
      </w:r>
      <w:r w:rsidR="00183532" w:rsidRPr="005B15A4">
        <w:rPr>
          <w:rFonts w:ascii="Arial" w:hAnsi="Arial" w:cs="Arial"/>
          <w:b/>
        </w:rPr>
        <w:t xml:space="preserve">. </w:t>
      </w:r>
      <w:r w:rsidR="00BE445E" w:rsidRPr="005B15A4">
        <w:rPr>
          <w:rFonts w:ascii="Arial" w:hAnsi="Arial" w:cs="Arial"/>
          <w:b/>
        </w:rPr>
        <w:t>DICTAMEN DEL INFORME INDIVIDUAL DE AUDITORÍA</w:t>
      </w:r>
    </w:p>
    <w:p w:rsidR="00BE445E" w:rsidRPr="005B15A4" w:rsidRDefault="00BE445E" w:rsidP="00F44933">
      <w:pPr>
        <w:tabs>
          <w:tab w:val="left" w:pos="2160"/>
        </w:tabs>
        <w:spacing w:line="360" w:lineRule="auto"/>
        <w:ind w:right="190"/>
        <w:jc w:val="both"/>
        <w:rPr>
          <w:rFonts w:ascii="Arial" w:hAnsi="Arial" w:cs="Arial"/>
          <w:b/>
        </w:rPr>
      </w:pPr>
    </w:p>
    <w:p w:rsidR="00E024A3" w:rsidRPr="005B15A4" w:rsidRDefault="00E024A3" w:rsidP="00E024A3">
      <w:pPr>
        <w:spacing w:line="360" w:lineRule="auto"/>
        <w:ind w:right="190"/>
        <w:jc w:val="both"/>
        <w:rPr>
          <w:rFonts w:ascii="Arial" w:hAnsi="Arial" w:cs="Arial"/>
          <w:b/>
          <w:bCs/>
        </w:rPr>
      </w:pPr>
      <w:r w:rsidRPr="005B15A4">
        <w:rPr>
          <w:rFonts w:ascii="Arial" w:hAnsi="Arial" w:cs="Arial"/>
        </w:rPr>
        <w:t xml:space="preserve">El presente dictamen se emite el </w:t>
      </w:r>
      <w:r w:rsidR="009B60FF" w:rsidRPr="009B60FF">
        <w:rPr>
          <w:rFonts w:ascii="Arial" w:hAnsi="Arial" w:cs="Arial"/>
        </w:rPr>
        <w:t>19</w:t>
      </w:r>
      <w:r w:rsidR="003479C1" w:rsidRPr="009B60FF">
        <w:rPr>
          <w:rFonts w:ascii="Arial" w:hAnsi="Arial" w:cs="Arial"/>
        </w:rPr>
        <w:t xml:space="preserve"> de </w:t>
      </w:r>
      <w:r w:rsidR="00603838" w:rsidRPr="009B60FF">
        <w:rPr>
          <w:rFonts w:ascii="Arial" w:hAnsi="Arial" w:cs="Arial"/>
        </w:rPr>
        <w:t>junio</w:t>
      </w:r>
      <w:r w:rsidR="00372595" w:rsidRPr="009B60FF">
        <w:rPr>
          <w:rFonts w:ascii="Arial" w:hAnsi="Arial" w:cs="Arial"/>
        </w:rPr>
        <w:t xml:space="preserve"> </w:t>
      </w:r>
      <w:r w:rsidR="00372595" w:rsidRPr="005B15A4">
        <w:rPr>
          <w:rFonts w:ascii="Arial" w:hAnsi="Arial" w:cs="Arial"/>
        </w:rPr>
        <w:t>de 202</w:t>
      </w:r>
      <w:r w:rsidR="00603838" w:rsidRPr="005B15A4">
        <w:rPr>
          <w:rFonts w:ascii="Arial" w:hAnsi="Arial" w:cs="Arial"/>
        </w:rPr>
        <w:t>3</w:t>
      </w:r>
      <w:r w:rsidRPr="005B15A4">
        <w:rPr>
          <w:rFonts w:ascii="Arial" w:hAnsi="Arial" w:cs="Arial"/>
        </w:rPr>
        <w:t>, fecha de conclusión de los trabajos de auditoría, la cual se practicó sobre la información financiera proporcionada por la entidad fiscalizable, consistente en los estados e informes contables</w:t>
      </w:r>
      <w:r w:rsidRPr="005B15A4">
        <w:rPr>
          <w:rFonts w:ascii="Arial" w:hAnsi="Arial" w:cs="Arial"/>
          <w:color w:val="FF0000"/>
        </w:rPr>
        <w:t xml:space="preserve"> </w:t>
      </w:r>
      <w:r w:rsidRPr="005B15A4">
        <w:rPr>
          <w:rFonts w:ascii="Arial" w:hAnsi="Arial" w:cs="Arial"/>
        </w:rPr>
        <w:t xml:space="preserve">que integran la Cuenta Pública del ejercicio fiscal </w:t>
      </w:r>
      <w:r w:rsidR="0094367A" w:rsidRPr="005B15A4">
        <w:rPr>
          <w:rFonts w:ascii="Arial" w:hAnsi="Arial" w:cs="Arial"/>
          <w:bCs/>
        </w:rPr>
        <w:t>2022</w:t>
      </w:r>
      <w:r w:rsidRPr="005B15A4">
        <w:rPr>
          <w:rFonts w:ascii="Arial" w:hAnsi="Arial" w:cs="Arial"/>
        </w:rPr>
        <w:t xml:space="preserve">, formulados, integrados y presentados por </w:t>
      </w:r>
      <w:r w:rsidR="00372595" w:rsidRPr="005B15A4">
        <w:rPr>
          <w:rFonts w:ascii="Arial" w:hAnsi="Arial" w:cs="Arial"/>
        </w:rPr>
        <w:t>el</w:t>
      </w:r>
      <w:r w:rsidR="003479C1" w:rsidRPr="005B15A4">
        <w:rPr>
          <w:rFonts w:ascii="Arial" w:hAnsi="Arial" w:cs="Arial"/>
          <w:b/>
        </w:rPr>
        <w:t xml:space="preserve"> </w:t>
      </w:r>
      <w:r w:rsidR="00DC6C79" w:rsidRPr="005B15A4">
        <w:rPr>
          <w:rFonts w:ascii="Arial" w:hAnsi="Arial" w:cs="Arial"/>
          <w:b/>
          <w:bCs/>
        </w:rPr>
        <w:t>Fideicomiso para la Operación del Programa de Tecnologías Educativas y de la Información para el Magisterio de Educación Básica del Estado de Quintana Roo</w:t>
      </w:r>
      <w:r w:rsidRPr="005B15A4">
        <w:rPr>
          <w:rFonts w:ascii="Arial" w:hAnsi="Arial" w:cs="Arial"/>
          <w:b/>
          <w:bCs/>
        </w:rPr>
        <w:t>.</w:t>
      </w:r>
    </w:p>
    <w:p w:rsidR="000E437E" w:rsidRPr="005B15A4" w:rsidRDefault="000E437E" w:rsidP="00E024A3">
      <w:pPr>
        <w:spacing w:line="360" w:lineRule="auto"/>
        <w:ind w:right="190"/>
        <w:jc w:val="both"/>
        <w:rPr>
          <w:rFonts w:ascii="Arial" w:hAnsi="Arial" w:cs="Arial"/>
          <w:b/>
          <w:bCs/>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5B15A4" w:rsidRDefault="00E024A3" w:rsidP="00E024A3">
      <w:pPr>
        <w:spacing w:line="360" w:lineRule="auto"/>
        <w:ind w:right="190"/>
        <w:jc w:val="both"/>
        <w:rPr>
          <w:rFonts w:ascii="Arial" w:hAnsi="Arial" w:cs="Arial"/>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5B15A4">
        <w:rPr>
          <w:rFonts w:ascii="Arial" w:hAnsi="Arial" w:cs="Arial"/>
        </w:rPr>
        <w:t>en</w:t>
      </w:r>
      <w:r w:rsidRPr="005B15A4">
        <w:rPr>
          <w:rFonts w:ascii="Arial" w:hAnsi="Arial" w:cs="Arial"/>
        </w:rPr>
        <w:t xml:space="preserve"> la normatividad de la materia y los Postulados Básicos de Contabilidad Gubernamental. </w:t>
      </w:r>
      <w:r w:rsidR="00B63673" w:rsidRPr="005B15A4">
        <w:rPr>
          <w:rFonts w:ascii="Arial" w:hAnsi="Arial" w:cs="Arial"/>
        </w:rPr>
        <w:t xml:space="preserve">Al realizar sus auditorías el personal fiscalizador debe elegir y aplicar las acciones y procedimientos de fiscalización que, </w:t>
      </w:r>
      <w:r w:rsidR="00B63673" w:rsidRPr="005B15A4">
        <w:rPr>
          <w:rFonts w:ascii="Arial" w:hAnsi="Arial" w:cs="Arial"/>
        </w:rPr>
        <w:lastRenderedPageBreak/>
        <w:t>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5B15A4" w:rsidRDefault="00B63673" w:rsidP="00E024A3">
      <w:pPr>
        <w:spacing w:line="360" w:lineRule="auto"/>
        <w:ind w:right="190"/>
        <w:jc w:val="both"/>
        <w:rPr>
          <w:rFonts w:ascii="Arial" w:hAnsi="Arial" w:cs="Arial"/>
        </w:rPr>
      </w:pPr>
    </w:p>
    <w:p w:rsidR="00C829A3" w:rsidRPr="005B15A4" w:rsidRDefault="00C829A3" w:rsidP="00C829A3">
      <w:pPr>
        <w:spacing w:line="360" w:lineRule="auto"/>
        <w:ind w:right="190"/>
        <w:jc w:val="both"/>
        <w:rPr>
          <w:rFonts w:ascii="Arial" w:hAnsi="Arial" w:cs="Arial"/>
        </w:rPr>
      </w:pPr>
      <w:r w:rsidRPr="005B15A4">
        <w:rPr>
          <w:rFonts w:ascii="Arial" w:hAnsi="Arial" w:cs="Arial"/>
        </w:rPr>
        <w:t>Con base en los resultados obtenidos en la auditoría practicada</w:t>
      </w:r>
      <w:r w:rsidRPr="005B15A4">
        <w:rPr>
          <w:rFonts w:ascii="Arial" w:hAnsi="Arial" w:cs="Arial"/>
          <w:b/>
        </w:rPr>
        <w:t xml:space="preserve"> </w:t>
      </w:r>
      <w:r w:rsidRPr="005B15A4">
        <w:rPr>
          <w:rFonts w:ascii="Arial" w:hAnsi="Arial" w:cs="Arial"/>
        </w:rPr>
        <w:t xml:space="preserve">número </w:t>
      </w:r>
      <w:r w:rsidR="004424A3" w:rsidRPr="005B15A4">
        <w:rPr>
          <w:rFonts w:ascii="Arial" w:hAnsi="Arial" w:cs="Arial"/>
          <w:b/>
        </w:rPr>
        <w:t>22</w:t>
      </w:r>
      <w:r w:rsidR="002E63C3" w:rsidRPr="005B15A4">
        <w:rPr>
          <w:rFonts w:ascii="Arial" w:hAnsi="Arial" w:cs="Arial"/>
          <w:b/>
        </w:rPr>
        <w:t>-AEMF-D-GOB-059</w:t>
      </w:r>
      <w:r w:rsidRPr="005B15A4">
        <w:rPr>
          <w:rFonts w:ascii="Arial" w:hAnsi="Arial" w:cs="Arial"/>
          <w:b/>
        </w:rPr>
        <w:t>-12</w:t>
      </w:r>
      <w:r w:rsidR="004424A3" w:rsidRPr="005B15A4">
        <w:rPr>
          <w:rFonts w:ascii="Arial" w:hAnsi="Arial" w:cs="Arial"/>
          <w:b/>
        </w:rPr>
        <w:t>6</w:t>
      </w:r>
      <w:r w:rsidRPr="005B15A4">
        <w:rPr>
          <w:rFonts w:ascii="Arial" w:hAnsi="Arial" w:cs="Arial"/>
        </w:rPr>
        <w:t xml:space="preserve">, denominada “Auditoría de Cumplimiento Financiero de Ingresos </w:t>
      </w:r>
      <w:r w:rsidR="008B0DAD" w:rsidRPr="005B15A4">
        <w:rPr>
          <w:rFonts w:ascii="Arial" w:hAnsi="Arial" w:cs="Arial"/>
        </w:rPr>
        <w:t xml:space="preserve">y </w:t>
      </w:r>
      <w:r w:rsidRPr="005B15A4">
        <w:rPr>
          <w:rFonts w:ascii="Arial" w:hAnsi="Arial" w:cs="Arial"/>
        </w:rPr>
        <w:t xml:space="preserve">Gastos </w:t>
      </w:r>
      <w:r w:rsidR="008B0DAD" w:rsidRPr="005B15A4">
        <w:rPr>
          <w:rFonts w:ascii="Arial" w:hAnsi="Arial" w:cs="Arial"/>
        </w:rPr>
        <w:t>Públicos</w:t>
      </w:r>
      <w:r w:rsidRPr="005B15A4">
        <w:rPr>
          <w:rFonts w:ascii="Arial" w:hAnsi="Arial" w:cs="Arial"/>
        </w:rPr>
        <w:t>”, cuyo objetivo fue 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w:t>
      </w:r>
      <w:r w:rsidR="009971FE" w:rsidRPr="005B15A4">
        <w:rPr>
          <w:rFonts w:ascii="Arial" w:hAnsi="Arial" w:cs="Arial"/>
        </w:rPr>
        <w:t xml:space="preserve"> y</w:t>
      </w:r>
      <w:r w:rsidRPr="005B15A4">
        <w:rPr>
          <w:rFonts w:ascii="Arial" w:hAnsi="Arial" w:cs="Arial"/>
        </w:rPr>
        <w:t xml:space="preserve"> contable,</w:t>
      </w:r>
      <w:r w:rsidR="009971FE" w:rsidRPr="005B15A4">
        <w:rPr>
          <w:rFonts w:ascii="Arial" w:hAnsi="Arial" w:cs="Arial"/>
        </w:rPr>
        <w:t xml:space="preserve"> </w:t>
      </w:r>
      <w:r w:rsidRPr="005B15A4">
        <w:rPr>
          <w:rFonts w:ascii="Arial" w:hAnsi="Arial" w:cs="Arial"/>
        </w:rPr>
        <w:t xml:space="preserve">para verificar que </w:t>
      </w:r>
      <w:r w:rsidR="00602284" w:rsidRPr="005B15A4">
        <w:rPr>
          <w:rFonts w:ascii="Arial" w:hAnsi="Arial" w:cs="Arial"/>
        </w:rPr>
        <w:t xml:space="preserve">los ingresos y </w:t>
      </w:r>
      <w:r w:rsidRPr="005B15A4">
        <w:rPr>
          <w:rFonts w:ascii="Arial" w:hAnsi="Arial" w:cs="Arial"/>
        </w:rPr>
        <w:t>el presupuesto asignado</w:t>
      </w:r>
      <w:r w:rsidRPr="005B15A4">
        <w:rPr>
          <w:rFonts w:ascii="Arial" w:hAnsi="Arial" w:cs="Arial"/>
          <w:b/>
        </w:rPr>
        <w:t>,</w:t>
      </w:r>
      <w:r w:rsidRPr="005B15A4">
        <w:rPr>
          <w:rFonts w:ascii="Arial" w:hAnsi="Arial" w:cs="Arial"/>
        </w:rPr>
        <w:t xml:space="preserve"> se haya</w:t>
      </w:r>
      <w:r w:rsidR="006F155E" w:rsidRPr="005B15A4">
        <w:rPr>
          <w:rFonts w:ascii="Arial" w:hAnsi="Arial" w:cs="Arial"/>
        </w:rPr>
        <w:t>n</w:t>
      </w:r>
      <w:r w:rsidRPr="005B15A4">
        <w:rPr>
          <w:rFonts w:ascii="Arial" w:hAnsi="Arial" w:cs="Arial"/>
        </w:rPr>
        <w:t xml:space="preserve"> </w:t>
      </w:r>
      <w:r w:rsidR="00407BEB" w:rsidRPr="005B15A4">
        <w:rPr>
          <w:rFonts w:ascii="Arial" w:hAnsi="Arial" w:cs="Arial"/>
        </w:rPr>
        <w:t>devengado</w:t>
      </w:r>
      <w:r w:rsidRPr="005B15A4">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00DC6C79" w:rsidRPr="005B15A4">
        <w:rPr>
          <w:rFonts w:ascii="Arial" w:hAnsi="Arial" w:cs="Arial"/>
          <w:b/>
          <w:bCs/>
        </w:rPr>
        <w:t>Fideicomiso para la Operación del Programa de Tecnologías Educativas y de la Información para el Magisterio de Educación Básica del Estado de Quintana Roo</w:t>
      </w:r>
      <w:r w:rsidR="00704EA4" w:rsidRPr="005B15A4">
        <w:rPr>
          <w:rFonts w:ascii="Arial" w:hAnsi="Arial" w:cs="Arial"/>
        </w:rPr>
        <w:t xml:space="preserve"> </w:t>
      </w:r>
      <w:r w:rsidRPr="005B15A4">
        <w:rPr>
          <w:rFonts w:ascii="Arial" w:hAnsi="Arial" w:cs="Arial"/>
        </w:rPr>
        <w:t>cumplió con las disposiciones legales y normativas que son aplicables en la materia.</w:t>
      </w:r>
      <w:r w:rsidR="00704EA4" w:rsidRPr="005B15A4">
        <w:rPr>
          <w:rFonts w:ascii="Arial" w:hAnsi="Arial" w:cs="Arial"/>
        </w:rPr>
        <w:t xml:space="preserve"> </w:t>
      </w:r>
    </w:p>
    <w:p w:rsidR="00C829A3" w:rsidRPr="005B15A4" w:rsidRDefault="00C829A3" w:rsidP="00C829A3">
      <w:pPr>
        <w:spacing w:line="360" w:lineRule="auto"/>
        <w:ind w:right="190"/>
        <w:jc w:val="both"/>
        <w:rPr>
          <w:rFonts w:ascii="Arial" w:hAnsi="Arial" w:cs="Arial"/>
        </w:rPr>
      </w:pPr>
    </w:p>
    <w:p w:rsidR="00E024A3" w:rsidRPr="005B15A4" w:rsidRDefault="00E024A3" w:rsidP="00E024A3">
      <w:pPr>
        <w:spacing w:line="360" w:lineRule="auto"/>
        <w:ind w:right="190"/>
        <w:jc w:val="both"/>
        <w:rPr>
          <w:rFonts w:ascii="Arial" w:hAnsi="Arial" w:cs="Arial"/>
        </w:rPr>
      </w:pPr>
      <w:r w:rsidRPr="005B15A4">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704EA4" w:rsidRPr="005B15A4" w:rsidRDefault="00704EA4" w:rsidP="00E024A3">
      <w:pPr>
        <w:spacing w:line="360" w:lineRule="auto"/>
        <w:ind w:right="190"/>
        <w:jc w:val="both"/>
        <w:rPr>
          <w:rFonts w:ascii="Arial" w:hAnsi="Arial" w:cs="Arial"/>
        </w:rPr>
      </w:pPr>
    </w:p>
    <w:p w:rsidR="00E024A3" w:rsidRPr="005B15A4" w:rsidRDefault="00E024A3" w:rsidP="00E024A3">
      <w:pPr>
        <w:spacing w:line="360" w:lineRule="auto"/>
        <w:ind w:right="190"/>
        <w:jc w:val="center"/>
        <w:rPr>
          <w:rFonts w:ascii="Arial" w:hAnsi="Arial" w:cs="Arial"/>
          <w:b/>
        </w:rPr>
      </w:pPr>
      <w:r w:rsidRPr="005B15A4">
        <w:rPr>
          <w:rFonts w:ascii="Arial" w:hAnsi="Arial" w:cs="Arial"/>
          <w:b/>
        </w:rPr>
        <w:lastRenderedPageBreak/>
        <w:t>EL AUDITOR SUPERIOR DEL ESTADO</w:t>
      </w:r>
    </w:p>
    <w:p w:rsidR="00E024A3" w:rsidRPr="005B15A4" w:rsidRDefault="00E024A3" w:rsidP="00E024A3">
      <w:pPr>
        <w:spacing w:line="360" w:lineRule="auto"/>
        <w:ind w:right="190"/>
        <w:jc w:val="center"/>
        <w:rPr>
          <w:rFonts w:ascii="Arial" w:hAnsi="Arial" w:cs="Arial"/>
          <w:b/>
        </w:rPr>
      </w:pPr>
    </w:p>
    <w:p w:rsidR="00E024A3" w:rsidRPr="005B15A4" w:rsidRDefault="00E024A3" w:rsidP="00E024A3">
      <w:pPr>
        <w:spacing w:line="360" w:lineRule="auto"/>
        <w:ind w:right="190"/>
        <w:jc w:val="center"/>
        <w:rPr>
          <w:rFonts w:ascii="Arial" w:hAnsi="Arial" w:cs="Arial"/>
          <w:b/>
        </w:rPr>
      </w:pPr>
    </w:p>
    <w:p w:rsidR="0069711E" w:rsidRDefault="000D5BEB" w:rsidP="003849BA">
      <w:pPr>
        <w:spacing w:line="360" w:lineRule="auto"/>
        <w:ind w:right="190"/>
        <w:jc w:val="center"/>
        <w:rPr>
          <w:rFonts w:ascii="Arial" w:hAnsi="Arial" w:cs="Arial"/>
          <w:b/>
        </w:rPr>
      </w:pPr>
      <w:r w:rsidRPr="005B15A4">
        <w:rPr>
          <w:rFonts w:ascii="Arial" w:hAnsi="Arial" w:cs="Arial"/>
          <w:b/>
        </w:rPr>
        <w:t>M. EN AUD. MANUEL PALACIOS HERRER</w:t>
      </w:r>
      <w:r w:rsidR="00444890" w:rsidRPr="005B15A4">
        <w:rPr>
          <w:rFonts w:ascii="Arial" w:hAnsi="Arial" w:cs="Arial"/>
          <w:b/>
        </w:rPr>
        <w:t>A</w:t>
      </w:r>
    </w:p>
    <w:p w:rsidR="00011A46" w:rsidRDefault="00011A46" w:rsidP="003849BA">
      <w:pPr>
        <w:spacing w:line="360" w:lineRule="auto"/>
        <w:ind w:right="190"/>
        <w:jc w:val="center"/>
        <w:rPr>
          <w:rFonts w:ascii="Arial" w:hAnsi="Arial" w:cs="Arial"/>
          <w:b/>
        </w:rPr>
      </w:pPr>
    </w:p>
    <w:p w:rsidR="00011A46" w:rsidRDefault="00011A46" w:rsidP="003849BA">
      <w:pPr>
        <w:spacing w:line="360" w:lineRule="auto"/>
        <w:ind w:right="190"/>
        <w:jc w:val="center"/>
        <w:rPr>
          <w:rFonts w:ascii="Arial" w:hAnsi="Arial" w:cs="Arial"/>
          <w:b/>
        </w:rPr>
      </w:pPr>
    </w:p>
    <w:sectPr w:rsidR="00011A4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2D" w:rsidRDefault="00AB2E2D">
      <w:r>
        <w:separator/>
      </w:r>
    </w:p>
  </w:endnote>
  <w:endnote w:type="continuationSeparator" w:id="0">
    <w:p w:rsidR="00AB2E2D" w:rsidRDefault="00AB2E2D">
      <w:r>
        <w:continuationSeparator/>
      </w:r>
    </w:p>
  </w:endnote>
  <w:endnote w:type="continuationNotice" w:id="1">
    <w:p w:rsidR="00AB2E2D" w:rsidRDefault="00AB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C0C2F" w:rsidRPr="00D875E2" w:rsidTr="004B4F9A">
      <w:tc>
        <w:tcPr>
          <w:tcW w:w="5000" w:type="pct"/>
          <w:shd w:val="clear" w:color="auto" w:fill="auto"/>
        </w:tcPr>
        <w:p w:rsidR="00CC0C2F" w:rsidRPr="00D875E2" w:rsidRDefault="006B6BE4" w:rsidP="00FD32C2">
          <w:pPr>
            <w:rPr>
              <w:rStyle w:val="nfasis"/>
              <w:i w:val="0"/>
              <w:iCs w:val="0"/>
            </w:rPr>
          </w:pPr>
        </w:p>
      </w:tc>
    </w:tr>
  </w:tbl>
  <w:p w:rsidR="00CC0C2F" w:rsidRPr="00B516B6" w:rsidRDefault="00E1284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6B6BE4">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6B6BE4">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2D" w:rsidRDefault="00AB2E2D">
      <w:r>
        <w:separator/>
      </w:r>
    </w:p>
  </w:footnote>
  <w:footnote w:type="continuationSeparator" w:id="0">
    <w:p w:rsidR="00AB2E2D" w:rsidRDefault="00AB2E2D">
      <w:r>
        <w:continuationSeparator/>
      </w:r>
    </w:p>
  </w:footnote>
  <w:footnote w:type="continuationNotice" w:id="1">
    <w:p w:rsidR="00AB2E2D" w:rsidRDefault="00AB2E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C0C2F" w:rsidRPr="006F757C" w:rsidTr="00D4383D">
      <w:tc>
        <w:tcPr>
          <w:tcW w:w="2055" w:type="dxa"/>
          <w:vAlign w:val="center"/>
        </w:tcPr>
        <w:p w:rsidR="00CC0C2F" w:rsidRPr="00CF3DF4" w:rsidRDefault="006B6BE4" w:rsidP="004B4F9A">
          <w:pPr>
            <w:tabs>
              <w:tab w:val="center" w:pos="4419"/>
              <w:tab w:val="right" w:pos="8838"/>
            </w:tabs>
            <w:jc w:val="center"/>
            <w:rPr>
              <w:rFonts w:ascii="Arial" w:hAnsi="Arial" w:cs="Arial"/>
              <w:noProof/>
              <w:sz w:val="18"/>
              <w:szCs w:val="18"/>
              <w:lang w:eastAsia="es-MX"/>
            </w:rPr>
          </w:pPr>
        </w:p>
      </w:tc>
      <w:tc>
        <w:tcPr>
          <w:tcW w:w="5457" w:type="dxa"/>
          <w:vAlign w:val="center"/>
        </w:tcPr>
        <w:p w:rsidR="00CC0C2F" w:rsidRPr="00CF3DF4" w:rsidRDefault="006B6BE4" w:rsidP="004B4F9A">
          <w:pPr>
            <w:tabs>
              <w:tab w:val="center" w:pos="4419"/>
              <w:tab w:val="right" w:pos="8838"/>
            </w:tabs>
            <w:jc w:val="center"/>
            <w:rPr>
              <w:rFonts w:ascii="Arial" w:hAnsi="Arial" w:cs="Arial"/>
              <w:sz w:val="18"/>
              <w:szCs w:val="18"/>
            </w:rPr>
          </w:pPr>
        </w:p>
      </w:tc>
      <w:tc>
        <w:tcPr>
          <w:tcW w:w="2030" w:type="dxa"/>
          <w:vAlign w:val="center"/>
        </w:tcPr>
        <w:p w:rsidR="00CC0C2F" w:rsidRPr="00207E4F" w:rsidRDefault="006B6BE4" w:rsidP="005A62F5">
          <w:pPr>
            <w:tabs>
              <w:tab w:val="center" w:pos="4419"/>
              <w:tab w:val="right" w:pos="8838"/>
            </w:tabs>
            <w:jc w:val="right"/>
            <w:rPr>
              <w:rFonts w:ascii="Arial" w:hAnsi="Arial" w:cs="Arial"/>
              <w:noProof/>
              <w:sz w:val="16"/>
              <w:szCs w:val="16"/>
              <w:highlight w:val="magenta"/>
              <w:lang w:eastAsia="es-MX"/>
            </w:rPr>
          </w:pPr>
        </w:p>
      </w:tc>
    </w:tr>
    <w:tr w:rsidR="00CC0C2F" w:rsidRPr="003316E8" w:rsidTr="00D4383D">
      <w:tc>
        <w:tcPr>
          <w:tcW w:w="2055" w:type="dxa"/>
          <w:vAlign w:val="center"/>
          <w:hideMark/>
        </w:tcPr>
        <w:p w:rsidR="00CC0C2F" w:rsidRPr="003316E8" w:rsidRDefault="00457074" w:rsidP="00457074">
          <w:pPr>
            <w:tabs>
              <w:tab w:val="center" w:pos="4419"/>
              <w:tab w:val="right" w:pos="8838"/>
            </w:tabs>
          </w:pPr>
          <w:r>
            <w:rPr>
              <w:noProof/>
              <w:lang w:eastAsia="es-MX"/>
            </w:rPr>
            <w:drawing>
              <wp:inline distT="0" distB="0" distL="0" distR="0" wp14:anchorId="55459FC1" wp14:editId="6B0E929E">
                <wp:extent cx="903600" cy="1242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CC0C2F" w:rsidRPr="00373686" w:rsidRDefault="00E12844" w:rsidP="004B4F9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C0C2F" w:rsidRPr="003316E8" w:rsidRDefault="00E12844" w:rsidP="004B4F9A">
          <w:pPr>
            <w:tabs>
              <w:tab w:val="center" w:pos="4419"/>
              <w:tab w:val="right" w:pos="8838"/>
            </w:tabs>
            <w:jc w:val="center"/>
          </w:pPr>
          <w:r w:rsidRPr="00004915">
            <w:rPr>
              <w:rFonts w:ascii="Algerian" w:hAnsi="Algerian"/>
              <w:noProof/>
              <w:sz w:val="40"/>
              <w:szCs w:val="40"/>
              <w:lang w:eastAsia="es-MX"/>
            </w:rPr>
            <w:drawing>
              <wp:inline distT="0" distB="0" distL="0" distR="0" wp14:anchorId="628BD9CA" wp14:editId="2A2EFABE">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C0C2F" w:rsidRPr="003316E8" w:rsidTr="00D4383D">
      <w:tc>
        <w:tcPr>
          <w:tcW w:w="2055" w:type="dxa"/>
          <w:tcBorders>
            <w:top w:val="nil"/>
            <w:left w:val="nil"/>
            <w:bottom w:val="thinThickSmallGap" w:sz="24" w:space="0" w:color="auto"/>
            <w:right w:val="nil"/>
          </w:tcBorders>
        </w:tcPr>
        <w:p w:rsidR="00CC0C2F" w:rsidRPr="003316E8" w:rsidRDefault="006B6BE4" w:rsidP="004B4F9A">
          <w:pPr>
            <w:tabs>
              <w:tab w:val="center" w:pos="4419"/>
              <w:tab w:val="right" w:pos="8838"/>
            </w:tabs>
            <w:rPr>
              <w:sz w:val="10"/>
            </w:rPr>
          </w:pPr>
        </w:p>
      </w:tc>
      <w:tc>
        <w:tcPr>
          <w:tcW w:w="5457" w:type="dxa"/>
          <w:tcBorders>
            <w:top w:val="nil"/>
            <w:left w:val="nil"/>
            <w:bottom w:val="thinThickSmallGap" w:sz="24" w:space="0" w:color="auto"/>
            <w:right w:val="nil"/>
          </w:tcBorders>
        </w:tcPr>
        <w:p w:rsidR="00CC0C2F" w:rsidRPr="003316E8" w:rsidRDefault="006B6BE4" w:rsidP="004B4F9A">
          <w:pPr>
            <w:tabs>
              <w:tab w:val="center" w:pos="4419"/>
              <w:tab w:val="right" w:pos="8838"/>
            </w:tabs>
            <w:rPr>
              <w:sz w:val="10"/>
            </w:rPr>
          </w:pPr>
        </w:p>
      </w:tc>
      <w:tc>
        <w:tcPr>
          <w:tcW w:w="2030" w:type="dxa"/>
          <w:tcBorders>
            <w:top w:val="nil"/>
            <w:left w:val="nil"/>
            <w:bottom w:val="thinThickSmallGap" w:sz="24" w:space="0" w:color="auto"/>
            <w:right w:val="nil"/>
          </w:tcBorders>
        </w:tcPr>
        <w:p w:rsidR="00CC0C2F" w:rsidRPr="003316E8" w:rsidRDefault="006B6BE4" w:rsidP="004B4F9A">
          <w:pPr>
            <w:tabs>
              <w:tab w:val="center" w:pos="4419"/>
              <w:tab w:val="right" w:pos="8838"/>
            </w:tabs>
            <w:rPr>
              <w:sz w:val="10"/>
            </w:rPr>
          </w:pPr>
        </w:p>
      </w:tc>
    </w:tr>
  </w:tbl>
  <w:p w:rsidR="00CC0C2F" w:rsidRPr="003C2FE7" w:rsidRDefault="006B6BE4">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20"/>
  </w:num>
  <w:num w:numId="6">
    <w:abstractNumId w:val="7"/>
  </w:num>
  <w:num w:numId="7">
    <w:abstractNumId w:val="19"/>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23"/>
  </w:num>
  <w:num w:numId="22">
    <w:abstractNumId w:val="18"/>
  </w:num>
  <w:num w:numId="23">
    <w:abstractNumId w:val="15"/>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7B8"/>
    <w:rsid w:val="00006E8D"/>
    <w:rsid w:val="000070EA"/>
    <w:rsid w:val="0000741E"/>
    <w:rsid w:val="000079B8"/>
    <w:rsid w:val="00010072"/>
    <w:rsid w:val="000100C5"/>
    <w:rsid w:val="0001029E"/>
    <w:rsid w:val="000103C4"/>
    <w:rsid w:val="00010E6C"/>
    <w:rsid w:val="0001109F"/>
    <w:rsid w:val="00011A46"/>
    <w:rsid w:val="00011CA9"/>
    <w:rsid w:val="00011D74"/>
    <w:rsid w:val="0001213A"/>
    <w:rsid w:val="00012525"/>
    <w:rsid w:val="00012581"/>
    <w:rsid w:val="0001279C"/>
    <w:rsid w:val="000128B6"/>
    <w:rsid w:val="00012D69"/>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B22"/>
    <w:rsid w:val="00023C60"/>
    <w:rsid w:val="00023CE5"/>
    <w:rsid w:val="00023DAD"/>
    <w:rsid w:val="00024808"/>
    <w:rsid w:val="00024A7E"/>
    <w:rsid w:val="00024AE6"/>
    <w:rsid w:val="00024C6D"/>
    <w:rsid w:val="00025095"/>
    <w:rsid w:val="00025E23"/>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B3E"/>
    <w:rsid w:val="00034FE1"/>
    <w:rsid w:val="00035255"/>
    <w:rsid w:val="000354F3"/>
    <w:rsid w:val="00035575"/>
    <w:rsid w:val="000357F2"/>
    <w:rsid w:val="00036041"/>
    <w:rsid w:val="000364B3"/>
    <w:rsid w:val="00036530"/>
    <w:rsid w:val="00036578"/>
    <w:rsid w:val="000367C6"/>
    <w:rsid w:val="000369DD"/>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029"/>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C28"/>
    <w:rsid w:val="0005371C"/>
    <w:rsid w:val="00054360"/>
    <w:rsid w:val="00055654"/>
    <w:rsid w:val="0005586C"/>
    <w:rsid w:val="00055A2C"/>
    <w:rsid w:val="00055AD0"/>
    <w:rsid w:val="0005619C"/>
    <w:rsid w:val="000567E2"/>
    <w:rsid w:val="00056995"/>
    <w:rsid w:val="00057151"/>
    <w:rsid w:val="00057542"/>
    <w:rsid w:val="000579FE"/>
    <w:rsid w:val="000609F7"/>
    <w:rsid w:val="00060AE7"/>
    <w:rsid w:val="00060E1E"/>
    <w:rsid w:val="000617CE"/>
    <w:rsid w:val="00061C2B"/>
    <w:rsid w:val="00064058"/>
    <w:rsid w:val="00064144"/>
    <w:rsid w:val="0006428B"/>
    <w:rsid w:val="00064432"/>
    <w:rsid w:val="000647FB"/>
    <w:rsid w:val="00064EE1"/>
    <w:rsid w:val="00065140"/>
    <w:rsid w:val="00065327"/>
    <w:rsid w:val="00065379"/>
    <w:rsid w:val="000657CD"/>
    <w:rsid w:val="00067F80"/>
    <w:rsid w:val="00070DAC"/>
    <w:rsid w:val="00070DE6"/>
    <w:rsid w:val="00071A4F"/>
    <w:rsid w:val="00071D2C"/>
    <w:rsid w:val="00071E1E"/>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2A3"/>
    <w:rsid w:val="0008424A"/>
    <w:rsid w:val="0008469F"/>
    <w:rsid w:val="00084954"/>
    <w:rsid w:val="000849C4"/>
    <w:rsid w:val="000854A5"/>
    <w:rsid w:val="00085682"/>
    <w:rsid w:val="000858B0"/>
    <w:rsid w:val="000860D3"/>
    <w:rsid w:val="00086D09"/>
    <w:rsid w:val="00086DE8"/>
    <w:rsid w:val="00086F66"/>
    <w:rsid w:val="000877E7"/>
    <w:rsid w:val="00087E9E"/>
    <w:rsid w:val="00090887"/>
    <w:rsid w:val="00090A66"/>
    <w:rsid w:val="0009110D"/>
    <w:rsid w:val="0009130B"/>
    <w:rsid w:val="000916DC"/>
    <w:rsid w:val="00092589"/>
    <w:rsid w:val="00093095"/>
    <w:rsid w:val="000931EB"/>
    <w:rsid w:val="000940C3"/>
    <w:rsid w:val="00094410"/>
    <w:rsid w:val="00094921"/>
    <w:rsid w:val="00094BA5"/>
    <w:rsid w:val="000968B9"/>
    <w:rsid w:val="00096C51"/>
    <w:rsid w:val="00097012"/>
    <w:rsid w:val="00097D8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4E"/>
    <w:rsid w:val="000B0AD9"/>
    <w:rsid w:val="000B0DF3"/>
    <w:rsid w:val="000B1389"/>
    <w:rsid w:val="000B26CC"/>
    <w:rsid w:val="000B2718"/>
    <w:rsid w:val="000B3119"/>
    <w:rsid w:val="000B3A60"/>
    <w:rsid w:val="000B3B23"/>
    <w:rsid w:val="000B43BB"/>
    <w:rsid w:val="000B4ACD"/>
    <w:rsid w:val="000B597D"/>
    <w:rsid w:val="000B5A1C"/>
    <w:rsid w:val="000B5BC6"/>
    <w:rsid w:val="000B5D39"/>
    <w:rsid w:val="000B620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60B"/>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E063B"/>
    <w:rsid w:val="000E11D4"/>
    <w:rsid w:val="000E191A"/>
    <w:rsid w:val="000E2B05"/>
    <w:rsid w:val="000E3086"/>
    <w:rsid w:val="000E308D"/>
    <w:rsid w:val="000E3976"/>
    <w:rsid w:val="000E3AD7"/>
    <w:rsid w:val="000E3F1B"/>
    <w:rsid w:val="000E437E"/>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24C"/>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D16"/>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D56"/>
    <w:rsid w:val="00134690"/>
    <w:rsid w:val="00134CF7"/>
    <w:rsid w:val="00134D2A"/>
    <w:rsid w:val="00134FD5"/>
    <w:rsid w:val="00135F57"/>
    <w:rsid w:val="0013639E"/>
    <w:rsid w:val="00137C8F"/>
    <w:rsid w:val="00137DA4"/>
    <w:rsid w:val="00137EA6"/>
    <w:rsid w:val="0014030E"/>
    <w:rsid w:val="0014056C"/>
    <w:rsid w:val="00140585"/>
    <w:rsid w:val="0014093C"/>
    <w:rsid w:val="00141409"/>
    <w:rsid w:val="0014161A"/>
    <w:rsid w:val="0014168C"/>
    <w:rsid w:val="001419EA"/>
    <w:rsid w:val="00141D54"/>
    <w:rsid w:val="00142790"/>
    <w:rsid w:val="0014294F"/>
    <w:rsid w:val="00142B74"/>
    <w:rsid w:val="00142DBB"/>
    <w:rsid w:val="001433AF"/>
    <w:rsid w:val="00143511"/>
    <w:rsid w:val="00143890"/>
    <w:rsid w:val="001446DA"/>
    <w:rsid w:val="001447E5"/>
    <w:rsid w:val="00144CFA"/>
    <w:rsid w:val="0014518E"/>
    <w:rsid w:val="00146175"/>
    <w:rsid w:val="00146CBB"/>
    <w:rsid w:val="00147304"/>
    <w:rsid w:val="001501A0"/>
    <w:rsid w:val="00150790"/>
    <w:rsid w:val="00150B34"/>
    <w:rsid w:val="0015102B"/>
    <w:rsid w:val="00151324"/>
    <w:rsid w:val="00151CA2"/>
    <w:rsid w:val="00151CC3"/>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4AC"/>
    <w:rsid w:val="00163CCF"/>
    <w:rsid w:val="001641BD"/>
    <w:rsid w:val="0016479A"/>
    <w:rsid w:val="0016498F"/>
    <w:rsid w:val="00165610"/>
    <w:rsid w:val="00165AC1"/>
    <w:rsid w:val="001660F3"/>
    <w:rsid w:val="00166672"/>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99E"/>
    <w:rsid w:val="001775AF"/>
    <w:rsid w:val="00177D30"/>
    <w:rsid w:val="00177E0A"/>
    <w:rsid w:val="00180BC3"/>
    <w:rsid w:val="00180BE3"/>
    <w:rsid w:val="001815EF"/>
    <w:rsid w:val="0018188A"/>
    <w:rsid w:val="00181F3F"/>
    <w:rsid w:val="00182043"/>
    <w:rsid w:val="0018206D"/>
    <w:rsid w:val="00182121"/>
    <w:rsid w:val="00182354"/>
    <w:rsid w:val="0018235A"/>
    <w:rsid w:val="00182F12"/>
    <w:rsid w:val="00183532"/>
    <w:rsid w:val="00183903"/>
    <w:rsid w:val="00184643"/>
    <w:rsid w:val="00184B47"/>
    <w:rsid w:val="00185914"/>
    <w:rsid w:val="00185E11"/>
    <w:rsid w:val="001862CD"/>
    <w:rsid w:val="00186845"/>
    <w:rsid w:val="00186BF8"/>
    <w:rsid w:val="00186DA1"/>
    <w:rsid w:val="001871A5"/>
    <w:rsid w:val="001874D4"/>
    <w:rsid w:val="00187716"/>
    <w:rsid w:val="001877E6"/>
    <w:rsid w:val="001901D4"/>
    <w:rsid w:val="001901F7"/>
    <w:rsid w:val="00190729"/>
    <w:rsid w:val="00190D09"/>
    <w:rsid w:val="00190D5D"/>
    <w:rsid w:val="00191C17"/>
    <w:rsid w:val="00192309"/>
    <w:rsid w:val="0019235F"/>
    <w:rsid w:val="00192DE1"/>
    <w:rsid w:val="00193105"/>
    <w:rsid w:val="00193709"/>
    <w:rsid w:val="00193B7D"/>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B86"/>
    <w:rsid w:val="001A0F08"/>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5CB"/>
    <w:rsid w:val="001D173E"/>
    <w:rsid w:val="001D1AD0"/>
    <w:rsid w:val="001D1BAA"/>
    <w:rsid w:val="001D1E07"/>
    <w:rsid w:val="001D27FA"/>
    <w:rsid w:val="001D284A"/>
    <w:rsid w:val="001D319C"/>
    <w:rsid w:val="001D3CC0"/>
    <w:rsid w:val="001D46A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1C1"/>
    <w:rsid w:val="0022571A"/>
    <w:rsid w:val="00225FFB"/>
    <w:rsid w:val="002260A4"/>
    <w:rsid w:val="002263A5"/>
    <w:rsid w:val="002264AB"/>
    <w:rsid w:val="002265D0"/>
    <w:rsid w:val="00226651"/>
    <w:rsid w:val="0022678B"/>
    <w:rsid w:val="002268A6"/>
    <w:rsid w:val="00227232"/>
    <w:rsid w:val="00227C96"/>
    <w:rsid w:val="00227FD1"/>
    <w:rsid w:val="0023007A"/>
    <w:rsid w:val="00230A11"/>
    <w:rsid w:val="00231075"/>
    <w:rsid w:val="002317B8"/>
    <w:rsid w:val="0023204E"/>
    <w:rsid w:val="00232452"/>
    <w:rsid w:val="0023281E"/>
    <w:rsid w:val="002337F2"/>
    <w:rsid w:val="0023402F"/>
    <w:rsid w:val="00234687"/>
    <w:rsid w:val="00234CE3"/>
    <w:rsid w:val="00234FDC"/>
    <w:rsid w:val="00235BE3"/>
    <w:rsid w:val="002362A0"/>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35"/>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E39"/>
    <w:rsid w:val="00264343"/>
    <w:rsid w:val="0026463F"/>
    <w:rsid w:val="00264751"/>
    <w:rsid w:val="00264777"/>
    <w:rsid w:val="00264F9B"/>
    <w:rsid w:val="00265084"/>
    <w:rsid w:val="00265E21"/>
    <w:rsid w:val="00266218"/>
    <w:rsid w:val="0026626F"/>
    <w:rsid w:val="00266563"/>
    <w:rsid w:val="00266A74"/>
    <w:rsid w:val="00266BBF"/>
    <w:rsid w:val="00267255"/>
    <w:rsid w:val="002709E5"/>
    <w:rsid w:val="00270DA6"/>
    <w:rsid w:val="00270F70"/>
    <w:rsid w:val="0027217E"/>
    <w:rsid w:val="002726EA"/>
    <w:rsid w:val="00273381"/>
    <w:rsid w:val="002735B7"/>
    <w:rsid w:val="00273ADE"/>
    <w:rsid w:val="00273FE0"/>
    <w:rsid w:val="002746C7"/>
    <w:rsid w:val="00274721"/>
    <w:rsid w:val="00274B95"/>
    <w:rsid w:val="0027585B"/>
    <w:rsid w:val="00276249"/>
    <w:rsid w:val="0027664F"/>
    <w:rsid w:val="0027694B"/>
    <w:rsid w:val="0027764F"/>
    <w:rsid w:val="00277ADD"/>
    <w:rsid w:val="00277E06"/>
    <w:rsid w:val="002805F5"/>
    <w:rsid w:val="002809D4"/>
    <w:rsid w:val="00281232"/>
    <w:rsid w:val="0028172B"/>
    <w:rsid w:val="002819E4"/>
    <w:rsid w:val="00281C13"/>
    <w:rsid w:val="0028214B"/>
    <w:rsid w:val="00282853"/>
    <w:rsid w:val="002839BE"/>
    <w:rsid w:val="00283AC8"/>
    <w:rsid w:val="00283B7C"/>
    <w:rsid w:val="00284105"/>
    <w:rsid w:val="002843A2"/>
    <w:rsid w:val="0028441E"/>
    <w:rsid w:val="00284B51"/>
    <w:rsid w:val="00284C67"/>
    <w:rsid w:val="00285075"/>
    <w:rsid w:val="00285EBD"/>
    <w:rsid w:val="00286451"/>
    <w:rsid w:val="0029012F"/>
    <w:rsid w:val="00291168"/>
    <w:rsid w:val="002913A5"/>
    <w:rsid w:val="00291767"/>
    <w:rsid w:val="00292110"/>
    <w:rsid w:val="002922EB"/>
    <w:rsid w:val="0029233B"/>
    <w:rsid w:val="00292495"/>
    <w:rsid w:val="00292C0E"/>
    <w:rsid w:val="00292F0E"/>
    <w:rsid w:val="002931D2"/>
    <w:rsid w:val="002936F5"/>
    <w:rsid w:val="002942BB"/>
    <w:rsid w:val="00294444"/>
    <w:rsid w:val="0029481E"/>
    <w:rsid w:val="0029484D"/>
    <w:rsid w:val="00294A4D"/>
    <w:rsid w:val="00294E37"/>
    <w:rsid w:val="002951D3"/>
    <w:rsid w:val="0029522E"/>
    <w:rsid w:val="002952A6"/>
    <w:rsid w:val="0029539A"/>
    <w:rsid w:val="002956C4"/>
    <w:rsid w:val="00295D28"/>
    <w:rsid w:val="00295FE2"/>
    <w:rsid w:val="0029600A"/>
    <w:rsid w:val="0029631E"/>
    <w:rsid w:val="00297A3B"/>
    <w:rsid w:val="002A15D1"/>
    <w:rsid w:val="002A1C3D"/>
    <w:rsid w:val="002A2633"/>
    <w:rsid w:val="002A27DA"/>
    <w:rsid w:val="002A2AFC"/>
    <w:rsid w:val="002A2B65"/>
    <w:rsid w:val="002A2CD0"/>
    <w:rsid w:val="002A31A0"/>
    <w:rsid w:val="002A34C2"/>
    <w:rsid w:val="002A41F9"/>
    <w:rsid w:val="002A44D0"/>
    <w:rsid w:val="002A4783"/>
    <w:rsid w:val="002A496C"/>
    <w:rsid w:val="002A5182"/>
    <w:rsid w:val="002A5305"/>
    <w:rsid w:val="002A59BE"/>
    <w:rsid w:val="002A5C7B"/>
    <w:rsid w:val="002A5CDC"/>
    <w:rsid w:val="002A5FBF"/>
    <w:rsid w:val="002A670F"/>
    <w:rsid w:val="002A6AFE"/>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D2"/>
    <w:rsid w:val="002B615B"/>
    <w:rsid w:val="002B63B0"/>
    <w:rsid w:val="002B63B6"/>
    <w:rsid w:val="002B6B1E"/>
    <w:rsid w:val="002B6C81"/>
    <w:rsid w:val="002B7054"/>
    <w:rsid w:val="002B788C"/>
    <w:rsid w:val="002C0967"/>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6C"/>
    <w:rsid w:val="002D33E3"/>
    <w:rsid w:val="002D341E"/>
    <w:rsid w:val="002D3ACE"/>
    <w:rsid w:val="002D3C12"/>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73E"/>
    <w:rsid w:val="002E2A36"/>
    <w:rsid w:val="002E2B2B"/>
    <w:rsid w:val="002E332E"/>
    <w:rsid w:val="002E378F"/>
    <w:rsid w:val="002E46E0"/>
    <w:rsid w:val="002E491C"/>
    <w:rsid w:val="002E4D20"/>
    <w:rsid w:val="002E4FC1"/>
    <w:rsid w:val="002E539F"/>
    <w:rsid w:val="002E5E90"/>
    <w:rsid w:val="002E5F5F"/>
    <w:rsid w:val="002E60A0"/>
    <w:rsid w:val="002E63C3"/>
    <w:rsid w:val="002E6869"/>
    <w:rsid w:val="002E69B6"/>
    <w:rsid w:val="002E7274"/>
    <w:rsid w:val="002E7E58"/>
    <w:rsid w:val="002F036B"/>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3FF"/>
    <w:rsid w:val="00300738"/>
    <w:rsid w:val="00300C18"/>
    <w:rsid w:val="00301294"/>
    <w:rsid w:val="00302340"/>
    <w:rsid w:val="00302680"/>
    <w:rsid w:val="0030277E"/>
    <w:rsid w:val="00302943"/>
    <w:rsid w:val="00302C52"/>
    <w:rsid w:val="00303429"/>
    <w:rsid w:val="00303809"/>
    <w:rsid w:val="00303B1B"/>
    <w:rsid w:val="00303EC4"/>
    <w:rsid w:val="003041B5"/>
    <w:rsid w:val="0030445D"/>
    <w:rsid w:val="003047CF"/>
    <w:rsid w:val="003048C5"/>
    <w:rsid w:val="00304F59"/>
    <w:rsid w:val="0030536B"/>
    <w:rsid w:val="003055F1"/>
    <w:rsid w:val="00305FA6"/>
    <w:rsid w:val="00306329"/>
    <w:rsid w:val="00306360"/>
    <w:rsid w:val="00306470"/>
    <w:rsid w:val="00306766"/>
    <w:rsid w:val="00306B1C"/>
    <w:rsid w:val="00307200"/>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9AB"/>
    <w:rsid w:val="00335AD2"/>
    <w:rsid w:val="0033633B"/>
    <w:rsid w:val="00336880"/>
    <w:rsid w:val="003372E1"/>
    <w:rsid w:val="00337686"/>
    <w:rsid w:val="00337BF5"/>
    <w:rsid w:val="00337CF4"/>
    <w:rsid w:val="00337E7C"/>
    <w:rsid w:val="003418B1"/>
    <w:rsid w:val="00341918"/>
    <w:rsid w:val="00341A5E"/>
    <w:rsid w:val="00341BC5"/>
    <w:rsid w:val="00341D6A"/>
    <w:rsid w:val="0034226F"/>
    <w:rsid w:val="00342925"/>
    <w:rsid w:val="00342A35"/>
    <w:rsid w:val="00342E05"/>
    <w:rsid w:val="00342E38"/>
    <w:rsid w:val="003432A8"/>
    <w:rsid w:val="003432C7"/>
    <w:rsid w:val="00343336"/>
    <w:rsid w:val="00343934"/>
    <w:rsid w:val="00343BC9"/>
    <w:rsid w:val="00343FDF"/>
    <w:rsid w:val="00344793"/>
    <w:rsid w:val="00344935"/>
    <w:rsid w:val="003449F9"/>
    <w:rsid w:val="00344C3E"/>
    <w:rsid w:val="003454C2"/>
    <w:rsid w:val="00345572"/>
    <w:rsid w:val="00345A15"/>
    <w:rsid w:val="00345C1A"/>
    <w:rsid w:val="0034639E"/>
    <w:rsid w:val="003464FF"/>
    <w:rsid w:val="00346690"/>
    <w:rsid w:val="003466B0"/>
    <w:rsid w:val="003475CE"/>
    <w:rsid w:val="003479C1"/>
    <w:rsid w:val="0035031B"/>
    <w:rsid w:val="003506AD"/>
    <w:rsid w:val="003506BE"/>
    <w:rsid w:val="00351E7A"/>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73"/>
    <w:rsid w:val="00362F2C"/>
    <w:rsid w:val="00363397"/>
    <w:rsid w:val="00363D59"/>
    <w:rsid w:val="00364058"/>
    <w:rsid w:val="00364116"/>
    <w:rsid w:val="0036465D"/>
    <w:rsid w:val="00365498"/>
    <w:rsid w:val="00365F93"/>
    <w:rsid w:val="0036676E"/>
    <w:rsid w:val="00366C80"/>
    <w:rsid w:val="003671A5"/>
    <w:rsid w:val="00367E1D"/>
    <w:rsid w:val="00367F2C"/>
    <w:rsid w:val="00370041"/>
    <w:rsid w:val="00370063"/>
    <w:rsid w:val="00370077"/>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9BA"/>
    <w:rsid w:val="00384FB5"/>
    <w:rsid w:val="003855AF"/>
    <w:rsid w:val="00385BB2"/>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13"/>
    <w:rsid w:val="00393267"/>
    <w:rsid w:val="00393345"/>
    <w:rsid w:val="0039341D"/>
    <w:rsid w:val="00393931"/>
    <w:rsid w:val="00393CCB"/>
    <w:rsid w:val="00394758"/>
    <w:rsid w:val="00395576"/>
    <w:rsid w:val="003956E0"/>
    <w:rsid w:val="003959BD"/>
    <w:rsid w:val="00395F62"/>
    <w:rsid w:val="00396235"/>
    <w:rsid w:val="00397976"/>
    <w:rsid w:val="00397D55"/>
    <w:rsid w:val="003A0D28"/>
    <w:rsid w:val="003A19F9"/>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6966"/>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36"/>
    <w:rsid w:val="003C57EC"/>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63A"/>
    <w:rsid w:val="003D4F9C"/>
    <w:rsid w:val="003D5192"/>
    <w:rsid w:val="003D5AE3"/>
    <w:rsid w:val="003D6FFF"/>
    <w:rsid w:val="003D707B"/>
    <w:rsid w:val="003D7DB9"/>
    <w:rsid w:val="003E04BC"/>
    <w:rsid w:val="003E13AB"/>
    <w:rsid w:val="003E1C25"/>
    <w:rsid w:val="003E2273"/>
    <w:rsid w:val="003E2383"/>
    <w:rsid w:val="003E23EB"/>
    <w:rsid w:val="003E2561"/>
    <w:rsid w:val="003E28C9"/>
    <w:rsid w:val="003E2CD2"/>
    <w:rsid w:val="003E2FE9"/>
    <w:rsid w:val="003E329D"/>
    <w:rsid w:val="003E3446"/>
    <w:rsid w:val="003E363C"/>
    <w:rsid w:val="003E3876"/>
    <w:rsid w:val="003E41E2"/>
    <w:rsid w:val="003E549F"/>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CCE"/>
    <w:rsid w:val="003F6DB4"/>
    <w:rsid w:val="003F713B"/>
    <w:rsid w:val="003F7421"/>
    <w:rsid w:val="003F7596"/>
    <w:rsid w:val="003F7855"/>
    <w:rsid w:val="004005B3"/>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BEB"/>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116"/>
    <w:rsid w:val="004264EA"/>
    <w:rsid w:val="00426604"/>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52C"/>
    <w:rsid w:val="004357D8"/>
    <w:rsid w:val="00435AC6"/>
    <w:rsid w:val="00435DDA"/>
    <w:rsid w:val="00436074"/>
    <w:rsid w:val="00437062"/>
    <w:rsid w:val="004375E6"/>
    <w:rsid w:val="00437B7F"/>
    <w:rsid w:val="00437E3E"/>
    <w:rsid w:val="00437E6D"/>
    <w:rsid w:val="0044017A"/>
    <w:rsid w:val="004408EB"/>
    <w:rsid w:val="00440A4C"/>
    <w:rsid w:val="00440F0E"/>
    <w:rsid w:val="004424A3"/>
    <w:rsid w:val="0044354A"/>
    <w:rsid w:val="00443B9D"/>
    <w:rsid w:val="00443BE8"/>
    <w:rsid w:val="00444375"/>
    <w:rsid w:val="004444BA"/>
    <w:rsid w:val="00444890"/>
    <w:rsid w:val="00444CC0"/>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A26"/>
    <w:rsid w:val="00452D7A"/>
    <w:rsid w:val="004531FC"/>
    <w:rsid w:val="004537DC"/>
    <w:rsid w:val="00453A38"/>
    <w:rsid w:val="00453CEA"/>
    <w:rsid w:val="0045455F"/>
    <w:rsid w:val="004545BC"/>
    <w:rsid w:val="00454845"/>
    <w:rsid w:val="00454E09"/>
    <w:rsid w:val="00454EBD"/>
    <w:rsid w:val="0045521C"/>
    <w:rsid w:val="004552D2"/>
    <w:rsid w:val="0045532E"/>
    <w:rsid w:val="00455DA4"/>
    <w:rsid w:val="00455F57"/>
    <w:rsid w:val="00456227"/>
    <w:rsid w:val="004565D1"/>
    <w:rsid w:val="00456B8E"/>
    <w:rsid w:val="00456EF2"/>
    <w:rsid w:val="00457074"/>
    <w:rsid w:val="004572DE"/>
    <w:rsid w:val="00457401"/>
    <w:rsid w:val="00457518"/>
    <w:rsid w:val="00457829"/>
    <w:rsid w:val="00457920"/>
    <w:rsid w:val="00460114"/>
    <w:rsid w:val="004605FC"/>
    <w:rsid w:val="00460812"/>
    <w:rsid w:val="00460B82"/>
    <w:rsid w:val="00460CED"/>
    <w:rsid w:val="0046120C"/>
    <w:rsid w:val="00461B43"/>
    <w:rsid w:val="00461F3D"/>
    <w:rsid w:val="00462880"/>
    <w:rsid w:val="00462D52"/>
    <w:rsid w:val="00463144"/>
    <w:rsid w:val="00463490"/>
    <w:rsid w:val="00463500"/>
    <w:rsid w:val="00463637"/>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8A0"/>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BA6"/>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AFA"/>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8E"/>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9F"/>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3E"/>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1D"/>
    <w:rsid w:val="004F37A0"/>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9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AC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910"/>
    <w:rsid w:val="00541C99"/>
    <w:rsid w:val="005424EE"/>
    <w:rsid w:val="00542682"/>
    <w:rsid w:val="00542772"/>
    <w:rsid w:val="005432A1"/>
    <w:rsid w:val="00544466"/>
    <w:rsid w:val="00544D32"/>
    <w:rsid w:val="0054546F"/>
    <w:rsid w:val="0054579D"/>
    <w:rsid w:val="00545B86"/>
    <w:rsid w:val="00545C02"/>
    <w:rsid w:val="00546AAD"/>
    <w:rsid w:val="005474F5"/>
    <w:rsid w:val="00547672"/>
    <w:rsid w:val="0055001B"/>
    <w:rsid w:val="005500E6"/>
    <w:rsid w:val="00550288"/>
    <w:rsid w:val="0055041B"/>
    <w:rsid w:val="00551059"/>
    <w:rsid w:val="0055184C"/>
    <w:rsid w:val="00551B40"/>
    <w:rsid w:val="00551E47"/>
    <w:rsid w:val="00552316"/>
    <w:rsid w:val="005527AF"/>
    <w:rsid w:val="00552F09"/>
    <w:rsid w:val="00552FEE"/>
    <w:rsid w:val="005530FC"/>
    <w:rsid w:val="00554450"/>
    <w:rsid w:val="00554C86"/>
    <w:rsid w:val="00554D29"/>
    <w:rsid w:val="00556314"/>
    <w:rsid w:val="005564AC"/>
    <w:rsid w:val="0055725E"/>
    <w:rsid w:val="005574AE"/>
    <w:rsid w:val="00557BFF"/>
    <w:rsid w:val="00557DA5"/>
    <w:rsid w:val="00560C76"/>
    <w:rsid w:val="005610F9"/>
    <w:rsid w:val="00561201"/>
    <w:rsid w:val="00561220"/>
    <w:rsid w:val="005615EE"/>
    <w:rsid w:val="00561A52"/>
    <w:rsid w:val="00562ACE"/>
    <w:rsid w:val="00562DB2"/>
    <w:rsid w:val="00562DC8"/>
    <w:rsid w:val="0056300B"/>
    <w:rsid w:val="0056371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470"/>
    <w:rsid w:val="0057466D"/>
    <w:rsid w:val="005747A4"/>
    <w:rsid w:val="0057497A"/>
    <w:rsid w:val="0057500B"/>
    <w:rsid w:val="00576976"/>
    <w:rsid w:val="00576FE9"/>
    <w:rsid w:val="0057765A"/>
    <w:rsid w:val="005778CA"/>
    <w:rsid w:val="00580231"/>
    <w:rsid w:val="005804AD"/>
    <w:rsid w:val="005805A2"/>
    <w:rsid w:val="00580DD6"/>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C00"/>
    <w:rsid w:val="005A26A8"/>
    <w:rsid w:val="005A3302"/>
    <w:rsid w:val="005A33B8"/>
    <w:rsid w:val="005A34A3"/>
    <w:rsid w:val="005A36A6"/>
    <w:rsid w:val="005A3D15"/>
    <w:rsid w:val="005A42B2"/>
    <w:rsid w:val="005A4458"/>
    <w:rsid w:val="005A4806"/>
    <w:rsid w:val="005A58CC"/>
    <w:rsid w:val="005A5F07"/>
    <w:rsid w:val="005A603D"/>
    <w:rsid w:val="005A60BF"/>
    <w:rsid w:val="005A62F5"/>
    <w:rsid w:val="005A6A37"/>
    <w:rsid w:val="005A7895"/>
    <w:rsid w:val="005A7A37"/>
    <w:rsid w:val="005A7D84"/>
    <w:rsid w:val="005A7F20"/>
    <w:rsid w:val="005B00B3"/>
    <w:rsid w:val="005B02F8"/>
    <w:rsid w:val="005B0358"/>
    <w:rsid w:val="005B04B7"/>
    <w:rsid w:val="005B0673"/>
    <w:rsid w:val="005B0BE7"/>
    <w:rsid w:val="005B15A4"/>
    <w:rsid w:val="005B1A41"/>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D49"/>
    <w:rsid w:val="005C320C"/>
    <w:rsid w:val="005C3781"/>
    <w:rsid w:val="005C3B11"/>
    <w:rsid w:val="005C3D94"/>
    <w:rsid w:val="005C434B"/>
    <w:rsid w:val="005C48D8"/>
    <w:rsid w:val="005C4B3A"/>
    <w:rsid w:val="005C4CFC"/>
    <w:rsid w:val="005C510B"/>
    <w:rsid w:val="005C53D0"/>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0"/>
    <w:rsid w:val="005D712A"/>
    <w:rsid w:val="005D72ED"/>
    <w:rsid w:val="005D74DF"/>
    <w:rsid w:val="005D7C23"/>
    <w:rsid w:val="005D7E93"/>
    <w:rsid w:val="005E170A"/>
    <w:rsid w:val="005E1AAB"/>
    <w:rsid w:val="005E20F7"/>
    <w:rsid w:val="005E243E"/>
    <w:rsid w:val="005E26B2"/>
    <w:rsid w:val="005E33CE"/>
    <w:rsid w:val="005E4307"/>
    <w:rsid w:val="005E498A"/>
    <w:rsid w:val="005E4A76"/>
    <w:rsid w:val="005E4A7A"/>
    <w:rsid w:val="005E57B5"/>
    <w:rsid w:val="005E5BA7"/>
    <w:rsid w:val="005E5CF7"/>
    <w:rsid w:val="005E626F"/>
    <w:rsid w:val="005E6890"/>
    <w:rsid w:val="005E6928"/>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2F5C"/>
    <w:rsid w:val="005F367F"/>
    <w:rsid w:val="005F3999"/>
    <w:rsid w:val="005F4235"/>
    <w:rsid w:val="005F44BD"/>
    <w:rsid w:val="005F48F2"/>
    <w:rsid w:val="005F4D85"/>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84"/>
    <w:rsid w:val="00602372"/>
    <w:rsid w:val="0060250B"/>
    <w:rsid w:val="00602588"/>
    <w:rsid w:val="006036B4"/>
    <w:rsid w:val="00603838"/>
    <w:rsid w:val="00603CFA"/>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199"/>
    <w:rsid w:val="0061108F"/>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961"/>
    <w:rsid w:val="00616A98"/>
    <w:rsid w:val="00617006"/>
    <w:rsid w:val="006172BB"/>
    <w:rsid w:val="00617472"/>
    <w:rsid w:val="0061751D"/>
    <w:rsid w:val="0061787D"/>
    <w:rsid w:val="0062006A"/>
    <w:rsid w:val="0062063E"/>
    <w:rsid w:val="00620C3F"/>
    <w:rsid w:val="00620D6A"/>
    <w:rsid w:val="00620DF8"/>
    <w:rsid w:val="0062141B"/>
    <w:rsid w:val="00621497"/>
    <w:rsid w:val="006222D6"/>
    <w:rsid w:val="006222F6"/>
    <w:rsid w:val="00622863"/>
    <w:rsid w:val="00622886"/>
    <w:rsid w:val="0062297B"/>
    <w:rsid w:val="00623795"/>
    <w:rsid w:val="00623874"/>
    <w:rsid w:val="006244CC"/>
    <w:rsid w:val="00624B1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1DE"/>
    <w:rsid w:val="0065041F"/>
    <w:rsid w:val="00650C21"/>
    <w:rsid w:val="00650C5E"/>
    <w:rsid w:val="00651791"/>
    <w:rsid w:val="006522ED"/>
    <w:rsid w:val="006523DE"/>
    <w:rsid w:val="0065295F"/>
    <w:rsid w:val="00652E42"/>
    <w:rsid w:val="00653950"/>
    <w:rsid w:val="00653C45"/>
    <w:rsid w:val="00654923"/>
    <w:rsid w:val="00654B64"/>
    <w:rsid w:val="00654B7C"/>
    <w:rsid w:val="00654C5E"/>
    <w:rsid w:val="0065523B"/>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4D1"/>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3D2F"/>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1E"/>
    <w:rsid w:val="00697154"/>
    <w:rsid w:val="006977D1"/>
    <w:rsid w:val="00697FB5"/>
    <w:rsid w:val="006A0089"/>
    <w:rsid w:val="006A07DD"/>
    <w:rsid w:val="006A0B64"/>
    <w:rsid w:val="006A0CD1"/>
    <w:rsid w:val="006A0F08"/>
    <w:rsid w:val="006A13F3"/>
    <w:rsid w:val="006A193D"/>
    <w:rsid w:val="006A24E8"/>
    <w:rsid w:val="006A29F4"/>
    <w:rsid w:val="006A3110"/>
    <w:rsid w:val="006A35FE"/>
    <w:rsid w:val="006A3C79"/>
    <w:rsid w:val="006A3F02"/>
    <w:rsid w:val="006A4A60"/>
    <w:rsid w:val="006A4B78"/>
    <w:rsid w:val="006A5BA3"/>
    <w:rsid w:val="006A5E4B"/>
    <w:rsid w:val="006A69FD"/>
    <w:rsid w:val="006A6A32"/>
    <w:rsid w:val="006A7197"/>
    <w:rsid w:val="006A7D02"/>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FBA"/>
    <w:rsid w:val="006B4FEF"/>
    <w:rsid w:val="006B50CA"/>
    <w:rsid w:val="006B52CB"/>
    <w:rsid w:val="006B5546"/>
    <w:rsid w:val="006B5612"/>
    <w:rsid w:val="006B5EDB"/>
    <w:rsid w:val="006B5F7F"/>
    <w:rsid w:val="006B6A85"/>
    <w:rsid w:val="006B6BE4"/>
    <w:rsid w:val="006B7552"/>
    <w:rsid w:val="006B7779"/>
    <w:rsid w:val="006B7E0B"/>
    <w:rsid w:val="006B7E37"/>
    <w:rsid w:val="006C0BC7"/>
    <w:rsid w:val="006C10F2"/>
    <w:rsid w:val="006C11F5"/>
    <w:rsid w:val="006C18C6"/>
    <w:rsid w:val="006C18EC"/>
    <w:rsid w:val="006C1FA5"/>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B35"/>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6D6"/>
    <w:rsid w:val="006E163B"/>
    <w:rsid w:val="006E1776"/>
    <w:rsid w:val="006E20C0"/>
    <w:rsid w:val="006E2797"/>
    <w:rsid w:val="006E2AA1"/>
    <w:rsid w:val="006E3276"/>
    <w:rsid w:val="006E3297"/>
    <w:rsid w:val="006E3A9F"/>
    <w:rsid w:val="006E3B9E"/>
    <w:rsid w:val="006E4440"/>
    <w:rsid w:val="006E4F02"/>
    <w:rsid w:val="006E4F29"/>
    <w:rsid w:val="006E5461"/>
    <w:rsid w:val="006E5789"/>
    <w:rsid w:val="006E59CF"/>
    <w:rsid w:val="006E5A96"/>
    <w:rsid w:val="006E5AD4"/>
    <w:rsid w:val="006E6420"/>
    <w:rsid w:val="006E6686"/>
    <w:rsid w:val="006E69B1"/>
    <w:rsid w:val="006E6C8E"/>
    <w:rsid w:val="006E6F45"/>
    <w:rsid w:val="006E71DC"/>
    <w:rsid w:val="006E77B2"/>
    <w:rsid w:val="006E7F65"/>
    <w:rsid w:val="006F026F"/>
    <w:rsid w:val="006F0591"/>
    <w:rsid w:val="006F06EE"/>
    <w:rsid w:val="006F07ED"/>
    <w:rsid w:val="006F1274"/>
    <w:rsid w:val="006F155E"/>
    <w:rsid w:val="006F17F2"/>
    <w:rsid w:val="006F18E1"/>
    <w:rsid w:val="006F1BA2"/>
    <w:rsid w:val="006F2353"/>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298"/>
    <w:rsid w:val="0070467D"/>
    <w:rsid w:val="00704EA4"/>
    <w:rsid w:val="00704F2E"/>
    <w:rsid w:val="0070500D"/>
    <w:rsid w:val="00705153"/>
    <w:rsid w:val="0070518E"/>
    <w:rsid w:val="0070597C"/>
    <w:rsid w:val="00705AC5"/>
    <w:rsid w:val="007072F6"/>
    <w:rsid w:val="007074D3"/>
    <w:rsid w:val="007074DD"/>
    <w:rsid w:val="0070769E"/>
    <w:rsid w:val="00707C30"/>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7A8"/>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42A"/>
    <w:rsid w:val="00724848"/>
    <w:rsid w:val="00724895"/>
    <w:rsid w:val="0072540D"/>
    <w:rsid w:val="00725E4D"/>
    <w:rsid w:val="00725F92"/>
    <w:rsid w:val="00726281"/>
    <w:rsid w:val="00726DB1"/>
    <w:rsid w:val="00726F5C"/>
    <w:rsid w:val="007273CE"/>
    <w:rsid w:val="00727B29"/>
    <w:rsid w:val="007300F4"/>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B6"/>
    <w:rsid w:val="00741824"/>
    <w:rsid w:val="00742110"/>
    <w:rsid w:val="007423E5"/>
    <w:rsid w:val="007432AA"/>
    <w:rsid w:val="0074375A"/>
    <w:rsid w:val="00744714"/>
    <w:rsid w:val="007447F8"/>
    <w:rsid w:val="00744984"/>
    <w:rsid w:val="00744CFD"/>
    <w:rsid w:val="00745078"/>
    <w:rsid w:val="00745871"/>
    <w:rsid w:val="00745FD5"/>
    <w:rsid w:val="00746133"/>
    <w:rsid w:val="00746CD6"/>
    <w:rsid w:val="00746F90"/>
    <w:rsid w:val="0074723F"/>
    <w:rsid w:val="00747889"/>
    <w:rsid w:val="00750C62"/>
    <w:rsid w:val="007510E3"/>
    <w:rsid w:val="00751140"/>
    <w:rsid w:val="007518FA"/>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14"/>
    <w:rsid w:val="00761058"/>
    <w:rsid w:val="00761311"/>
    <w:rsid w:val="007613B4"/>
    <w:rsid w:val="00761654"/>
    <w:rsid w:val="00761C93"/>
    <w:rsid w:val="00761FA3"/>
    <w:rsid w:val="00762E19"/>
    <w:rsid w:val="00762F06"/>
    <w:rsid w:val="00762FD4"/>
    <w:rsid w:val="0076390E"/>
    <w:rsid w:val="00763B7A"/>
    <w:rsid w:val="00763F20"/>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B0"/>
    <w:rsid w:val="00772E8B"/>
    <w:rsid w:val="00772FE2"/>
    <w:rsid w:val="00773493"/>
    <w:rsid w:val="0077417B"/>
    <w:rsid w:val="00774ABA"/>
    <w:rsid w:val="00774BC3"/>
    <w:rsid w:val="00774E96"/>
    <w:rsid w:val="00775D71"/>
    <w:rsid w:val="00775EC6"/>
    <w:rsid w:val="00776783"/>
    <w:rsid w:val="0077730A"/>
    <w:rsid w:val="007774AA"/>
    <w:rsid w:val="00777D1F"/>
    <w:rsid w:val="007806B5"/>
    <w:rsid w:val="007810F9"/>
    <w:rsid w:val="00781FDE"/>
    <w:rsid w:val="0078216F"/>
    <w:rsid w:val="00782194"/>
    <w:rsid w:val="00782477"/>
    <w:rsid w:val="007827FE"/>
    <w:rsid w:val="00782C6E"/>
    <w:rsid w:val="007833F6"/>
    <w:rsid w:val="0078359B"/>
    <w:rsid w:val="00783B30"/>
    <w:rsid w:val="00785371"/>
    <w:rsid w:val="0078549C"/>
    <w:rsid w:val="007866C2"/>
    <w:rsid w:val="00786732"/>
    <w:rsid w:val="00786C6B"/>
    <w:rsid w:val="00786F2B"/>
    <w:rsid w:val="007872F3"/>
    <w:rsid w:val="00787B69"/>
    <w:rsid w:val="00787CD2"/>
    <w:rsid w:val="00787FEE"/>
    <w:rsid w:val="00790486"/>
    <w:rsid w:val="007908FB"/>
    <w:rsid w:val="00790F14"/>
    <w:rsid w:val="00791380"/>
    <w:rsid w:val="00791443"/>
    <w:rsid w:val="007914A7"/>
    <w:rsid w:val="007915C7"/>
    <w:rsid w:val="00791872"/>
    <w:rsid w:val="00792BDD"/>
    <w:rsid w:val="007935F8"/>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99C"/>
    <w:rsid w:val="007B1F53"/>
    <w:rsid w:val="007B25A1"/>
    <w:rsid w:val="007B2745"/>
    <w:rsid w:val="007B2D54"/>
    <w:rsid w:val="007B2E01"/>
    <w:rsid w:val="007B35C7"/>
    <w:rsid w:val="007B39B7"/>
    <w:rsid w:val="007B3CC2"/>
    <w:rsid w:val="007B3D15"/>
    <w:rsid w:val="007B4777"/>
    <w:rsid w:val="007B4962"/>
    <w:rsid w:val="007B5706"/>
    <w:rsid w:val="007B572C"/>
    <w:rsid w:val="007B5731"/>
    <w:rsid w:val="007B5BB2"/>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F9C"/>
    <w:rsid w:val="007D2266"/>
    <w:rsid w:val="007D3A8B"/>
    <w:rsid w:val="007D48A8"/>
    <w:rsid w:val="007D5179"/>
    <w:rsid w:val="007D545A"/>
    <w:rsid w:val="007D5B57"/>
    <w:rsid w:val="007D71CB"/>
    <w:rsid w:val="007D75B1"/>
    <w:rsid w:val="007D7882"/>
    <w:rsid w:val="007D7AC8"/>
    <w:rsid w:val="007D7B3D"/>
    <w:rsid w:val="007E0044"/>
    <w:rsid w:val="007E0899"/>
    <w:rsid w:val="007E08DE"/>
    <w:rsid w:val="007E0B60"/>
    <w:rsid w:val="007E0C3B"/>
    <w:rsid w:val="007E15E0"/>
    <w:rsid w:val="007E1669"/>
    <w:rsid w:val="007E1FE7"/>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79"/>
    <w:rsid w:val="008002BC"/>
    <w:rsid w:val="00800582"/>
    <w:rsid w:val="00800588"/>
    <w:rsid w:val="00800EE4"/>
    <w:rsid w:val="00801539"/>
    <w:rsid w:val="00801BB1"/>
    <w:rsid w:val="008027E7"/>
    <w:rsid w:val="0080283E"/>
    <w:rsid w:val="00802D6B"/>
    <w:rsid w:val="00803091"/>
    <w:rsid w:val="00804894"/>
    <w:rsid w:val="00805E74"/>
    <w:rsid w:val="00806026"/>
    <w:rsid w:val="008069D9"/>
    <w:rsid w:val="00806A0E"/>
    <w:rsid w:val="00807947"/>
    <w:rsid w:val="00807BF1"/>
    <w:rsid w:val="00807C8F"/>
    <w:rsid w:val="0081032A"/>
    <w:rsid w:val="008107B2"/>
    <w:rsid w:val="0081097F"/>
    <w:rsid w:val="00810A60"/>
    <w:rsid w:val="008114A3"/>
    <w:rsid w:val="0081186E"/>
    <w:rsid w:val="00811E50"/>
    <w:rsid w:val="008121EE"/>
    <w:rsid w:val="0081279B"/>
    <w:rsid w:val="00812970"/>
    <w:rsid w:val="00812B2E"/>
    <w:rsid w:val="00812DDD"/>
    <w:rsid w:val="0081323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75D"/>
    <w:rsid w:val="00826B45"/>
    <w:rsid w:val="0082797E"/>
    <w:rsid w:val="00827C8A"/>
    <w:rsid w:val="0083002A"/>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6B4"/>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0EAB"/>
    <w:rsid w:val="0085104E"/>
    <w:rsid w:val="008512A1"/>
    <w:rsid w:val="008513EE"/>
    <w:rsid w:val="00851B44"/>
    <w:rsid w:val="008526F7"/>
    <w:rsid w:val="00852993"/>
    <w:rsid w:val="00852E00"/>
    <w:rsid w:val="00853102"/>
    <w:rsid w:val="008532E7"/>
    <w:rsid w:val="00853A64"/>
    <w:rsid w:val="00854336"/>
    <w:rsid w:val="00854C8F"/>
    <w:rsid w:val="00854F08"/>
    <w:rsid w:val="0085513B"/>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D46"/>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98"/>
    <w:rsid w:val="00875BA2"/>
    <w:rsid w:val="0087638F"/>
    <w:rsid w:val="008763EB"/>
    <w:rsid w:val="00877504"/>
    <w:rsid w:val="00877750"/>
    <w:rsid w:val="00877A1E"/>
    <w:rsid w:val="00877B49"/>
    <w:rsid w:val="0088023D"/>
    <w:rsid w:val="0088026E"/>
    <w:rsid w:val="0088083B"/>
    <w:rsid w:val="00880B8B"/>
    <w:rsid w:val="00880BAE"/>
    <w:rsid w:val="00880D13"/>
    <w:rsid w:val="00880F3D"/>
    <w:rsid w:val="0088158E"/>
    <w:rsid w:val="00881992"/>
    <w:rsid w:val="00881A1D"/>
    <w:rsid w:val="00881BDF"/>
    <w:rsid w:val="0088201F"/>
    <w:rsid w:val="008820E5"/>
    <w:rsid w:val="00882214"/>
    <w:rsid w:val="00882693"/>
    <w:rsid w:val="00882C3F"/>
    <w:rsid w:val="008831A4"/>
    <w:rsid w:val="0088325C"/>
    <w:rsid w:val="008837F0"/>
    <w:rsid w:val="00883C5B"/>
    <w:rsid w:val="00885691"/>
    <w:rsid w:val="008858DB"/>
    <w:rsid w:val="00885A65"/>
    <w:rsid w:val="0088606A"/>
    <w:rsid w:val="0088635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9AA"/>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76"/>
    <w:rsid w:val="008B5B56"/>
    <w:rsid w:val="008B5F45"/>
    <w:rsid w:val="008B68AA"/>
    <w:rsid w:val="008B69F3"/>
    <w:rsid w:val="008C1581"/>
    <w:rsid w:val="008C1880"/>
    <w:rsid w:val="008C1919"/>
    <w:rsid w:val="008C1C96"/>
    <w:rsid w:val="008C215B"/>
    <w:rsid w:val="008C2DF5"/>
    <w:rsid w:val="008C3033"/>
    <w:rsid w:val="008C384E"/>
    <w:rsid w:val="008C3AC6"/>
    <w:rsid w:val="008C3F1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56B"/>
    <w:rsid w:val="008D09BA"/>
    <w:rsid w:val="008D270F"/>
    <w:rsid w:val="008D2BDF"/>
    <w:rsid w:val="008D2C9F"/>
    <w:rsid w:val="008D2E8A"/>
    <w:rsid w:val="008D2F20"/>
    <w:rsid w:val="008D33F8"/>
    <w:rsid w:val="008D3C22"/>
    <w:rsid w:val="008D3E00"/>
    <w:rsid w:val="008D4140"/>
    <w:rsid w:val="008D4630"/>
    <w:rsid w:val="008D4822"/>
    <w:rsid w:val="008D48CF"/>
    <w:rsid w:val="008D4966"/>
    <w:rsid w:val="008D591F"/>
    <w:rsid w:val="008D5B3B"/>
    <w:rsid w:val="008D5EFF"/>
    <w:rsid w:val="008D6B94"/>
    <w:rsid w:val="008D6F95"/>
    <w:rsid w:val="008D7D73"/>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A43"/>
    <w:rsid w:val="008F70B5"/>
    <w:rsid w:val="008F711E"/>
    <w:rsid w:val="008F7199"/>
    <w:rsid w:val="008F7996"/>
    <w:rsid w:val="008F7D98"/>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667"/>
    <w:rsid w:val="0090445D"/>
    <w:rsid w:val="0090465B"/>
    <w:rsid w:val="009051DD"/>
    <w:rsid w:val="00906CAE"/>
    <w:rsid w:val="00906F5C"/>
    <w:rsid w:val="0090722C"/>
    <w:rsid w:val="009074CC"/>
    <w:rsid w:val="009076A2"/>
    <w:rsid w:val="00907AC3"/>
    <w:rsid w:val="00907CC4"/>
    <w:rsid w:val="00911644"/>
    <w:rsid w:val="0091196D"/>
    <w:rsid w:val="00911D3C"/>
    <w:rsid w:val="00911DB5"/>
    <w:rsid w:val="00912285"/>
    <w:rsid w:val="009127D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837"/>
    <w:rsid w:val="0092190C"/>
    <w:rsid w:val="0092228C"/>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D57"/>
    <w:rsid w:val="00942205"/>
    <w:rsid w:val="009429DE"/>
    <w:rsid w:val="00942BDD"/>
    <w:rsid w:val="00943196"/>
    <w:rsid w:val="0094367A"/>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613"/>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E17"/>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247"/>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1FE"/>
    <w:rsid w:val="0099780E"/>
    <w:rsid w:val="009978A5"/>
    <w:rsid w:val="0099794D"/>
    <w:rsid w:val="009A0090"/>
    <w:rsid w:val="009A05A5"/>
    <w:rsid w:val="009A0A98"/>
    <w:rsid w:val="009A1B42"/>
    <w:rsid w:val="009A1BC0"/>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519"/>
    <w:rsid w:val="009A59D7"/>
    <w:rsid w:val="009A6088"/>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0FF"/>
    <w:rsid w:val="009B6450"/>
    <w:rsid w:val="009B6B3E"/>
    <w:rsid w:val="009B6D92"/>
    <w:rsid w:val="009B6E42"/>
    <w:rsid w:val="009B7120"/>
    <w:rsid w:val="009C02DE"/>
    <w:rsid w:val="009C0C13"/>
    <w:rsid w:val="009C0C74"/>
    <w:rsid w:val="009C131C"/>
    <w:rsid w:val="009C1B78"/>
    <w:rsid w:val="009C1E13"/>
    <w:rsid w:val="009C2038"/>
    <w:rsid w:val="009C2107"/>
    <w:rsid w:val="009C2EA0"/>
    <w:rsid w:val="009C31B1"/>
    <w:rsid w:val="009C3526"/>
    <w:rsid w:val="009C42FE"/>
    <w:rsid w:val="009C4A0C"/>
    <w:rsid w:val="009C4B15"/>
    <w:rsid w:val="009C5043"/>
    <w:rsid w:val="009C5284"/>
    <w:rsid w:val="009C598E"/>
    <w:rsid w:val="009C615F"/>
    <w:rsid w:val="009C6188"/>
    <w:rsid w:val="009C65AB"/>
    <w:rsid w:val="009C685C"/>
    <w:rsid w:val="009C6879"/>
    <w:rsid w:val="009C6FCE"/>
    <w:rsid w:val="009C7605"/>
    <w:rsid w:val="009C7B03"/>
    <w:rsid w:val="009C7BE3"/>
    <w:rsid w:val="009D00A7"/>
    <w:rsid w:val="009D0859"/>
    <w:rsid w:val="009D0ABB"/>
    <w:rsid w:val="009D0AE7"/>
    <w:rsid w:val="009D10E8"/>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5EF"/>
    <w:rsid w:val="009E1B12"/>
    <w:rsid w:val="009E1E8B"/>
    <w:rsid w:val="009E21CF"/>
    <w:rsid w:val="009E254B"/>
    <w:rsid w:val="009E25DD"/>
    <w:rsid w:val="009E2C61"/>
    <w:rsid w:val="009E2EBD"/>
    <w:rsid w:val="009E3674"/>
    <w:rsid w:val="009E37A3"/>
    <w:rsid w:val="009E3AAD"/>
    <w:rsid w:val="009E3B22"/>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C9B"/>
    <w:rsid w:val="009F5ACC"/>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AD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44E"/>
    <w:rsid w:val="00A107B5"/>
    <w:rsid w:val="00A10E85"/>
    <w:rsid w:val="00A10FAB"/>
    <w:rsid w:val="00A11AC9"/>
    <w:rsid w:val="00A11C70"/>
    <w:rsid w:val="00A11F1D"/>
    <w:rsid w:val="00A12766"/>
    <w:rsid w:val="00A12F92"/>
    <w:rsid w:val="00A130ED"/>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19"/>
    <w:rsid w:val="00A22CC2"/>
    <w:rsid w:val="00A22F95"/>
    <w:rsid w:val="00A23226"/>
    <w:rsid w:val="00A2330C"/>
    <w:rsid w:val="00A234A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A7E"/>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151"/>
    <w:rsid w:val="00A52C15"/>
    <w:rsid w:val="00A52C74"/>
    <w:rsid w:val="00A538FE"/>
    <w:rsid w:val="00A53A90"/>
    <w:rsid w:val="00A53C0E"/>
    <w:rsid w:val="00A54554"/>
    <w:rsid w:val="00A54AC7"/>
    <w:rsid w:val="00A55359"/>
    <w:rsid w:val="00A55406"/>
    <w:rsid w:val="00A555A8"/>
    <w:rsid w:val="00A55B0B"/>
    <w:rsid w:val="00A55F8C"/>
    <w:rsid w:val="00A565AD"/>
    <w:rsid w:val="00A566E8"/>
    <w:rsid w:val="00A56E3C"/>
    <w:rsid w:val="00A577E8"/>
    <w:rsid w:val="00A602B5"/>
    <w:rsid w:val="00A605D1"/>
    <w:rsid w:val="00A6172B"/>
    <w:rsid w:val="00A6175A"/>
    <w:rsid w:val="00A61847"/>
    <w:rsid w:val="00A620A9"/>
    <w:rsid w:val="00A6293D"/>
    <w:rsid w:val="00A62AAC"/>
    <w:rsid w:val="00A633C2"/>
    <w:rsid w:val="00A6360F"/>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C1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978"/>
    <w:rsid w:val="00A90A06"/>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13E"/>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46C"/>
    <w:rsid w:val="00AB2E2D"/>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153"/>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955"/>
    <w:rsid w:val="00AF1BCC"/>
    <w:rsid w:val="00AF1D84"/>
    <w:rsid w:val="00AF2455"/>
    <w:rsid w:val="00AF2DB5"/>
    <w:rsid w:val="00AF37C9"/>
    <w:rsid w:val="00AF431E"/>
    <w:rsid w:val="00AF46BF"/>
    <w:rsid w:val="00AF4A76"/>
    <w:rsid w:val="00AF4BAE"/>
    <w:rsid w:val="00AF4D12"/>
    <w:rsid w:val="00AF50F5"/>
    <w:rsid w:val="00AF5484"/>
    <w:rsid w:val="00AF5574"/>
    <w:rsid w:val="00AF57C4"/>
    <w:rsid w:val="00AF58F8"/>
    <w:rsid w:val="00AF5D8B"/>
    <w:rsid w:val="00AF65C9"/>
    <w:rsid w:val="00AF6E49"/>
    <w:rsid w:val="00AF6F85"/>
    <w:rsid w:val="00AF769F"/>
    <w:rsid w:val="00B004D2"/>
    <w:rsid w:val="00B006C5"/>
    <w:rsid w:val="00B00A42"/>
    <w:rsid w:val="00B0165B"/>
    <w:rsid w:val="00B028FD"/>
    <w:rsid w:val="00B03571"/>
    <w:rsid w:val="00B03740"/>
    <w:rsid w:val="00B040FB"/>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C47"/>
    <w:rsid w:val="00B1124C"/>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48"/>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3EC8"/>
    <w:rsid w:val="00B34178"/>
    <w:rsid w:val="00B341E4"/>
    <w:rsid w:val="00B35414"/>
    <w:rsid w:val="00B355EC"/>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559"/>
    <w:rsid w:val="00B50643"/>
    <w:rsid w:val="00B5091F"/>
    <w:rsid w:val="00B51352"/>
    <w:rsid w:val="00B516B6"/>
    <w:rsid w:val="00B518E5"/>
    <w:rsid w:val="00B51C56"/>
    <w:rsid w:val="00B51D5E"/>
    <w:rsid w:val="00B51EFD"/>
    <w:rsid w:val="00B52673"/>
    <w:rsid w:val="00B531D7"/>
    <w:rsid w:val="00B53623"/>
    <w:rsid w:val="00B5368B"/>
    <w:rsid w:val="00B53DA1"/>
    <w:rsid w:val="00B53E12"/>
    <w:rsid w:val="00B54259"/>
    <w:rsid w:val="00B542C6"/>
    <w:rsid w:val="00B54354"/>
    <w:rsid w:val="00B54D81"/>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281"/>
    <w:rsid w:val="00B6445C"/>
    <w:rsid w:val="00B64571"/>
    <w:rsid w:val="00B64B72"/>
    <w:rsid w:val="00B65475"/>
    <w:rsid w:val="00B659A6"/>
    <w:rsid w:val="00B65C4B"/>
    <w:rsid w:val="00B65F3E"/>
    <w:rsid w:val="00B66125"/>
    <w:rsid w:val="00B66450"/>
    <w:rsid w:val="00B6646D"/>
    <w:rsid w:val="00B667DA"/>
    <w:rsid w:val="00B67370"/>
    <w:rsid w:val="00B70510"/>
    <w:rsid w:val="00B71067"/>
    <w:rsid w:val="00B716AA"/>
    <w:rsid w:val="00B718C0"/>
    <w:rsid w:val="00B71C01"/>
    <w:rsid w:val="00B72030"/>
    <w:rsid w:val="00B7228B"/>
    <w:rsid w:val="00B72578"/>
    <w:rsid w:val="00B72626"/>
    <w:rsid w:val="00B73B6A"/>
    <w:rsid w:val="00B73E2E"/>
    <w:rsid w:val="00B74577"/>
    <w:rsid w:val="00B74969"/>
    <w:rsid w:val="00B74E47"/>
    <w:rsid w:val="00B7511F"/>
    <w:rsid w:val="00B752F7"/>
    <w:rsid w:val="00B75E8B"/>
    <w:rsid w:val="00B75F7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47B"/>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5DD"/>
    <w:rsid w:val="00BA1DF3"/>
    <w:rsid w:val="00BA2015"/>
    <w:rsid w:val="00BA20D9"/>
    <w:rsid w:val="00BA2E1D"/>
    <w:rsid w:val="00BA3467"/>
    <w:rsid w:val="00BA3ED4"/>
    <w:rsid w:val="00BA4537"/>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62"/>
    <w:rsid w:val="00BC03C6"/>
    <w:rsid w:val="00BC06EE"/>
    <w:rsid w:val="00BC0B27"/>
    <w:rsid w:val="00BC1774"/>
    <w:rsid w:val="00BC1E04"/>
    <w:rsid w:val="00BC25CB"/>
    <w:rsid w:val="00BC27A9"/>
    <w:rsid w:val="00BC374E"/>
    <w:rsid w:val="00BC3B54"/>
    <w:rsid w:val="00BC42CB"/>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878"/>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A84"/>
    <w:rsid w:val="00BE167A"/>
    <w:rsid w:val="00BE1A2F"/>
    <w:rsid w:val="00BE287D"/>
    <w:rsid w:val="00BE2AFA"/>
    <w:rsid w:val="00BE2E81"/>
    <w:rsid w:val="00BE30CF"/>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2F42"/>
    <w:rsid w:val="00C033AF"/>
    <w:rsid w:val="00C039CF"/>
    <w:rsid w:val="00C03C0D"/>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71D7"/>
    <w:rsid w:val="00C17AE2"/>
    <w:rsid w:val="00C206EF"/>
    <w:rsid w:val="00C21300"/>
    <w:rsid w:val="00C217A5"/>
    <w:rsid w:val="00C21D08"/>
    <w:rsid w:val="00C21EE3"/>
    <w:rsid w:val="00C22233"/>
    <w:rsid w:val="00C228FE"/>
    <w:rsid w:val="00C22B8C"/>
    <w:rsid w:val="00C22E20"/>
    <w:rsid w:val="00C22F6A"/>
    <w:rsid w:val="00C23350"/>
    <w:rsid w:val="00C23452"/>
    <w:rsid w:val="00C235DC"/>
    <w:rsid w:val="00C2366F"/>
    <w:rsid w:val="00C237D8"/>
    <w:rsid w:val="00C23D17"/>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758"/>
    <w:rsid w:val="00C34BAD"/>
    <w:rsid w:val="00C35CDE"/>
    <w:rsid w:val="00C35F82"/>
    <w:rsid w:val="00C3649B"/>
    <w:rsid w:val="00C36801"/>
    <w:rsid w:val="00C36C2D"/>
    <w:rsid w:val="00C3707B"/>
    <w:rsid w:val="00C37193"/>
    <w:rsid w:val="00C371A8"/>
    <w:rsid w:val="00C37AA7"/>
    <w:rsid w:val="00C37BAF"/>
    <w:rsid w:val="00C37CDD"/>
    <w:rsid w:val="00C401AC"/>
    <w:rsid w:val="00C405E0"/>
    <w:rsid w:val="00C40EF7"/>
    <w:rsid w:val="00C40FFE"/>
    <w:rsid w:val="00C412FC"/>
    <w:rsid w:val="00C4132A"/>
    <w:rsid w:val="00C41A2D"/>
    <w:rsid w:val="00C425EF"/>
    <w:rsid w:val="00C42E9C"/>
    <w:rsid w:val="00C4334F"/>
    <w:rsid w:val="00C433B3"/>
    <w:rsid w:val="00C434DA"/>
    <w:rsid w:val="00C447C2"/>
    <w:rsid w:val="00C44CD9"/>
    <w:rsid w:val="00C44DDF"/>
    <w:rsid w:val="00C456BD"/>
    <w:rsid w:val="00C46189"/>
    <w:rsid w:val="00C461AB"/>
    <w:rsid w:val="00C46482"/>
    <w:rsid w:val="00C46747"/>
    <w:rsid w:val="00C46C1F"/>
    <w:rsid w:val="00C46D4D"/>
    <w:rsid w:val="00C4760E"/>
    <w:rsid w:val="00C47782"/>
    <w:rsid w:val="00C4789B"/>
    <w:rsid w:val="00C47B5C"/>
    <w:rsid w:val="00C47B98"/>
    <w:rsid w:val="00C47BB7"/>
    <w:rsid w:val="00C50391"/>
    <w:rsid w:val="00C50532"/>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68E"/>
    <w:rsid w:val="00C63F1E"/>
    <w:rsid w:val="00C65145"/>
    <w:rsid w:val="00C65499"/>
    <w:rsid w:val="00C658DC"/>
    <w:rsid w:val="00C66D8A"/>
    <w:rsid w:val="00C66EEE"/>
    <w:rsid w:val="00C67430"/>
    <w:rsid w:val="00C677D4"/>
    <w:rsid w:val="00C67909"/>
    <w:rsid w:val="00C67C9C"/>
    <w:rsid w:val="00C70195"/>
    <w:rsid w:val="00C70A7A"/>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9A3"/>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3D5"/>
    <w:rsid w:val="00C9052D"/>
    <w:rsid w:val="00C906F5"/>
    <w:rsid w:val="00C908E4"/>
    <w:rsid w:val="00C90F66"/>
    <w:rsid w:val="00C91EAF"/>
    <w:rsid w:val="00C91FF5"/>
    <w:rsid w:val="00C927E9"/>
    <w:rsid w:val="00C9332F"/>
    <w:rsid w:val="00C93598"/>
    <w:rsid w:val="00C93CF8"/>
    <w:rsid w:val="00C941A5"/>
    <w:rsid w:val="00C9454F"/>
    <w:rsid w:val="00C949EB"/>
    <w:rsid w:val="00C95381"/>
    <w:rsid w:val="00C96C7A"/>
    <w:rsid w:val="00C96DE5"/>
    <w:rsid w:val="00C975E7"/>
    <w:rsid w:val="00C97C0C"/>
    <w:rsid w:val="00C97CD7"/>
    <w:rsid w:val="00C97DFB"/>
    <w:rsid w:val="00CA03C7"/>
    <w:rsid w:val="00CA0928"/>
    <w:rsid w:val="00CA09AF"/>
    <w:rsid w:val="00CA1064"/>
    <w:rsid w:val="00CA1221"/>
    <w:rsid w:val="00CA1E60"/>
    <w:rsid w:val="00CA1F20"/>
    <w:rsid w:val="00CA26F4"/>
    <w:rsid w:val="00CA2752"/>
    <w:rsid w:val="00CA2AE3"/>
    <w:rsid w:val="00CA2BC9"/>
    <w:rsid w:val="00CA2CD4"/>
    <w:rsid w:val="00CA3FC8"/>
    <w:rsid w:val="00CA4001"/>
    <w:rsid w:val="00CA41BB"/>
    <w:rsid w:val="00CA4B3E"/>
    <w:rsid w:val="00CA4B8E"/>
    <w:rsid w:val="00CA4E7F"/>
    <w:rsid w:val="00CA5232"/>
    <w:rsid w:val="00CA5DDC"/>
    <w:rsid w:val="00CA5E86"/>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D3D"/>
    <w:rsid w:val="00CC7E04"/>
    <w:rsid w:val="00CC7F25"/>
    <w:rsid w:val="00CD007E"/>
    <w:rsid w:val="00CD05BF"/>
    <w:rsid w:val="00CD15D6"/>
    <w:rsid w:val="00CD1713"/>
    <w:rsid w:val="00CD1EDB"/>
    <w:rsid w:val="00CD2666"/>
    <w:rsid w:val="00CD2DA5"/>
    <w:rsid w:val="00CD2E98"/>
    <w:rsid w:val="00CD2F3A"/>
    <w:rsid w:val="00CD3135"/>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8D"/>
    <w:rsid w:val="00CE2899"/>
    <w:rsid w:val="00CE2B00"/>
    <w:rsid w:val="00CE32D1"/>
    <w:rsid w:val="00CE351D"/>
    <w:rsid w:val="00CE3608"/>
    <w:rsid w:val="00CE368B"/>
    <w:rsid w:val="00CE3919"/>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326"/>
    <w:rsid w:val="00D038CB"/>
    <w:rsid w:val="00D03B3E"/>
    <w:rsid w:val="00D03B96"/>
    <w:rsid w:val="00D041BA"/>
    <w:rsid w:val="00D04A3C"/>
    <w:rsid w:val="00D0512C"/>
    <w:rsid w:val="00D055AA"/>
    <w:rsid w:val="00D05B21"/>
    <w:rsid w:val="00D05D41"/>
    <w:rsid w:val="00D06366"/>
    <w:rsid w:val="00D063F4"/>
    <w:rsid w:val="00D064ED"/>
    <w:rsid w:val="00D06EE1"/>
    <w:rsid w:val="00D06F02"/>
    <w:rsid w:val="00D075A9"/>
    <w:rsid w:val="00D07C89"/>
    <w:rsid w:val="00D1002F"/>
    <w:rsid w:val="00D10A11"/>
    <w:rsid w:val="00D111B9"/>
    <w:rsid w:val="00D1152D"/>
    <w:rsid w:val="00D11650"/>
    <w:rsid w:val="00D11C66"/>
    <w:rsid w:val="00D12254"/>
    <w:rsid w:val="00D12B20"/>
    <w:rsid w:val="00D12DAA"/>
    <w:rsid w:val="00D12EEA"/>
    <w:rsid w:val="00D130DF"/>
    <w:rsid w:val="00D1314F"/>
    <w:rsid w:val="00D1344F"/>
    <w:rsid w:val="00D1420B"/>
    <w:rsid w:val="00D1451B"/>
    <w:rsid w:val="00D146EE"/>
    <w:rsid w:val="00D14DF1"/>
    <w:rsid w:val="00D14E13"/>
    <w:rsid w:val="00D15219"/>
    <w:rsid w:val="00D153BD"/>
    <w:rsid w:val="00D153C5"/>
    <w:rsid w:val="00D16173"/>
    <w:rsid w:val="00D16495"/>
    <w:rsid w:val="00D167A1"/>
    <w:rsid w:val="00D16918"/>
    <w:rsid w:val="00D16A9C"/>
    <w:rsid w:val="00D17534"/>
    <w:rsid w:val="00D17A88"/>
    <w:rsid w:val="00D17DA4"/>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ADC"/>
    <w:rsid w:val="00D249BB"/>
    <w:rsid w:val="00D24EE9"/>
    <w:rsid w:val="00D24EFD"/>
    <w:rsid w:val="00D26180"/>
    <w:rsid w:val="00D265C9"/>
    <w:rsid w:val="00D26EFC"/>
    <w:rsid w:val="00D2753A"/>
    <w:rsid w:val="00D2792F"/>
    <w:rsid w:val="00D27ABD"/>
    <w:rsid w:val="00D3084A"/>
    <w:rsid w:val="00D308A3"/>
    <w:rsid w:val="00D30F6B"/>
    <w:rsid w:val="00D312B0"/>
    <w:rsid w:val="00D312DB"/>
    <w:rsid w:val="00D31730"/>
    <w:rsid w:val="00D32F17"/>
    <w:rsid w:val="00D33184"/>
    <w:rsid w:val="00D3328F"/>
    <w:rsid w:val="00D337C9"/>
    <w:rsid w:val="00D33AC2"/>
    <w:rsid w:val="00D3427E"/>
    <w:rsid w:val="00D347C3"/>
    <w:rsid w:val="00D34988"/>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EE1"/>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262"/>
    <w:rsid w:val="00D525F0"/>
    <w:rsid w:val="00D52C1B"/>
    <w:rsid w:val="00D52DB8"/>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E"/>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4C2"/>
    <w:rsid w:val="00D8247D"/>
    <w:rsid w:val="00D82793"/>
    <w:rsid w:val="00D82A4D"/>
    <w:rsid w:val="00D82C70"/>
    <w:rsid w:val="00D830A8"/>
    <w:rsid w:val="00D832CF"/>
    <w:rsid w:val="00D83858"/>
    <w:rsid w:val="00D83964"/>
    <w:rsid w:val="00D83D0E"/>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855"/>
    <w:rsid w:val="00D94D82"/>
    <w:rsid w:val="00D94EDC"/>
    <w:rsid w:val="00D94EFB"/>
    <w:rsid w:val="00D9556A"/>
    <w:rsid w:val="00D955C3"/>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919"/>
    <w:rsid w:val="00DA4974"/>
    <w:rsid w:val="00DA52E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E4"/>
    <w:rsid w:val="00DC0A5A"/>
    <w:rsid w:val="00DC12E6"/>
    <w:rsid w:val="00DC1935"/>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C79"/>
    <w:rsid w:val="00DC6D77"/>
    <w:rsid w:val="00DC7B1D"/>
    <w:rsid w:val="00DC7C92"/>
    <w:rsid w:val="00DC7D05"/>
    <w:rsid w:val="00DD0138"/>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BF7"/>
    <w:rsid w:val="00DD68F4"/>
    <w:rsid w:val="00DD73DE"/>
    <w:rsid w:val="00DD7950"/>
    <w:rsid w:val="00DD7D8E"/>
    <w:rsid w:val="00DE059B"/>
    <w:rsid w:val="00DE07AA"/>
    <w:rsid w:val="00DE1F41"/>
    <w:rsid w:val="00DE264F"/>
    <w:rsid w:val="00DE274C"/>
    <w:rsid w:val="00DE2861"/>
    <w:rsid w:val="00DE292C"/>
    <w:rsid w:val="00DE2A56"/>
    <w:rsid w:val="00DE2EC8"/>
    <w:rsid w:val="00DE3129"/>
    <w:rsid w:val="00DE3402"/>
    <w:rsid w:val="00DE3560"/>
    <w:rsid w:val="00DE376B"/>
    <w:rsid w:val="00DE3B39"/>
    <w:rsid w:val="00DE4321"/>
    <w:rsid w:val="00DE44FA"/>
    <w:rsid w:val="00DE453C"/>
    <w:rsid w:val="00DE4A70"/>
    <w:rsid w:val="00DE55D0"/>
    <w:rsid w:val="00DE5E80"/>
    <w:rsid w:val="00DE7275"/>
    <w:rsid w:val="00DE7D48"/>
    <w:rsid w:val="00DF0680"/>
    <w:rsid w:val="00DF1561"/>
    <w:rsid w:val="00DF1F5A"/>
    <w:rsid w:val="00DF257F"/>
    <w:rsid w:val="00DF3C21"/>
    <w:rsid w:val="00DF3D54"/>
    <w:rsid w:val="00DF427E"/>
    <w:rsid w:val="00DF44BA"/>
    <w:rsid w:val="00DF4E77"/>
    <w:rsid w:val="00DF4F72"/>
    <w:rsid w:val="00DF5741"/>
    <w:rsid w:val="00DF6A61"/>
    <w:rsid w:val="00DF7724"/>
    <w:rsid w:val="00E00065"/>
    <w:rsid w:val="00E00156"/>
    <w:rsid w:val="00E00C09"/>
    <w:rsid w:val="00E00CEF"/>
    <w:rsid w:val="00E010E3"/>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5BF"/>
    <w:rsid w:val="00E07B0C"/>
    <w:rsid w:val="00E07B19"/>
    <w:rsid w:val="00E07BFC"/>
    <w:rsid w:val="00E1106F"/>
    <w:rsid w:val="00E120AC"/>
    <w:rsid w:val="00E12844"/>
    <w:rsid w:val="00E12A32"/>
    <w:rsid w:val="00E12B67"/>
    <w:rsid w:val="00E139EC"/>
    <w:rsid w:val="00E13A04"/>
    <w:rsid w:val="00E13BFB"/>
    <w:rsid w:val="00E13EE7"/>
    <w:rsid w:val="00E14A62"/>
    <w:rsid w:val="00E14E2C"/>
    <w:rsid w:val="00E15181"/>
    <w:rsid w:val="00E16AC5"/>
    <w:rsid w:val="00E16E5A"/>
    <w:rsid w:val="00E16E9F"/>
    <w:rsid w:val="00E172D2"/>
    <w:rsid w:val="00E17443"/>
    <w:rsid w:val="00E17691"/>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31A"/>
    <w:rsid w:val="00E25332"/>
    <w:rsid w:val="00E25451"/>
    <w:rsid w:val="00E257DB"/>
    <w:rsid w:val="00E260A8"/>
    <w:rsid w:val="00E2672A"/>
    <w:rsid w:val="00E26781"/>
    <w:rsid w:val="00E270F9"/>
    <w:rsid w:val="00E272E9"/>
    <w:rsid w:val="00E273FD"/>
    <w:rsid w:val="00E27404"/>
    <w:rsid w:val="00E27C4E"/>
    <w:rsid w:val="00E303A1"/>
    <w:rsid w:val="00E303D4"/>
    <w:rsid w:val="00E308CE"/>
    <w:rsid w:val="00E31BE6"/>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39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1F34"/>
    <w:rsid w:val="00E7219B"/>
    <w:rsid w:val="00E72756"/>
    <w:rsid w:val="00E72AE5"/>
    <w:rsid w:val="00E72B4B"/>
    <w:rsid w:val="00E72B6C"/>
    <w:rsid w:val="00E72F28"/>
    <w:rsid w:val="00E73015"/>
    <w:rsid w:val="00E73255"/>
    <w:rsid w:val="00E73BD1"/>
    <w:rsid w:val="00E74C96"/>
    <w:rsid w:val="00E7528D"/>
    <w:rsid w:val="00E752E0"/>
    <w:rsid w:val="00E75718"/>
    <w:rsid w:val="00E75A1C"/>
    <w:rsid w:val="00E75B21"/>
    <w:rsid w:val="00E76065"/>
    <w:rsid w:val="00E7655F"/>
    <w:rsid w:val="00E76ACC"/>
    <w:rsid w:val="00E778D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2B6"/>
    <w:rsid w:val="00E877C8"/>
    <w:rsid w:val="00E90442"/>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3EC"/>
    <w:rsid w:val="00EA0654"/>
    <w:rsid w:val="00EA0BF7"/>
    <w:rsid w:val="00EA103F"/>
    <w:rsid w:val="00EA1E67"/>
    <w:rsid w:val="00EA1FEA"/>
    <w:rsid w:val="00EA2924"/>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72E"/>
    <w:rsid w:val="00ED18BA"/>
    <w:rsid w:val="00ED1B0D"/>
    <w:rsid w:val="00ED21E2"/>
    <w:rsid w:val="00ED3242"/>
    <w:rsid w:val="00ED34E7"/>
    <w:rsid w:val="00ED355F"/>
    <w:rsid w:val="00ED3979"/>
    <w:rsid w:val="00ED3A78"/>
    <w:rsid w:val="00ED3ECF"/>
    <w:rsid w:val="00ED43A3"/>
    <w:rsid w:val="00ED49FB"/>
    <w:rsid w:val="00ED4BBA"/>
    <w:rsid w:val="00ED4C4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52C"/>
    <w:rsid w:val="00EE47B3"/>
    <w:rsid w:val="00EE5A12"/>
    <w:rsid w:val="00EE5ADE"/>
    <w:rsid w:val="00EE63B2"/>
    <w:rsid w:val="00EE69C6"/>
    <w:rsid w:val="00EE6C0B"/>
    <w:rsid w:val="00EE79BC"/>
    <w:rsid w:val="00EE7C1D"/>
    <w:rsid w:val="00EF00C5"/>
    <w:rsid w:val="00EF0636"/>
    <w:rsid w:val="00EF14C9"/>
    <w:rsid w:val="00EF17F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07ED0"/>
    <w:rsid w:val="00F1036C"/>
    <w:rsid w:val="00F10989"/>
    <w:rsid w:val="00F10C8E"/>
    <w:rsid w:val="00F1143A"/>
    <w:rsid w:val="00F115BE"/>
    <w:rsid w:val="00F11645"/>
    <w:rsid w:val="00F1177C"/>
    <w:rsid w:val="00F13463"/>
    <w:rsid w:val="00F135B1"/>
    <w:rsid w:val="00F136DA"/>
    <w:rsid w:val="00F1395D"/>
    <w:rsid w:val="00F140C4"/>
    <w:rsid w:val="00F14222"/>
    <w:rsid w:val="00F1589B"/>
    <w:rsid w:val="00F15CBD"/>
    <w:rsid w:val="00F15DD7"/>
    <w:rsid w:val="00F16069"/>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4F56"/>
    <w:rsid w:val="00F258F3"/>
    <w:rsid w:val="00F25B79"/>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9A2"/>
    <w:rsid w:val="00F32A33"/>
    <w:rsid w:val="00F32E33"/>
    <w:rsid w:val="00F32E81"/>
    <w:rsid w:val="00F33108"/>
    <w:rsid w:val="00F341B4"/>
    <w:rsid w:val="00F344AB"/>
    <w:rsid w:val="00F3482A"/>
    <w:rsid w:val="00F34E09"/>
    <w:rsid w:val="00F3505C"/>
    <w:rsid w:val="00F35203"/>
    <w:rsid w:val="00F3535F"/>
    <w:rsid w:val="00F35E72"/>
    <w:rsid w:val="00F367A5"/>
    <w:rsid w:val="00F36964"/>
    <w:rsid w:val="00F37004"/>
    <w:rsid w:val="00F37086"/>
    <w:rsid w:val="00F37B57"/>
    <w:rsid w:val="00F37E4E"/>
    <w:rsid w:val="00F408AB"/>
    <w:rsid w:val="00F40A44"/>
    <w:rsid w:val="00F40C02"/>
    <w:rsid w:val="00F40CDF"/>
    <w:rsid w:val="00F40EB1"/>
    <w:rsid w:val="00F41B9A"/>
    <w:rsid w:val="00F41D63"/>
    <w:rsid w:val="00F4226E"/>
    <w:rsid w:val="00F42361"/>
    <w:rsid w:val="00F424B5"/>
    <w:rsid w:val="00F42AC3"/>
    <w:rsid w:val="00F42B60"/>
    <w:rsid w:val="00F43385"/>
    <w:rsid w:val="00F43B2E"/>
    <w:rsid w:val="00F43FB9"/>
    <w:rsid w:val="00F444DC"/>
    <w:rsid w:val="00F44933"/>
    <w:rsid w:val="00F4494E"/>
    <w:rsid w:val="00F44BFF"/>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DBB"/>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C74"/>
    <w:rsid w:val="00F71BD8"/>
    <w:rsid w:val="00F71E59"/>
    <w:rsid w:val="00F7222B"/>
    <w:rsid w:val="00F7287D"/>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C01"/>
    <w:rsid w:val="00F76FD0"/>
    <w:rsid w:val="00F77707"/>
    <w:rsid w:val="00F8088D"/>
    <w:rsid w:val="00F80B72"/>
    <w:rsid w:val="00F80D6F"/>
    <w:rsid w:val="00F80FBE"/>
    <w:rsid w:val="00F81A21"/>
    <w:rsid w:val="00F81F19"/>
    <w:rsid w:val="00F81F59"/>
    <w:rsid w:val="00F827BB"/>
    <w:rsid w:val="00F82972"/>
    <w:rsid w:val="00F829B5"/>
    <w:rsid w:val="00F830AC"/>
    <w:rsid w:val="00F83A79"/>
    <w:rsid w:val="00F83BC3"/>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AAF"/>
    <w:rsid w:val="00F93DBA"/>
    <w:rsid w:val="00F93F9E"/>
    <w:rsid w:val="00F946AD"/>
    <w:rsid w:val="00F948BD"/>
    <w:rsid w:val="00F94CC5"/>
    <w:rsid w:val="00F94DDE"/>
    <w:rsid w:val="00F94E9A"/>
    <w:rsid w:val="00F9525F"/>
    <w:rsid w:val="00F95E90"/>
    <w:rsid w:val="00F95F46"/>
    <w:rsid w:val="00F9662D"/>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D3B"/>
    <w:rsid w:val="00FB7E25"/>
    <w:rsid w:val="00FC0054"/>
    <w:rsid w:val="00FC012D"/>
    <w:rsid w:val="00FC119B"/>
    <w:rsid w:val="00FC19A4"/>
    <w:rsid w:val="00FC2B31"/>
    <w:rsid w:val="00FC3609"/>
    <w:rsid w:val="00FC3F31"/>
    <w:rsid w:val="00FC4315"/>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7A3"/>
    <w:rsid w:val="00FE58C9"/>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7B8"/>
    <w:rsid w:val="00FF51F0"/>
    <w:rsid w:val="00FF531D"/>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7F208DE"/>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E5CA-0B9B-4098-9372-98AC08A9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Pages>
  <Words>3466</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698</cp:revision>
  <cp:lastPrinted>2023-06-19T20:44:00Z</cp:lastPrinted>
  <dcterms:created xsi:type="dcterms:W3CDTF">2022-06-15T18:33:00Z</dcterms:created>
  <dcterms:modified xsi:type="dcterms:W3CDTF">2023-06-30T20:24:00Z</dcterms:modified>
</cp:coreProperties>
</file>