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5" w:type="pct"/>
        <w:tblLayout w:type="fixed"/>
        <w:tblCellMar>
          <w:left w:w="70" w:type="dxa"/>
          <w:right w:w="70" w:type="dxa"/>
        </w:tblCellMar>
        <w:tblLook w:val="04A0" w:firstRow="1" w:lastRow="0" w:firstColumn="1" w:lastColumn="0" w:noHBand="0" w:noVBand="1"/>
      </w:tblPr>
      <w:tblGrid>
        <w:gridCol w:w="70"/>
        <w:gridCol w:w="675"/>
        <w:gridCol w:w="7760"/>
        <w:gridCol w:w="854"/>
        <w:gridCol w:w="281"/>
      </w:tblGrid>
      <w:tr w:rsidR="003F1CB6" w:rsidRPr="00403D69" w:rsidTr="00DE1A58">
        <w:trPr>
          <w:gridBefore w:val="1"/>
          <w:wBefore w:w="36" w:type="pct"/>
          <w:trHeight w:val="276"/>
        </w:trPr>
        <w:tc>
          <w:tcPr>
            <w:tcW w:w="4375" w:type="pct"/>
            <w:gridSpan w:val="2"/>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89" w:type="pct"/>
            <w:gridSpan w:val="2"/>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414"/>
        </w:trPr>
        <w:tc>
          <w:tcPr>
            <w:tcW w:w="4375" w:type="pct"/>
            <w:gridSpan w:val="2"/>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89" w:type="pct"/>
            <w:gridSpan w:val="2"/>
            <w:vMerge w:val="restart"/>
            <w:shd w:val="clear" w:color="auto" w:fill="auto"/>
            <w:hideMark/>
          </w:tcPr>
          <w:p w:rsidR="003F1CB6" w:rsidRPr="00403D69" w:rsidRDefault="005F7A86" w:rsidP="003F1CB6">
            <w:pPr>
              <w:spacing w:line="360" w:lineRule="auto"/>
              <w:jc w:val="center"/>
              <w:rPr>
                <w:rFonts w:ascii="Arial" w:hAnsi="Arial" w:cs="Arial"/>
                <w:b/>
              </w:rPr>
            </w:pPr>
            <w:r>
              <w:rPr>
                <w:rFonts w:ascii="Arial" w:hAnsi="Arial" w:cs="Arial"/>
                <w:b/>
              </w:rPr>
              <w:t>3</w:t>
            </w: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414"/>
        </w:trPr>
        <w:tc>
          <w:tcPr>
            <w:tcW w:w="4375" w:type="pct"/>
            <w:gridSpan w:val="2"/>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89" w:type="pct"/>
            <w:gridSpan w:val="2"/>
            <w:vMerge w:val="restart"/>
            <w:shd w:val="clear" w:color="auto" w:fill="auto"/>
            <w:hideMark/>
          </w:tcPr>
          <w:p w:rsidR="003F1CB6" w:rsidRPr="00403D69" w:rsidRDefault="008B6B6E" w:rsidP="006F757C">
            <w:pPr>
              <w:tabs>
                <w:tab w:val="left" w:pos="380"/>
                <w:tab w:val="center" w:pos="455"/>
              </w:tabs>
              <w:spacing w:line="360" w:lineRule="auto"/>
              <w:rPr>
                <w:rFonts w:ascii="Arial" w:hAnsi="Arial" w:cs="Arial"/>
                <w:b/>
              </w:rPr>
            </w:pPr>
            <w:r>
              <w:rPr>
                <w:rFonts w:ascii="Arial" w:hAnsi="Arial" w:cs="Arial"/>
                <w:b/>
              </w:rPr>
              <w:t xml:space="preserve">   </w:t>
            </w:r>
            <w:r w:rsidR="004226C1">
              <w:rPr>
                <w:rFonts w:ascii="Arial" w:hAnsi="Arial" w:cs="Arial"/>
                <w:b/>
              </w:rPr>
              <w:t xml:space="preserve">   </w:t>
            </w:r>
            <w:r w:rsidR="005F7A86">
              <w:rPr>
                <w:rFonts w:ascii="Arial" w:hAnsi="Arial" w:cs="Arial"/>
                <w:b/>
              </w:rPr>
              <w:t>5</w:t>
            </w: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414"/>
        </w:trPr>
        <w:tc>
          <w:tcPr>
            <w:tcW w:w="4375" w:type="pct"/>
            <w:gridSpan w:val="2"/>
            <w:vMerge w:val="restart"/>
            <w:shd w:val="clear" w:color="auto" w:fill="auto"/>
            <w:hideMark/>
          </w:tcPr>
          <w:p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6F741B">
              <w:rPr>
                <w:rFonts w:ascii="Arial" w:hAnsi="Arial" w:cs="Arial"/>
                <w:b/>
                <w:bCs/>
              </w:rPr>
              <w:t xml:space="preserve"> </w:t>
            </w:r>
            <w:r w:rsidR="00D711D7">
              <w:rPr>
                <w:rFonts w:ascii="Arial" w:hAnsi="Arial" w:cs="Arial"/>
                <w:b/>
                <w:bCs/>
              </w:rPr>
              <w:t>PÚBLICOS</w:t>
            </w:r>
          </w:p>
          <w:p w:rsidR="00C607FB" w:rsidRPr="00E83116" w:rsidRDefault="00C607FB" w:rsidP="00C607FB">
            <w:pPr>
              <w:pStyle w:val="Prrafodelista"/>
              <w:spacing w:line="360" w:lineRule="auto"/>
              <w:ind w:left="1080"/>
              <w:rPr>
                <w:rFonts w:ascii="Arial" w:hAnsi="Arial" w:cs="Arial"/>
                <w:b/>
                <w:bCs/>
                <w:sz w:val="22"/>
              </w:rPr>
            </w:pPr>
          </w:p>
        </w:tc>
        <w:tc>
          <w:tcPr>
            <w:tcW w:w="589" w:type="pct"/>
            <w:gridSpan w:val="2"/>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83116">
        <w:trPr>
          <w:gridBefore w:val="1"/>
          <w:wBefore w:w="36" w:type="pct"/>
          <w:trHeight w:val="730"/>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20"/>
        </w:trPr>
        <w:tc>
          <w:tcPr>
            <w:tcW w:w="4375" w:type="pct"/>
            <w:gridSpan w:val="2"/>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89" w:type="pct"/>
            <w:gridSpan w:val="2"/>
            <w:shd w:val="clear" w:color="auto" w:fill="auto"/>
            <w:hideMark/>
          </w:tcPr>
          <w:p w:rsidR="003F1CB6" w:rsidRPr="00403D69" w:rsidRDefault="005F7A86" w:rsidP="003F1CB6">
            <w:pPr>
              <w:spacing w:line="360" w:lineRule="auto"/>
              <w:jc w:val="center"/>
              <w:rPr>
                <w:rFonts w:ascii="Arial" w:hAnsi="Arial" w:cs="Arial"/>
                <w:b/>
              </w:rPr>
            </w:pPr>
            <w:r>
              <w:rPr>
                <w:rFonts w:ascii="Arial" w:hAnsi="Arial" w:cs="Arial"/>
                <w:b/>
              </w:rPr>
              <w:t>6</w:t>
            </w:r>
          </w:p>
        </w:tc>
      </w:tr>
      <w:bookmarkEnd w:id="0"/>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89" w:type="pct"/>
            <w:gridSpan w:val="2"/>
            <w:shd w:val="clear" w:color="auto" w:fill="auto"/>
          </w:tcPr>
          <w:p w:rsidR="003F1CB6" w:rsidRPr="00403D69" w:rsidRDefault="005F7A86" w:rsidP="003F1CB6">
            <w:pPr>
              <w:spacing w:line="360" w:lineRule="auto"/>
              <w:jc w:val="center"/>
              <w:rPr>
                <w:rFonts w:ascii="Arial" w:hAnsi="Arial" w:cs="Arial"/>
                <w:b/>
              </w:rPr>
            </w:pPr>
            <w:r>
              <w:rPr>
                <w:rFonts w:ascii="Arial" w:hAnsi="Arial" w:cs="Arial"/>
                <w:b/>
              </w:rPr>
              <w:t>6</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89" w:type="pct"/>
            <w:gridSpan w:val="2"/>
            <w:shd w:val="clear" w:color="auto" w:fill="auto"/>
          </w:tcPr>
          <w:p w:rsidR="003F1CB6" w:rsidRPr="00403D69" w:rsidRDefault="005F7A86" w:rsidP="003F1CB6">
            <w:pPr>
              <w:spacing w:line="360" w:lineRule="auto"/>
              <w:jc w:val="center"/>
              <w:rPr>
                <w:rFonts w:ascii="Arial" w:hAnsi="Arial" w:cs="Arial"/>
                <w:b/>
              </w:rPr>
            </w:pPr>
            <w:r>
              <w:rPr>
                <w:rFonts w:ascii="Arial" w:hAnsi="Arial" w:cs="Arial"/>
                <w:b/>
              </w:rPr>
              <w:t>6</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89" w:type="pct"/>
            <w:gridSpan w:val="2"/>
            <w:shd w:val="clear" w:color="auto" w:fill="auto"/>
          </w:tcPr>
          <w:p w:rsidR="003F1CB6" w:rsidRPr="00403D69" w:rsidRDefault="005F7A86" w:rsidP="003F1CB6">
            <w:pPr>
              <w:spacing w:line="360" w:lineRule="auto"/>
              <w:jc w:val="center"/>
              <w:rPr>
                <w:rFonts w:ascii="Arial" w:hAnsi="Arial" w:cs="Arial"/>
                <w:b/>
              </w:rPr>
            </w:pPr>
            <w:r>
              <w:rPr>
                <w:rFonts w:ascii="Arial" w:hAnsi="Arial" w:cs="Arial"/>
                <w:b/>
              </w:rPr>
              <w:t>7</w:t>
            </w:r>
          </w:p>
        </w:tc>
      </w:tr>
      <w:tr w:rsidR="003F1CB6" w:rsidRPr="00403D69" w:rsidTr="00DE1A58">
        <w:trPr>
          <w:gridBefore w:val="1"/>
          <w:wBefore w:w="36" w:type="pct"/>
          <w:trHeight w:val="20"/>
        </w:trPr>
        <w:tc>
          <w:tcPr>
            <w:tcW w:w="4375" w:type="pct"/>
            <w:gridSpan w:val="2"/>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89" w:type="pct"/>
            <w:gridSpan w:val="2"/>
            <w:shd w:val="clear" w:color="auto" w:fill="auto"/>
          </w:tcPr>
          <w:p w:rsidR="003F1CB6" w:rsidRPr="00403D69" w:rsidRDefault="005F7A86" w:rsidP="00241188">
            <w:pPr>
              <w:spacing w:line="360" w:lineRule="auto"/>
              <w:jc w:val="center"/>
              <w:rPr>
                <w:rFonts w:ascii="Arial" w:hAnsi="Arial" w:cs="Arial"/>
                <w:b/>
              </w:rPr>
            </w:pPr>
            <w:r>
              <w:rPr>
                <w:rFonts w:ascii="Arial" w:hAnsi="Arial" w:cs="Arial"/>
                <w:b/>
              </w:rPr>
              <w:t>7</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89" w:type="pct"/>
            <w:gridSpan w:val="2"/>
            <w:shd w:val="clear" w:color="auto" w:fill="auto"/>
          </w:tcPr>
          <w:p w:rsidR="003F1CB6" w:rsidRPr="00403D69" w:rsidRDefault="005F7A86" w:rsidP="003F1CB6">
            <w:pPr>
              <w:spacing w:line="360" w:lineRule="auto"/>
              <w:jc w:val="center"/>
              <w:rPr>
                <w:rFonts w:ascii="Arial" w:hAnsi="Arial" w:cs="Arial"/>
                <w:b/>
              </w:rPr>
            </w:pPr>
            <w:r>
              <w:rPr>
                <w:rFonts w:ascii="Arial" w:hAnsi="Arial" w:cs="Arial"/>
                <w:b/>
              </w:rPr>
              <w:t>9</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89" w:type="pct"/>
            <w:gridSpan w:val="2"/>
            <w:shd w:val="clear" w:color="auto" w:fill="auto"/>
          </w:tcPr>
          <w:p w:rsidR="003F1CB6" w:rsidRPr="00403D69" w:rsidRDefault="005F7A86" w:rsidP="003F1CB6">
            <w:pPr>
              <w:spacing w:line="360" w:lineRule="auto"/>
              <w:jc w:val="center"/>
              <w:rPr>
                <w:rFonts w:ascii="Arial" w:hAnsi="Arial" w:cs="Arial"/>
                <w:b/>
              </w:rPr>
            </w:pPr>
            <w:r>
              <w:rPr>
                <w:rFonts w:ascii="Arial" w:hAnsi="Arial" w:cs="Arial"/>
                <w:b/>
              </w:rPr>
              <w:t>9</w:t>
            </w:r>
          </w:p>
        </w:tc>
      </w:tr>
      <w:tr w:rsidR="003F1CB6" w:rsidRPr="00403D69" w:rsidTr="00DE1A58">
        <w:trPr>
          <w:gridBefore w:val="1"/>
          <w:wBefore w:w="36" w:type="pct"/>
          <w:trHeight w:val="20"/>
        </w:trPr>
        <w:tc>
          <w:tcPr>
            <w:tcW w:w="4375" w:type="pct"/>
            <w:gridSpan w:val="2"/>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89" w:type="pct"/>
            <w:gridSpan w:val="2"/>
            <w:shd w:val="clear" w:color="auto" w:fill="auto"/>
          </w:tcPr>
          <w:p w:rsidR="003F1CB6" w:rsidRDefault="003F1CB6" w:rsidP="00A82FD9">
            <w:pPr>
              <w:spacing w:line="360" w:lineRule="auto"/>
              <w:jc w:val="center"/>
              <w:rPr>
                <w:rFonts w:ascii="Arial" w:hAnsi="Arial" w:cs="Arial"/>
                <w:b/>
              </w:rPr>
            </w:pPr>
            <w:r w:rsidRPr="00373686">
              <w:rPr>
                <w:rFonts w:ascii="Arial" w:hAnsi="Arial" w:cs="Arial"/>
                <w:b/>
              </w:rPr>
              <w:t>1</w:t>
            </w:r>
            <w:r w:rsidR="005F7A86">
              <w:rPr>
                <w:rFonts w:ascii="Arial" w:hAnsi="Arial" w:cs="Arial"/>
                <w:b/>
              </w:rPr>
              <w:t>2</w:t>
            </w:r>
          </w:p>
        </w:tc>
      </w:tr>
      <w:tr w:rsidR="003F1CB6" w:rsidRPr="00403D69" w:rsidTr="00DE1A58">
        <w:trPr>
          <w:gridBefore w:val="1"/>
          <w:wBefore w:w="36" w:type="pct"/>
          <w:trHeight w:val="20"/>
        </w:trPr>
        <w:tc>
          <w:tcPr>
            <w:tcW w:w="4375" w:type="pct"/>
            <w:gridSpan w:val="2"/>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89" w:type="pct"/>
            <w:gridSpan w:val="2"/>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5F7A86">
              <w:rPr>
                <w:rFonts w:ascii="Arial" w:hAnsi="Arial" w:cs="Arial"/>
                <w:b/>
              </w:rPr>
              <w:t>2</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89" w:type="pct"/>
            <w:gridSpan w:val="2"/>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5F7A86">
              <w:rPr>
                <w:rFonts w:ascii="Arial" w:hAnsi="Arial" w:cs="Arial"/>
                <w:b/>
              </w:rPr>
              <w:t>3</w:t>
            </w:r>
          </w:p>
        </w:tc>
      </w:tr>
      <w:tr w:rsidR="003F1CB6" w:rsidRPr="00403D69" w:rsidTr="00DE1A58">
        <w:trPr>
          <w:gridBefore w:val="1"/>
          <w:wBefore w:w="36" w:type="pct"/>
          <w:trHeight w:val="20"/>
        </w:trPr>
        <w:tc>
          <w:tcPr>
            <w:tcW w:w="4375" w:type="pct"/>
            <w:gridSpan w:val="2"/>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89" w:type="pct"/>
            <w:gridSpan w:val="2"/>
            <w:shd w:val="clear" w:color="auto" w:fill="auto"/>
            <w:hideMark/>
          </w:tcPr>
          <w:p w:rsidR="003F1CB6" w:rsidRPr="00403D69" w:rsidRDefault="00DE1A58" w:rsidP="00A82FD9">
            <w:pPr>
              <w:spacing w:line="360" w:lineRule="auto"/>
              <w:jc w:val="center"/>
              <w:rPr>
                <w:rFonts w:ascii="Arial" w:hAnsi="Arial" w:cs="Arial"/>
                <w:b/>
              </w:rPr>
            </w:pPr>
            <w:r>
              <w:rPr>
                <w:rFonts w:ascii="Arial" w:hAnsi="Arial" w:cs="Arial"/>
                <w:b/>
              </w:rPr>
              <w:t>1</w:t>
            </w:r>
            <w:r w:rsidR="005F7A86">
              <w:rPr>
                <w:rFonts w:ascii="Arial" w:hAnsi="Arial" w:cs="Arial"/>
                <w:b/>
              </w:rPr>
              <w:t>3</w:t>
            </w:r>
          </w:p>
        </w:tc>
      </w:tr>
      <w:tr w:rsidR="003F1CB6" w:rsidRPr="00403D69" w:rsidTr="00DE1A58">
        <w:trPr>
          <w:gridBefore w:val="1"/>
          <w:wBefore w:w="36" w:type="pct"/>
          <w:trHeight w:val="20"/>
        </w:trPr>
        <w:tc>
          <w:tcPr>
            <w:tcW w:w="4375" w:type="pct"/>
            <w:gridSpan w:val="2"/>
            <w:shd w:val="clear" w:color="auto" w:fill="auto"/>
          </w:tcPr>
          <w:p w:rsidR="003F1CB6" w:rsidRPr="001B3167" w:rsidRDefault="00421D4B" w:rsidP="00CB342F">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89" w:type="pct"/>
            <w:gridSpan w:val="2"/>
            <w:shd w:val="clear" w:color="auto" w:fill="auto"/>
          </w:tcPr>
          <w:p w:rsidR="003F1CB6" w:rsidRPr="00403D69" w:rsidRDefault="00DE1A58" w:rsidP="00A82FD9">
            <w:pPr>
              <w:spacing w:line="360" w:lineRule="auto"/>
              <w:jc w:val="center"/>
              <w:rPr>
                <w:rFonts w:ascii="Arial" w:hAnsi="Arial" w:cs="Arial"/>
                <w:b/>
              </w:rPr>
            </w:pPr>
            <w:r>
              <w:rPr>
                <w:rFonts w:ascii="Arial" w:hAnsi="Arial" w:cs="Arial"/>
                <w:b/>
              </w:rPr>
              <w:t>1</w:t>
            </w:r>
            <w:r w:rsidR="005F7A86">
              <w:rPr>
                <w:rFonts w:ascii="Arial" w:hAnsi="Arial" w:cs="Arial"/>
                <w:b/>
              </w:rPr>
              <w:t>3</w:t>
            </w:r>
          </w:p>
        </w:tc>
      </w:tr>
      <w:tr w:rsidR="0019729F" w:rsidRPr="00403D69" w:rsidTr="00DE1A58">
        <w:trPr>
          <w:gridBefore w:val="1"/>
          <w:wBefore w:w="36" w:type="pct"/>
          <w:trHeight w:val="780"/>
        </w:trPr>
        <w:tc>
          <w:tcPr>
            <w:tcW w:w="4375" w:type="pct"/>
            <w:gridSpan w:val="2"/>
            <w:shd w:val="clear" w:color="auto" w:fill="auto"/>
          </w:tcPr>
          <w:p w:rsidR="0019729F" w:rsidRPr="0019729F" w:rsidRDefault="0019729F" w:rsidP="0019729F">
            <w:pPr>
              <w:spacing w:after="180" w:line="360" w:lineRule="auto"/>
              <w:jc w:val="both"/>
              <w:rPr>
                <w:rFonts w:ascii="Arial" w:hAnsi="Arial" w:cs="Arial"/>
                <w:b/>
                <w:bCs/>
              </w:rPr>
            </w:pPr>
            <w:r>
              <w:rPr>
                <w:rFonts w:ascii="Arial" w:hAnsi="Arial" w:cs="Arial"/>
                <w:b/>
                <w:bCs/>
              </w:rPr>
              <w:t xml:space="preserve">II. INFORME INDIVIDUAL DE AUDITORÍA RELATIVO A </w:t>
            </w:r>
            <w:r w:rsidRPr="006F741B">
              <w:rPr>
                <w:rFonts w:ascii="Arial" w:hAnsi="Arial" w:cs="Arial"/>
                <w:b/>
                <w:bCs/>
              </w:rPr>
              <w:t>GASTOS PÚBLICOS</w:t>
            </w:r>
          </w:p>
        </w:tc>
        <w:tc>
          <w:tcPr>
            <w:tcW w:w="589" w:type="pct"/>
            <w:gridSpan w:val="2"/>
            <w:shd w:val="clear" w:color="auto" w:fill="auto"/>
          </w:tcPr>
          <w:p w:rsidR="0019729F" w:rsidRDefault="0019729F" w:rsidP="00A82FD9">
            <w:pPr>
              <w:spacing w:line="360" w:lineRule="auto"/>
              <w:jc w:val="center"/>
              <w:rPr>
                <w:rFonts w:ascii="Arial" w:hAnsi="Arial" w:cs="Arial"/>
                <w:b/>
              </w:rPr>
            </w:pPr>
          </w:p>
        </w:tc>
      </w:tr>
      <w:tr w:rsidR="0019729F" w:rsidRPr="00403D69" w:rsidTr="00DE1A58">
        <w:trPr>
          <w:gridBefore w:val="1"/>
          <w:wBefore w:w="36" w:type="pct"/>
          <w:trHeight w:val="572"/>
        </w:trPr>
        <w:tc>
          <w:tcPr>
            <w:tcW w:w="4375" w:type="pct"/>
            <w:gridSpan w:val="2"/>
            <w:shd w:val="clear" w:color="auto" w:fill="auto"/>
          </w:tcPr>
          <w:p w:rsidR="0019729F" w:rsidRPr="00032EC2" w:rsidRDefault="0019729F" w:rsidP="0019729F">
            <w:pPr>
              <w:spacing w:line="360" w:lineRule="auto"/>
              <w:jc w:val="both"/>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89" w:type="pct"/>
            <w:gridSpan w:val="2"/>
            <w:tcBorders>
              <w:left w:val="nil"/>
            </w:tcBorders>
            <w:shd w:val="clear" w:color="auto" w:fill="auto"/>
          </w:tcPr>
          <w:p w:rsidR="0019729F" w:rsidRPr="00BF5F84" w:rsidRDefault="0019729F" w:rsidP="006F741B">
            <w:pPr>
              <w:jc w:val="center"/>
              <w:rPr>
                <w:rFonts w:ascii="Arial" w:hAnsi="Arial" w:cs="Arial"/>
                <w:b/>
              </w:rPr>
            </w:pPr>
            <w:r>
              <w:rPr>
                <w:rFonts w:ascii="Arial" w:hAnsi="Arial" w:cs="Arial"/>
                <w:b/>
              </w:rPr>
              <w:t>1</w:t>
            </w:r>
            <w:r w:rsidR="005F7A86">
              <w:rPr>
                <w:rFonts w:ascii="Arial" w:hAnsi="Arial" w:cs="Arial"/>
                <w:b/>
              </w:rPr>
              <w:t>4</w:t>
            </w:r>
          </w:p>
        </w:tc>
      </w:tr>
      <w:tr w:rsidR="0019729F" w:rsidRPr="00403D69" w:rsidTr="00DE1A58">
        <w:trPr>
          <w:gridBefore w:val="2"/>
          <w:wBefore w:w="386" w:type="pct"/>
          <w:trHeight w:val="574"/>
        </w:trPr>
        <w:tc>
          <w:tcPr>
            <w:tcW w:w="4025" w:type="pct"/>
            <w:shd w:val="clear" w:color="auto" w:fill="auto"/>
          </w:tcPr>
          <w:p w:rsidR="0019729F" w:rsidRPr="00403D69" w:rsidRDefault="0019729F" w:rsidP="0019729F">
            <w:pPr>
              <w:spacing w:line="360" w:lineRule="auto"/>
              <w:jc w:val="both"/>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89" w:type="pct"/>
            <w:gridSpan w:val="2"/>
            <w:tcBorders>
              <w:left w:val="nil"/>
            </w:tcBorders>
            <w:shd w:val="clear" w:color="auto" w:fill="auto"/>
          </w:tcPr>
          <w:p w:rsidR="0019729F" w:rsidRDefault="0019729F" w:rsidP="006F741B">
            <w:pPr>
              <w:jc w:val="center"/>
              <w:rPr>
                <w:rFonts w:ascii="Arial" w:hAnsi="Arial" w:cs="Arial"/>
                <w:b/>
              </w:rPr>
            </w:pPr>
            <w:r>
              <w:rPr>
                <w:rFonts w:ascii="Arial" w:hAnsi="Arial" w:cs="Arial"/>
                <w:b/>
              </w:rPr>
              <w:t>1</w:t>
            </w:r>
            <w:r w:rsidR="005F7A86">
              <w:rPr>
                <w:rFonts w:ascii="Arial" w:hAnsi="Arial" w:cs="Arial"/>
                <w:b/>
              </w:rPr>
              <w:t>4</w:t>
            </w:r>
          </w:p>
        </w:tc>
      </w:tr>
      <w:tr w:rsidR="0019729F" w:rsidRPr="00403D69" w:rsidTr="00DE1A58">
        <w:trPr>
          <w:gridBefore w:val="2"/>
          <w:wBefore w:w="386" w:type="pct"/>
          <w:trHeight w:val="568"/>
        </w:trPr>
        <w:tc>
          <w:tcPr>
            <w:tcW w:w="402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B. Objetivo</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1</w:t>
            </w:r>
            <w:r w:rsidR="005F7A86">
              <w:rPr>
                <w:rFonts w:ascii="Arial" w:hAnsi="Arial" w:cs="Arial"/>
                <w:b/>
              </w:rPr>
              <w:t>5</w:t>
            </w:r>
          </w:p>
        </w:tc>
      </w:tr>
      <w:tr w:rsidR="0019729F" w:rsidRPr="00403D69" w:rsidTr="00DE1A58">
        <w:trPr>
          <w:gridBefore w:val="2"/>
          <w:wBefore w:w="386" w:type="pct"/>
          <w:trHeight w:val="562"/>
        </w:trPr>
        <w:tc>
          <w:tcPr>
            <w:tcW w:w="4025" w:type="pct"/>
            <w:shd w:val="clear" w:color="auto" w:fill="auto"/>
          </w:tcPr>
          <w:p w:rsidR="0019729F" w:rsidRDefault="0019729F" w:rsidP="0019729F">
            <w:pPr>
              <w:spacing w:line="360" w:lineRule="auto"/>
              <w:jc w:val="both"/>
              <w:rPr>
                <w:rFonts w:ascii="Arial" w:hAnsi="Arial" w:cs="Arial"/>
                <w:b/>
                <w:bCs/>
              </w:rPr>
            </w:pPr>
            <w:r w:rsidRPr="00403D69">
              <w:rPr>
                <w:rFonts w:ascii="Arial" w:hAnsi="Arial" w:cs="Arial"/>
                <w:b/>
                <w:bCs/>
              </w:rPr>
              <w:t>C. Alcance</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1</w:t>
            </w:r>
            <w:r w:rsidR="005F7A86">
              <w:rPr>
                <w:rFonts w:ascii="Arial" w:hAnsi="Arial" w:cs="Arial"/>
                <w:b/>
              </w:rPr>
              <w:t>5</w:t>
            </w:r>
          </w:p>
        </w:tc>
      </w:tr>
      <w:tr w:rsidR="0019729F" w:rsidRPr="00403D69" w:rsidTr="00DE1A58">
        <w:trPr>
          <w:gridBefore w:val="2"/>
          <w:wBefore w:w="386" w:type="pct"/>
          <w:trHeight w:val="570"/>
        </w:trPr>
        <w:tc>
          <w:tcPr>
            <w:tcW w:w="402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1</w:t>
            </w:r>
            <w:r w:rsidR="005F7A86">
              <w:rPr>
                <w:rFonts w:ascii="Arial" w:hAnsi="Arial" w:cs="Arial"/>
                <w:b/>
              </w:rPr>
              <w:t>6</w:t>
            </w:r>
          </w:p>
        </w:tc>
      </w:tr>
      <w:tr w:rsidR="0019729F" w:rsidRPr="00403D69" w:rsidTr="00DE1A58">
        <w:trPr>
          <w:gridBefore w:val="2"/>
          <w:wBefore w:w="386" w:type="pct"/>
          <w:trHeight w:val="578"/>
        </w:trPr>
        <w:tc>
          <w:tcPr>
            <w:tcW w:w="4025" w:type="pct"/>
            <w:shd w:val="clear" w:color="auto" w:fill="auto"/>
          </w:tcPr>
          <w:p w:rsidR="0019729F" w:rsidRDefault="0019729F" w:rsidP="0019729F">
            <w:pPr>
              <w:spacing w:line="360" w:lineRule="auto"/>
              <w:jc w:val="both"/>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89" w:type="pct"/>
            <w:gridSpan w:val="2"/>
            <w:tcBorders>
              <w:left w:val="nil"/>
            </w:tcBorders>
            <w:shd w:val="clear" w:color="auto" w:fill="auto"/>
          </w:tcPr>
          <w:p w:rsidR="0019729F" w:rsidRDefault="005F7A86" w:rsidP="006F741B">
            <w:pPr>
              <w:jc w:val="center"/>
              <w:rPr>
                <w:rFonts w:ascii="Arial" w:hAnsi="Arial" w:cs="Arial"/>
                <w:b/>
              </w:rPr>
            </w:pPr>
            <w:r>
              <w:rPr>
                <w:rFonts w:ascii="Arial" w:hAnsi="Arial" w:cs="Arial"/>
                <w:b/>
              </w:rPr>
              <w:t>17</w:t>
            </w:r>
          </w:p>
        </w:tc>
      </w:tr>
      <w:tr w:rsidR="0019729F" w:rsidRPr="00403D69" w:rsidTr="00DE1A58">
        <w:trPr>
          <w:gridBefore w:val="2"/>
          <w:wBefore w:w="386" w:type="pct"/>
          <w:trHeight w:val="558"/>
        </w:trPr>
        <w:tc>
          <w:tcPr>
            <w:tcW w:w="402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89" w:type="pct"/>
            <w:gridSpan w:val="2"/>
            <w:tcBorders>
              <w:left w:val="nil"/>
            </w:tcBorders>
            <w:shd w:val="clear" w:color="auto" w:fill="auto"/>
          </w:tcPr>
          <w:p w:rsidR="0019729F" w:rsidRDefault="005F7A86" w:rsidP="006F741B">
            <w:pPr>
              <w:jc w:val="center"/>
              <w:rPr>
                <w:rFonts w:ascii="Arial" w:hAnsi="Arial" w:cs="Arial"/>
                <w:b/>
              </w:rPr>
            </w:pPr>
            <w:r>
              <w:rPr>
                <w:rFonts w:ascii="Arial" w:hAnsi="Arial" w:cs="Arial"/>
                <w:b/>
              </w:rPr>
              <w:t>17</w:t>
            </w:r>
          </w:p>
        </w:tc>
      </w:tr>
      <w:tr w:rsidR="0019729F" w:rsidRPr="00403D69" w:rsidTr="00DE1A58">
        <w:trPr>
          <w:gridBefore w:val="2"/>
          <w:wBefore w:w="386" w:type="pct"/>
          <w:trHeight w:val="585"/>
        </w:trPr>
        <w:tc>
          <w:tcPr>
            <w:tcW w:w="4025" w:type="pct"/>
            <w:shd w:val="clear" w:color="auto" w:fill="auto"/>
          </w:tcPr>
          <w:p w:rsidR="0019729F" w:rsidRDefault="0019729F" w:rsidP="0019729F">
            <w:pPr>
              <w:spacing w:line="360" w:lineRule="auto"/>
              <w:jc w:val="both"/>
              <w:rPr>
                <w:rFonts w:ascii="Arial" w:hAnsi="Arial" w:cs="Arial"/>
                <w:b/>
                <w:bCs/>
              </w:rPr>
            </w:pPr>
            <w:r w:rsidRPr="000657CD">
              <w:rPr>
                <w:rFonts w:ascii="Arial" w:hAnsi="Arial" w:cs="Arial"/>
                <w:b/>
                <w:bCs/>
              </w:rPr>
              <w:t>G. Servidores Públicos que intervinieron en la Auditoría</w:t>
            </w:r>
          </w:p>
        </w:tc>
        <w:tc>
          <w:tcPr>
            <w:tcW w:w="589" w:type="pct"/>
            <w:gridSpan w:val="2"/>
            <w:tcBorders>
              <w:left w:val="nil"/>
            </w:tcBorders>
            <w:shd w:val="clear" w:color="auto" w:fill="auto"/>
          </w:tcPr>
          <w:p w:rsidR="0019729F" w:rsidRDefault="005F7A86" w:rsidP="006F741B">
            <w:pPr>
              <w:jc w:val="center"/>
              <w:rPr>
                <w:rFonts w:ascii="Arial" w:hAnsi="Arial" w:cs="Arial"/>
                <w:b/>
              </w:rPr>
            </w:pPr>
            <w:r>
              <w:rPr>
                <w:rFonts w:ascii="Arial" w:hAnsi="Arial" w:cs="Arial"/>
                <w:b/>
              </w:rPr>
              <w:t>19</w:t>
            </w:r>
          </w:p>
        </w:tc>
      </w:tr>
      <w:tr w:rsidR="0019729F" w:rsidRPr="00403D69" w:rsidTr="00DE1A58">
        <w:trPr>
          <w:gridBefore w:val="1"/>
          <w:wBefore w:w="36" w:type="pct"/>
          <w:trHeight w:val="551"/>
        </w:trPr>
        <w:tc>
          <w:tcPr>
            <w:tcW w:w="4375" w:type="pct"/>
            <w:gridSpan w:val="2"/>
            <w:shd w:val="clear" w:color="auto" w:fill="auto"/>
          </w:tcPr>
          <w:p w:rsidR="0019729F" w:rsidRPr="000657CD" w:rsidRDefault="0019729F" w:rsidP="0019729F">
            <w:pPr>
              <w:spacing w:line="360" w:lineRule="auto"/>
              <w:jc w:val="both"/>
              <w:rPr>
                <w:rFonts w:ascii="Arial" w:hAnsi="Arial" w:cs="Arial"/>
                <w:b/>
                <w:bCs/>
              </w:rPr>
            </w:pPr>
            <w:r w:rsidRPr="001B3167">
              <w:rPr>
                <w:rFonts w:ascii="Arial" w:hAnsi="Arial" w:cs="Arial"/>
                <w:b/>
                <w:bCs/>
              </w:rPr>
              <w:t>II.2. CUMPLIMIENTO DE DISPOSICIONES LEGALES Y NORMATIVAS</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2</w:t>
            </w:r>
            <w:r w:rsidR="005F7A86">
              <w:rPr>
                <w:rFonts w:ascii="Arial" w:hAnsi="Arial" w:cs="Arial"/>
                <w:b/>
              </w:rPr>
              <w:t>0</w:t>
            </w:r>
          </w:p>
        </w:tc>
      </w:tr>
      <w:tr w:rsidR="0019729F" w:rsidRPr="00403D69" w:rsidTr="00DE1A58">
        <w:trPr>
          <w:gridBefore w:val="1"/>
          <w:wBefore w:w="36" w:type="pct"/>
          <w:trHeight w:val="558"/>
        </w:trPr>
        <w:tc>
          <w:tcPr>
            <w:tcW w:w="4375" w:type="pct"/>
            <w:gridSpan w:val="2"/>
            <w:shd w:val="clear" w:color="auto" w:fill="auto"/>
          </w:tcPr>
          <w:p w:rsidR="0019729F" w:rsidRPr="00E824ED" w:rsidRDefault="0019729F" w:rsidP="00E824ED">
            <w:pPr>
              <w:pStyle w:val="Prrafodelista"/>
              <w:numPr>
                <w:ilvl w:val="0"/>
                <w:numId w:val="15"/>
              </w:numPr>
              <w:spacing w:line="360" w:lineRule="auto"/>
              <w:ind w:left="990"/>
              <w:jc w:val="both"/>
              <w:rPr>
                <w:rFonts w:ascii="Arial" w:hAnsi="Arial" w:cs="Arial"/>
                <w:b/>
                <w:bCs/>
              </w:rPr>
            </w:pPr>
            <w:r w:rsidRPr="00E824ED">
              <w:rPr>
                <w:rFonts w:ascii="Arial" w:hAnsi="Arial" w:cs="Arial"/>
                <w:b/>
                <w:bCs/>
              </w:rPr>
              <w:t>Conclusiones</w:t>
            </w:r>
          </w:p>
        </w:tc>
        <w:tc>
          <w:tcPr>
            <w:tcW w:w="589" w:type="pct"/>
            <w:gridSpan w:val="2"/>
            <w:tcBorders>
              <w:left w:val="nil"/>
            </w:tcBorders>
            <w:shd w:val="clear" w:color="auto" w:fill="auto"/>
          </w:tcPr>
          <w:p w:rsidR="0019729F" w:rsidRPr="001B3167" w:rsidRDefault="00DE1A58" w:rsidP="006F741B">
            <w:pPr>
              <w:jc w:val="center"/>
              <w:rPr>
                <w:rFonts w:ascii="Arial" w:hAnsi="Arial" w:cs="Arial"/>
                <w:b/>
              </w:rPr>
            </w:pPr>
            <w:r>
              <w:rPr>
                <w:rFonts w:ascii="Arial" w:hAnsi="Arial" w:cs="Arial"/>
                <w:b/>
              </w:rPr>
              <w:t>2</w:t>
            </w:r>
            <w:r w:rsidR="005F7A86">
              <w:rPr>
                <w:rFonts w:ascii="Arial" w:hAnsi="Arial" w:cs="Arial"/>
                <w:b/>
              </w:rPr>
              <w:t>0</w:t>
            </w:r>
          </w:p>
        </w:tc>
      </w:tr>
      <w:tr w:rsidR="0019729F" w:rsidRPr="00403D69" w:rsidTr="00DE1A58">
        <w:trPr>
          <w:gridBefore w:val="1"/>
          <w:wBefore w:w="36" w:type="pct"/>
          <w:trHeight w:val="557"/>
        </w:trPr>
        <w:tc>
          <w:tcPr>
            <w:tcW w:w="4375" w:type="pct"/>
            <w:gridSpan w:val="2"/>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2</w:t>
            </w:r>
            <w:r w:rsidR="005F7A86">
              <w:rPr>
                <w:rFonts w:ascii="Arial" w:hAnsi="Arial" w:cs="Arial"/>
                <w:b/>
              </w:rPr>
              <w:t>0</w:t>
            </w:r>
          </w:p>
        </w:tc>
      </w:tr>
      <w:tr w:rsidR="0019729F" w:rsidRPr="00403D69" w:rsidTr="00DE1A58">
        <w:trPr>
          <w:gridBefore w:val="1"/>
          <w:wBefore w:w="36" w:type="pct"/>
          <w:trHeight w:val="1003"/>
        </w:trPr>
        <w:tc>
          <w:tcPr>
            <w:tcW w:w="4375" w:type="pct"/>
            <w:gridSpan w:val="2"/>
            <w:shd w:val="clear" w:color="auto" w:fill="auto"/>
          </w:tcPr>
          <w:p w:rsidR="0019729F" w:rsidRPr="00E824ED" w:rsidRDefault="0019729F" w:rsidP="00E824ED">
            <w:pPr>
              <w:pStyle w:val="Prrafodelista"/>
              <w:numPr>
                <w:ilvl w:val="0"/>
                <w:numId w:val="14"/>
              </w:numPr>
              <w:spacing w:line="360" w:lineRule="auto"/>
              <w:ind w:left="990"/>
              <w:jc w:val="both"/>
              <w:rPr>
                <w:rFonts w:ascii="Arial" w:hAnsi="Arial" w:cs="Arial"/>
                <w:b/>
                <w:bCs/>
              </w:rPr>
            </w:pPr>
            <w:r w:rsidRPr="00E824ED">
              <w:rPr>
                <w:rFonts w:ascii="Arial" w:hAnsi="Arial" w:cs="Arial"/>
                <w:b/>
                <w:bCs/>
              </w:rPr>
              <w:t>Resumen de Resultados Finales de Auditoría, Observaciones Determinadas, Acciones y Recomendaciones Emitidas</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2</w:t>
            </w:r>
            <w:r w:rsidR="005F7A86">
              <w:rPr>
                <w:rFonts w:ascii="Arial" w:hAnsi="Arial" w:cs="Arial"/>
                <w:b/>
              </w:rPr>
              <w:t>1</w:t>
            </w:r>
          </w:p>
        </w:tc>
      </w:tr>
      <w:tr w:rsidR="0019729F" w:rsidRPr="00403D69" w:rsidTr="00DE1A58">
        <w:trPr>
          <w:gridBefore w:val="1"/>
          <w:wBefore w:w="36" w:type="pct"/>
          <w:trHeight w:val="926"/>
        </w:trPr>
        <w:tc>
          <w:tcPr>
            <w:tcW w:w="4375" w:type="pct"/>
            <w:gridSpan w:val="2"/>
            <w:shd w:val="clear" w:color="auto" w:fill="auto"/>
          </w:tcPr>
          <w:p w:rsidR="0019729F" w:rsidRPr="00E824ED" w:rsidRDefault="0019729F" w:rsidP="00E824ED">
            <w:pPr>
              <w:pStyle w:val="Prrafodelista"/>
              <w:numPr>
                <w:ilvl w:val="0"/>
                <w:numId w:val="14"/>
              </w:numPr>
              <w:spacing w:line="360" w:lineRule="auto"/>
              <w:ind w:left="990"/>
              <w:jc w:val="both"/>
              <w:rPr>
                <w:rFonts w:ascii="Arial" w:hAnsi="Arial" w:cs="Arial"/>
                <w:b/>
                <w:bCs/>
              </w:rPr>
            </w:pPr>
            <w:r w:rsidRPr="00E824ED">
              <w:rPr>
                <w:rFonts w:ascii="Arial" w:hAnsi="Arial" w:cs="Arial"/>
                <w:b/>
                <w:bCs/>
              </w:rPr>
              <w:t xml:space="preserve">Resumen General de Observaciones y </w:t>
            </w:r>
            <w:proofErr w:type="spellStart"/>
            <w:r w:rsidRPr="00E824ED">
              <w:rPr>
                <w:rFonts w:ascii="Arial" w:hAnsi="Arial" w:cs="Arial"/>
                <w:b/>
                <w:bCs/>
              </w:rPr>
              <w:t>Solventaciones</w:t>
            </w:r>
            <w:proofErr w:type="spellEnd"/>
            <w:r w:rsidRPr="00E824ED">
              <w:rPr>
                <w:rFonts w:ascii="Arial" w:hAnsi="Arial" w:cs="Arial"/>
                <w:b/>
                <w:bCs/>
              </w:rPr>
              <w:t xml:space="preserve"> en Materia Financiera</w:t>
            </w:r>
          </w:p>
        </w:tc>
        <w:tc>
          <w:tcPr>
            <w:tcW w:w="589" w:type="pct"/>
            <w:gridSpan w:val="2"/>
            <w:tcBorders>
              <w:left w:val="nil"/>
            </w:tcBorders>
            <w:shd w:val="clear" w:color="auto" w:fill="auto"/>
          </w:tcPr>
          <w:p w:rsidR="0019729F" w:rsidRPr="001B3167" w:rsidRDefault="00DE1A58" w:rsidP="006F741B">
            <w:pPr>
              <w:jc w:val="center"/>
              <w:rPr>
                <w:rFonts w:ascii="Arial" w:hAnsi="Arial" w:cs="Arial"/>
                <w:b/>
              </w:rPr>
            </w:pPr>
            <w:r>
              <w:rPr>
                <w:rFonts w:ascii="Arial" w:hAnsi="Arial" w:cs="Arial"/>
                <w:b/>
              </w:rPr>
              <w:t>2</w:t>
            </w:r>
            <w:r w:rsidR="005F7A86">
              <w:rPr>
                <w:rFonts w:ascii="Arial" w:hAnsi="Arial" w:cs="Arial"/>
                <w:b/>
              </w:rPr>
              <w:t>2</w:t>
            </w:r>
          </w:p>
        </w:tc>
      </w:tr>
      <w:tr w:rsidR="00C905EA" w:rsidRPr="00BF5F84" w:rsidTr="00DE1A58">
        <w:trPr>
          <w:gridAfter w:val="1"/>
          <w:wAfter w:w="146" w:type="pct"/>
          <w:trHeight w:val="469"/>
        </w:trPr>
        <w:tc>
          <w:tcPr>
            <w:tcW w:w="4411" w:type="pct"/>
            <w:gridSpan w:val="3"/>
            <w:shd w:val="clear" w:color="auto" w:fill="auto"/>
          </w:tcPr>
          <w:p w:rsidR="00C905EA" w:rsidRPr="00032EC2" w:rsidRDefault="00C905EA" w:rsidP="00632810">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443" w:type="pct"/>
            <w:shd w:val="clear" w:color="auto" w:fill="auto"/>
          </w:tcPr>
          <w:p w:rsidR="00C905EA" w:rsidRPr="00BF5F84" w:rsidRDefault="00DE1A58" w:rsidP="00DE1A58">
            <w:pPr>
              <w:jc w:val="center"/>
              <w:rPr>
                <w:rFonts w:ascii="Arial" w:hAnsi="Arial" w:cs="Arial"/>
                <w:b/>
              </w:rPr>
            </w:pPr>
            <w:r w:rsidRPr="00DE1A58">
              <w:rPr>
                <w:rFonts w:ascii="Arial" w:hAnsi="Arial" w:cs="Arial"/>
                <w:b/>
              </w:rPr>
              <w:t xml:space="preserve">   </w:t>
            </w:r>
            <w:r w:rsidR="00C905EA" w:rsidRPr="00DE1A58">
              <w:rPr>
                <w:rFonts w:ascii="Arial" w:hAnsi="Arial" w:cs="Arial"/>
                <w:b/>
              </w:rPr>
              <w:t>2</w:t>
            </w:r>
            <w:r w:rsidR="005F7A86">
              <w:rPr>
                <w:rFonts w:ascii="Arial" w:hAnsi="Arial" w:cs="Arial"/>
                <w:b/>
              </w:rPr>
              <w:t>3</w:t>
            </w:r>
            <w:bookmarkStart w:id="1" w:name="_GoBack"/>
            <w:bookmarkEnd w:id="1"/>
          </w:p>
        </w:tc>
      </w:tr>
    </w:tbl>
    <w:p w:rsidR="00E71269" w:rsidRDefault="00E71269" w:rsidP="00E71269">
      <w:pPr>
        <w:spacing w:line="360" w:lineRule="auto"/>
        <w:ind w:right="190"/>
        <w:rPr>
          <w:rFonts w:ascii="Arial" w:hAnsi="Arial" w:cs="Arial"/>
          <w:b/>
          <w:bCs/>
        </w:rPr>
      </w:pPr>
    </w:p>
    <w:p w:rsidR="00B12EAB" w:rsidRPr="00E71269" w:rsidRDefault="00B12EAB" w:rsidP="00E71269">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4F5AF0" w:rsidRDefault="004F5AF0" w:rsidP="00B93F1F">
      <w:pPr>
        <w:spacing w:line="360" w:lineRule="auto"/>
        <w:ind w:right="190"/>
        <w:rPr>
          <w:rFonts w:ascii="Arial" w:hAnsi="Arial" w:cs="Arial"/>
          <w:b/>
          <w:bCs/>
        </w:rPr>
      </w:pPr>
    </w:p>
    <w:p w:rsidR="00FA695C" w:rsidRDefault="00430423" w:rsidP="00682B38">
      <w:pPr>
        <w:spacing w:line="360" w:lineRule="auto"/>
        <w:ind w:right="49"/>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76027">
        <w:rPr>
          <w:rFonts w:ascii="Arial" w:hAnsi="Arial" w:cs="Arial"/>
        </w:rPr>
        <w:t>l</w:t>
      </w:r>
      <w:r w:rsidR="009C5942">
        <w:rPr>
          <w:rFonts w:ascii="Arial" w:hAnsi="Arial" w:cs="Arial"/>
        </w:rPr>
        <w:t>os</w:t>
      </w:r>
      <w:r w:rsidR="00C56CF8">
        <w:rPr>
          <w:rFonts w:ascii="Arial" w:hAnsi="Arial" w:cs="Arial"/>
        </w:rPr>
        <w:t xml:space="preserve"> </w:t>
      </w:r>
      <w:r w:rsidR="009C5942">
        <w:rPr>
          <w:rFonts w:ascii="Arial" w:hAnsi="Arial" w:cs="Arial"/>
          <w:b/>
          <w:bCs/>
        </w:rPr>
        <w:t>Servicios Educativos</w:t>
      </w:r>
      <w:r w:rsidR="00C76027" w:rsidRPr="00C76027">
        <w:rPr>
          <w:rFonts w:ascii="Arial" w:hAnsi="Arial" w:cs="Arial"/>
          <w:b/>
          <w:bCs/>
        </w:rPr>
        <w:t xml:space="preserve"> de Quintana Roo</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682B38">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C50C4F" w:rsidRDefault="00345C1A" w:rsidP="00682B38">
      <w:pPr>
        <w:spacing w:line="360" w:lineRule="auto"/>
        <w:ind w:right="49"/>
        <w:jc w:val="both"/>
        <w:rPr>
          <w:rFonts w:ascii="Arial" w:hAnsi="Arial" w:cs="Arial"/>
          <w:b/>
          <w:bCs/>
        </w:rPr>
      </w:pPr>
      <w:r w:rsidRPr="002013D4">
        <w:rPr>
          <w:rFonts w:ascii="Arial" w:hAnsi="Arial" w:cs="Arial"/>
          <w:bCs/>
        </w:rPr>
        <w:t>La formulación, revisión y aprobación de la Cuenta Pública de</w:t>
      </w:r>
      <w:r w:rsidR="00823499">
        <w:rPr>
          <w:rFonts w:ascii="Arial" w:hAnsi="Arial" w:cs="Arial"/>
          <w:bCs/>
        </w:rPr>
        <w:t xml:space="preserve"> </w:t>
      </w:r>
      <w:r w:rsidR="009C5942">
        <w:rPr>
          <w:rFonts w:ascii="Arial" w:hAnsi="Arial" w:cs="Arial"/>
        </w:rPr>
        <w:t xml:space="preserve">los </w:t>
      </w:r>
      <w:r w:rsidR="009C5942">
        <w:rPr>
          <w:rFonts w:ascii="Arial" w:hAnsi="Arial" w:cs="Arial"/>
          <w:b/>
          <w:bCs/>
        </w:rPr>
        <w:t>Servicios Educativos</w:t>
      </w:r>
      <w:r w:rsidR="009C5942" w:rsidRPr="00C76027">
        <w:rPr>
          <w:rFonts w:ascii="Arial" w:hAnsi="Arial" w:cs="Arial"/>
          <w:b/>
          <w:bCs/>
        </w:rPr>
        <w:t xml:space="preserve"> de Quintana Roo</w:t>
      </w:r>
      <w:r w:rsidR="002F771B" w:rsidRPr="002013D4">
        <w:rPr>
          <w:rFonts w:ascii="Arial" w:hAnsi="Arial" w:cs="Arial"/>
        </w:rPr>
        <w:t>,</w:t>
      </w:r>
      <w:r w:rsidRPr="002013D4">
        <w:rPr>
          <w:rFonts w:ascii="Arial" w:hAnsi="Arial" w:cs="Arial"/>
          <w:bCs/>
        </w:rPr>
        <w:t xml:space="preserve"> </w:t>
      </w:r>
      <w:r w:rsidR="0084787F">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62502">
      <w:pPr>
        <w:spacing w:line="360" w:lineRule="auto"/>
        <w:jc w:val="both"/>
        <w:rPr>
          <w:rFonts w:ascii="Arial" w:hAnsi="Arial" w:cs="Arial"/>
          <w:bCs/>
        </w:rPr>
      </w:pPr>
    </w:p>
    <w:p w:rsidR="00675F09" w:rsidRDefault="00345C1A" w:rsidP="00682B38">
      <w:pPr>
        <w:tabs>
          <w:tab w:val="left" w:pos="9214"/>
        </w:tabs>
        <w:spacing w:line="360" w:lineRule="auto"/>
        <w:ind w:right="49"/>
        <w:jc w:val="both"/>
        <w:rPr>
          <w:rFonts w:ascii="Arial" w:hAnsi="Arial" w:cs="Arial"/>
          <w:bCs/>
        </w:rPr>
      </w:pPr>
      <w:r w:rsidRPr="000E7791">
        <w:rPr>
          <w:rFonts w:ascii="Arial" w:hAnsi="Arial" w:cs="Arial"/>
          <w:b/>
          <w:bCs/>
        </w:rPr>
        <w:t>A.- El Proceso Administrativo;</w:t>
      </w:r>
      <w:r w:rsidRPr="00150D72">
        <w:rPr>
          <w:rFonts w:ascii="Arial" w:hAnsi="Arial" w:cs="Arial"/>
          <w:b/>
          <w:bCs/>
        </w:rPr>
        <w:t xml:space="preserve"> </w:t>
      </w:r>
      <w:r w:rsidR="00B62502">
        <w:rPr>
          <w:rFonts w:ascii="Arial" w:hAnsi="Arial" w:cs="Arial"/>
          <w:bCs/>
        </w:rPr>
        <w:t xml:space="preserve">que es </w:t>
      </w:r>
      <w:r w:rsidR="001075DF" w:rsidRPr="00B62502">
        <w:rPr>
          <w:rFonts w:ascii="Arial" w:hAnsi="Arial" w:cs="Arial"/>
          <w:bCs/>
        </w:rPr>
        <w:t>des</w:t>
      </w:r>
      <w:r w:rsidR="00014E52" w:rsidRPr="00B62502">
        <w:rPr>
          <w:rFonts w:ascii="Arial" w:hAnsi="Arial" w:cs="Arial"/>
          <w:bCs/>
        </w:rPr>
        <w:t xml:space="preserve">arrollado fundamentalmente por </w:t>
      </w:r>
      <w:r w:rsidR="009C5942">
        <w:rPr>
          <w:rFonts w:ascii="Arial" w:hAnsi="Arial" w:cs="Arial"/>
        </w:rPr>
        <w:t xml:space="preserve">los </w:t>
      </w:r>
      <w:r w:rsidR="009C5942">
        <w:rPr>
          <w:rFonts w:ascii="Arial" w:hAnsi="Arial" w:cs="Arial"/>
          <w:b/>
          <w:bCs/>
        </w:rPr>
        <w:t>Servicios Educativos</w:t>
      </w:r>
      <w:r w:rsidR="009C5942" w:rsidRPr="00C76027">
        <w:rPr>
          <w:rFonts w:ascii="Arial" w:hAnsi="Arial" w:cs="Arial"/>
          <w:b/>
          <w:bCs/>
        </w:rPr>
        <w:t xml:space="preserve"> de Quintana Roo</w:t>
      </w:r>
      <w:r w:rsidR="00257CE6" w:rsidRPr="00B62502">
        <w:rPr>
          <w:rFonts w:ascii="Arial" w:hAnsi="Arial" w:cs="Arial"/>
          <w:bCs/>
        </w:rPr>
        <w:t>,</w:t>
      </w:r>
      <w:r w:rsidR="00086D09" w:rsidRPr="00B62502">
        <w:rPr>
          <w:rFonts w:ascii="Arial" w:hAnsi="Arial" w:cs="Arial"/>
          <w:bCs/>
        </w:rPr>
        <w:t xml:space="preserve"> en</w:t>
      </w:r>
      <w:r w:rsidR="001075DF" w:rsidRPr="00B62502">
        <w:rPr>
          <w:rFonts w:ascii="Arial" w:hAnsi="Arial" w:cs="Arial"/>
          <w:bCs/>
        </w:rPr>
        <w:t xml:space="preserve"> la integración de la Cuenta Pública</w:t>
      </w:r>
      <w:r w:rsidR="000C5FEB" w:rsidRPr="00B62502">
        <w:rPr>
          <w:rFonts w:ascii="Arial" w:hAnsi="Arial" w:cs="Arial"/>
          <w:bCs/>
        </w:rPr>
        <w:t xml:space="preserve">, </w:t>
      </w:r>
      <w:r w:rsidR="001075DF" w:rsidRPr="00B62502">
        <w:rPr>
          <w:rFonts w:ascii="Arial" w:hAnsi="Arial" w:cs="Arial"/>
          <w:bCs/>
        </w:rPr>
        <w:t xml:space="preserve">la cual </w:t>
      </w:r>
      <w:r w:rsidR="0084787F">
        <w:rPr>
          <w:rFonts w:ascii="Arial" w:hAnsi="Arial" w:cs="Arial"/>
          <w:bCs/>
        </w:rPr>
        <w:t>incluye</w:t>
      </w:r>
      <w:r w:rsidR="001075DF" w:rsidRPr="00B62502">
        <w:rPr>
          <w:rFonts w:ascii="Arial" w:hAnsi="Arial" w:cs="Arial"/>
          <w:bCs/>
        </w:rPr>
        <w:t xml:space="preserve"> los resultados de las labores administrativas realizadas en el </w:t>
      </w:r>
      <w:r w:rsidR="009F435A" w:rsidRPr="00B62502">
        <w:rPr>
          <w:rFonts w:ascii="Arial" w:hAnsi="Arial" w:cs="Arial"/>
          <w:bCs/>
        </w:rPr>
        <w:t>ejercicio</w:t>
      </w:r>
      <w:r w:rsidR="009F435A" w:rsidRPr="009879F6">
        <w:rPr>
          <w:rFonts w:ascii="Arial" w:hAnsi="Arial" w:cs="Arial"/>
          <w:bCs/>
        </w:rPr>
        <w:t xml:space="preserve"> fiscal </w:t>
      </w:r>
      <w:r w:rsidR="0084787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5A3849" w:rsidRPr="000E7791" w:rsidRDefault="005A3849" w:rsidP="005A3849">
      <w:pPr>
        <w:spacing w:line="360" w:lineRule="auto"/>
        <w:ind w:right="190"/>
        <w:jc w:val="both"/>
        <w:rPr>
          <w:rFonts w:ascii="Arial" w:hAnsi="Arial" w:cs="Arial"/>
          <w:bCs/>
        </w:rPr>
      </w:pPr>
    </w:p>
    <w:p w:rsidR="001075DF" w:rsidRPr="00C50C4F" w:rsidRDefault="00345C1A" w:rsidP="00682B38">
      <w:pPr>
        <w:spacing w:line="360" w:lineRule="auto"/>
        <w:ind w:right="49"/>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823499">
        <w:rPr>
          <w:rFonts w:ascii="Arial" w:hAnsi="Arial" w:cs="Arial"/>
          <w:bCs/>
        </w:rPr>
        <w:t xml:space="preserve"> </w:t>
      </w:r>
      <w:r w:rsidR="009C5942">
        <w:rPr>
          <w:rFonts w:ascii="Arial" w:hAnsi="Arial" w:cs="Arial"/>
        </w:rPr>
        <w:t xml:space="preserve">los </w:t>
      </w:r>
      <w:r w:rsidR="009C5942">
        <w:rPr>
          <w:rFonts w:ascii="Arial" w:hAnsi="Arial" w:cs="Arial"/>
          <w:b/>
          <w:bCs/>
        </w:rPr>
        <w:t>Servicios Educativos</w:t>
      </w:r>
      <w:r w:rsidR="009C5942" w:rsidRPr="00C76027">
        <w:rPr>
          <w:rFonts w:ascii="Arial" w:hAnsi="Arial" w:cs="Arial"/>
          <w:b/>
          <w:bCs/>
        </w:rPr>
        <w:t xml:space="preserve"> de Quintana Roo</w:t>
      </w:r>
      <w:r w:rsidR="00257CE6" w:rsidRPr="009879F6">
        <w:rPr>
          <w:rFonts w:ascii="Arial" w:hAnsi="Arial" w:cs="Arial"/>
          <w:b/>
          <w:bCs/>
        </w:rPr>
        <w:t>.</w:t>
      </w:r>
    </w:p>
    <w:p w:rsidR="00E95869" w:rsidRPr="004F5AF0" w:rsidRDefault="00E95869" w:rsidP="00B93F1F">
      <w:pPr>
        <w:spacing w:line="360" w:lineRule="auto"/>
        <w:ind w:right="190"/>
        <w:jc w:val="both"/>
        <w:rPr>
          <w:rFonts w:ascii="Arial" w:hAnsi="Arial" w:cs="Arial"/>
          <w:bCs/>
          <w:szCs w:val="16"/>
        </w:rPr>
      </w:pPr>
    </w:p>
    <w:p w:rsidR="00CB614F" w:rsidRDefault="00CB614F" w:rsidP="00682B38">
      <w:pPr>
        <w:spacing w:line="360" w:lineRule="auto"/>
        <w:ind w:right="49"/>
        <w:jc w:val="both"/>
        <w:rPr>
          <w:rFonts w:ascii="Arial" w:hAnsi="Arial" w:cs="Arial"/>
        </w:rPr>
      </w:pPr>
      <w:r w:rsidRPr="00CB614F">
        <w:rPr>
          <w:rFonts w:ascii="Arial" w:hAnsi="Arial" w:cs="Arial"/>
        </w:rPr>
        <w:t>En la Cuenta Pública de</w:t>
      </w:r>
      <w:r w:rsidR="00823499">
        <w:rPr>
          <w:rFonts w:ascii="Arial" w:hAnsi="Arial" w:cs="Arial"/>
        </w:rPr>
        <w:t xml:space="preserve"> </w:t>
      </w:r>
      <w:r w:rsidR="009C5942">
        <w:rPr>
          <w:rFonts w:ascii="Arial" w:hAnsi="Arial" w:cs="Arial"/>
        </w:rPr>
        <w:t xml:space="preserve">los </w:t>
      </w:r>
      <w:r w:rsidR="009C5942">
        <w:rPr>
          <w:rFonts w:ascii="Arial" w:hAnsi="Arial" w:cs="Arial"/>
          <w:b/>
          <w:bCs/>
        </w:rPr>
        <w:t>Servicios Educativos</w:t>
      </w:r>
      <w:r w:rsidR="009C5942" w:rsidRPr="00C76027">
        <w:rPr>
          <w:rFonts w:ascii="Arial" w:hAnsi="Arial" w:cs="Arial"/>
          <w:b/>
          <w:bCs/>
        </w:rPr>
        <w:t xml:space="preserve"> de Quintana Roo</w:t>
      </w:r>
      <w:r w:rsidRPr="00CB614F">
        <w:rPr>
          <w:rFonts w:ascii="Arial" w:hAnsi="Arial" w:cs="Arial"/>
        </w:rPr>
        <w:t>, correspondiente al ejercicio fisca</w:t>
      </w:r>
      <w:r w:rsidR="00472689">
        <w:rPr>
          <w:rFonts w:ascii="Arial" w:hAnsi="Arial" w:cs="Arial"/>
        </w:rPr>
        <w:t>l 202</w:t>
      </w:r>
      <w:r w:rsidR="00384FDA">
        <w:rPr>
          <w:rFonts w:ascii="Arial" w:hAnsi="Arial" w:cs="Arial"/>
        </w:rPr>
        <w:t>2</w:t>
      </w:r>
      <w:r w:rsidR="00570F47">
        <w:rPr>
          <w:rFonts w:ascii="Arial" w:hAnsi="Arial" w:cs="Arial"/>
        </w:rPr>
        <w:t>, se encuentra</w:t>
      </w:r>
      <w:r w:rsidR="00472689">
        <w:rPr>
          <w:rFonts w:ascii="Arial" w:hAnsi="Arial" w:cs="Arial"/>
        </w:rPr>
        <w:t xml:space="preserve"> refle</w:t>
      </w:r>
      <w:r w:rsidR="00570F47">
        <w:rPr>
          <w:rFonts w:ascii="Arial" w:hAnsi="Arial" w:cs="Arial"/>
        </w:rPr>
        <w:t>jada la</w:t>
      </w:r>
      <w:r w:rsidRPr="00CB614F">
        <w:rPr>
          <w:rFonts w:ascii="Arial" w:hAnsi="Arial" w:cs="Arial"/>
        </w:rPr>
        <w:t xml:space="preserve"> </w:t>
      </w:r>
      <w:r w:rsidR="00570F47" w:rsidRPr="00CB614F">
        <w:rPr>
          <w:rFonts w:ascii="Arial" w:hAnsi="Arial" w:cs="Arial"/>
        </w:rPr>
        <w:t>obten</w:t>
      </w:r>
      <w:r w:rsidR="00570F47">
        <w:rPr>
          <w:rFonts w:ascii="Arial" w:hAnsi="Arial" w:cs="Arial"/>
        </w:rPr>
        <w:t>ción de</w:t>
      </w:r>
      <w:r w:rsidR="00823499">
        <w:rPr>
          <w:rFonts w:ascii="Arial" w:hAnsi="Arial" w:cs="Arial"/>
        </w:rPr>
        <w:t xml:space="preserve"> </w:t>
      </w:r>
      <w:r w:rsidR="00570F47">
        <w:rPr>
          <w:rFonts w:ascii="Arial" w:hAnsi="Arial" w:cs="Arial"/>
        </w:rPr>
        <w:t>l</w:t>
      </w:r>
      <w:r w:rsidR="00823499">
        <w:rPr>
          <w:rFonts w:ascii="Arial" w:hAnsi="Arial" w:cs="Arial"/>
        </w:rPr>
        <w:t>os</w:t>
      </w:r>
      <w:r w:rsidR="00570F47">
        <w:rPr>
          <w:rFonts w:ascii="Arial" w:hAnsi="Arial" w:cs="Arial"/>
        </w:rPr>
        <w:t xml:space="preserve"> ingreso</w:t>
      </w:r>
      <w:r w:rsidR="00823499">
        <w:rPr>
          <w:rFonts w:ascii="Arial" w:hAnsi="Arial" w:cs="Arial"/>
        </w:rPr>
        <w:t>s</w:t>
      </w:r>
      <w:r w:rsidR="00570F47">
        <w:rPr>
          <w:rFonts w:ascii="Arial" w:hAnsi="Arial" w:cs="Arial"/>
        </w:rPr>
        <w:t xml:space="preserve"> </w:t>
      </w:r>
      <w:r w:rsidR="00CA1262">
        <w:rPr>
          <w:rFonts w:ascii="Arial" w:hAnsi="Arial" w:cs="Arial"/>
        </w:rPr>
        <w:t xml:space="preserve">y </w:t>
      </w:r>
      <w:r w:rsidR="00570F47">
        <w:rPr>
          <w:rFonts w:ascii="Arial" w:hAnsi="Arial" w:cs="Arial"/>
        </w:rPr>
        <w:t>ejercicio del gasto</w:t>
      </w:r>
      <w:r w:rsidR="00CA1262">
        <w:rPr>
          <w:rFonts w:ascii="Arial" w:hAnsi="Arial" w:cs="Arial"/>
        </w:rPr>
        <w:t xml:space="preserve"> de recursos </w:t>
      </w:r>
      <w:r w:rsidR="00823499">
        <w:rPr>
          <w:rFonts w:ascii="Arial" w:hAnsi="Arial" w:cs="Arial"/>
        </w:rPr>
        <w:t>estatales y propios</w:t>
      </w:r>
      <w:r w:rsidRPr="00CB614F">
        <w:rPr>
          <w:rFonts w:ascii="Arial" w:hAnsi="Arial" w:cs="Arial"/>
        </w:rPr>
        <w:t xml:space="preserve">. La Cuenta Pública fue entregada a la Auditoría Superior del Estado, </w:t>
      </w:r>
      <w:r w:rsidR="00C06635" w:rsidRPr="0053195E">
        <w:rPr>
          <w:rFonts w:ascii="Arial" w:hAnsi="Arial" w:cs="Arial"/>
        </w:rPr>
        <w:t xml:space="preserve">en fecha </w:t>
      </w:r>
      <w:r w:rsidR="00823499" w:rsidRPr="00682B38">
        <w:rPr>
          <w:rFonts w:ascii="Arial" w:hAnsi="Arial" w:cs="Arial"/>
        </w:rPr>
        <w:t>2</w:t>
      </w:r>
      <w:r w:rsidR="009C5942">
        <w:rPr>
          <w:rFonts w:ascii="Arial" w:hAnsi="Arial" w:cs="Arial"/>
        </w:rPr>
        <w:t>6</w:t>
      </w:r>
      <w:r w:rsidR="00C06635" w:rsidRPr="00682B38">
        <w:rPr>
          <w:rFonts w:ascii="Arial" w:hAnsi="Arial" w:cs="Arial"/>
        </w:rPr>
        <w:t xml:space="preserve"> de </w:t>
      </w:r>
      <w:r w:rsidR="00823499" w:rsidRPr="00682B38">
        <w:rPr>
          <w:rFonts w:ascii="Arial" w:hAnsi="Arial" w:cs="Arial"/>
        </w:rPr>
        <w:t>abril</w:t>
      </w:r>
      <w:r w:rsidR="00C06635" w:rsidRPr="00682B38">
        <w:rPr>
          <w:rFonts w:ascii="Arial" w:hAnsi="Arial" w:cs="Arial"/>
        </w:rPr>
        <w:t xml:space="preserve"> de 2023 con oficio </w:t>
      </w:r>
      <w:r w:rsidR="009C5942">
        <w:rPr>
          <w:rFonts w:ascii="Arial" w:hAnsi="Arial" w:cs="Arial"/>
        </w:rPr>
        <w:t>SEQ/DDGSEQ</w:t>
      </w:r>
      <w:r w:rsidR="00823499" w:rsidRPr="00682B38">
        <w:rPr>
          <w:rFonts w:ascii="Arial" w:hAnsi="Arial" w:cs="Arial"/>
        </w:rPr>
        <w:t>/</w:t>
      </w:r>
      <w:r w:rsidR="009C5942">
        <w:rPr>
          <w:rFonts w:ascii="Arial" w:hAnsi="Arial" w:cs="Arial"/>
        </w:rPr>
        <w:t>CGAF</w:t>
      </w:r>
      <w:r w:rsidR="00823499" w:rsidRPr="00682B38">
        <w:rPr>
          <w:rFonts w:ascii="Arial" w:hAnsi="Arial" w:cs="Arial"/>
        </w:rPr>
        <w:t>/</w:t>
      </w:r>
      <w:r w:rsidR="009C5942">
        <w:rPr>
          <w:rFonts w:ascii="Arial" w:hAnsi="Arial" w:cs="Arial"/>
        </w:rPr>
        <w:t>219</w:t>
      </w:r>
      <w:r w:rsidR="00823499" w:rsidRPr="00682B38">
        <w:rPr>
          <w:rFonts w:ascii="Arial" w:hAnsi="Arial" w:cs="Arial"/>
        </w:rPr>
        <w:t>/</w:t>
      </w:r>
      <w:r w:rsidR="00C06635" w:rsidRPr="00682B38">
        <w:rPr>
          <w:rFonts w:ascii="Arial" w:hAnsi="Arial" w:cs="Arial"/>
        </w:rPr>
        <w:t>2023.</w:t>
      </w:r>
    </w:p>
    <w:p w:rsidR="00485D2E" w:rsidRPr="004F5AF0" w:rsidRDefault="00485D2E" w:rsidP="00CB614F">
      <w:pPr>
        <w:spacing w:line="360" w:lineRule="auto"/>
        <w:ind w:right="190"/>
        <w:jc w:val="both"/>
        <w:rPr>
          <w:rFonts w:ascii="Arial" w:hAnsi="Arial" w:cs="Arial"/>
          <w:szCs w:val="16"/>
        </w:rPr>
      </w:pPr>
    </w:p>
    <w:p w:rsidR="0051225F" w:rsidRDefault="00CB614F" w:rsidP="00682B38">
      <w:pPr>
        <w:spacing w:line="360" w:lineRule="auto"/>
        <w:ind w:right="49"/>
        <w:jc w:val="both"/>
        <w:rPr>
          <w:rFonts w:ascii="Arial" w:hAnsi="Arial" w:cs="Arial"/>
        </w:rPr>
      </w:pPr>
      <w:r w:rsidRPr="00CB614F">
        <w:rPr>
          <w:rFonts w:ascii="Arial" w:hAnsi="Arial" w:cs="Arial"/>
        </w:rPr>
        <w:t>El C. Auditor Superior del Estado de Quintana Roo, de conformidad con lo dispuesto en</w:t>
      </w:r>
      <w:r w:rsidR="00B52779">
        <w:rPr>
          <w:rFonts w:ascii="Arial" w:hAnsi="Arial" w:cs="Arial"/>
        </w:rPr>
        <w:t xml:space="preserve"> los artículos 8, 19 fracción I</w:t>
      </w:r>
      <w:r w:rsidRPr="00CB614F">
        <w:rPr>
          <w:rFonts w:ascii="Arial" w:hAnsi="Arial" w:cs="Arial"/>
        </w:rPr>
        <w:t xml:space="preserve"> y 86 fracción IV, de la Ley de Fiscalización y Rendición de Cuentas del Estado de Quintana Roo, aprobó en fecha 15 de </w:t>
      </w:r>
      <w:r w:rsidR="00FE3EBC">
        <w:rPr>
          <w:rFonts w:ascii="Arial" w:hAnsi="Arial" w:cs="Arial"/>
        </w:rPr>
        <w:t>marz</w:t>
      </w:r>
      <w:r w:rsidRPr="00CB614F">
        <w:rPr>
          <w:rFonts w:ascii="Arial" w:hAnsi="Arial" w:cs="Arial"/>
        </w:rPr>
        <w:t>o</w:t>
      </w:r>
      <w:r w:rsidR="00FE3EBC">
        <w:rPr>
          <w:rFonts w:ascii="Arial" w:hAnsi="Arial" w:cs="Arial"/>
        </w:rPr>
        <w:t xml:space="preserve"> de 2023</w:t>
      </w:r>
      <w:r w:rsidR="007B7B14">
        <w:rPr>
          <w:rFonts w:ascii="Arial" w:hAnsi="Arial" w:cs="Arial"/>
        </w:rPr>
        <w:t>,</w:t>
      </w:r>
      <w:r w:rsidRPr="00CB614F">
        <w:rPr>
          <w:rFonts w:ascii="Arial" w:hAnsi="Arial" w:cs="Arial"/>
        </w:rPr>
        <w:t xml:space="preserve"> </w:t>
      </w:r>
      <w:r w:rsidR="008C1B7C">
        <w:rPr>
          <w:rFonts w:ascii="Arial" w:hAnsi="Arial" w:cs="Arial"/>
        </w:rPr>
        <w:t xml:space="preserve">mediante acuerdo administrativo, </w:t>
      </w:r>
      <w:r w:rsidRPr="00CB614F">
        <w:rPr>
          <w:rFonts w:ascii="Arial" w:hAnsi="Arial" w:cs="Arial"/>
        </w:rPr>
        <w:t>el Programa Anual de Auditorías, Visitas e Inspecciones (PAAVI), correspondiente al año 202</w:t>
      </w:r>
      <w:r w:rsidR="00C641C4">
        <w:rPr>
          <w:rFonts w:ascii="Arial" w:hAnsi="Arial" w:cs="Arial"/>
        </w:rPr>
        <w:t>3</w:t>
      </w:r>
      <w:r w:rsidRPr="00CB614F">
        <w:rPr>
          <w:rFonts w:ascii="Arial" w:hAnsi="Arial" w:cs="Arial"/>
        </w:rPr>
        <w:t>, para la fiscalización superior de la Cuenta Pública 202</w:t>
      </w:r>
      <w:r w:rsidR="00C641C4">
        <w:rPr>
          <w:rFonts w:ascii="Arial" w:hAnsi="Arial" w:cs="Arial"/>
        </w:rPr>
        <w:t>2</w:t>
      </w:r>
      <w:r w:rsidRPr="00CB614F">
        <w:rPr>
          <w:rFonts w:ascii="Arial" w:hAnsi="Arial" w:cs="Arial"/>
        </w:rPr>
        <w:t>, el cual fue expedido y publicado en el portal web de la Auditoría Superior del Estado de Quintana Roo.</w:t>
      </w:r>
    </w:p>
    <w:p w:rsidR="00A81B03" w:rsidRPr="004F5AF0" w:rsidRDefault="00A81B03" w:rsidP="00B93F1F">
      <w:pPr>
        <w:spacing w:line="360" w:lineRule="auto"/>
        <w:ind w:right="190"/>
        <w:jc w:val="both"/>
        <w:rPr>
          <w:rFonts w:ascii="Arial" w:hAnsi="Arial" w:cs="Arial"/>
          <w:szCs w:val="16"/>
        </w:rPr>
      </w:pPr>
      <w:bookmarkStart w:id="4" w:name="_Hlk11404920"/>
    </w:p>
    <w:p w:rsidR="00345C1A" w:rsidRDefault="00345C1A" w:rsidP="00682B38">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472689">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l</w:t>
      </w:r>
      <w:r w:rsidR="00682B38">
        <w:rPr>
          <w:rFonts w:ascii="Arial" w:hAnsi="Arial" w:cs="Arial"/>
        </w:rPr>
        <w:t>os</w:t>
      </w:r>
      <w:r w:rsidRPr="004408EB">
        <w:rPr>
          <w:rFonts w:ascii="Arial" w:hAnsi="Arial" w:cs="Arial"/>
        </w:rPr>
        <w:t xml:space="preserve"> Informe</w:t>
      </w:r>
      <w:r w:rsidR="00682B38">
        <w:rPr>
          <w:rFonts w:ascii="Arial" w:hAnsi="Arial" w:cs="Arial"/>
        </w:rPr>
        <w:t>s</w:t>
      </w:r>
      <w:r w:rsidR="00E95DC3" w:rsidRPr="004408EB">
        <w:rPr>
          <w:rFonts w:ascii="Arial" w:hAnsi="Arial" w:cs="Arial"/>
        </w:rPr>
        <w:t xml:space="preserve"> Individual</w:t>
      </w:r>
      <w:r w:rsidR="00682B38">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lastRenderedPageBreak/>
        <w:t>o</w:t>
      </w:r>
      <w:r w:rsidR="007E1669" w:rsidRPr="004408EB">
        <w:rPr>
          <w:rFonts w:ascii="Arial" w:hAnsi="Arial" w:cs="Arial"/>
        </w:rPr>
        <w:t>btenido</w:t>
      </w:r>
      <w:r w:rsidR="00682B38">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w:t>
      </w:r>
      <w:r w:rsidR="00682B38">
        <w:rPr>
          <w:rFonts w:ascii="Arial" w:hAnsi="Arial" w:cs="Arial"/>
          <w:bCs/>
        </w:rPr>
        <w:t xml:space="preserve"> </w:t>
      </w:r>
      <w:r w:rsidR="006A7C72">
        <w:rPr>
          <w:rFonts w:ascii="Arial" w:hAnsi="Arial" w:cs="Arial"/>
        </w:rPr>
        <w:t xml:space="preserve">los </w:t>
      </w:r>
      <w:r w:rsidR="006A7C72">
        <w:rPr>
          <w:rFonts w:ascii="Arial" w:hAnsi="Arial" w:cs="Arial"/>
          <w:b/>
          <w:bCs/>
        </w:rPr>
        <w:t>Servicios Educativos</w:t>
      </w:r>
      <w:r w:rsidR="006A7C72" w:rsidRPr="00C76027">
        <w:rPr>
          <w:rFonts w:ascii="Arial" w:hAnsi="Arial" w:cs="Arial"/>
          <w:b/>
          <w:bCs/>
        </w:rPr>
        <w:t xml:space="preserve">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E3EBC">
        <w:rPr>
          <w:rFonts w:ascii="Arial" w:hAnsi="Arial" w:cs="Arial"/>
          <w:bCs/>
        </w:rPr>
        <w:t>2022</w:t>
      </w:r>
      <w:r w:rsidRPr="009879F6">
        <w:rPr>
          <w:rFonts w:ascii="Arial" w:hAnsi="Arial" w:cs="Arial"/>
        </w:rPr>
        <w:t>.</w:t>
      </w:r>
    </w:p>
    <w:p w:rsidR="00B96D2D" w:rsidRPr="00A05588" w:rsidRDefault="00B96D2D" w:rsidP="00B93F1F">
      <w:pPr>
        <w:spacing w:line="360" w:lineRule="auto"/>
        <w:ind w:right="190"/>
        <w:jc w:val="both"/>
        <w:rPr>
          <w:rFonts w:ascii="Arial" w:hAnsi="Arial" w:cs="Arial"/>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FD75EC" w:rsidRDefault="00A35B86" w:rsidP="00B93F1F">
      <w:pPr>
        <w:spacing w:line="360" w:lineRule="auto"/>
        <w:ind w:right="190"/>
        <w:rPr>
          <w:rFonts w:ascii="Arial" w:hAnsi="Arial" w:cs="Arial"/>
          <w:b/>
          <w:bCs/>
          <w:sz w:val="16"/>
          <w:szCs w:val="16"/>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8F295A" w:rsidRPr="009302E7" w:rsidRDefault="008F295A" w:rsidP="008F295A">
      <w:pPr>
        <w:spacing w:line="360" w:lineRule="auto"/>
        <w:ind w:right="49"/>
        <w:jc w:val="both"/>
        <w:rPr>
          <w:rFonts w:ascii="Arial" w:eastAsia="Calibri" w:hAnsi="Arial" w:cs="Arial"/>
        </w:rPr>
      </w:pPr>
      <w:r>
        <w:rPr>
          <w:rFonts w:ascii="Arial" w:eastAsia="Calibri" w:hAnsi="Arial" w:cs="Arial"/>
        </w:rPr>
        <w:t xml:space="preserve">El </w:t>
      </w:r>
      <w:r>
        <w:rPr>
          <w:rFonts w:ascii="Arial" w:eastAsia="Calibri" w:hAnsi="Arial" w:cs="Arial"/>
          <w:b/>
        </w:rPr>
        <w:t xml:space="preserve">Sistema Educativo Quintanarroense </w:t>
      </w:r>
      <w:r>
        <w:rPr>
          <w:rFonts w:ascii="Arial" w:eastAsia="Calibri" w:hAnsi="Arial" w:cs="Arial"/>
        </w:rPr>
        <w:t>se crea m</w:t>
      </w:r>
      <w:r w:rsidRPr="009302E7">
        <w:rPr>
          <w:rFonts w:ascii="Arial" w:eastAsia="Calibri" w:hAnsi="Arial" w:cs="Arial"/>
        </w:rPr>
        <w:t xml:space="preserve">ediante Convenio publicado en el Periódico Oficial del Estado </w:t>
      </w:r>
      <w:r>
        <w:rPr>
          <w:rFonts w:ascii="Arial" w:eastAsia="Calibri" w:hAnsi="Arial" w:cs="Arial"/>
        </w:rPr>
        <w:t xml:space="preserve">de Quintana Roo </w:t>
      </w:r>
      <w:r w:rsidRPr="009302E7">
        <w:rPr>
          <w:rFonts w:ascii="Arial" w:eastAsia="Calibri" w:hAnsi="Arial" w:cs="Arial"/>
        </w:rPr>
        <w:t>en fecha 19 de mayo de 1992, celebrado de conformidad con el Acuerdo Nacional para la Modernización de la Educación Básica, para que en forma específica se encargue de las diversas operaciones correspondientes a la Educación Básica y Normal en sus diferentes tipos, niveles y modalidades y dé continuidad a las relaciones laborales con los maestros y demás servidores públicos que participan en el proceso educativo en la Entidad.</w:t>
      </w:r>
    </w:p>
    <w:p w:rsidR="008F295A" w:rsidRPr="009302E7" w:rsidRDefault="008F295A" w:rsidP="008F295A">
      <w:pPr>
        <w:spacing w:line="360" w:lineRule="auto"/>
        <w:jc w:val="both"/>
        <w:rPr>
          <w:rFonts w:ascii="Arial" w:eastAsia="Calibri" w:hAnsi="Arial" w:cs="Arial"/>
        </w:rPr>
      </w:pPr>
    </w:p>
    <w:p w:rsidR="008F295A" w:rsidRPr="009302E7" w:rsidRDefault="008F295A" w:rsidP="008F295A">
      <w:pPr>
        <w:spacing w:line="360" w:lineRule="auto"/>
        <w:ind w:right="49"/>
        <w:jc w:val="both"/>
        <w:rPr>
          <w:rFonts w:ascii="Arial" w:eastAsia="Calibri" w:hAnsi="Arial" w:cs="Arial"/>
        </w:rPr>
      </w:pPr>
      <w:r w:rsidRPr="009302E7">
        <w:rPr>
          <w:rFonts w:ascii="Arial" w:eastAsia="Calibri" w:hAnsi="Arial" w:cs="Arial"/>
        </w:rPr>
        <w:t xml:space="preserve">Con fecha 1 de octubre de 1999, se publicó en el Periódico Oficial del Estado de Quintana Roo, el Decreto por el que se reforman y adicionan diversas fracciones y artículos del Decreto de creación del organismo descentralizado del Poder Ejecutivo del Gobierno del Estado de Quintana Roo, denominado </w:t>
      </w:r>
      <w:r w:rsidRPr="009302E7">
        <w:rPr>
          <w:rFonts w:ascii="Arial" w:eastAsia="Calibri" w:hAnsi="Arial" w:cs="Arial"/>
          <w:b/>
        </w:rPr>
        <w:t>“Sistema Educativo Quintanarroense”</w:t>
      </w:r>
      <w:r w:rsidRPr="009302E7">
        <w:rPr>
          <w:rFonts w:ascii="Arial" w:eastAsia="Calibri" w:hAnsi="Arial" w:cs="Arial"/>
        </w:rPr>
        <w:t xml:space="preserve"> y, que a partir de su entrada en vigor y de conformidad con el artículo cuarto transitorio del ci</w:t>
      </w:r>
      <w:r w:rsidR="00E94451">
        <w:rPr>
          <w:rFonts w:ascii="Arial" w:eastAsia="Calibri" w:hAnsi="Arial" w:cs="Arial"/>
        </w:rPr>
        <w:t>tado Decreto de reforma y adicio</w:t>
      </w:r>
      <w:r w:rsidRPr="009302E7">
        <w:rPr>
          <w:rFonts w:ascii="Arial" w:eastAsia="Calibri" w:hAnsi="Arial" w:cs="Arial"/>
        </w:rPr>
        <w:t>n</w:t>
      </w:r>
      <w:r w:rsidR="00E94451">
        <w:rPr>
          <w:rFonts w:ascii="Arial" w:eastAsia="Calibri" w:hAnsi="Arial" w:cs="Arial"/>
        </w:rPr>
        <w:t>a</w:t>
      </w:r>
      <w:r w:rsidRPr="009302E7">
        <w:rPr>
          <w:rFonts w:ascii="Arial" w:eastAsia="Calibri" w:hAnsi="Arial" w:cs="Arial"/>
        </w:rPr>
        <w:t xml:space="preserve">, se sustituyó la denominación del organismo </w:t>
      </w:r>
      <w:r w:rsidRPr="009302E7">
        <w:rPr>
          <w:rFonts w:ascii="Arial" w:eastAsia="Calibri" w:hAnsi="Arial" w:cs="Arial"/>
          <w:b/>
        </w:rPr>
        <w:t>“Sistema Educativo Quintanarroense”</w:t>
      </w:r>
      <w:r w:rsidRPr="009302E7">
        <w:rPr>
          <w:rFonts w:ascii="Arial" w:eastAsia="Calibri" w:hAnsi="Arial" w:cs="Arial"/>
        </w:rPr>
        <w:t xml:space="preserve"> por </w:t>
      </w:r>
      <w:r w:rsidRPr="009302E7">
        <w:rPr>
          <w:rFonts w:ascii="Arial" w:eastAsia="Calibri" w:hAnsi="Arial" w:cs="Arial"/>
          <w:b/>
        </w:rPr>
        <w:t>“Servicios Educativos y Culturales”.</w:t>
      </w:r>
    </w:p>
    <w:p w:rsidR="008F295A" w:rsidRPr="009302E7" w:rsidRDefault="008F295A" w:rsidP="008F295A">
      <w:pPr>
        <w:spacing w:line="360" w:lineRule="auto"/>
        <w:jc w:val="both"/>
        <w:rPr>
          <w:rFonts w:ascii="Arial" w:eastAsia="Calibri" w:hAnsi="Arial" w:cs="Arial"/>
        </w:rPr>
      </w:pPr>
    </w:p>
    <w:p w:rsidR="008F295A" w:rsidRPr="009302E7" w:rsidRDefault="008F295A" w:rsidP="008F295A">
      <w:pPr>
        <w:spacing w:line="360" w:lineRule="auto"/>
        <w:ind w:right="49"/>
        <w:jc w:val="both"/>
        <w:rPr>
          <w:rFonts w:ascii="Arial" w:eastAsia="Calibri" w:hAnsi="Arial" w:cs="Arial"/>
        </w:rPr>
      </w:pPr>
      <w:r w:rsidRPr="009302E7">
        <w:rPr>
          <w:rFonts w:ascii="Arial" w:eastAsia="Calibri" w:hAnsi="Arial" w:cs="Arial"/>
        </w:rPr>
        <w:t>En fecha 08 de febrero del año 2008, el Ejecutivo del Estado, emite Decreto que reforma íntegramente el Decreto que crea los Servicios Educativos y Culturales, separando lo que es cultura en razón de la reforma a los artículos 19, fracción VIII y 37 de la Ley Orgánica de la Administración Pública del Estado, que crea la Secretaría de Cultura y redefine las atribuciones de la Secretaría de Educación.</w:t>
      </w:r>
    </w:p>
    <w:p w:rsidR="008F295A" w:rsidRPr="009302E7" w:rsidRDefault="008F295A" w:rsidP="008F295A">
      <w:pPr>
        <w:spacing w:line="360" w:lineRule="auto"/>
        <w:ind w:right="49"/>
        <w:jc w:val="both"/>
        <w:rPr>
          <w:rFonts w:ascii="Arial" w:eastAsia="Calibri" w:hAnsi="Arial" w:cs="Arial"/>
        </w:rPr>
      </w:pPr>
      <w:r w:rsidRPr="009302E7">
        <w:rPr>
          <w:rFonts w:ascii="Arial" w:eastAsia="Calibri" w:hAnsi="Arial" w:cs="Arial"/>
        </w:rPr>
        <w:lastRenderedPageBreak/>
        <w:t xml:space="preserve">Asimismo, se crea los </w:t>
      </w:r>
      <w:r w:rsidRPr="009302E7">
        <w:rPr>
          <w:rFonts w:ascii="Arial" w:eastAsia="Calibri" w:hAnsi="Arial" w:cs="Arial"/>
          <w:b/>
        </w:rPr>
        <w:t>Servicios Educativos de Quintana Roo</w:t>
      </w:r>
      <w:r w:rsidRPr="009302E7">
        <w:rPr>
          <w:rFonts w:ascii="Arial" w:eastAsia="Calibri" w:hAnsi="Arial" w:cs="Arial"/>
        </w:rPr>
        <w:t xml:space="preserve"> </w:t>
      </w:r>
      <w:r w:rsidR="00587974" w:rsidRPr="00587974">
        <w:rPr>
          <w:rFonts w:ascii="Arial" w:eastAsia="Calibri" w:hAnsi="Arial" w:cs="Arial"/>
          <w:b/>
        </w:rPr>
        <w:t>(</w:t>
      </w:r>
      <w:r w:rsidRPr="009302E7">
        <w:rPr>
          <w:rFonts w:ascii="Arial" w:eastAsia="Calibri" w:hAnsi="Arial" w:cs="Arial"/>
          <w:b/>
        </w:rPr>
        <w:t>SEQ</w:t>
      </w:r>
      <w:r w:rsidR="00587974">
        <w:rPr>
          <w:rFonts w:ascii="Arial" w:eastAsia="Calibri" w:hAnsi="Arial" w:cs="Arial"/>
          <w:b/>
        </w:rPr>
        <w:t>)</w:t>
      </w:r>
      <w:r w:rsidRPr="009302E7">
        <w:rPr>
          <w:rFonts w:ascii="Arial" w:eastAsia="Calibri" w:hAnsi="Arial" w:cs="Arial"/>
        </w:rPr>
        <w:t>, como un Organismo Público Descentralizado de la Administración Pública Paraestatal del Estado de Quintana Roo, de interés público y social, con personalidad jurídica y patrimonio propio, sectorizado a la Secretaría de Educación de Quintana Roo.</w:t>
      </w:r>
    </w:p>
    <w:p w:rsidR="008F295A" w:rsidRPr="009302E7" w:rsidRDefault="008F295A" w:rsidP="008F295A">
      <w:pPr>
        <w:spacing w:line="360" w:lineRule="auto"/>
        <w:jc w:val="both"/>
        <w:rPr>
          <w:rFonts w:ascii="Arial" w:eastAsia="Calibri" w:hAnsi="Arial" w:cs="Arial"/>
        </w:rPr>
      </w:pPr>
    </w:p>
    <w:p w:rsidR="008F295A" w:rsidRPr="008F295A" w:rsidRDefault="008F295A" w:rsidP="008F295A">
      <w:pPr>
        <w:spacing w:line="360" w:lineRule="auto"/>
        <w:ind w:right="49"/>
        <w:jc w:val="both"/>
        <w:rPr>
          <w:rFonts w:ascii="Arial" w:eastAsia="Calibri" w:hAnsi="Arial" w:cs="Arial"/>
        </w:rPr>
      </w:pPr>
      <w:r w:rsidRPr="009302E7">
        <w:rPr>
          <w:rFonts w:ascii="Arial" w:eastAsia="Calibri" w:hAnsi="Arial" w:cs="Arial"/>
        </w:rPr>
        <w:t xml:space="preserve">Los </w:t>
      </w:r>
      <w:r w:rsidRPr="009302E7">
        <w:rPr>
          <w:rFonts w:ascii="Arial" w:eastAsia="Calibri" w:hAnsi="Arial" w:cs="Arial"/>
          <w:b/>
        </w:rPr>
        <w:t>Servicios Educativos de Quintana Roo</w:t>
      </w:r>
      <w:r w:rsidRPr="009302E7">
        <w:rPr>
          <w:rFonts w:ascii="Arial" w:eastAsia="Calibri" w:hAnsi="Arial" w:cs="Arial"/>
        </w:rPr>
        <w:t xml:space="preserve"> tendrán por objeto impartir educación básica y la relativa a la información y capacitación de docentes, en sus diferentes niveles y modalidades. Tendrá su domicilio legal en la ciudad de Chetumal, Quintana Roo y podrá establecer oficinas representativas dentro de la geografía del Estado para el cumplimiento de su objeto.</w:t>
      </w:r>
    </w:p>
    <w:p w:rsidR="00851968" w:rsidRDefault="00851968"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w:t>
      </w:r>
      <w:r w:rsidR="00076328">
        <w:rPr>
          <w:rFonts w:ascii="Arial" w:hAnsi="Arial" w:cs="Arial"/>
          <w:b/>
          <w:bCs/>
        </w:rPr>
        <w:t>PÚBLICOS</w:t>
      </w:r>
    </w:p>
    <w:p w:rsidR="00C47B98" w:rsidRPr="009879F6" w:rsidRDefault="00C47B98" w:rsidP="00B93F1F">
      <w:pPr>
        <w:spacing w:line="360" w:lineRule="auto"/>
        <w:ind w:right="190"/>
        <w:jc w:val="both"/>
        <w:rPr>
          <w:rFonts w:ascii="Arial" w:hAnsi="Arial" w:cs="Arial"/>
          <w:b/>
          <w:bCs/>
        </w:rPr>
      </w:pPr>
    </w:p>
    <w:p w:rsidR="00F248ED" w:rsidRDefault="00926E86" w:rsidP="00F86A3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7A3361" w:rsidRDefault="007A3361" w:rsidP="00F86A3D">
      <w:pPr>
        <w:spacing w:line="360" w:lineRule="auto"/>
        <w:ind w:right="190"/>
        <w:jc w:val="both"/>
        <w:rPr>
          <w:rFonts w:ascii="Arial" w:hAnsi="Arial" w:cs="Arial"/>
          <w:b/>
          <w:bCs/>
        </w:rPr>
      </w:pPr>
    </w:p>
    <w:p w:rsidR="00AA50F2" w:rsidRDefault="003A7F34" w:rsidP="00CB342F">
      <w:pPr>
        <w:pStyle w:val="Prrafodelista"/>
        <w:numPr>
          <w:ilvl w:val="0"/>
          <w:numId w:val="4"/>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rsidR="006217CA" w:rsidRPr="00137067" w:rsidRDefault="006217CA" w:rsidP="00137067">
      <w:pPr>
        <w:spacing w:line="360" w:lineRule="auto"/>
        <w:jc w:val="both"/>
        <w:rPr>
          <w:rFonts w:ascii="Arial" w:hAnsi="Arial" w:cs="Arial"/>
          <w:b/>
          <w:bCs/>
        </w:rPr>
      </w:pPr>
    </w:p>
    <w:p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w:t>
      </w:r>
      <w:r w:rsidR="00682B38">
        <w:rPr>
          <w:rFonts w:ascii="Arial" w:hAnsi="Arial" w:cs="Arial"/>
          <w:bCs/>
        </w:rPr>
        <w:t xml:space="preserve"> </w:t>
      </w:r>
      <w:r w:rsidR="00C56CF8">
        <w:rPr>
          <w:rFonts w:ascii="Arial" w:hAnsi="Arial" w:cs="Arial"/>
          <w:bCs/>
        </w:rPr>
        <w:t>l</w:t>
      </w:r>
      <w:r w:rsidR="008F295A">
        <w:rPr>
          <w:rFonts w:ascii="Arial" w:hAnsi="Arial" w:cs="Arial"/>
          <w:bCs/>
        </w:rPr>
        <w:t>os</w:t>
      </w:r>
      <w:r w:rsidRPr="009879F6">
        <w:rPr>
          <w:rFonts w:ascii="Arial" w:hAnsi="Arial" w:cs="Arial"/>
          <w:bCs/>
        </w:rPr>
        <w:t xml:space="preserve"> </w:t>
      </w:r>
      <w:r w:rsidR="008F295A">
        <w:rPr>
          <w:rFonts w:ascii="Arial" w:hAnsi="Arial" w:cs="Arial"/>
          <w:b/>
          <w:bCs/>
        </w:rPr>
        <w:t>Servicios Educativos</w:t>
      </w:r>
      <w:r w:rsidR="008F295A" w:rsidRPr="00C76027">
        <w:rPr>
          <w:rFonts w:ascii="Arial" w:hAnsi="Arial" w:cs="Arial"/>
          <w:b/>
          <w:bCs/>
        </w:rPr>
        <w:t xml:space="preserve">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D27B08" w:rsidRPr="009879F6" w:rsidRDefault="00D27B08" w:rsidP="00BA7B8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rsidTr="006F0C53">
        <w:trPr>
          <w:trHeight w:val="678"/>
          <w:tblHeader/>
          <w:jc w:val="center"/>
        </w:trPr>
        <w:tc>
          <w:tcPr>
            <w:tcW w:w="1755" w:type="pct"/>
            <w:shd w:val="clear" w:color="auto" w:fill="auto"/>
          </w:tcPr>
          <w:p w:rsidR="00AA50F2" w:rsidRPr="009879F6" w:rsidRDefault="00485D2E" w:rsidP="006C07E5">
            <w:pPr>
              <w:spacing w:line="360" w:lineRule="auto"/>
              <w:ind w:right="190"/>
              <w:jc w:val="both"/>
              <w:rPr>
                <w:rFonts w:ascii="Arial" w:hAnsi="Arial" w:cs="Arial"/>
                <w:b/>
                <w:bCs/>
              </w:rPr>
            </w:pPr>
            <w:r w:rsidRPr="00485D2E">
              <w:rPr>
                <w:rFonts w:ascii="Arial" w:hAnsi="Arial" w:cs="Arial"/>
                <w:b/>
                <w:bCs/>
              </w:rPr>
              <w:t>2</w:t>
            </w:r>
            <w:r w:rsidR="00076328">
              <w:rPr>
                <w:rFonts w:ascii="Arial" w:hAnsi="Arial" w:cs="Arial"/>
                <w:b/>
                <w:bCs/>
              </w:rPr>
              <w:t>2</w:t>
            </w:r>
            <w:r w:rsidRPr="00485D2E">
              <w:rPr>
                <w:rFonts w:ascii="Arial" w:hAnsi="Arial" w:cs="Arial"/>
                <w:b/>
                <w:bCs/>
              </w:rPr>
              <w:t>-</w:t>
            </w:r>
            <w:r w:rsidR="00076328">
              <w:rPr>
                <w:rFonts w:ascii="Arial" w:hAnsi="Arial" w:cs="Arial"/>
                <w:b/>
                <w:bCs/>
              </w:rPr>
              <w:t>AEMF-E-GOB-0</w:t>
            </w:r>
            <w:r w:rsidR="008F295A">
              <w:rPr>
                <w:rFonts w:ascii="Arial" w:hAnsi="Arial" w:cs="Arial"/>
                <w:b/>
                <w:bCs/>
              </w:rPr>
              <w:t>45</w:t>
            </w:r>
            <w:r w:rsidR="006C07E5">
              <w:rPr>
                <w:rFonts w:ascii="Arial" w:hAnsi="Arial" w:cs="Arial"/>
                <w:b/>
                <w:bCs/>
              </w:rPr>
              <w:t>-</w:t>
            </w:r>
            <w:r w:rsidR="008F295A">
              <w:rPr>
                <w:rFonts w:ascii="Arial" w:hAnsi="Arial" w:cs="Arial"/>
                <w:b/>
                <w:bCs/>
              </w:rPr>
              <w:t>090</w:t>
            </w:r>
          </w:p>
        </w:tc>
        <w:tc>
          <w:tcPr>
            <w:tcW w:w="3245" w:type="pct"/>
            <w:shd w:val="clear" w:color="auto" w:fill="auto"/>
          </w:tcPr>
          <w:p w:rsidR="00AA50F2" w:rsidRPr="009879F6" w:rsidRDefault="006F0C53" w:rsidP="006C07E5">
            <w:pPr>
              <w:spacing w:line="360" w:lineRule="auto"/>
              <w:ind w:right="190"/>
              <w:jc w:val="both"/>
              <w:rPr>
                <w:rFonts w:ascii="Arial" w:hAnsi="Arial" w:cs="Arial"/>
                <w:bCs/>
              </w:rPr>
            </w:pPr>
            <w:r w:rsidRPr="006F0C53">
              <w:rPr>
                <w:rFonts w:ascii="Arial" w:hAnsi="Arial" w:cs="Arial"/>
                <w:bCs/>
              </w:rPr>
              <w:t xml:space="preserve">“Auditoría de Cumplimiento Financiero de Ingresos </w:t>
            </w:r>
            <w:r w:rsidR="00076328">
              <w:rPr>
                <w:rFonts w:ascii="Arial" w:hAnsi="Arial" w:cs="Arial"/>
                <w:bCs/>
              </w:rPr>
              <w:t>Públicos</w:t>
            </w:r>
            <w:r w:rsidRPr="006F0C53">
              <w:rPr>
                <w:rFonts w:ascii="Arial" w:hAnsi="Arial" w:cs="Arial"/>
                <w:bCs/>
              </w:rPr>
              <w:t>”</w:t>
            </w:r>
          </w:p>
        </w:tc>
      </w:tr>
    </w:tbl>
    <w:p w:rsidR="005D1DA3" w:rsidRDefault="005D1DA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6F0C53" w:rsidRPr="008A4C9B" w:rsidRDefault="006F0C53" w:rsidP="006F0C53">
      <w:pPr>
        <w:spacing w:line="360" w:lineRule="auto"/>
        <w:ind w:right="190"/>
        <w:jc w:val="both"/>
        <w:rPr>
          <w:rFonts w:ascii="Arial" w:hAnsi="Arial" w:cs="Arial"/>
          <w:bCs/>
          <w:sz w:val="20"/>
        </w:rPr>
      </w:pPr>
    </w:p>
    <w:p w:rsidR="00AA50F2" w:rsidRPr="00AA50F2" w:rsidRDefault="00F32515" w:rsidP="00B93F1F">
      <w:pPr>
        <w:spacing w:line="360" w:lineRule="auto"/>
        <w:jc w:val="both"/>
        <w:rPr>
          <w:rFonts w:ascii="Arial" w:hAnsi="Arial" w:cs="Arial"/>
          <w:bCs/>
        </w:rPr>
      </w:pPr>
      <w:r>
        <w:rPr>
          <w:rFonts w:ascii="Arial" w:hAnsi="Arial" w:cs="Arial"/>
          <w:bCs/>
        </w:rPr>
        <w:t>F</w:t>
      </w:r>
      <w:r w:rsidRPr="00F32515">
        <w:rPr>
          <w:rFonts w:ascii="Arial" w:hAnsi="Arial" w:cs="Arial"/>
          <w:bCs/>
        </w:rPr>
        <w:t xml:space="preserve">iscalizar la gestión financiera para comprobar el cumplimiento de lo dispuesto en </w:t>
      </w:r>
      <w:r w:rsidR="00C62DC0">
        <w:rPr>
          <w:rFonts w:ascii="Arial" w:hAnsi="Arial" w:cs="Arial"/>
          <w:bCs/>
        </w:rPr>
        <w:t xml:space="preserve">el </w:t>
      </w:r>
      <w:r w:rsidR="00C62DC0" w:rsidRPr="00E94451">
        <w:rPr>
          <w:rFonts w:ascii="Arial" w:hAnsi="Arial" w:cs="Arial"/>
          <w:bCs/>
        </w:rPr>
        <w:t>Presupuesto</w:t>
      </w:r>
      <w:r w:rsidRPr="00E94451">
        <w:rPr>
          <w:rFonts w:ascii="Arial" w:hAnsi="Arial" w:cs="Arial"/>
          <w:bCs/>
        </w:rPr>
        <w:t xml:space="preserve"> de Ingresos</w:t>
      </w:r>
      <w:r w:rsidR="00343BFE">
        <w:rPr>
          <w:rFonts w:ascii="Arial" w:hAnsi="Arial" w:cs="Arial"/>
          <w:bCs/>
        </w:rPr>
        <w:t>,</w:t>
      </w:r>
      <w:r w:rsidRPr="00F32515">
        <w:rPr>
          <w:rFonts w:ascii="Arial" w:hAnsi="Arial" w:cs="Arial"/>
          <w:bCs/>
        </w:rPr>
        <w:t xml:space="preserve"> y demás disposiciones aplicables, en cuanto a los ingresos </w:t>
      </w:r>
      <w:r w:rsidRPr="00F32515">
        <w:rPr>
          <w:rFonts w:ascii="Arial" w:hAnsi="Arial" w:cs="Arial"/>
          <w:bCs/>
        </w:rPr>
        <w:lastRenderedPageBreak/>
        <w:t xml:space="preserve">públicos, incluyendo la revisión del manejo, la custodia y la aplicación de los recursos públicos </w:t>
      </w:r>
      <w:r w:rsidR="00343BFE">
        <w:rPr>
          <w:rFonts w:ascii="Arial" w:hAnsi="Arial" w:cs="Arial"/>
          <w:bCs/>
        </w:rPr>
        <w:t>estata</w:t>
      </w:r>
      <w:r w:rsidRPr="00F32515">
        <w:rPr>
          <w:rFonts w:ascii="Arial" w:hAnsi="Arial" w:cs="Arial"/>
          <w:bCs/>
        </w:rPr>
        <w:t>les, así como de la información financiera, cont</w:t>
      </w:r>
      <w:r w:rsidR="00AA72DF">
        <w:rPr>
          <w:rFonts w:ascii="Arial" w:hAnsi="Arial" w:cs="Arial"/>
          <w:bCs/>
        </w:rPr>
        <w:t>able, patrimonial y presupuestari</w:t>
      </w:r>
      <w:r w:rsidRPr="00F32515">
        <w:rPr>
          <w:rFonts w:ascii="Arial" w:hAnsi="Arial" w:cs="Arial"/>
          <w:bCs/>
        </w:rPr>
        <w:t>a</w:t>
      </w:r>
      <w:r w:rsidR="00B46458">
        <w:rPr>
          <w:rFonts w:ascii="Arial" w:hAnsi="Arial" w:cs="Arial"/>
          <w:bCs/>
        </w:rPr>
        <w:t>.</w:t>
      </w:r>
    </w:p>
    <w:p w:rsidR="007A73B7" w:rsidRPr="008A4C9B" w:rsidRDefault="007A73B7" w:rsidP="00B93F1F">
      <w:pPr>
        <w:spacing w:line="360" w:lineRule="auto"/>
        <w:jc w:val="both"/>
        <w:rPr>
          <w:rFonts w:ascii="Arial" w:hAnsi="Arial" w:cs="Arial"/>
          <w:b/>
          <w:bCs/>
          <w:sz w:val="22"/>
        </w:rPr>
      </w:pPr>
    </w:p>
    <w:p w:rsidR="00AA50F2" w:rsidRPr="00AA50F2" w:rsidRDefault="00FF74D2" w:rsidP="00B93F1F">
      <w:pPr>
        <w:spacing w:line="360" w:lineRule="auto"/>
        <w:jc w:val="both"/>
        <w:rPr>
          <w:rFonts w:ascii="Arial" w:hAnsi="Arial" w:cs="Arial"/>
          <w:b/>
          <w:bCs/>
        </w:rPr>
      </w:pPr>
      <w:r w:rsidRPr="0006591C">
        <w:rPr>
          <w:rFonts w:ascii="Arial" w:hAnsi="Arial" w:cs="Arial"/>
          <w:b/>
          <w:bCs/>
        </w:rPr>
        <w:t>C</w:t>
      </w:r>
      <w:r w:rsidR="000A5A85" w:rsidRPr="0006591C">
        <w:rPr>
          <w:rFonts w:ascii="Arial" w:hAnsi="Arial" w:cs="Arial"/>
          <w:b/>
          <w:bCs/>
        </w:rPr>
        <w:t>.</w:t>
      </w:r>
      <w:r w:rsidR="00AA50F2" w:rsidRPr="0006591C">
        <w:rPr>
          <w:rFonts w:ascii="Arial" w:hAnsi="Arial" w:cs="Arial"/>
          <w:b/>
          <w:bCs/>
        </w:rPr>
        <w:t xml:space="preserve"> Alcance</w:t>
      </w:r>
    </w:p>
    <w:p w:rsidR="00D66316" w:rsidRPr="008A4C9B" w:rsidRDefault="00D66316" w:rsidP="00734210">
      <w:pPr>
        <w:spacing w:line="360" w:lineRule="auto"/>
        <w:ind w:right="190"/>
        <w:jc w:val="both"/>
        <w:rPr>
          <w:rFonts w:ascii="Arial" w:hAnsi="Arial" w:cs="Arial"/>
          <w:b/>
          <w:sz w:val="20"/>
        </w:rPr>
      </w:pPr>
    </w:p>
    <w:p w:rsidR="00D66316" w:rsidRPr="000B24C9" w:rsidRDefault="00FD75EC" w:rsidP="00734210">
      <w:pPr>
        <w:spacing w:line="360" w:lineRule="auto"/>
        <w:ind w:right="190"/>
        <w:jc w:val="both"/>
        <w:rPr>
          <w:rFonts w:ascii="Arial" w:hAnsi="Arial" w:cs="Arial"/>
          <w:b/>
        </w:rPr>
      </w:pPr>
      <w:r>
        <w:rPr>
          <w:rFonts w:ascii="Arial" w:hAnsi="Arial" w:cs="Arial"/>
          <w:b/>
        </w:rPr>
        <w:t xml:space="preserve">Ingresos </w:t>
      </w:r>
      <w:r w:rsidR="001C08E9">
        <w:rPr>
          <w:rFonts w:ascii="Arial" w:hAnsi="Arial" w:cs="Arial"/>
          <w:b/>
        </w:rPr>
        <w:t>Públicos</w:t>
      </w:r>
    </w:p>
    <w:p w:rsidR="00AA50F2" w:rsidRPr="008A4C9B" w:rsidRDefault="00AA50F2" w:rsidP="00734210">
      <w:pPr>
        <w:spacing w:line="360" w:lineRule="auto"/>
        <w:jc w:val="both"/>
        <w:rPr>
          <w:rFonts w:ascii="Arial" w:hAnsi="Arial" w:cs="Arial"/>
          <w:sz w:val="22"/>
        </w:rPr>
      </w:pPr>
    </w:p>
    <w:p w:rsidR="00AA50F2" w:rsidRPr="009879F6" w:rsidRDefault="00E34202" w:rsidP="00734210">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85D2E" w:rsidRPr="0006591C">
        <w:rPr>
          <w:rFonts w:ascii="Arial" w:hAnsi="Arial" w:cs="Arial"/>
        </w:rPr>
        <w:t>$</w:t>
      </w:r>
      <w:r w:rsidR="003C5CEB">
        <w:rPr>
          <w:rFonts w:ascii="Arial" w:hAnsi="Arial" w:cs="Arial"/>
        </w:rPr>
        <w:t>7,293,274,890.54</w:t>
      </w:r>
    </w:p>
    <w:p w:rsidR="00A720AA" w:rsidRPr="008A4C9B" w:rsidRDefault="00A720AA" w:rsidP="00734210">
      <w:pPr>
        <w:spacing w:line="360" w:lineRule="auto"/>
        <w:rPr>
          <w:rFonts w:ascii="Arial" w:hAnsi="Arial" w:cs="Arial"/>
          <w:sz w:val="22"/>
        </w:rPr>
      </w:pPr>
      <w:bookmarkStart w:id="5" w:name="_Toc518907881"/>
      <w:bookmarkStart w:id="6" w:name="_Toc520196704"/>
    </w:p>
    <w:p w:rsidR="00A720AA" w:rsidRDefault="00A720AA" w:rsidP="00734210">
      <w:pPr>
        <w:spacing w:line="360" w:lineRule="auto"/>
        <w:rPr>
          <w:rFonts w:ascii="Arial" w:hAnsi="Arial" w:cs="Arial"/>
        </w:rPr>
      </w:pPr>
      <w:r w:rsidRPr="009879F6">
        <w:rPr>
          <w:rFonts w:ascii="Arial" w:hAnsi="Arial" w:cs="Arial"/>
          <w:b/>
        </w:rPr>
        <w:t>Población Objetivo:</w:t>
      </w:r>
      <w:r w:rsidR="00BC2F9E">
        <w:rPr>
          <w:rFonts w:ascii="Arial" w:hAnsi="Arial" w:cs="Arial"/>
          <w:b/>
        </w:rPr>
        <w:t xml:space="preserve"> </w:t>
      </w:r>
      <w:r w:rsidR="003C4BAD" w:rsidRPr="0006591C">
        <w:rPr>
          <w:rFonts w:ascii="Arial" w:hAnsi="Arial" w:cs="Arial"/>
        </w:rPr>
        <w:t>$</w:t>
      </w:r>
      <w:r w:rsidR="003C5CEB">
        <w:rPr>
          <w:rFonts w:ascii="Arial" w:hAnsi="Arial" w:cs="Arial"/>
        </w:rPr>
        <w:t>167,116,834.65</w:t>
      </w:r>
    </w:p>
    <w:p w:rsidR="00692B59" w:rsidRPr="008A4C9B" w:rsidRDefault="00692B59" w:rsidP="00734210">
      <w:pPr>
        <w:spacing w:line="360" w:lineRule="auto"/>
        <w:rPr>
          <w:rFonts w:ascii="Arial" w:hAnsi="Arial" w:cs="Arial"/>
          <w:sz w:val="22"/>
        </w:rPr>
      </w:pPr>
    </w:p>
    <w:p w:rsidR="00AA50F2" w:rsidRPr="00EF653F" w:rsidRDefault="00AA50F2" w:rsidP="00734210">
      <w:pPr>
        <w:spacing w:line="360" w:lineRule="auto"/>
        <w:rPr>
          <w:rFonts w:ascii="Arial" w:hAnsi="Arial" w:cs="Arial"/>
          <w:b/>
          <w:bCs/>
          <w:color w:val="000000"/>
          <w:sz w:val="18"/>
          <w:szCs w:val="18"/>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8C1B7C" w:rsidRPr="00485D2E">
        <w:rPr>
          <w:rFonts w:ascii="Arial" w:hAnsi="Arial" w:cs="Arial"/>
        </w:rPr>
        <w:t>$</w:t>
      </w:r>
      <w:r w:rsidR="003C5CEB">
        <w:rPr>
          <w:rFonts w:ascii="Arial" w:hAnsi="Arial" w:cs="Arial"/>
        </w:rPr>
        <w:t>117,168,144.77</w:t>
      </w:r>
    </w:p>
    <w:p w:rsidR="00AA50F2" w:rsidRPr="008A4C9B" w:rsidRDefault="00AA50F2" w:rsidP="00734210">
      <w:pPr>
        <w:spacing w:line="360" w:lineRule="auto"/>
        <w:rPr>
          <w:rFonts w:ascii="Arial" w:hAnsi="Arial" w:cs="Arial"/>
          <w:sz w:val="22"/>
        </w:rPr>
      </w:pPr>
    </w:p>
    <w:p w:rsidR="00485D2E" w:rsidRDefault="00FA4D20" w:rsidP="00734210">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3C5CEB">
        <w:rPr>
          <w:rFonts w:ascii="Arial" w:hAnsi="Arial" w:cs="Arial"/>
        </w:rPr>
        <w:t>70.11</w:t>
      </w:r>
      <w:r w:rsidR="00485D2E" w:rsidRPr="00485D2E">
        <w:rPr>
          <w:rFonts w:ascii="Arial" w:hAnsi="Arial" w:cs="Arial"/>
        </w:rPr>
        <w:t>%</w:t>
      </w:r>
    </w:p>
    <w:p w:rsidR="00B96D2D" w:rsidRPr="008A4C9B" w:rsidRDefault="00B96D2D" w:rsidP="00734210">
      <w:pPr>
        <w:spacing w:line="360" w:lineRule="auto"/>
        <w:rPr>
          <w:rFonts w:ascii="Arial" w:hAnsi="Arial" w:cs="Arial"/>
          <w:sz w:val="22"/>
        </w:rPr>
      </w:pPr>
    </w:p>
    <w:p w:rsidR="00D758CB" w:rsidRDefault="00F65555" w:rsidP="0080180E">
      <w:pPr>
        <w:spacing w:line="360" w:lineRule="auto"/>
        <w:jc w:val="both"/>
        <w:rPr>
          <w:rFonts w:ascii="Arial" w:hAnsi="Arial" w:cs="Arial"/>
        </w:rPr>
      </w:pPr>
      <w:r>
        <w:rPr>
          <w:rFonts w:ascii="Arial" w:hAnsi="Arial" w:cs="Arial"/>
        </w:rPr>
        <w:t>En el total del Universo están considerados los recursos federales por la cantidad de $7,126,158,055.89, los cuales no se contemplaron en el monto de la muestra auditada. Quedando integrada únicamente por recursos estatales.</w:t>
      </w:r>
    </w:p>
    <w:p w:rsidR="008A4C9B" w:rsidRPr="008A4C9B" w:rsidRDefault="008A4C9B" w:rsidP="0080180E">
      <w:pPr>
        <w:spacing w:line="360" w:lineRule="auto"/>
        <w:jc w:val="both"/>
        <w:rPr>
          <w:rFonts w:ascii="Arial" w:hAnsi="Arial" w:cs="Arial"/>
          <w:sz w:val="20"/>
        </w:rPr>
      </w:pPr>
    </w:p>
    <w:p w:rsidR="00FD75EC" w:rsidRDefault="00E34202" w:rsidP="002F6C6B">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p</w:t>
      </w:r>
      <w:r w:rsidR="00933AAD">
        <w:rPr>
          <w:rFonts w:ascii="Arial" w:hAnsi="Arial" w:cs="Arial"/>
        </w:rPr>
        <w:t xml:space="preserve">or el período comprendido del </w:t>
      </w:r>
      <w:r w:rsidR="00301725">
        <w:rPr>
          <w:rFonts w:ascii="Arial" w:hAnsi="Arial" w:cs="Arial"/>
        </w:rPr>
        <w:t>1</w:t>
      </w:r>
      <w:r w:rsidR="00933AAD">
        <w:rPr>
          <w:rFonts w:ascii="Arial" w:hAnsi="Arial" w:cs="Arial"/>
        </w:rPr>
        <w:t>°</w:t>
      </w:r>
      <w:r w:rsidR="00AA50F2" w:rsidRPr="009879F6">
        <w:rPr>
          <w:rFonts w:ascii="Arial" w:hAnsi="Arial" w:cs="Arial"/>
        </w:rPr>
        <w:t xml:space="preserve"> de enero al 31 de diciembre de </w:t>
      </w:r>
      <w:r w:rsidR="00BC2F9E">
        <w:rPr>
          <w:rFonts w:ascii="Arial" w:hAnsi="Arial" w:cs="Arial"/>
          <w:bCs/>
        </w:rPr>
        <w:t>202</w:t>
      </w:r>
      <w:r w:rsidR="00933AAD">
        <w:rPr>
          <w:rFonts w:ascii="Arial" w:hAnsi="Arial" w:cs="Arial"/>
          <w:bCs/>
        </w:rPr>
        <w:t>2</w:t>
      </w:r>
      <w:r w:rsidR="00D27B08">
        <w:rPr>
          <w:rFonts w:ascii="Arial" w:hAnsi="Arial" w:cs="Arial"/>
        </w:rPr>
        <w:t>.</w:t>
      </w:r>
    </w:p>
    <w:p w:rsidR="00D66316" w:rsidRDefault="00D66316" w:rsidP="00623D0D">
      <w:pPr>
        <w:spacing w:line="360" w:lineRule="auto"/>
        <w:ind w:right="193"/>
        <w:jc w:val="both"/>
        <w:rPr>
          <w:rFonts w:ascii="Arial" w:hAnsi="Arial" w:cs="Arial"/>
        </w:rPr>
      </w:pPr>
    </w:p>
    <w:p w:rsidR="007C1272" w:rsidRDefault="007C1272" w:rsidP="007C1272">
      <w:pPr>
        <w:tabs>
          <w:tab w:val="left" w:pos="9639"/>
        </w:tabs>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C1272" w:rsidRDefault="007C1272" w:rsidP="007C1272">
      <w:pPr>
        <w:tabs>
          <w:tab w:val="left" w:pos="9639"/>
        </w:tabs>
        <w:spacing w:line="360" w:lineRule="auto"/>
        <w:ind w:right="190"/>
        <w:jc w:val="both"/>
        <w:rPr>
          <w:rFonts w:ascii="Arial" w:hAnsi="Arial" w:cs="Arial"/>
          <w:bCs/>
        </w:rPr>
      </w:pPr>
    </w:p>
    <w:p w:rsidR="007C1272" w:rsidRPr="009879F6" w:rsidRDefault="007C1272" w:rsidP="007C1272">
      <w:pPr>
        <w:tabs>
          <w:tab w:val="left" w:pos="9356"/>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lastRenderedPageBreak/>
        <w:t xml:space="preserve">de los </w:t>
      </w:r>
      <w:r w:rsidRPr="002839A8">
        <w:rPr>
          <w:rFonts w:ascii="Arial" w:hAnsi="Arial" w:cs="Arial"/>
          <w:bCs/>
        </w:rPr>
        <w:t>ingresos</w:t>
      </w:r>
      <w:r w:rsidR="0033265E">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C1272" w:rsidRPr="009879F6" w:rsidRDefault="007C1272" w:rsidP="007C1272">
      <w:pPr>
        <w:tabs>
          <w:tab w:val="left" w:pos="9639"/>
        </w:tabs>
        <w:spacing w:line="360" w:lineRule="auto"/>
        <w:ind w:right="190"/>
        <w:jc w:val="both"/>
        <w:rPr>
          <w:rFonts w:ascii="Arial" w:hAnsi="Arial" w:cs="Arial"/>
          <w:bCs/>
        </w:rPr>
      </w:pPr>
    </w:p>
    <w:p w:rsidR="007C1272" w:rsidRDefault="007C1272" w:rsidP="007C1272">
      <w:pPr>
        <w:tabs>
          <w:tab w:val="left" w:pos="9072"/>
        </w:tabs>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w:t>
      </w:r>
      <w:r w:rsidR="0041668A">
        <w:rPr>
          <w:rFonts w:ascii="Arial" w:hAnsi="Arial" w:cs="Arial"/>
          <w:bCs/>
        </w:rPr>
        <w:t>los</w:t>
      </w:r>
      <w:r w:rsidR="0041668A" w:rsidRPr="009879F6">
        <w:rPr>
          <w:rFonts w:ascii="Arial" w:hAnsi="Arial" w:cs="Arial"/>
          <w:bCs/>
        </w:rPr>
        <w:t xml:space="preserve"> </w:t>
      </w:r>
      <w:r w:rsidR="0041668A">
        <w:rPr>
          <w:rFonts w:ascii="Arial" w:hAnsi="Arial" w:cs="Arial"/>
          <w:b/>
          <w:bCs/>
        </w:rPr>
        <w:t>Servicios Educativos</w:t>
      </w:r>
      <w:r w:rsidR="0041668A" w:rsidRPr="00C76027">
        <w:rPr>
          <w:rFonts w:ascii="Arial" w:hAnsi="Arial" w:cs="Arial"/>
          <w:b/>
          <w:bCs/>
        </w:rPr>
        <w:t xml:space="preserve">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w:t>
      </w:r>
      <w:r w:rsidR="0033265E">
        <w:rPr>
          <w:rFonts w:ascii="Arial" w:hAnsi="Arial" w:cs="Arial"/>
          <w:bCs/>
        </w:rPr>
        <w:t>,</w:t>
      </w:r>
      <w:r w:rsidRPr="000E7791">
        <w:rPr>
          <w:rFonts w:ascii="Arial" w:hAnsi="Arial" w:cs="Arial"/>
          <w:bCs/>
        </w:rPr>
        <w:t xml:space="preserve"> presupuestarios</w:t>
      </w:r>
      <w:r w:rsidR="0033265E">
        <w:rPr>
          <w:rFonts w:ascii="Arial" w:hAnsi="Arial" w:cs="Arial"/>
          <w:bCs/>
        </w:rPr>
        <w:t xml:space="preserve"> 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C1272" w:rsidRPr="00BC7428" w:rsidRDefault="007C1272" w:rsidP="007C1272">
      <w:pPr>
        <w:tabs>
          <w:tab w:val="left" w:pos="9639"/>
        </w:tabs>
        <w:spacing w:line="360" w:lineRule="auto"/>
        <w:ind w:right="190"/>
        <w:jc w:val="both"/>
        <w:rPr>
          <w:rFonts w:ascii="Arial" w:hAnsi="Arial" w:cs="Arial"/>
          <w:bCs/>
        </w:rPr>
      </w:pPr>
    </w:p>
    <w:p w:rsidR="007C1272" w:rsidRDefault="007C1272" w:rsidP="007C1272">
      <w:pPr>
        <w:tabs>
          <w:tab w:val="left" w:pos="9356"/>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cumplimiento a </w:t>
      </w:r>
      <w:r>
        <w:rPr>
          <w:rFonts w:ascii="Arial" w:hAnsi="Arial" w:cs="Arial"/>
          <w:bCs/>
        </w:rPr>
        <w:lastRenderedPageBreak/>
        <w:t>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C1272" w:rsidRPr="00BC7428" w:rsidRDefault="007C1272" w:rsidP="007C1272">
      <w:pPr>
        <w:tabs>
          <w:tab w:val="left" w:pos="9639"/>
        </w:tabs>
        <w:spacing w:line="360" w:lineRule="auto"/>
        <w:jc w:val="both"/>
        <w:rPr>
          <w:rFonts w:ascii="Arial" w:hAnsi="Arial" w:cs="Arial"/>
          <w:b/>
        </w:rPr>
      </w:pPr>
    </w:p>
    <w:p w:rsidR="007C1272" w:rsidRPr="008D4630" w:rsidRDefault="007C1272" w:rsidP="007C1272">
      <w:pPr>
        <w:tabs>
          <w:tab w:val="left" w:pos="9639"/>
        </w:tabs>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C1272" w:rsidRPr="00BC7428" w:rsidRDefault="007C1272" w:rsidP="007C1272">
      <w:pPr>
        <w:tabs>
          <w:tab w:val="left" w:pos="9639"/>
        </w:tabs>
        <w:spacing w:line="360" w:lineRule="auto"/>
        <w:jc w:val="both"/>
        <w:rPr>
          <w:rFonts w:ascii="Arial" w:hAnsi="Arial" w:cs="Arial"/>
          <w:b/>
        </w:rPr>
      </w:pPr>
    </w:p>
    <w:p w:rsidR="007C1272" w:rsidRDefault="007C1272" w:rsidP="0033265E">
      <w:pPr>
        <w:tabs>
          <w:tab w:val="left" w:pos="9214"/>
        </w:tabs>
        <w:spacing w:line="360" w:lineRule="auto"/>
        <w:ind w:right="49"/>
        <w:jc w:val="both"/>
        <w:rPr>
          <w:rFonts w:ascii="Arial" w:hAnsi="Arial" w:cs="Arial"/>
          <w:bCs/>
        </w:rPr>
      </w:pPr>
      <w:r w:rsidRPr="00C313B7">
        <w:rPr>
          <w:rFonts w:ascii="Arial" w:hAnsi="Arial" w:cs="Arial"/>
        </w:rPr>
        <w:t xml:space="preserve">Se revisaron las áreas de </w:t>
      </w:r>
      <w:r w:rsidR="00385671" w:rsidRPr="00AA72DF">
        <w:rPr>
          <w:rFonts w:ascii="Arial" w:hAnsi="Arial" w:cs="Arial"/>
        </w:rPr>
        <w:t xml:space="preserve">Coordinación General de Administración y Finanzas, Dirección de Finanzas </w:t>
      </w:r>
      <w:r w:rsidR="0033265E" w:rsidRPr="00AA72DF">
        <w:rPr>
          <w:rFonts w:ascii="Arial" w:hAnsi="Arial" w:cs="Arial"/>
        </w:rPr>
        <w:t>y</w:t>
      </w:r>
      <w:r w:rsidRPr="00AA72DF">
        <w:rPr>
          <w:rFonts w:ascii="Arial" w:hAnsi="Arial" w:cs="Arial"/>
        </w:rPr>
        <w:t xml:space="preserve"> </w:t>
      </w:r>
      <w:r w:rsidR="00E83116" w:rsidRPr="00AA72DF">
        <w:rPr>
          <w:rFonts w:ascii="Arial" w:hAnsi="Arial" w:cs="Arial"/>
        </w:rPr>
        <w:t>el</w:t>
      </w:r>
      <w:r w:rsidRPr="00AA72DF">
        <w:rPr>
          <w:rFonts w:ascii="Arial" w:hAnsi="Arial" w:cs="Arial"/>
        </w:rPr>
        <w:t xml:space="preserve"> </w:t>
      </w:r>
      <w:r w:rsidR="00E83116" w:rsidRPr="00AA72DF">
        <w:rPr>
          <w:rFonts w:ascii="Arial" w:hAnsi="Arial" w:cs="Arial"/>
        </w:rPr>
        <w:t>Departamento</w:t>
      </w:r>
      <w:r w:rsidRPr="00AA72DF">
        <w:rPr>
          <w:rFonts w:ascii="Arial" w:hAnsi="Arial" w:cs="Arial"/>
        </w:rPr>
        <w:t xml:space="preserve"> de </w:t>
      </w:r>
      <w:r w:rsidR="00E83116">
        <w:rPr>
          <w:rFonts w:ascii="Arial" w:hAnsi="Arial" w:cs="Arial"/>
        </w:rPr>
        <w:t>Tesorería</w:t>
      </w:r>
      <w:r w:rsidRPr="00C313B7">
        <w:rPr>
          <w:rFonts w:ascii="Arial" w:hAnsi="Arial" w:cs="Arial"/>
        </w:rPr>
        <w:t>,</w:t>
      </w:r>
      <w:r>
        <w:rPr>
          <w:rFonts w:ascii="Arial" w:hAnsi="Arial" w:cs="Arial"/>
        </w:rPr>
        <w:t xml:space="preserve"> </w:t>
      </w:r>
      <w:r w:rsidRPr="00C313B7">
        <w:rPr>
          <w:rFonts w:ascii="Arial" w:hAnsi="Arial" w:cs="Arial"/>
        </w:rPr>
        <w:t xml:space="preserve">de </w:t>
      </w:r>
      <w:r w:rsidR="0041668A">
        <w:rPr>
          <w:rFonts w:ascii="Arial" w:hAnsi="Arial" w:cs="Arial"/>
          <w:bCs/>
        </w:rPr>
        <w:t>los</w:t>
      </w:r>
      <w:r w:rsidR="0041668A" w:rsidRPr="009879F6">
        <w:rPr>
          <w:rFonts w:ascii="Arial" w:hAnsi="Arial" w:cs="Arial"/>
          <w:bCs/>
        </w:rPr>
        <w:t xml:space="preserve"> </w:t>
      </w:r>
      <w:r w:rsidR="0041668A">
        <w:rPr>
          <w:rFonts w:ascii="Arial" w:hAnsi="Arial" w:cs="Arial"/>
          <w:b/>
          <w:bCs/>
        </w:rPr>
        <w:t>Servicios Educativos</w:t>
      </w:r>
      <w:r w:rsidR="0041668A" w:rsidRPr="00C76027">
        <w:rPr>
          <w:rFonts w:ascii="Arial" w:hAnsi="Arial" w:cs="Arial"/>
          <w:b/>
          <w:bCs/>
        </w:rPr>
        <w:t xml:space="preserve"> de Quintana Roo</w:t>
      </w:r>
      <w:r w:rsidRPr="00EB1981">
        <w:rPr>
          <w:rFonts w:ascii="Arial" w:hAnsi="Arial" w:cs="Arial"/>
          <w:bCs/>
        </w:rPr>
        <w:t>.</w:t>
      </w:r>
    </w:p>
    <w:p w:rsidR="00BC7428" w:rsidRDefault="00BC7428" w:rsidP="0033265E">
      <w:pPr>
        <w:tabs>
          <w:tab w:val="left" w:pos="9214"/>
        </w:tabs>
        <w:spacing w:line="360" w:lineRule="auto"/>
        <w:ind w:right="49"/>
        <w:jc w:val="both"/>
        <w:rPr>
          <w:rFonts w:ascii="Arial" w:hAnsi="Arial" w:cs="Arial"/>
          <w:bCs/>
        </w:rPr>
      </w:pPr>
    </w:p>
    <w:p w:rsidR="0033265E" w:rsidRDefault="0033265E" w:rsidP="0033265E">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3265E" w:rsidRPr="00E66F94" w:rsidRDefault="0033265E" w:rsidP="0033265E">
      <w:pPr>
        <w:tabs>
          <w:tab w:val="left" w:pos="9639"/>
        </w:tabs>
        <w:spacing w:line="360" w:lineRule="auto"/>
        <w:jc w:val="both"/>
        <w:rPr>
          <w:rFonts w:ascii="Arial" w:hAnsi="Arial" w:cs="Arial"/>
          <w:b/>
        </w:rPr>
      </w:pPr>
    </w:p>
    <w:p w:rsidR="0033265E" w:rsidRDefault="0033265E" w:rsidP="00564994">
      <w:pPr>
        <w:tabs>
          <w:tab w:val="left" w:pos="9072"/>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3265E" w:rsidRPr="00C47B98" w:rsidRDefault="0033265E" w:rsidP="0033265E">
      <w:pPr>
        <w:tabs>
          <w:tab w:val="left" w:pos="9639"/>
        </w:tabs>
        <w:spacing w:line="360" w:lineRule="auto"/>
        <w:ind w:right="190"/>
        <w:jc w:val="both"/>
        <w:rPr>
          <w:rFonts w:ascii="Arial" w:hAnsi="Arial" w:cs="Arial"/>
          <w:bCs/>
        </w:rPr>
      </w:pPr>
    </w:p>
    <w:p w:rsidR="0033265E" w:rsidRPr="00C47B98" w:rsidRDefault="0033265E" w:rsidP="00564994">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3265E" w:rsidRPr="0082439B" w:rsidRDefault="0033265E" w:rsidP="0033265E">
      <w:pPr>
        <w:tabs>
          <w:tab w:val="left" w:pos="9639"/>
        </w:tabs>
        <w:spacing w:line="360" w:lineRule="auto"/>
        <w:jc w:val="both"/>
        <w:rPr>
          <w:rFonts w:ascii="Arial" w:hAnsi="Arial" w:cs="Arial"/>
          <w:bCs/>
          <w:sz w:val="20"/>
          <w:szCs w:val="20"/>
        </w:rPr>
      </w:pPr>
    </w:p>
    <w:p w:rsidR="0033265E" w:rsidRDefault="0033265E" w:rsidP="00564994">
      <w:pPr>
        <w:tabs>
          <w:tab w:val="left" w:pos="9214"/>
        </w:tabs>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B4A78" w:rsidRDefault="002B4A78" w:rsidP="00564994">
      <w:pPr>
        <w:tabs>
          <w:tab w:val="left" w:pos="9214"/>
        </w:tabs>
        <w:spacing w:line="360" w:lineRule="auto"/>
        <w:ind w:right="49"/>
        <w:jc w:val="both"/>
        <w:rPr>
          <w:rFonts w:ascii="Arial" w:hAnsi="Arial" w:cs="Arial"/>
          <w:bCs/>
        </w:rPr>
      </w:pPr>
    </w:p>
    <w:p w:rsidR="0033265E" w:rsidRDefault="0033265E" w:rsidP="00564994">
      <w:pPr>
        <w:tabs>
          <w:tab w:val="left" w:pos="9214"/>
        </w:tabs>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2F6C6B" w:rsidRPr="00DA2CCE" w:rsidRDefault="002F6C6B" w:rsidP="00564994">
      <w:pPr>
        <w:tabs>
          <w:tab w:val="left" w:pos="9214"/>
        </w:tabs>
        <w:spacing w:line="360" w:lineRule="auto"/>
        <w:ind w:right="49"/>
        <w:jc w:val="both"/>
        <w:rPr>
          <w:rFonts w:ascii="Arial" w:hAnsi="Arial" w:cs="Arial"/>
          <w:bCs/>
          <w:sz w:val="22"/>
        </w:rPr>
      </w:pPr>
    </w:p>
    <w:p w:rsidR="0033265E" w:rsidRDefault="0033265E" w:rsidP="00564994">
      <w:pPr>
        <w:tabs>
          <w:tab w:val="left" w:pos="9214"/>
        </w:tabs>
        <w:spacing w:line="360" w:lineRule="auto"/>
        <w:ind w:right="49"/>
        <w:jc w:val="both"/>
        <w:rPr>
          <w:rFonts w:ascii="Arial" w:hAnsi="Arial" w:cs="Arial"/>
        </w:rPr>
      </w:pPr>
      <w:r>
        <w:rPr>
          <w:rFonts w:ascii="Arial" w:hAnsi="Arial" w:cs="Arial"/>
        </w:rPr>
        <w:t>1. R</w:t>
      </w:r>
      <w:r w:rsidRPr="00266FD3">
        <w:rPr>
          <w:rFonts w:ascii="Arial" w:hAnsi="Arial" w:cs="Arial"/>
        </w:rPr>
        <w:t xml:space="preserve">evisar las conciliaciones bancarias </w:t>
      </w:r>
      <w:r>
        <w:rPr>
          <w:rFonts w:ascii="Arial" w:hAnsi="Arial" w:cs="Arial"/>
        </w:rPr>
        <w:t>e identificar las diferencias generadas entre el saldo de las cuentas bancarias en libros y los estados de cuenta bancarios.</w:t>
      </w:r>
    </w:p>
    <w:p w:rsidR="0033265E" w:rsidRPr="00DA2CCE" w:rsidRDefault="0033265E" w:rsidP="00564994">
      <w:pPr>
        <w:tabs>
          <w:tab w:val="left" w:pos="9214"/>
        </w:tabs>
        <w:spacing w:line="360" w:lineRule="auto"/>
        <w:ind w:right="49"/>
        <w:jc w:val="both"/>
        <w:rPr>
          <w:rFonts w:ascii="Arial" w:hAnsi="Arial" w:cs="Arial"/>
          <w:color w:val="000000"/>
          <w:sz w:val="22"/>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2. </w:t>
      </w:r>
      <w:r w:rsidRPr="0097105F">
        <w:rPr>
          <w:rFonts w:ascii="Arial" w:hAnsi="Arial" w:cs="Arial"/>
          <w:color w:val="000000"/>
        </w:rPr>
        <w:t xml:space="preserve">Verificar </w:t>
      </w:r>
      <w:r>
        <w:rPr>
          <w:rFonts w:ascii="Arial" w:hAnsi="Arial" w:cs="Arial"/>
          <w:color w:val="000000"/>
        </w:rPr>
        <w:t>el registro oportuno, razonable y consistente de los</w:t>
      </w:r>
      <w:r w:rsidRPr="0097105F">
        <w:rPr>
          <w:rFonts w:ascii="Arial" w:hAnsi="Arial" w:cs="Arial"/>
          <w:color w:val="000000"/>
        </w:rPr>
        <w:t xml:space="preserve"> registros contables y presupuestarios de los ingresos.</w:t>
      </w:r>
    </w:p>
    <w:p w:rsidR="0033265E" w:rsidRPr="00DA2CCE" w:rsidRDefault="0033265E" w:rsidP="00564994">
      <w:pPr>
        <w:tabs>
          <w:tab w:val="left" w:pos="9214"/>
        </w:tabs>
        <w:spacing w:line="360" w:lineRule="auto"/>
        <w:ind w:right="49"/>
        <w:jc w:val="both"/>
        <w:rPr>
          <w:rFonts w:ascii="Arial" w:hAnsi="Arial" w:cs="Arial"/>
          <w:color w:val="000000"/>
          <w:sz w:val="22"/>
        </w:rPr>
      </w:pPr>
    </w:p>
    <w:p w:rsidR="0033265E" w:rsidRPr="00B43178" w:rsidRDefault="0033265E" w:rsidP="00564994">
      <w:pPr>
        <w:tabs>
          <w:tab w:val="left" w:pos="9214"/>
        </w:tabs>
        <w:spacing w:line="360" w:lineRule="auto"/>
        <w:ind w:right="49"/>
        <w:jc w:val="both"/>
        <w:rPr>
          <w:rFonts w:ascii="Arial" w:hAnsi="Arial" w:cs="Arial"/>
        </w:rPr>
      </w:pPr>
      <w:r>
        <w:rPr>
          <w:rFonts w:ascii="Arial" w:hAnsi="Arial" w:cs="Arial"/>
          <w:bCs/>
          <w:sz w:val="22"/>
          <w:szCs w:val="22"/>
        </w:rPr>
        <w:t xml:space="preserve">3. </w:t>
      </w:r>
      <w:r w:rsidRPr="00B43178">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rsidR="0033265E" w:rsidRPr="0082439B" w:rsidRDefault="0033265E" w:rsidP="00564994">
      <w:pPr>
        <w:tabs>
          <w:tab w:val="left" w:pos="9214"/>
        </w:tabs>
        <w:spacing w:line="360" w:lineRule="auto"/>
        <w:ind w:right="49"/>
        <w:jc w:val="both"/>
        <w:rPr>
          <w:rFonts w:ascii="Arial" w:hAnsi="Arial" w:cs="Arial"/>
          <w:color w:val="000000"/>
          <w:sz w:val="20"/>
          <w:szCs w:val="20"/>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4. </w:t>
      </w:r>
      <w:r w:rsidRPr="0097105F">
        <w:rPr>
          <w:rFonts w:ascii="Arial" w:hAnsi="Arial" w:cs="Arial"/>
          <w:color w:val="000000"/>
        </w:rPr>
        <w:t xml:space="preserve">Constatar que los ingresos por concepto de </w:t>
      </w:r>
      <w:r w:rsidRPr="00B43178">
        <w:rPr>
          <w:rFonts w:ascii="Arial" w:hAnsi="Arial" w:cs="Arial"/>
          <w:color w:val="000000"/>
        </w:rPr>
        <w:t>Transferencias, Asignaciones, Subsidios y Subvenciones, y Pensiones y Jubilaciones</w:t>
      </w:r>
      <w:r>
        <w:rPr>
          <w:rFonts w:ascii="Arial" w:hAnsi="Arial" w:cs="Arial"/>
          <w:color w:val="000000"/>
        </w:rPr>
        <w:t xml:space="preserve"> recibido</w:t>
      </w:r>
      <w:r w:rsidRPr="0097105F">
        <w:rPr>
          <w:rFonts w:ascii="Arial" w:hAnsi="Arial" w:cs="Arial"/>
          <w:color w:val="000000"/>
        </w:rPr>
        <w:t>s por la Secretaría de Finanzas y Planeación del Estado de Quintana Roo, se realizaron conforme al marco legal correspondiente.</w:t>
      </w:r>
    </w:p>
    <w:p w:rsidR="0033265E" w:rsidRPr="0082439B" w:rsidRDefault="0033265E" w:rsidP="00564994">
      <w:pPr>
        <w:tabs>
          <w:tab w:val="left" w:pos="9214"/>
        </w:tabs>
        <w:spacing w:line="360" w:lineRule="auto"/>
        <w:ind w:right="49"/>
        <w:jc w:val="both"/>
        <w:rPr>
          <w:rFonts w:ascii="Arial" w:hAnsi="Arial" w:cs="Arial"/>
          <w:color w:val="000000"/>
          <w:sz w:val="20"/>
          <w:szCs w:val="20"/>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lastRenderedPageBreak/>
        <w:t xml:space="preserve">5. </w:t>
      </w:r>
      <w:r w:rsidRPr="0097105F">
        <w:rPr>
          <w:rFonts w:ascii="Arial" w:hAnsi="Arial" w:cs="Arial"/>
          <w:color w:val="000000"/>
        </w:rPr>
        <w:t>Conciliar los recursos transferidos por la Secretaría de Finanzas y Planeación del Estado de Quintana Roo, con los registros</w:t>
      </w:r>
      <w:r w:rsidR="00BC7428">
        <w:rPr>
          <w:rFonts w:ascii="Arial" w:hAnsi="Arial" w:cs="Arial"/>
          <w:color w:val="000000"/>
        </w:rPr>
        <w:t xml:space="preserve"> contables y presupuestarios</w:t>
      </w:r>
      <w:r w:rsidRPr="0097105F">
        <w:rPr>
          <w:rFonts w:ascii="Arial" w:hAnsi="Arial" w:cs="Arial"/>
          <w:color w:val="000000"/>
        </w:rPr>
        <w:t>.</w:t>
      </w:r>
    </w:p>
    <w:p w:rsidR="0033265E" w:rsidRPr="0082439B" w:rsidRDefault="0033265E" w:rsidP="00564994">
      <w:pPr>
        <w:tabs>
          <w:tab w:val="left" w:pos="9214"/>
        </w:tabs>
        <w:spacing w:line="360" w:lineRule="auto"/>
        <w:ind w:right="49"/>
        <w:jc w:val="both"/>
        <w:rPr>
          <w:rFonts w:ascii="Arial" w:hAnsi="Arial" w:cs="Arial"/>
          <w:color w:val="000000"/>
          <w:sz w:val="20"/>
          <w:szCs w:val="20"/>
        </w:rPr>
      </w:pPr>
    </w:p>
    <w:p w:rsidR="0033265E" w:rsidRDefault="00FB7A0C" w:rsidP="00564994">
      <w:pPr>
        <w:pStyle w:val="Prrafodelista"/>
        <w:tabs>
          <w:tab w:val="left" w:pos="9214"/>
        </w:tabs>
        <w:spacing w:line="360" w:lineRule="auto"/>
        <w:ind w:left="0" w:right="49"/>
        <w:jc w:val="both"/>
        <w:rPr>
          <w:rFonts w:ascii="Arial" w:hAnsi="Arial" w:cs="Arial"/>
          <w:bCs/>
          <w:highlight w:val="yellow"/>
          <w:lang w:val="es-ES"/>
        </w:rPr>
      </w:pPr>
      <w:r>
        <w:rPr>
          <w:rFonts w:ascii="Arial" w:hAnsi="Arial" w:cs="Arial"/>
          <w:bCs/>
          <w:lang w:val="es-ES"/>
        </w:rPr>
        <w:t xml:space="preserve">6. Corroborar que los Servicios Educativos de Quintana Roo, </w:t>
      </w:r>
      <w:r w:rsidR="0033265E">
        <w:rPr>
          <w:rFonts w:ascii="Arial" w:hAnsi="Arial" w:cs="Arial"/>
          <w:bCs/>
          <w:lang w:val="es-ES"/>
        </w:rPr>
        <w:t>registró</w:t>
      </w:r>
      <w:r w:rsidR="0033265E" w:rsidRPr="00024099">
        <w:rPr>
          <w:rFonts w:ascii="Arial" w:hAnsi="Arial" w:cs="Arial"/>
          <w:bCs/>
          <w:lang w:val="es-ES"/>
        </w:rPr>
        <w:t xml:space="preserve"> las etapas del presupuesto en las cuentas contables </w:t>
      </w:r>
      <w:r w:rsidR="0033265E">
        <w:rPr>
          <w:rFonts w:ascii="Arial" w:hAnsi="Arial" w:cs="Arial"/>
          <w:bCs/>
          <w:lang w:val="es-ES"/>
        </w:rPr>
        <w:t>correspondientes</w:t>
      </w:r>
      <w:r w:rsidR="0033265E" w:rsidRPr="00024099">
        <w:rPr>
          <w:rFonts w:ascii="Arial" w:hAnsi="Arial" w:cs="Arial"/>
          <w:bCs/>
          <w:lang w:val="es-ES"/>
        </w:rPr>
        <w:t>, las cuales en lo relativo a la Ley de Ingresos deberán reflejar</w:t>
      </w:r>
      <w:r w:rsidR="0033265E">
        <w:rPr>
          <w:rFonts w:ascii="Arial" w:hAnsi="Arial" w:cs="Arial"/>
          <w:bCs/>
          <w:lang w:val="es-ES"/>
        </w:rPr>
        <w:t xml:space="preserve"> los momentos contables</w:t>
      </w:r>
      <w:r w:rsidR="0033265E" w:rsidRPr="00024099">
        <w:rPr>
          <w:rFonts w:ascii="Arial" w:hAnsi="Arial" w:cs="Arial"/>
          <w:bCs/>
          <w:lang w:val="es-ES"/>
        </w:rPr>
        <w:t xml:space="preserve"> estimado, modificado, devengado y recaudado.</w:t>
      </w:r>
    </w:p>
    <w:p w:rsidR="005E69FD" w:rsidRPr="00DA2CCE" w:rsidRDefault="005E69FD" w:rsidP="00564994">
      <w:pPr>
        <w:tabs>
          <w:tab w:val="left" w:pos="9214"/>
        </w:tabs>
        <w:spacing w:line="360" w:lineRule="auto"/>
        <w:ind w:right="49"/>
        <w:jc w:val="both"/>
        <w:rPr>
          <w:rFonts w:ascii="Arial" w:hAnsi="Arial" w:cs="Arial"/>
          <w:bCs/>
          <w:sz w:val="20"/>
        </w:rPr>
      </w:pPr>
    </w:p>
    <w:p w:rsidR="0033265E" w:rsidRDefault="0033265E" w:rsidP="00564994">
      <w:pPr>
        <w:tabs>
          <w:tab w:val="left" w:pos="9214"/>
        </w:tabs>
        <w:spacing w:line="360" w:lineRule="auto"/>
        <w:ind w:right="49"/>
        <w:jc w:val="both"/>
        <w:rPr>
          <w:rFonts w:ascii="Arial" w:hAnsi="Arial" w:cs="Arial"/>
          <w:bCs/>
        </w:rPr>
      </w:pPr>
      <w:r>
        <w:rPr>
          <w:rFonts w:ascii="Arial" w:hAnsi="Arial" w:cs="Arial"/>
          <w:bCs/>
        </w:rPr>
        <w:t>7. R</w:t>
      </w:r>
      <w:r w:rsidRPr="0012761D">
        <w:rPr>
          <w:rFonts w:ascii="Arial" w:hAnsi="Arial" w:cs="Arial"/>
          <w:bCs/>
        </w:rPr>
        <w:t>evisar que los registros contables</w:t>
      </w:r>
      <w:r>
        <w:rPr>
          <w:rFonts w:ascii="Arial" w:hAnsi="Arial" w:cs="Arial"/>
          <w:bCs/>
        </w:rPr>
        <w:t xml:space="preserve"> y presupuestarios cuenten con</w:t>
      </w:r>
      <w:r w:rsidRPr="0012761D">
        <w:rPr>
          <w:rFonts w:ascii="Arial" w:hAnsi="Arial" w:cs="Arial"/>
          <w:bCs/>
        </w:rPr>
        <w:t xml:space="preserve"> la documentación comprobatoria y justificativa de los ingresos </w:t>
      </w:r>
      <w:r>
        <w:rPr>
          <w:rFonts w:ascii="Arial" w:hAnsi="Arial" w:cs="Arial"/>
          <w:bCs/>
        </w:rPr>
        <w:t xml:space="preserve">y que </w:t>
      </w:r>
      <w:r w:rsidRPr="0012761D">
        <w:rPr>
          <w:rFonts w:ascii="Arial" w:hAnsi="Arial" w:cs="Arial"/>
          <w:bCs/>
        </w:rPr>
        <w:t xml:space="preserve">se hayan elaborado conforme a la normatividad existente en materia contable y presupuestal. </w:t>
      </w:r>
    </w:p>
    <w:p w:rsidR="009B0088" w:rsidRDefault="009B0088" w:rsidP="00564994">
      <w:pPr>
        <w:tabs>
          <w:tab w:val="left" w:pos="9214"/>
        </w:tabs>
        <w:spacing w:line="360" w:lineRule="auto"/>
        <w:ind w:right="49"/>
        <w:jc w:val="both"/>
        <w:rPr>
          <w:rFonts w:ascii="Arial" w:hAnsi="Arial" w:cs="Arial"/>
          <w:bCs/>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8. Comprobar</w:t>
      </w:r>
      <w:r w:rsidRPr="0012761D">
        <w:rPr>
          <w:rFonts w:ascii="Arial" w:hAnsi="Arial" w:cs="Arial"/>
          <w:color w:val="000000"/>
        </w:rPr>
        <w:t xml:space="preserve"> que los importes que presentan las cuentas bancarias al final del ejercicio y los que se muestran en los reportes del sistema de contabilidad, corresponde a los presentados en su Cuenta Pública.</w:t>
      </w:r>
    </w:p>
    <w:p w:rsidR="002F6C6B" w:rsidRPr="00DA2CCE" w:rsidRDefault="002F6C6B" w:rsidP="00564994">
      <w:pPr>
        <w:tabs>
          <w:tab w:val="left" w:pos="9214"/>
        </w:tabs>
        <w:spacing w:line="360" w:lineRule="auto"/>
        <w:ind w:right="49"/>
        <w:jc w:val="both"/>
        <w:rPr>
          <w:rFonts w:ascii="Arial" w:hAnsi="Arial" w:cs="Arial"/>
          <w:color w:val="000000"/>
          <w:sz w:val="22"/>
        </w:rPr>
      </w:pPr>
    </w:p>
    <w:p w:rsidR="002F6C6B" w:rsidRDefault="002F6C6B" w:rsidP="00564994">
      <w:pPr>
        <w:tabs>
          <w:tab w:val="left" w:pos="9214"/>
        </w:tabs>
        <w:spacing w:line="360" w:lineRule="auto"/>
        <w:ind w:right="49"/>
        <w:jc w:val="both"/>
        <w:rPr>
          <w:rFonts w:ascii="Arial" w:hAnsi="Arial" w:cs="Arial"/>
          <w:color w:val="000000"/>
        </w:rPr>
      </w:pPr>
      <w:r>
        <w:rPr>
          <w:rFonts w:ascii="Arial" w:hAnsi="Arial" w:cs="Arial"/>
          <w:color w:val="000000"/>
        </w:rPr>
        <w:t>9. Comprobar el ejercicio del presupuesto se ajus</w:t>
      </w:r>
      <w:r w:rsidR="008B6B6E">
        <w:rPr>
          <w:rFonts w:ascii="Arial" w:hAnsi="Arial" w:cs="Arial"/>
          <w:color w:val="000000"/>
        </w:rPr>
        <w:t xml:space="preserve">tó a los montos aprobados; que </w:t>
      </w:r>
      <w:r>
        <w:rPr>
          <w:rFonts w:ascii="Arial" w:hAnsi="Arial" w:cs="Arial"/>
          <w:color w:val="000000"/>
        </w:rPr>
        <w:t>las modificaciones presupuestales tuvieron sustento financiero.</w:t>
      </w:r>
    </w:p>
    <w:p w:rsidR="002F6C6B" w:rsidRPr="00DA2CCE" w:rsidRDefault="002F6C6B" w:rsidP="00564994">
      <w:pPr>
        <w:tabs>
          <w:tab w:val="left" w:pos="9214"/>
        </w:tabs>
        <w:spacing w:line="360" w:lineRule="auto"/>
        <w:ind w:right="49"/>
        <w:jc w:val="both"/>
        <w:rPr>
          <w:rFonts w:ascii="Arial" w:hAnsi="Arial" w:cs="Arial"/>
          <w:color w:val="000000"/>
          <w:sz w:val="22"/>
        </w:rPr>
      </w:pPr>
    </w:p>
    <w:p w:rsidR="002F6C6B" w:rsidRDefault="002F6C6B" w:rsidP="00564994">
      <w:pPr>
        <w:tabs>
          <w:tab w:val="left" w:pos="9214"/>
        </w:tabs>
        <w:spacing w:line="360" w:lineRule="auto"/>
        <w:ind w:right="49"/>
        <w:jc w:val="both"/>
        <w:rPr>
          <w:rFonts w:ascii="Arial" w:hAnsi="Arial" w:cs="Arial"/>
          <w:color w:val="000000"/>
        </w:rPr>
      </w:pPr>
      <w:r>
        <w:rPr>
          <w:rFonts w:ascii="Arial" w:hAnsi="Arial" w:cs="Arial"/>
          <w:color w:val="000000"/>
        </w:rPr>
        <w:t>10. Revisar la correcta revelación de estados financieros e informes contables, presupuestarios, programáticos, de conformidad con la Ley General de Contabilidad Gubernamental, y demás normativa aplicable.</w:t>
      </w:r>
    </w:p>
    <w:p w:rsidR="00761E48" w:rsidRDefault="00761E48" w:rsidP="00564994">
      <w:pPr>
        <w:tabs>
          <w:tab w:val="left" w:pos="9214"/>
        </w:tabs>
        <w:spacing w:line="360" w:lineRule="auto"/>
        <w:ind w:right="49"/>
        <w:jc w:val="both"/>
        <w:rPr>
          <w:rFonts w:ascii="Arial" w:hAnsi="Arial" w:cs="Arial"/>
          <w:color w:val="000000"/>
        </w:rPr>
      </w:pPr>
    </w:p>
    <w:p w:rsidR="0033265E" w:rsidRDefault="0033265E" w:rsidP="00564994">
      <w:pPr>
        <w:tabs>
          <w:tab w:val="left" w:pos="9214"/>
        </w:tabs>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y responsable con </w:t>
      </w:r>
      <w:r w:rsidRPr="00B716AA">
        <w:rPr>
          <w:rFonts w:ascii="Arial" w:hAnsi="Arial" w:cs="Arial"/>
          <w:bCs/>
        </w:rPr>
        <w:lastRenderedPageBreak/>
        <w:t>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64994" w:rsidRPr="00DA2CCE" w:rsidRDefault="00564994" w:rsidP="00564994">
      <w:pPr>
        <w:tabs>
          <w:tab w:val="left" w:pos="9214"/>
        </w:tabs>
        <w:spacing w:line="360" w:lineRule="auto"/>
        <w:ind w:right="49"/>
        <w:jc w:val="both"/>
        <w:rPr>
          <w:rFonts w:ascii="Arial" w:hAnsi="Arial" w:cs="Arial"/>
          <w:bCs/>
          <w:sz w:val="22"/>
        </w:rPr>
      </w:pPr>
    </w:p>
    <w:p w:rsidR="00564994" w:rsidRDefault="00564994" w:rsidP="00564994">
      <w:pPr>
        <w:spacing w:line="360" w:lineRule="auto"/>
        <w:ind w:right="49"/>
        <w:jc w:val="both"/>
        <w:rPr>
          <w:rFonts w:ascii="Arial" w:hAnsi="Arial" w:cs="Arial"/>
          <w:b/>
        </w:rPr>
      </w:pPr>
      <w:r w:rsidRPr="0004250B">
        <w:rPr>
          <w:rFonts w:ascii="Arial" w:hAnsi="Arial" w:cs="Arial"/>
          <w:b/>
        </w:rPr>
        <w:t>G. Servidores Públicos que intervinieron en la Auditoría</w:t>
      </w:r>
    </w:p>
    <w:p w:rsidR="00DA2CCE" w:rsidRPr="002E2A36" w:rsidRDefault="00DA2CCE" w:rsidP="00564994">
      <w:pPr>
        <w:spacing w:line="360" w:lineRule="auto"/>
        <w:ind w:right="49"/>
        <w:jc w:val="both"/>
        <w:rPr>
          <w:rFonts w:ascii="Arial" w:hAnsi="Arial" w:cs="Arial"/>
          <w:b/>
        </w:rPr>
      </w:pPr>
    </w:p>
    <w:p w:rsidR="00564994" w:rsidRDefault="00564994" w:rsidP="00564994">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F200CE">
        <w:rPr>
          <w:rFonts w:ascii="Arial" w:hAnsi="Arial" w:cs="Arial"/>
          <w:bCs/>
        </w:rPr>
        <w:t>ASEQROO/ASE/AEMF/</w:t>
      </w:r>
      <w:r w:rsidR="008B2D76" w:rsidRPr="008B2D76">
        <w:rPr>
          <w:rFonts w:ascii="Arial" w:hAnsi="Arial" w:cs="Arial"/>
          <w:bCs/>
        </w:rPr>
        <w:t>0775</w:t>
      </w:r>
      <w:r w:rsidRPr="008B2D76">
        <w:rPr>
          <w:rFonts w:ascii="Arial" w:hAnsi="Arial" w:cs="Arial"/>
          <w:bCs/>
        </w:rPr>
        <w:t>/07</w:t>
      </w:r>
      <w:r w:rsidRPr="00F200CE">
        <w:rPr>
          <w:rFonts w:ascii="Arial" w:hAnsi="Arial" w:cs="Arial"/>
          <w:bCs/>
        </w:rPr>
        <w:t>/202</w:t>
      </w:r>
      <w:r>
        <w:rPr>
          <w:rFonts w:ascii="Arial" w:hAnsi="Arial" w:cs="Arial"/>
          <w:bCs/>
        </w:rPr>
        <w:t xml:space="preserve">3, </w:t>
      </w:r>
      <w:r w:rsidR="005B05EB">
        <w:rPr>
          <w:rFonts w:ascii="Arial" w:hAnsi="Arial" w:cs="Arial"/>
          <w:bCs/>
        </w:rPr>
        <w:t>siendo las servidora</w:t>
      </w:r>
      <w:r w:rsidRPr="0004250B">
        <w:rPr>
          <w:rFonts w:ascii="Arial" w:hAnsi="Arial" w:cs="Arial"/>
          <w:bCs/>
        </w:rPr>
        <w:t>s públic</w:t>
      </w:r>
      <w:r w:rsidR="005B05EB">
        <w:rPr>
          <w:rFonts w:ascii="Arial" w:hAnsi="Arial" w:cs="Arial"/>
          <w:bCs/>
        </w:rPr>
        <w:t>a</w:t>
      </w:r>
      <w:r w:rsidRPr="0004250B">
        <w:rPr>
          <w:rFonts w:ascii="Arial" w:hAnsi="Arial" w:cs="Arial"/>
          <w:bCs/>
        </w:rPr>
        <w:t>s a cargo de coordin</w:t>
      </w:r>
      <w:r w:rsidR="005B05EB">
        <w:rPr>
          <w:rFonts w:ascii="Arial" w:hAnsi="Arial" w:cs="Arial"/>
          <w:bCs/>
        </w:rPr>
        <w:t>ar y supervisar la auditoría, la</w:t>
      </w:r>
      <w:r w:rsidRPr="0004250B">
        <w:rPr>
          <w:rFonts w:ascii="Arial" w:hAnsi="Arial" w:cs="Arial"/>
          <w:bCs/>
        </w:rPr>
        <w:t>s siguientes:</w:t>
      </w:r>
    </w:p>
    <w:p w:rsidR="00564994" w:rsidRPr="00FB7A0C" w:rsidRDefault="00564994" w:rsidP="00564994">
      <w:pPr>
        <w:tabs>
          <w:tab w:val="left" w:pos="9639"/>
        </w:tabs>
        <w:spacing w:line="360" w:lineRule="auto"/>
        <w:ind w:right="141"/>
        <w:jc w:val="both"/>
        <w:rPr>
          <w:rFonts w:ascii="Arial" w:hAnsi="Arial" w:cs="Arial"/>
          <w:bCs/>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64994" w:rsidRPr="008421DC" w:rsidTr="00632810">
        <w:trPr>
          <w:tblHeader/>
          <w:jc w:val="center"/>
        </w:trPr>
        <w:tc>
          <w:tcPr>
            <w:tcW w:w="6374" w:type="dxa"/>
            <w:shd w:val="clear" w:color="auto" w:fill="D0CECE" w:themeFill="background2" w:themeFillShade="E6"/>
          </w:tcPr>
          <w:p w:rsidR="00564994" w:rsidRPr="008421DC" w:rsidRDefault="00564994" w:rsidP="00632810">
            <w:pPr>
              <w:tabs>
                <w:tab w:val="left" w:pos="9639"/>
              </w:tabs>
              <w:spacing w:line="360" w:lineRule="auto"/>
              <w:jc w:val="center"/>
              <w:rPr>
                <w:rFonts w:ascii="Arial" w:hAnsi="Arial" w:cs="Arial"/>
                <w:b/>
                <w:bCs/>
              </w:rPr>
            </w:pPr>
            <w:r w:rsidRPr="008421DC">
              <w:rPr>
                <w:rFonts w:ascii="Arial" w:hAnsi="Arial" w:cs="Arial"/>
                <w:b/>
                <w:bCs/>
              </w:rPr>
              <w:t>Nombre</w:t>
            </w:r>
          </w:p>
        </w:tc>
        <w:tc>
          <w:tcPr>
            <w:tcW w:w="2977" w:type="dxa"/>
            <w:shd w:val="clear" w:color="auto" w:fill="D0CECE" w:themeFill="background2" w:themeFillShade="E6"/>
          </w:tcPr>
          <w:p w:rsidR="00564994" w:rsidRPr="008421DC" w:rsidRDefault="00564994" w:rsidP="00632810">
            <w:pPr>
              <w:tabs>
                <w:tab w:val="left" w:pos="9639"/>
              </w:tabs>
              <w:spacing w:line="360" w:lineRule="auto"/>
              <w:jc w:val="center"/>
              <w:rPr>
                <w:rFonts w:ascii="Arial" w:hAnsi="Arial" w:cs="Arial"/>
                <w:b/>
                <w:bCs/>
              </w:rPr>
            </w:pPr>
            <w:r w:rsidRPr="008421DC">
              <w:rPr>
                <w:rFonts w:ascii="Arial" w:hAnsi="Arial" w:cs="Arial"/>
                <w:b/>
                <w:bCs/>
              </w:rPr>
              <w:t>Cargo</w:t>
            </w:r>
          </w:p>
        </w:tc>
      </w:tr>
      <w:tr w:rsidR="00564994" w:rsidRPr="008421DC" w:rsidTr="00632810">
        <w:trPr>
          <w:jc w:val="center"/>
        </w:trPr>
        <w:tc>
          <w:tcPr>
            <w:tcW w:w="6374" w:type="dxa"/>
            <w:shd w:val="clear" w:color="auto" w:fill="auto"/>
          </w:tcPr>
          <w:p w:rsidR="00564994" w:rsidRPr="008421DC" w:rsidRDefault="00564994" w:rsidP="00564994">
            <w:pPr>
              <w:tabs>
                <w:tab w:val="left" w:pos="9639"/>
              </w:tabs>
              <w:spacing w:line="360" w:lineRule="auto"/>
              <w:rPr>
                <w:rFonts w:ascii="Arial" w:hAnsi="Arial" w:cs="Arial"/>
                <w:bCs/>
              </w:rPr>
            </w:pPr>
            <w:r w:rsidRPr="008421DC">
              <w:rPr>
                <w:rFonts w:ascii="Arial" w:hAnsi="Arial" w:cs="Arial"/>
                <w:bCs/>
              </w:rPr>
              <w:t>M.</w:t>
            </w:r>
            <w:r>
              <w:rPr>
                <w:rFonts w:ascii="Arial" w:hAnsi="Arial" w:cs="Arial"/>
                <w:bCs/>
              </w:rPr>
              <w:t xml:space="preserve"> en </w:t>
            </w:r>
            <w:proofErr w:type="spellStart"/>
            <w:r>
              <w:rPr>
                <w:rFonts w:ascii="Arial" w:hAnsi="Arial" w:cs="Arial"/>
                <w:bCs/>
              </w:rPr>
              <w:t>Aud</w:t>
            </w:r>
            <w:proofErr w:type="spellEnd"/>
            <w:r>
              <w:rPr>
                <w:rFonts w:ascii="Arial" w:hAnsi="Arial" w:cs="Arial"/>
                <w:bCs/>
              </w:rPr>
              <w:t>.</w:t>
            </w:r>
            <w:r w:rsidRPr="008421DC">
              <w:rPr>
                <w:rFonts w:ascii="Arial" w:hAnsi="Arial" w:cs="Arial"/>
                <w:bCs/>
              </w:rPr>
              <w:t xml:space="preserve"> </w:t>
            </w:r>
            <w:r>
              <w:rPr>
                <w:rFonts w:ascii="Arial" w:hAnsi="Arial" w:cs="Arial"/>
                <w:bCs/>
              </w:rPr>
              <w:t>Beatriz Adriana Irola Ramírez</w:t>
            </w:r>
          </w:p>
        </w:tc>
        <w:tc>
          <w:tcPr>
            <w:tcW w:w="2977" w:type="dxa"/>
            <w:shd w:val="clear" w:color="auto" w:fill="auto"/>
          </w:tcPr>
          <w:p w:rsidR="00564994" w:rsidRPr="008421DC" w:rsidRDefault="00564994" w:rsidP="00632810">
            <w:pPr>
              <w:tabs>
                <w:tab w:val="left" w:pos="9639"/>
              </w:tabs>
              <w:spacing w:line="360" w:lineRule="auto"/>
              <w:rPr>
                <w:rFonts w:ascii="Arial" w:hAnsi="Arial" w:cs="Arial"/>
                <w:bCs/>
              </w:rPr>
            </w:pPr>
            <w:r w:rsidRPr="008421DC">
              <w:rPr>
                <w:rFonts w:ascii="Arial" w:hAnsi="Arial" w:cs="Arial"/>
                <w:bCs/>
              </w:rPr>
              <w:t>Coordinadora</w:t>
            </w:r>
          </w:p>
        </w:tc>
      </w:tr>
      <w:tr w:rsidR="00564994" w:rsidRPr="00845B1A" w:rsidTr="00632810">
        <w:trPr>
          <w:jc w:val="center"/>
        </w:trPr>
        <w:tc>
          <w:tcPr>
            <w:tcW w:w="6374" w:type="dxa"/>
            <w:shd w:val="clear" w:color="auto" w:fill="auto"/>
          </w:tcPr>
          <w:p w:rsidR="00564994" w:rsidRPr="008421DC" w:rsidRDefault="00564994" w:rsidP="00632810">
            <w:pPr>
              <w:tabs>
                <w:tab w:val="left" w:pos="9639"/>
              </w:tabs>
              <w:spacing w:line="360" w:lineRule="auto"/>
              <w:rPr>
                <w:rFonts w:ascii="Arial" w:hAnsi="Arial" w:cs="Arial"/>
                <w:bCs/>
              </w:rPr>
            </w:pPr>
            <w:r w:rsidRPr="008421DC">
              <w:rPr>
                <w:rFonts w:ascii="Arial" w:hAnsi="Arial" w:cs="Arial"/>
              </w:rPr>
              <w:t>M.</w:t>
            </w:r>
            <w:r>
              <w:rPr>
                <w:rFonts w:ascii="Arial" w:hAnsi="Arial" w:cs="Arial"/>
              </w:rPr>
              <w:t xml:space="preserve"> </w:t>
            </w:r>
            <w:r w:rsidRPr="008421DC">
              <w:rPr>
                <w:rFonts w:ascii="Arial" w:hAnsi="Arial" w:cs="Arial"/>
              </w:rPr>
              <w:t xml:space="preserve">en </w:t>
            </w:r>
            <w:proofErr w:type="spellStart"/>
            <w:r w:rsidRPr="008421DC">
              <w:rPr>
                <w:rFonts w:ascii="Arial" w:hAnsi="Arial" w:cs="Arial"/>
              </w:rPr>
              <w:t>Aud</w:t>
            </w:r>
            <w:proofErr w:type="spellEnd"/>
            <w:r w:rsidRPr="008421DC">
              <w:rPr>
                <w:rFonts w:ascii="Arial" w:hAnsi="Arial" w:cs="Arial"/>
              </w:rPr>
              <w:t>. Sonia López Azueta</w:t>
            </w:r>
          </w:p>
        </w:tc>
        <w:tc>
          <w:tcPr>
            <w:tcW w:w="2977" w:type="dxa"/>
            <w:shd w:val="clear" w:color="auto" w:fill="auto"/>
          </w:tcPr>
          <w:p w:rsidR="00564994" w:rsidRPr="008421DC" w:rsidRDefault="00564994" w:rsidP="00632810">
            <w:pPr>
              <w:tabs>
                <w:tab w:val="left" w:pos="9639"/>
              </w:tabs>
              <w:spacing w:line="360" w:lineRule="auto"/>
              <w:rPr>
                <w:rFonts w:ascii="Arial" w:hAnsi="Arial" w:cs="Arial"/>
                <w:bCs/>
              </w:rPr>
            </w:pPr>
            <w:r w:rsidRPr="008421DC">
              <w:rPr>
                <w:rFonts w:ascii="Arial" w:hAnsi="Arial" w:cs="Arial"/>
                <w:bCs/>
              </w:rPr>
              <w:t>Supervisora</w:t>
            </w:r>
          </w:p>
        </w:tc>
      </w:tr>
    </w:tbl>
    <w:p w:rsidR="00564994" w:rsidRDefault="00564994" w:rsidP="00564994">
      <w:pPr>
        <w:tabs>
          <w:tab w:val="left" w:pos="9214"/>
        </w:tabs>
        <w:spacing w:line="360" w:lineRule="auto"/>
        <w:ind w:right="49"/>
        <w:jc w:val="both"/>
        <w:rPr>
          <w:rFonts w:ascii="Arial" w:hAnsi="Arial" w:cs="Arial"/>
          <w:bCs/>
        </w:rPr>
      </w:pPr>
    </w:p>
    <w:p w:rsidR="001F0E91" w:rsidRPr="00845B1A" w:rsidRDefault="001F0E91" w:rsidP="001F0E91">
      <w:pPr>
        <w:tabs>
          <w:tab w:val="left" w:pos="9214"/>
        </w:tabs>
        <w:spacing w:line="360" w:lineRule="auto"/>
        <w:ind w:right="49"/>
        <w:jc w:val="both"/>
        <w:rPr>
          <w:rFonts w:ascii="Arial" w:hAnsi="Arial" w:cs="Arial"/>
          <w:b/>
        </w:rPr>
      </w:pPr>
      <w:r w:rsidRPr="00845B1A">
        <w:rPr>
          <w:rFonts w:ascii="Arial" w:hAnsi="Arial" w:cs="Arial"/>
          <w:b/>
        </w:rPr>
        <w:t>I.2. CUMPLIMIENTO DE DISPOSICIONES LEGALES Y NORMATIVAS</w:t>
      </w:r>
    </w:p>
    <w:p w:rsidR="001F0E91" w:rsidRPr="00FB7A0C" w:rsidRDefault="001F0E91" w:rsidP="001F0E91">
      <w:pPr>
        <w:tabs>
          <w:tab w:val="left" w:pos="9214"/>
        </w:tabs>
        <w:spacing w:line="360" w:lineRule="auto"/>
        <w:ind w:right="49"/>
        <w:jc w:val="both"/>
        <w:rPr>
          <w:rFonts w:ascii="Arial" w:hAnsi="Arial" w:cs="Arial"/>
          <w:sz w:val="22"/>
          <w:szCs w:val="16"/>
        </w:rPr>
      </w:pPr>
    </w:p>
    <w:p w:rsidR="001F0E91" w:rsidRDefault="001F0E91" w:rsidP="001F0E91">
      <w:pPr>
        <w:tabs>
          <w:tab w:val="left" w:pos="2160"/>
          <w:tab w:val="left" w:pos="9214"/>
        </w:tabs>
        <w:spacing w:line="360" w:lineRule="auto"/>
        <w:ind w:right="49"/>
        <w:jc w:val="both"/>
        <w:rPr>
          <w:rFonts w:ascii="Arial" w:hAnsi="Arial" w:cs="Arial"/>
          <w:bCs/>
        </w:rPr>
      </w:pPr>
      <w:r w:rsidRPr="00EB1981">
        <w:rPr>
          <w:rFonts w:ascii="Arial" w:hAnsi="Arial" w:cs="Arial"/>
          <w:bCs/>
        </w:rPr>
        <w:t xml:space="preserve">La revisión se llevó a cabo aplicando Normas Profesionales de Auditoría del Sistema Nacional de Fiscalización, así como en apego a la Ley General de Contabilidad Gubernamental, </w:t>
      </w:r>
      <w:r w:rsidRPr="006973F9">
        <w:rPr>
          <w:rFonts w:ascii="Arial" w:hAnsi="Arial" w:cs="Arial"/>
          <w:bCs/>
        </w:rPr>
        <w:t>Presupuesto</w:t>
      </w:r>
      <w:r w:rsidR="008B2D76">
        <w:rPr>
          <w:rFonts w:ascii="Arial" w:hAnsi="Arial" w:cs="Arial"/>
          <w:bCs/>
        </w:rPr>
        <w:t xml:space="preserve"> de Ingresos </w:t>
      </w:r>
      <w:r w:rsidRPr="00EB1981">
        <w:rPr>
          <w:rFonts w:ascii="Arial" w:hAnsi="Arial" w:cs="Arial"/>
          <w:bCs/>
        </w:rPr>
        <w:t xml:space="preserve">y lo emitido por el Consejo Nacional de Armonización Contable (CONAC), dando cumplimiento a las diversas disposiciones legales y normativas aplicables, </w:t>
      </w:r>
      <w:r>
        <w:rPr>
          <w:rFonts w:ascii="Arial" w:hAnsi="Arial" w:cs="Arial"/>
          <w:bCs/>
        </w:rPr>
        <w:t xml:space="preserve">en observancia al artículo 38 fracción III de la Ley de Fiscalización y Rendición de Cuentas del Estado de Quintana Roo; </w:t>
      </w:r>
      <w:r w:rsidRPr="00EB1981">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1F0E91" w:rsidRDefault="001F0E91" w:rsidP="001F0E91">
      <w:pPr>
        <w:tabs>
          <w:tab w:val="left" w:pos="9214"/>
        </w:tabs>
        <w:spacing w:line="360" w:lineRule="auto"/>
        <w:ind w:right="49"/>
        <w:jc w:val="both"/>
        <w:rPr>
          <w:rFonts w:ascii="Arial" w:hAnsi="Arial" w:cs="Arial"/>
          <w:b/>
        </w:rPr>
      </w:pPr>
      <w:r w:rsidRPr="00845B1A">
        <w:rPr>
          <w:rFonts w:ascii="Arial" w:hAnsi="Arial" w:cs="Arial"/>
          <w:b/>
        </w:rPr>
        <w:lastRenderedPageBreak/>
        <w:t>A. Conclusiones</w:t>
      </w:r>
    </w:p>
    <w:p w:rsidR="001F0E91" w:rsidRPr="00761E48" w:rsidRDefault="001F0E91" w:rsidP="001F0E91">
      <w:pPr>
        <w:tabs>
          <w:tab w:val="left" w:pos="9214"/>
        </w:tabs>
        <w:spacing w:line="360" w:lineRule="auto"/>
        <w:ind w:right="49"/>
        <w:jc w:val="both"/>
        <w:rPr>
          <w:rFonts w:ascii="Arial" w:hAnsi="Arial" w:cs="Arial"/>
          <w:b/>
          <w:szCs w:val="16"/>
        </w:rPr>
      </w:pPr>
    </w:p>
    <w:p w:rsidR="001F0E91" w:rsidRDefault="001F0E91" w:rsidP="001F0E91">
      <w:pPr>
        <w:tabs>
          <w:tab w:val="left" w:pos="9214"/>
        </w:tabs>
        <w:spacing w:line="360" w:lineRule="auto"/>
        <w:ind w:right="49"/>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w:t>
      </w:r>
      <w:r>
        <w:rPr>
          <w:rFonts w:ascii="Arial" w:hAnsi="Arial" w:cs="Arial"/>
          <w:bCs/>
          <w:iCs/>
          <w:shd w:val="clear" w:color="auto" w:fill="FFFFFF" w:themeFill="background1"/>
        </w:rPr>
        <w:t xml:space="preserve"> </w:t>
      </w:r>
      <w:r w:rsidR="0041668A">
        <w:rPr>
          <w:rFonts w:ascii="Arial" w:hAnsi="Arial" w:cs="Arial"/>
          <w:bCs/>
        </w:rPr>
        <w:t>los</w:t>
      </w:r>
      <w:r w:rsidR="0041668A" w:rsidRPr="009879F6">
        <w:rPr>
          <w:rFonts w:ascii="Arial" w:hAnsi="Arial" w:cs="Arial"/>
          <w:bCs/>
        </w:rPr>
        <w:t xml:space="preserve"> </w:t>
      </w:r>
      <w:r w:rsidR="0041668A" w:rsidRPr="0041668A">
        <w:rPr>
          <w:rFonts w:ascii="Arial" w:hAnsi="Arial" w:cs="Arial"/>
          <w:bCs/>
        </w:rPr>
        <w:t>Servicios Educativos de Quintana Roo</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2B4A78">
        <w:rPr>
          <w:rFonts w:ascii="Arial" w:hAnsi="Arial" w:cs="Arial"/>
          <w:bCs/>
          <w:iCs/>
          <w:shd w:val="clear" w:color="auto" w:fill="FFFFFF" w:themeFill="background1"/>
        </w:rPr>
        <w:t>.</w:t>
      </w:r>
    </w:p>
    <w:p w:rsidR="002B4A78" w:rsidRDefault="002B4A78" w:rsidP="001F0E91">
      <w:pPr>
        <w:tabs>
          <w:tab w:val="left" w:pos="9214"/>
        </w:tabs>
        <w:spacing w:line="360" w:lineRule="auto"/>
        <w:ind w:right="49"/>
        <w:jc w:val="both"/>
        <w:rPr>
          <w:rFonts w:ascii="Arial" w:hAnsi="Arial" w:cs="Arial"/>
          <w:bCs/>
          <w:iCs/>
          <w:shd w:val="clear" w:color="auto" w:fill="FFFFFF" w:themeFill="background1"/>
        </w:rPr>
      </w:pPr>
    </w:p>
    <w:p w:rsidR="001F0E91" w:rsidRPr="00A05588" w:rsidRDefault="001F0E91" w:rsidP="001F0E91">
      <w:pPr>
        <w:tabs>
          <w:tab w:val="left" w:pos="9214"/>
        </w:tabs>
        <w:spacing w:line="360" w:lineRule="auto"/>
        <w:ind w:right="49"/>
        <w:jc w:val="both"/>
        <w:rPr>
          <w:rFonts w:ascii="Arial" w:hAnsi="Arial" w:cs="Arial"/>
          <w:b/>
        </w:rPr>
      </w:pPr>
      <w:r w:rsidRPr="00FA1197">
        <w:rPr>
          <w:rFonts w:ascii="Arial" w:hAnsi="Arial" w:cs="Arial"/>
          <w:b/>
        </w:rPr>
        <w:t>I.3. RESULTADOS DE LA FISCALIZACIÓN EFECTUADA</w:t>
      </w:r>
    </w:p>
    <w:p w:rsidR="001F0E91" w:rsidRPr="00761E48" w:rsidRDefault="001F0E91" w:rsidP="001F0E91">
      <w:pPr>
        <w:tabs>
          <w:tab w:val="left" w:pos="9214"/>
        </w:tabs>
        <w:spacing w:line="360" w:lineRule="auto"/>
        <w:ind w:right="49"/>
        <w:jc w:val="both"/>
        <w:rPr>
          <w:rFonts w:ascii="Arial" w:hAnsi="Arial" w:cs="Arial"/>
          <w:szCs w:val="16"/>
        </w:rPr>
      </w:pPr>
    </w:p>
    <w:p w:rsidR="001F0E91" w:rsidRDefault="001F0E91" w:rsidP="001F0E91">
      <w:pPr>
        <w:tabs>
          <w:tab w:val="left" w:pos="9214"/>
        </w:tabs>
        <w:spacing w:line="360" w:lineRule="auto"/>
        <w:ind w:right="49"/>
        <w:jc w:val="both"/>
        <w:rPr>
          <w:rFonts w:ascii="Arial" w:hAnsi="Arial" w:cs="Arial"/>
        </w:rPr>
      </w:pPr>
      <w:r w:rsidRPr="00077472">
        <w:rPr>
          <w:rFonts w:ascii="Arial" w:hAnsi="Arial" w:cs="Arial"/>
        </w:rPr>
        <w:t>De conformidad con los art</w:t>
      </w:r>
      <w:r w:rsidR="006F4879" w:rsidRPr="00077472">
        <w:rPr>
          <w:rFonts w:ascii="Arial" w:hAnsi="Arial" w:cs="Arial"/>
        </w:rPr>
        <w:t>ículos 17 fracciones I y II, 38 fracción IV,</w:t>
      </w:r>
      <w:r w:rsidRPr="00077472">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w:t>
      </w:r>
      <w:r w:rsidRPr="00077472">
        <w:rPr>
          <w:rFonts w:ascii="Arial" w:hAnsi="Arial"/>
        </w:rPr>
        <w:t>,</w:t>
      </w:r>
      <w:r w:rsidRPr="00077472">
        <w:rPr>
          <w:rFonts w:ascii="Arial" w:hAnsi="Arial" w:cs="Arial"/>
        </w:rPr>
        <w:t xml:space="preserve"> durante este proceso de fiscaliza</w:t>
      </w:r>
      <w:r w:rsidR="00B00BE5" w:rsidRPr="00077472">
        <w:rPr>
          <w:rFonts w:ascii="Arial" w:hAnsi="Arial" w:cs="Arial"/>
        </w:rPr>
        <w:t xml:space="preserve">ción se presentó </w:t>
      </w:r>
      <w:r w:rsidR="00B00BE5" w:rsidRPr="00077472">
        <w:rPr>
          <w:rFonts w:ascii="Arial" w:hAnsi="Arial" w:cs="Arial"/>
          <w:b/>
        </w:rPr>
        <w:t xml:space="preserve">1 </w:t>
      </w:r>
      <w:r w:rsidR="00B00BE5" w:rsidRPr="00077472">
        <w:rPr>
          <w:rFonts w:ascii="Arial" w:hAnsi="Arial" w:cs="Arial"/>
        </w:rPr>
        <w:t xml:space="preserve">resultado final de auditoría y se determinaron </w:t>
      </w:r>
      <w:r w:rsidR="00B00BE5" w:rsidRPr="00077472">
        <w:rPr>
          <w:rFonts w:ascii="Arial" w:hAnsi="Arial" w:cs="Arial"/>
          <w:b/>
        </w:rPr>
        <w:t>6</w:t>
      </w:r>
      <w:r w:rsidR="00B00BE5" w:rsidRPr="00077472">
        <w:rPr>
          <w:rFonts w:ascii="Arial" w:hAnsi="Arial" w:cs="Arial"/>
        </w:rPr>
        <w:t xml:space="preserve"> observaciones, de las</w:t>
      </w:r>
      <w:r w:rsidRPr="00077472">
        <w:rPr>
          <w:rFonts w:ascii="Arial" w:hAnsi="Arial" w:cs="Arial"/>
        </w:rPr>
        <w:t xml:space="preserve"> </w:t>
      </w:r>
      <w:r w:rsidR="00B00BE5" w:rsidRPr="00077472">
        <w:rPr>
          <w:rFonts w:ascii="Arial" w:hAnsi="Arial" w:cs="Arial"/>
        </w:rPr>
        <w:t>cuales</w:t>
      </w:r>
      <w:r w:rsidR="00077472" w:rsidRPr="00077472">
        <w:rPr>
          <w:rFonts w:ascii="Arial" w:hAnsi="Arial" w:cs="Arial"/>
        </w:rPr>
        <w:t xml:space="preserve"> 6</w:t>
      </w:r>
      <w:r w:rsidR="00B00BE5" w:rsidRPr="00077472">
        <w:rPr>
          <w:rFonts w:ascii="Arial" w:hAnsi="Arial" w:cs="Arial"/>
        </w:rPr>
        <w:t xml:space="preserve"> se encuentran pendientes de solventar; emitién</w:t>
      </w:r>
      <w:r w:rsidRPr="00077472">
        <w:rPr>
          <w:rFonts w:ascii="Arial" w:hAnsi="Arial" w:cs="Arial"/>
        </w:rPr>
        <w:t xml:space="preserve">dose </w:t>
      </w:r>
      <w:r w:rsidR="00077472" w:rsidRPr="00077472">
        <w:rPr>
          <w:rFonts w:ascii="Arial" w:hAnsi="Arial" w:cs="Arial"/>
        </w:rPr>
        <w:t>6</w:t>
      </w:r>
      <w:r w:rsidR="00B00BE5" w:rsidRPr="00077472">
        <w:rPr>
          <w:rFonts w:ascii="Arial" w:hAnsi="Arial" w:cs="Arial"/>
        </w:rPr>
        <w:t xml:space="preserve"> recomendaciones.</w:t>
      </w:r>
    </w:p>
    <w:p w:rsidR="00DF43A9" w:rsidRPr="00761E48" w:rsidRDefault="00DF43A9" w:rsidP="001F0E91">
      <w:pPr>
        <w:tabs>
          <w:tab w:val="left" w:pos="9214"/>
        </w:tabs>
        <w:spacing w:line="360" w:lineRule="auto"/>
        <w:ind w:right="49"/>
        <w:jc w:val="both"/>
        <w:rPr>
          <w:rFonts w:ascii="Arial" w:hAnsi="Arial" w:cs="Arial"/>
        </w:rPr>
      </w:pPr>
    </w:p>
    <w:p w:rsidR="00DF43A9" w:rsidRPr="00C404BF" w:rsidRDefault="00DF43A9" w:rsidP="00DF43A9">
      <w:pPr>
        <w:spacing w:line="360" w:lineRule="auto"/>
        <w:ind w:right="49"/>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DF43A9" w:rsidRPr="00761E48" w:rsidRDefault="00DF43A9" w:rsidP="00DF43A9">
      <w:pPr>
        <w:spacing w:line="360" w:lineRule="auto"/>
        <w:ind w:right="332"/>
        <w:jc w:val="both"/>
        <w:rPr>
          <w:rFonts w:ascii="Arial" w:hAnsi="Arial" w:cs="Arial"/>
        </w:rPr>
      </w:pPr>
    </w:p>
    <w:p w:rsidR="00DF43A9" w:rsidRDefault="00DF43A9" w:rsidP="00DF43A9">
      <w:pPr>
        <w:spacing w:line="360" w:lineRule="auto"/>
        <w:ind w:right="49"/>
        <w:jc w:val="both"/>
        <w:rPr>
          <w:rFonts w:ascii="Arial" w:hAnsi="Arial" w:cs="Arial"/>
        </w:rPr>
      </w:pPr>
      <w:r>
        <w:rPr>
          <w:rFonts w:ascii="Arial" w:hAnsi="Arial" w:cs="Arial"/>
        </w:rPr>
        <w:t>En cumplimiento al artículo 38 fracción V de la Ley de Fiscalización y Rendición de Cuentas del Estado de Quintana Roo, y derivado del proceso de fiscalización al ente auditado se determinaron resultados finales de auditoría y observaciones en materia financiera, que derivaron en la emisión de recomendaciones, mismas que se presentan en la tabla siguiente:</w:t>
      </w:r>
    </w:p>
    <w:p w:rsidR="00DF43A9" w:rsidRPr="00761E48" w:rsidRDefault="00DF43A9" w:rsidP="00DF43A9">
      <w:pPr>
        <w:spacing w:line="360" w:lineRule="auto"/>
        <w:ind w:right="332"/>
        <w:jc w:val="both"/>
        <w:rPr>
          <w:rFonts w:ascii="Arial" w:hAnsi="Arial" w:cs="Arial"/>
        </w:rPr>
      </w:pPr>
    </w:p>
    <w:p w:rsidR="00761E48" w:rsidRDefault="00761E48" w:rsidP="00DF43A9">
      <w:pPr>
        <w:spacing w:line="360" w:lineRule="auto"/>
        <w:ind w:right="332"/>
        <w:jc w:val="both"/>
        <w:rPr>
          <w:rFonts w:ascii="Arial" w:hAnsi="Arial" w:cs="Arial"/>
          <w:sz w:val="18"/>
        </w:rPr>
      </w:pPr>
    </w:p>
    <w:p w:rsidR="00761E48" w:rsidRDefault="00761E48" w:rsidP="00DF43A9">
      <w:pPr>
        <w:spacing w:line="360" w:lineRule="auto"/>
        <w:ind w:right="332"/>
        <w:jc w:val="both"/>
        <w:rPr>
          <w:rFonts w:ascii="Arial" w:hAnsi="Arial" w:cs="Arial"/>
          <w:sz w:val="18"/>
        </w:rPr>
      </w:pPr>
    </w:p>
    <w:p w:rsidR="00761E48" w:rsidRPr="002B4A78" w:rsidRDefault="00761E48" w:rsidP="00DF43A9">
      <w:pPr>
        <w:spacing w:line="360" w:lineRule="auto"/>
        <w:ind w:right="332"/>
        <w:jc w:val="both"/>
        <w:rPr>
          <w:rFonts w:ascii="Arial" w:hAnsi="Arial" w:cs="Arial"/>
          <w:sz w:val="18"/>
        </w:rPr>
      </w:pPr>
    </w:p>
    <w:p w:rsidR="00DF43A9" w:rsidRDefault="00DF43A9" w:rsidP="00DF43A9">
      <w:pPr>
        <w:spacing w:line="360" w:lineRule="auto"/>
        <w:jc w:val="both"/>
        <w:rPr>
          <w:rFonts w:ascii="Arial" w:hAnsi="Arial" w:cs="Arial"/>
          <w:b/>
          <w:bCs/>
        </w:rPr>
      </w:pPr>
      <w:r w:rsidRPr="00D15F78">
        <w:rPr>
          <w:rFonts w:ascii="Arial" w:hAnsi="Arial" w:cs="Arial"/>
          <w:b/>
          <w:bCs/>
        </w:rPr>
        <w:lastRenderedPageBreak/>
        <w:t>Ingresos</w:t>
      </w:r>
    </w:p>
    <w:p w:rsidR="00D15F78" w:rsidRPr="00761E48" w:rsidRDefault="00D15F78" w:rsidP="00DF43A9">
      <w:pPr>
        <w:spacing w:line="360" w:lineRule="auto"/>
        <w:jc w:val="both"/>
        <w:rPr>
          <w:rFonts w:ascii="Arial" w:hAnsi="Arial" w:cs="Arial"/>
          <w:b/>
          <w:bCs/>
        </w:rPr>
      </w:pPr>
    </w:p>
    <w:tbl>
      <w:tblPr>
        <w:tblStyle w:val="Tablaconcuadrcula"/>
        <w:tblW w:w="483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355"/>
        <w:gridCol w:w="2884"/>
        <w:gridCol w:w="1698"/>
      </w:tblGrid>
      <w:tr w:rsidR="00DF43A9" w:rsidRPr="00A81928" w:rsidTr="009A4E8A">
        <w:trPr>
          <w:trHeight w:val="696"/>
          <w:tblHeader/>
        </w:trPr>
        <w:tc>
          <w:tcPr>
            <w:tcW w:w="756" w:type="pct"/>
            <w:shd w:val="clear" w:color="auto" w:fill="D0CECE" w:themeFill="background2" w:themeFillShade="E6"/>
            <w:vAlign w:val="center"/>
          </w:tcPr>
          <w:p w:rsidR="00DF43A9" w:rsidRPr="00A81928" w:rsidRDefault="00DF43A9" w:rsidP="00A8227E">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94" w:type="pct"/>
            <w:shd w:val="clear" w:color="auto" w:fill="D0CECE" w:themeFill="background2" w:themeFillShade="E6"/>
            <w:vAlign w:val="center"/>
          </w:tcPr>
          <w:p w:rsidR="00DF43A9" w:rsidRPr="00A81928" w:rsidRDefault="00DF43A9" w:rsidP="00A8227E">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42" w:type="pct"/>
            <w:shd w:val="clear" w:color="auto" w:fill="D0CECE" w:themeFill="background2" w:themeFillShade="E6"/>
            <w:vAlign w:val="center"/>
          </w:tcPr>
          <w:p w:rsidR="00DF43A9" w:rsidRPr="00A81928" w:rsidRDefault="00DF43A9" w:rsidP="00A8227E">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08" w:type="pct"/>
            <w:shd w:val="clear" w:color="auto" w:fill="D0CECE" w:themeFill="background2" w:themeFillShade="E6"/>
            <w:vAlign w:val="center"/>
          </w:tcPr>
          <w:p w:rsidR="00DF43A9" w:rsidRPr="00A81928" w:rsidRDefault="00DF43A9" w:rsidP="00A8227E">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DF43A9" w:rsidRPr="00A81928" w:rsidRDefault="00DF43A9" w:rsidP="00DF43A9">
            <w:pPr>
              <w:spacing w:line="360" w:lineRule="auto"/>
              <w:jc w:val="center"/>
              <w:rPr>
                <w:rFonts w:ascii="Arial" w:hAnsi="Arial" w:cs="Arial"/>
                <w:b/>
                <w:bCs/>
                <w:sz w:val="16"/>
                <w:szCs w:val="16"/>
              </w:rPr>
            </w:pPr>
            <w:r>
              <w:rPr>
                <w:rFonts w:ascii="Arial" w:hAnsi="Arial" w:cs="Arial"/>
                <w:b/>
                <w:bCs/>
                <w:sz w:val="16"/>
                <w:szCs w:val="16"/>
              </w:rPr>
              <w:t>Recomendaciones</w:t>
            </w:r>
            <w:r w:rsidRPr="00A81928">
              <w:rPr>
                <w:rFonts w:ascii="Arial" w:hAnsi="Arial" w:cs="Arial"/>
                <w:b/>
                <w:bCs/>
                <w:sz w:val="16"/>
                <w:szCs w:val="16"/>
              </w:rPr>
              <w:t xml:space="preserve"> Emitidas</w:t>
            </w:r>
          </w:p>
        </w:tc>
      </w:tr>
      <w:tr w:rsidR="00DF43A9" w:rsidRPr="00A81928" w:rsidTr="00A8227E">
        <w:tc>
          <w:tcPr>
            <w:tcW w:w="756" w:type="pct"/>
          </w:tcPr>
          <w:p w:rsidR="00DF43A9" w:rsidRPr="00BA5099" w:rsidRDefault="00DF43A9" w:rsidP="00DF43A9">
            <w:pPr>
              <w:spacing w:line="360" w:lineRule="auto"/>
              <w:rPr>
                <w:rFonts w:ascii="Arial" w:hAnsi="Arial" w:cs="Arial"/>
                <w:sz w:val="16"/>
                <w:szCs w:val="16"/>
              </w:rPr>
            </w:pPr>
            <w:r w:rsidRPr="00BA5099">
              <w:rPr>
                <w:rFonts w:ascii="Arial" w:hAnsi="Arial" w:cs="Arial"/>
                <w:sz w:val="16"/>
                <w:szCs w:val="16"/>
              </w:rPr>
              <w:t>Resultado: 1</w:t>
            </w:r>
          </w:p>
          <w:p w:rsidR="00DF43A9" w:rsidRPr="00A81928" w:rsidRDefault="00DF43A9" w:rsidP="00DF43A9">
            <w:pPr>
              <w:spacing w:line="360" w:lineRule="auto"/>
              <w:jc w:val="both"/>
              <w:rPr>
                <w:rFonts w:ascii="Arial" w:hAnsi="Arial" w:cs="Arial"/>
                <w:bCs/>
                <w:sz w:val="16"/>
                <w:szCs w:val="16"/>
              </w:rPr>
            </w:pPr>
            <w:r w:rsidRPr="00BA5099">
              <w:rPr>
                <w:rFonts w:ascii="Arial" w:hAnsi="Arial" w:cs="Arial"/>
                <w:sz w:val="16"/>
                <w:szCs w:val="16"/>
              </w:rPr>
              <w:t>Observación: 1</w:t>
            </w:r>
          </w:p>
        </w:tc>
        <w:tc>
          <w:tcPr>
            <w:tcW w:w="1794" w:type="pct"/>
          </w:tcPr>
          <w:p w:rsidR="00DF43A9" w:rsidRPr="00DF43A9" w:rsidRDefault="00DF43A9" w:rsidP="00DF43A9">
            <w:pPr>
              <w:spacing w:line="360" w:lineRule="auto"/>
              <w:jc w:val="both"/>
              <w:rPr>
                <w:rFonts w:ascii="Arial" w:hAnsi="Arial" w:cs="Arial"/>
                <w:bCs/>
                <w:sz w:val="16"/>
                <w:szCs w:val="16"/>
              </w:rPr>
            </w:pPr>
            <w:r w:rsidRPr="00DF43A9">
              <w:rPr>
                <w:rFonts w:ascii="Arial" w:hAnsi="Arial" w:cs="Arial"/>
                <w:sz w:val="16"/>
                <w:szCs w:val="16"/>
              </w:rPr>
              <w:t>Ausencia parcial de soporte documental justificativo en los ingresos propios</w:t>
            </w:r>
          </w:p>
        </w:tc>
        <w:tc>
          <w:tcPr>
            <w:tcW w:w="1542" w:type="pct"/>
          </w:tcPr>
          <w:p w:rsidR="00DF43A9" w:rsidRPr="00DF43A9" w:rsidRDefault="00DF43A9" w:rsidP="00DF43A9">
            <w:pPr>
              <w:spacing w:line="360" w:lineRule="auto"/>
              <w:jc w:val="both"/>
              <w:rPr>
                <w:rFonts w:ascii="Arial" w:hAnsi="Arial" w:cs="Arial"/>
                <w:sz w:val="16"/>
                <w:szCs w:val="16"/>
              </w:rPr>
            </w:pPr>
            <w:r w:rsidRPr="00DF43A9">
              <w:rPr>
                <w:rFonts w:ascii="Arial" w:hAnsi="Arial" w:cs="Arial"/>
                <w:sz w:val="16"/>
                <w:szCs w:val="16"/>
              </w:rPr>
              <w:t>(1C) Falta autorización o justificación de los Ingresos</w:t>
            </w:r>
          </w:p>
        </w:tc>
        <w:tc>
          <w:tcPr>
            <w:tcW w:w="908" w:type="pct"/>
            <w:shd w:val="clear" w:color="auto" w:fill="auto"/>
          </w:tcPr>
          <w:p w:rsidR="00DF43A9" w:rsidRDefault="00DF43A9" w:rsidP="00DF43A9">
            <w:pPr>
              <w:spacing w:line="360" w:lineRule="auto"/>
              <w:jc w:val="right"/>
              <w:rPr>
                <w:rFonts w:ascii="Arial" w:hAnsi="Arial" w:cs="Arial"/>
                <w:bCs/>
                <w:color w:val="000000"/>
                <w:sz w:val="18"/>
                <w:szCs w:val="18"/>
              </w:rPr>
            </w:pPr>
            <w:r w:rsidRPr="008652E0">
              <w:rPr>
                <w:rFonts w:ascii="Arial" w:hAnsi="Arial" w:cs="Arial"/>
                <w:bCs/>
                <w:color w:val="000000"/>
                <w:sz w:val="18"/>
                <w:szCs w:val="18"/>
              </w:rPr>
              <w:t>-</w:t>
            </w:r>
          </w:p>
          <w:p w:rsidR="00DF43A9" w:rsidRPr="00077472" w:rsidRDefault="00077472" w:rsidP="00DF43A9">
            <w:pPr>
              <w:spacing w:line="360" w:lineRule="auto"/>
              <w:jc w:val="center"/>
              <w:rPr>
                <w:rFonts w:ascii="Arial" w:hAnsi="Arial" w:cs="Arial"/>
                <w:bCs/>
                <w:color w:val="000000"/>
                <w:sz w:val="16"/>
                <w:szCs w:val="18"/>
              </w:rPr>
            </w:pPr>
            <w:r w:rsidRPr="00077472">
              <w:rPr>
                <w:rFonts w:ascii="Arial" w:hAnsi="Arial" w:cs="Arial"/>
                <w:bCs/>
                <w:color w:val="000000"/>
                <w:sz w:val="16"/>
                <w:szCs w:val="18"/>
              </w:rPr>
              <w:t>R</w:t>
            </w:r>
            <w:r>
              <w:rPr>
                <w:rFonts w:ascii="Arial" w:hAnsi="Arial" w:cs="Arial"/>
                <w:bCs/>
                <w:color w:val="000000"/>
                <w:sz w:val="16"/>
                <w:szCs w:val="18"/>
              </w:rPr>
              <w:t>ecomendación</w:t>
            </w:r>
          </w:p>
        </w:tc>
      </w:tr>
      <w:tr w:rsidR="00DF43A9" w:rsidRPr="00A81928" w:rsidTr="00A8227E">
        <w:tc>
          <w:tcPr>
            <w:tcW w:w="756" w:type="pct"/>
          </w:tcPr>
          <w:p w:rsidR="00DF43A9" w:rsidRPr="00BA5099" w:rsidRDefault="00DF43A9" w:rsidP="00DF43A9">
            <w:pPr>
              <w:spacing w:line="360" w:lineRule="auto"/>
              <w:rPr>
                <w:rFonts w:ascii="Arial" w:hAnsi="Arial" w:cs="Arial"/>
                <w:sz w:val="16"/>
                <w:szCs w:val="16"/>
              </w:rPr>
            </w:pPr>
            <w:r>
              <w:rPr>
                <w:rFonts w:ascii="Arial" w:hAnsi="Arial" w:cs="Arial"/>
                <w:sz w:val="16"/>
                <w:szCs w:val="16"/>
              </w:rPr>
              <w:t>Resultado: 1</w:t>
            </w:r>
          </w:p>
          <w:p w:rsidR="00DF43A9" w:rsidRPr="00A81928" w:rsidRDefault="00DF43A9" w:rsidP="00DF43A9">
            <w:pPr>
              <w:spacing w:line="360" w:lineRule="auto"/>
              <w:jc w:val="both"/>
              <w:rPr>
                <w:rFonts w:ascii="Arial" w:hAnsi="Arial" w:cs="Arial"/>
                <w:bCs/>
                <w:sz w:val="16"/>
                <w:szCs w:val="16"/>
              </w:rPr>
            </w:pPr>
            <w:r>
              <w:rPr>
                <w:rFonts w:ascii="Arial" w:hAnsi="Arial" w:cs="Arial"/>
                <w:sz w:val="16"/>
                <w:szCs w:val="16"/>
              </w:rPr>
              <w:t>Observación: 2</w:t>
            </w:r>
          </w:p>
        </w:tc>
        <w:tc>
          <w:tcPr>
            <w:tcW w:w="1794" w:type="pct"/>
          </w:tcPr>
          <w:p w:rsidR="00DF43A9" w:rsidRPr="00DF43A9" w:rsidRDefault="00DF43A9" w:rsidP="00DF43A9">
            <w:pPr>
              <w:spacing w:line="360" w:lineRule="auto"/>
              <w:jc w:val="both"/>
              <w:rPr>
                <w:rFonts w:ascii="Arial" w:hAnsi="Arial" w:cs="Arial"/>
                <w:bCs/>
                <w:sz w:val="16"/>
                <w:szCs w:val="16"/>
              </w:rPr>
            </w:pPr>
            <w:r w:rsidRPr="00DF43A9">
              <w:rPr>
                <w:rFonts w:ascii="Arial" w:hAnsi="Arial" w:cs="Arial"/>
                <w:sz w:val="16"/>
                <w:szCs w:val="16"/>
              </w:rPr>
              <w:t>Ausencia parcial de soporte documental justificativo en los ingresos propios</w:t>
            </w:r>
          </w:p>
        </w:tc>
        <w:tc>
          <w:tcPr>
            <w:tcW w:w="1542" w:type="pct"/>
          </w:tcPr>
          <w:p w:rsidR="00DF43A9" w:rsidRPr="00DF43A9" w:rsidRDefault="00DF43A9" w:rsidP="00DF43A9">
            <w:pPr>
              <w:spacing w:line="360" w:lineRule="auto"/>
              <w:jc w:val="both"/>
              <w:rPr>
                <w:rFonts w:ascii="Arial" w:hAnsi="Arial" w:cs="Arial"/>
                <w:sz w:val="16"/>
                <w:szCs w:val="16"/>
              </w:rPr>
            </w:pPr>
            <w:r w:rsidRPr="00DF43A9">
              <w:rPr>
                <w:rFonts w:ascii="Arial" w:hAnsi="Arial" w:cs="Arial"/>
                <w:sz w:val="16"/>
                <w:szCs w:val="16"/>
              </w:rPr>
              <w:t>(1C) Falta autorización o justificación de los Ingresos</w:t>
            </w:r>
          </w:p>
        </w:tc>
        <w:tc>
          <w:tcPr>
            <w:tcW w:w="908" w:type="pct"/>
          </w:tcPr>
          <w:p w:rsidR="00DF43A9" w:rsidRDefault="00DF43A9" w:rsidP="00DF43A9">
            <w:pPr>
              <w:spacing w:line="360" w:lineRule="auto"/>
              <w:jc w:val="right"/>
              <w:rPr>
                <w:rFonts w:ascii="Arial" w:hAnsi="Arial" w:cs="Arial"/>
                <w:bCs/>
                <w:color w:val="000000"/>
                <w:sz w:val="18"/>
                <w:szCs w:val="18"/>
              </w:rPr>
            </w:pPr>
            <w:r w:rsidRPr="008652E0">
              <w:rPr>
                <w:rFonts w:ascii="Arial" w:hAnsi="Arial" w:cs="Arial"/>
                <w:bCs/>
                <w:color w:val="000000"/>
                <w:sz w:val="18"/>
                <w:szCs w:val="18"/>
              </w:rPr>
              <w:t>-</w:t>
            </w:r>
          </w:p>
          <w:p w:rsidR="00DF43A9" w:rsidRPr="00DF43A9" w:rsidRDefault="00077472" w:rsidP="00DF43A9">
            <w:pPr>
              <w:spacing w:line="360" w:lineRule="auto"/>
              <w:jc w:val="center"/>
              <w:rPr>
                <w:rFonts w:ascii="Arial" w:hAnsi="Arial" w:cs="Arial"/>
                <w:b/>
                <w:bCs/>
                <w:color w:val="000000"/>
                <w:sz w:val="16"/>
                <w:szCs w:val="18"/>
              </w:rPr>
            </w:pPr>
            <w:r w:rsidRPr="00077472">
              <w:rPr>
                <w:rFonts w:ascii="Arial" w:hAnsi="Arial" w:cs="Arial"/>
                <w:bCs/>
                <w:color w:val="000000"/>
                <w:sz w:val="16"/>
                <w:szCs w:val="18"/>
              </w:rPr>
              <w:t>R</w:t>
            </w:r>
            <w:r>
              <w:rPr>
                <w:rFonts w:ascii="Arial" w:hAnsi="Arial" w:cs="Arial"/>
                <w:bCs/>
                <w:color w:val="000000"/>
                <w:sz w:val="16"/>
                <w:szCs w:val="18"/>
              </w:rPr>
              <w:t>ecomendación</w:t>
            </w:r>
          </w:p>
        </w:tc>
      </w:tr>
      <w:tr w:rsidR="00DF43A9" w:rsidRPr="00A81928" w:rsidTr="009A4E8A">
        <w:trPr>
          <w:trHeight w:val="513"/>
        </w:trPr>
        <w:tc>
          <w:tcPr>
            <w:tcW w:w="756" w:type="pct"/>
          </w:tcPr>
          <w:p w:rsidR="00DF43A9" w:rsidRPr="00BA5099" w:rsidRDefault="00DF43A9" w:rsidP="00DF43A9">
            <w:pPr>
              <w:spacing w:line="360" w:lineRule="auto"/>
              <w:rPr>
                <w:rFonts w:ascii="Arial" w:hAnsi="Arial" w:cs="Arial"/>
                <w:sz w:val="16"/>
                <w:szCs w:val="16"/>
              </w:rPr>
            </w:pPr>
            <w:r>
              <w:rPr>
                <w:rFonts w:ascii="Arial" w:hAnsi="Arial" w:cs="Arial"/>
                <w:sz w:val="16"/>
                <w:szCs w:val="16"/>
              </w:rPr>
              <w:t>Resultado: 1</w:t>
            </w:r>
          </w:p>
          <w:p w:rsidR="00DF43A9" w:rsidRPr="00A81928" w:rsidRDefault="00DF43A9" w:rsidP="00DF43A9">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3</w:t>
            </w:r>
          </w:p>
        </w:tc>
        <w:tc>
          <w:tcPr>
            <w:tcW w:w="1794" w:type="pct"/>
          </w:tcPr>
          <w:p w:rsidR="00DF43A9" w:rsidRPr="00DF43A9" w:rsidRDefault="00DF43A9" w:rsidP="00DF43A9">
            <w:pPr>
              <w:spacing w:line="360" w:lineRule="auto"/>
              <w:jc w:val="both"/>
              <w:rPr>
                <w:rFonts w:ascii="Arial" w:hAnsi="Arial" w:cs="Arial"/>
                <w:bCs/>
                <w:sz w:val="16"/>
                <w:szCs w:val="16"/>
              </w:rPr>
            </w:pPr>
            <w:r w:rsidRPr="00DF43A9">
              <w:rPr>
                <w:rFonts w:ascii="Arial" w:hAnsi="Arial" w:cs="Arial"/>
                <w:sz w:val="16"/>
                <w:szCs w:val="16"/>
              </w:rPr>
              <w:t>Ausencia parcial de soporte documental justificativo en los ingresos propios</w:t>
            </w:r>
          </w:p>
        </w:tc>
        <w:tc>
          <w:tcPr>
            <w:tcW w:w="1542" w:type="pct"/>
          </w:tcPr>
          <w:p w:rsidR="00DF43A9" w:rsidRPr="00DF43A9" w:rsidRDefault="00DF43A9" w:rsidP="00DF43A9">
            <w:pPr>
              <w:spacing w:line="360" w:lineRule="auto"/>
              <w:jc w:val="both"/>
              <w:rPr>
                <w:rFonts w:ascii="Arial" w:hAnsi="Arial" w:cs="Arial"/>
                <w:sz w:val="16"/>
                <w:szCs w:val="16"/>
              </w:rPr>
            </w:pPr>
            <w:r w:rsidRPr="00DF43A9">
              <w:rPr>
                <w:rFonts w:ascii="Arial" w:hAnsi="Arial" w:cs="Arial"/>
                <w:sz w:val="16"/>
                <w:szCs w:val="16"/>
              </w:rPr>
              <w:t>(1C) Falta autorización o justificación de los Ingresos</w:t>
            </w:r>
          </w:p>
        </w:tc>
        <w:tc>
          <w:tcPr>
            <w:tcW w:w="908" w:type="pct"/>
          </w:tcPr>
          <w:p w:rsidR="00DF43A9" w:rsidRDefault="00DF43A9" w:rsidP="00DF43A9">
            <w:pPr>
              <w:spacing w:line="360" w:lineRule="auto"/>
              <w:jc w:val="right"/>
              <w:rPr>
                <w:rFonts w:ascii="Arial" w:hAnsi="Arial" w:cs="Arial"/>
                <w:bCs/>
                <w:color w:val="000000"/>
                <w:sz w:val="18"/>
                <w:szCs w:val="18"/>
              </w:rPr>
            </w:pPr>
            <w:r w:rsidRPr="008652E0">
              <w:rPr>
                <w:rFonts w:ascii="Arial" w:hAnsi="Arial" w:cs="Arial"/>
                <w:bCs/>
                <w:color w:val="000000"/>
                <w:sz w:val="18"/>
                <w:szCs w:val="18"/>
              </w:rPr>
              <w:t>-</w:t>
            </w:r>
          </w:p>
          <w:p w:rsidR="00DF43A9" w:rsidRPr="00DF43A9" w:rsidRDefault="00077472" w:rsidP="00DF43A9">
            <w:pPr>
              <w:spacing w:line="360" w:lineRule="auto"/>
              <w:jc w:val="center"/>
              <w:rPr>
                <w:rFonts w:ascii="Arial" w:hAnsi="Arial" w:cs="Arial"/>
                <w:b/>
                <w:bCs/>
                <w:color w:val="000000"/>
                <w:sz w:val="16"/>
                <w:szCs w:val="18"/>
              </w:rPr>
            </w:pPr>
            <w:r w:rsidRPr="00077472">
              <w:rPr>
                <w:rFonts w:ascii="Arial" w:hAnsi="Arial" w:cs="Arial"/>
                <w:bCs/>
                <w:color w:val="000000"/>
                <w:sz w:val="16"/>
                <w:szCs w:val="18"/>
              </w:rPr>
              <w:t>R</w:t>
            </w:r>
            <w:r>
              <w:rPr>
                <w:rFonts w:ascii="Arial" w:hAnsi="Arial" w:cs="Arial"/>
                <w:bCs/>
                <w:color w:val="000000"/>
                <w:sz w:val="16"/>
                <w:szCs w:val="18"/>
              </w:rPr>
              <w:t>ecomendación</w:t>
            </w:r>
          </w:p>
        </w:tc>
      </w:tr>
      <w:tr w:rsidR="00DF43A9" w:rsidRPr="00A81928" w:rsidTr="00A8227E">
        <w:trPr>
          <w:trHeight w:val="605"/>
        </w:trPr>
        <w:tc>
          <w:tcPr>
            <w:tcW w:w="756" w:type="pct"/>
          </w:tcPr>
          <w:p w:rsidR="00DF43A9" w:rsidRPr="00692115" w:rsidRDefault="00DF43A9" w:rsidP="00DF43A9">
            <w:pPr>
              <w:spacing w:line="360" w:lineRule="auto"/>
              <w:rPr>
                <w:rFonts w:ascii="Arial" w:hAnsi="Arial" w:cs="Arial"/>
                <w:sz w:val="16"/>
                <w:szCs w:val="18"/>
              </w:rPr>
            </w:pPr>
            <w:r>
              <w:rPr>
                <w:rFonts w:ascii="Arial" w:hAnsi="Arial" w:cs="Arial"/>
                <w:sz w:val="16"/>
                <w:szCs w:val="18"/>
              </w:rPr>
              <w:t>Resultado: 1</w:t>
            </w:r>
          </w:p>
          <w:p w:rsidR="00DF43A9" w:rsidRPr="00A81928" w:rsidRDefault="00DF43A9" w:rsidP="00DF43A9">
            <w:pPr>
              <w:spacing w:line="360" w:lineRule="auto"/>
              <w:jc w:val="both"/>
              <w:rPr>
                <w:rFonts w:ascii="Arial" w:hAnsi="Arial" w:cs="Arial"/>
                <w:bCs/>
                <w:sz w:val="16"/>
                <w:szCs w:val="16"/>
              </w:rPr>
            </w:pPr>
            <w:r w:rsidRPr="00692115">
              <w:rPr>
                <w:rFonts w:ascii="Arial" w:hAnsi="Arial" w:cs="Arial"/>
                <w:sz w:val="16"/>
                <w:szCs w:val="18"/>
              </w:rPr>
              <w:t xml:space="preserve">Observación: </w:t>
            </w:r>
            <w:r>
              <w:rPr>
                <w:rFonts w:ascii="Arial" w:hAnsi="Arial" w:cs="Arial"/>
                <w:sz w:val="16"/>
                <w:szCs w:val="18"/>
              </w:rPr>
              <w:t>4</w:t>
            </w:r>
          </w:p>
        </w:tc>
        <w:tc>
          <w:tcPr>
            <w:tcW w:w="1794" w:type="pct"/>
          </w:tcPr>
          <w:p w:rsidR="00DF43A9" w:rsidRPr="00DF43A9" w:rsidRDefault="00DF43A9" w:rsidP="00DF43A9">
            <w:pPr>
              <w:spacing w:line="360" w:lineRule="auto"/>
              <w:jc w:val="both"/>
              <w:rPr>
                <w:rFonts w:ascii="Arial" w:hAnsi="Arial" w:cs="Arial"/>
                <w:bCs/>
                <w:sz w:val="16"/>
                <w:szCs w:val="16"/>
              </w:rPr>
            </w:pPr>
            <w:r w:rsidRPr="00DF43A9">
              <w:rPr>
                <w:rFonts w:ascii="Arial" w:hAnsi="Arial" w:cs="Arial"/>
                <w:sz w:val="16"/>
                <w:szCs w:val="16"/>
              </w:rPr>
              <w:t>Ausencia parcial de soporte documental justificativo en los ingresos propios</w:t>
            </w:r>
          </w:p>
        </w:tc>
        <w:tc>
          <w:tcPr>
            <w:tcW w:w="1542" w:type="pct"/>
          </w:tcPr>
          <w:p w:rsidR="00DF43A9" w:rsidRPr="00DF43A9" w:rsidRDefault="00DF43A9" w:rsidP="00DF43A9">
            <w:pPr>
              <w:spacing w:line="360" w:lineRule="auto"/>
              <w:jc w:val="both"/>
              <w:rPr>
                <w:rFonts w:ascii="Arial" w:hAnsi="Arial" w:cs="Arial"/>
                <w:sz w:val="16"/>
                <w:szCs w:val="16"/>
              </w:rPr>
            </w:pPr>
            <w:r w:rsidRPr="00DF43A9">
              <w:rPr>
                <w:rFonts w:ascii="Arial" w:hAnsi="Arial" w:cs="Arial"/>
                <w:sz w:val="16"/>
                <w:szCs w:val="16"/>
              </w:rPr>
              <w:t>(1C) Falta autorización o justificación de los Ingresos</w:t>
            </w:r>
          </w:p>
        </w:tc>
        <w:tc>
          <w:tcPr>
            <w:tcW w:w="908" w:type="pct"/>
          </w:tcPr>
          <w:p w:rsidR="00DF43A9" w:rsidRDefault="00DF43A9" w:rsidP="00DF43A9">
            <w:pPr>
              <w:spacing w:line="360" w:lineRule="auto"/>
              <w:jc w:val="right"/>
              <w:rPr>
                <w:rFonts w:ascii="Arial" w:hAnsi="Arial" w:cs="Arial"/>
                <w:bCs/>
                <w:color w:val="000000"/>
                <w:sz w:val="18"/>
                <w:szCs w:val="18"/>
              </w:rPr>
            </w:pPr>
            <w:r w:rsidRPr="008652E0">
              <w:rPr>
                <w:rFonts w:ascii="Arial" w:hAnsi="Arial" w:cs="Arial"/>
                <w:bCs/>
                <w:color w:val="000000"/>
                <w:sz w:val="18"/>
                <w:szCs w:val="18"/>
              </w:rPr>
              <w:t>-</w:t>
            </w:r>
          </w:p>
          <w:p w:rsidR="00DF43A9" w:rsidRPr="00DF43A9" w:rsidRDefault="00077472" w:rsidP="00DF43A9">
            <w:pPr>
              <w:spacing w:line="360" w:lineRule="auto"/>
              <w:jc w:val="center"/>
              <w:rPr>
                <w:rFonts w:ascii="Arial" w:hAnsi="Arial" w:cs="Arial"/>
                <w:b/>
                <w:bCs/>
                <w:color w:val="000000"/>
                <w:sz w:val="16"/>
                <w:szCs w:val="18"/>
              </w:rPr>
            </w:pPr>
            <w:r w:rsidRPr="00077472">
              <w:rPr>
                <w:rFonts w:ascii="Arial" w:hAnsi="Arial" w:cs="Arial"/>
                <w:bCs/>
                <w:color w:val="000000"/>
                <w:sz w:val="16"/>
                <w:szCs w:val="18"/>
              </w:rPr>
              <w:t>R</w:t>
            </w:r>
            <w:r>
              <w:rPr>
                <w:rFonts w:ascii="Arial" w:hAnsi="Arial" w:cs="Arial"/>
                <w:bCs/>
                <w:color w:val="000000"/>
                <w:sz w:val="16"/>
                <w:szCs w:val="18"/>
              </w:rPr>
              <w:t>ecomendación</w:t>
            </w:r>
          </w:p>
        </w:tc>
      </w:tr>
      <w:tr w:rsidR="00DF43A9" w:rsidRPr="00A81928" w:rsidTr="00A8227E">
        <w:trPr>
          <w:trHeight w:val="614"/>
        </w:trPr>
        <w:tc>
          <w:tcPr>
            <w:tcW w:w="756" w:type="pct"/>
          </w:tcPr>
          <w:p w:rsidR="00DF43A9" w:rsidRPr="00BA5099" w:rsidRDefault="00DF43A9" w:rsidP="00DF43A9">
            <w:pPr>
              <w:spacing w:line="360" w:lineRule="auto"/>
              <w:rPr>
                <w:rFonts w:ascii="Arial" w:hAnsi="Arial" w:cs="Arial"/>
                <w:sz w:val="16"/>
                <w:szCs w:val="16"/>
              </w:rPr>
            </w:pPr>
            <w:r>
              <w:rPr>
                <w:rFonts w:ascii="Arial" w:hAnsi="Arial" w:cs="Arial"/>
                <w:sz w:val="16"/>
                <w:szCs w:val="16"/>
              </w:rPr>
              <w:t>Resultado: 1</w:t>
            </w:r>
          </w:p>
          <w:p w:rsidR="00DF43A9" w:rsidRPr="00A81928" w:rsidRDefault="00DF43A9" w:rsidP="00DF43A9">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5</w:t>
            </w:r>
          </w:p>
        </w:tc>
        <w:tc>
          <w:tcPr>
            <w:tcW w:w="1794" w:type="pct"/>
          </w:tcPr>
          <w:p w:rsidR="00DF43A9" w:rsidRPr="00DF43A9" w:rsidRDefault="00DF43A9" w:rsidP="00DF43A9">
            <w:pPr>
              <w:spacing w:line="360" w:lineRule="auto"/>
              <w:jc w:val="both"/>
              <w:rPr>
                <w:rFonts w:ascii="Arial" w:hAnsi="Arial" w:cs="Arial"/>
                <w:bCs/>
                <w:sz w:val="16"/>
                <w:szCs w:val="16"/>
              </w:rPr>
            </w:pPr>
            <w:r w:rsidRPr="00DF43A9">
              <w:rPr>
                <w:rFonts w:ascii="Arial" w:hAnsi="Arial" w:cs="Arial"/>
                <w:sz w:val="16"/>
                <w:szCs w:val="16"/>
              </w:rPr>
              <w:t>Ausencia parcial de soporte documental justificativo en los ingresos propios</w:t>
            </w:r>
          </w:p>
        </w:tc>
        <w:tc>
          <w:tcPr>
            <w:tcW w:w="1542" w:type="pct"/>
          </w:tcPr>
          <w:p w:rsidR="00DF43A9" w:rsidRPr="00DF43A9" w:rsidRDefault="00DF43A9" w:rsidP="00DF43A9">
            <w:pPr>
              <w:spacing w:line="360" w:lineRule="auto"/>
              <w:jc w:val="both"/>
              <w:rPr>
                <w:rFonts w:ascii="Arial" w:hAnsi="Arial" w:cs="Arial"/>
                <w:sz w:val="16"/>
                <w:szCs w:val="16"/>
              </w:rPr>
            </w:pPr>
            <w:r w:rsidRPr="00DF43A9">
              <w:rPr>
                <w:rFonts w:ascii="Arial" w:hAnsi="Arial" w:cs="Arial"/>
                <w:sz w:val="16"/>
                <w:szCs w:val="16"/>
              </w:rPr>
              <w:t>(1C) Falta autorización o justificación de los Ingresos</w:t>
            </w:r>
          </w:p>
        </w:tc>
        <w:tc>
          <w:tcPr>
            <w:tcW w:w="908" w:type="pct"/>
          </w:tcPr>
          <w:p w:rsidR="00DF43A9" w:rsidRDefault="00DF43A9" w:rsidP="00DF43A9">
            <w:pPr>
              <w:spacing w:line="360" w:lineRule="auto"/>
              <w:jc w:val="right"/>
              <w:rPr>
                <w:rFonts w:ascii="Arial" w:hAnsi="Arial" w:cs="Arial"/>
                <w:bCs/>
                <w:color w:val="000000"/>
                <w:sz w:val="18"/>
                <w:szCs w:val="18"/>
              </w:rPr>
            </w:pPr>
            <w:r w:rsidRPr="008652E0">
              <w:rPr>
                <w:rFonts w:ascii="Arial" w:hAnsi="Arial" w:cs="Arial"/>
                <w:bCs/>
                <w:color w:val="000000"/>
                <w:sz w:val="18"/>
                <w:szCs w:val="18"/>
              </w:rPr>
              <w:t>-</w:t>
            </w:r>
          </w:p>
          <w:p w:rsidR="00DF43A9" w:rsidRPr="00DF43A9" w:rsidRDefault="00077472" w:rsidP="00DF43A9">
            <w:pPr>
              <w:spacing w:line="360" w:lineRule="auto"/>
              <w:jc w:val="center"/>
              <w:rPr>
                <w:rFonts w:ascii="Arial" w:hAnsi="Arial" w:cs="Arial"/>
                <w:b/>
                <w:bCs/>
                <w:color w:val="000000"/>
                <w:sz w:val="16"/>
                <w:szCs w:val="18"/>
              </w:rPr>
            </w:pPr>
            <w:r w:rsidRPr="00077472">
              <w:rPr>
                <w:rFonts w:ascii="Arial" w:hAnsi="Arial" w:cs="Arial"/>
                <w:bCs/>
                <w:color w:val="000000"/>
                <w:sz w:val="16"/>
                <w:szCs w:val="18"/>
              </w:rPr>
              <w:t>R</w:t>
            </w:r>
            <w:r>
              <w:rPr>
                <w:rFonts w:ascii="Arial" w:hAnsi="Arial" w:cs="Arial"/>
                <w:bCs/>
                <w:color w:val="000000"/>
                <w:sz w:val="16"/>
                <w:szCs w:val="18"/>
              </w:rPr>
              <w:t>ecomendación</w:t>
            </w:r>
          </w:p>
        </w:tc>
      </w:tr>
      <w:tr w:rsidR="00DF43A9" w:rsidRPr="00A81928" w:rsidTr="00A8227E">
        <w:trPr>
          <w:trHeight w:val="579"/>
        </w:trPr>
        <w:tc>
          <w:tcPr>
            <w:tcW w:w="756" w:type="pct"/>
          </w:tcPr>
          <w:p w:rsidR="00DF43A9" w:rsidRPr="00BA5099" w:rsidRDefault="00DF43A9" w:rsidP="00DF43A9">
            <w:pPr>
              <w:spacing w:line="360" w:lineRule="auto"/>
              <w:rPr>
                <w:rFonts w:ascii="Arial" w:hAnsi="Arial" w:cs="Arial"/>
                <w:sz w:val="16"/>
                <w:szCs w:val="16"/>
              </w:rPr>
            </w:pPr>
            <w:r>
              <w:rPr>
                <w:rFonts w:ascii="Arial" w:hAnsi="Arial" w:cs="Arial"/>
                <w:sz w:val="16"/>
                <w:szCs w:val="16"/>
              </w:rPr>
              <w:t>Resultado: 1</w:t>
            </w:r>
          </w:p>
          <w:p w:rsidR="00DF43A9" w:rsidRDefault="00DF43A9" w:rsidP="00DF43A9">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6</w:t>
            </w:r>
          </w:p>
        </w:tc>
        <w:tc>
          <w:tcPr>
            <w:tcW w:w="1794" w:type="pct"/>
          </w:tcPr>
          <w:p w:rsidR="00DF43A9" w:rsidRPr="00DF43A9" w:rsidRDefault="00DF43A9" w:rsidP="00DF43A9">
            <w:pPr>
              <w:spacing w:line="360" w:lineRule="auto"/>
              <w:jc w:val="both"/>
              <w:rPr>
                <w:rFonts w:ascii="Arial" w:hAnsi="Arial" w:cs="Arial"/>
                <w:bCs/>
                <w:sz w:val="16"/>
                <w:szCs w:val="16"/>
              </w:rPr>
            </w:pPr>
            <w:r w:rsidRPr="00DF43A9">
              <w:rPr>
                <w:rFonts w:ascii="Arial" w:hAnsi="Arial" w:cs="Arial"/>
                <w:sz w:val="16"/>
                <w:szCs w:val="16"/>
              </w:rPr>
              <w:t>Ausencia parcial de soporte documental justificativo en los ingresos propios</w:t>
            </w:r>
          </w:p>
        </w:tc>
        <w:tc>
          <w:tcPr>
            <w:tcW w:w="1542" w:type="pct"/>
          </w:tcPr>
          <w:p w:rsidR="00DF43A9" w:rsidRPr="00DF43A9" w:rsidRDefault="00DF43A9" w:rsidP="00DF43A9">
            <w:pPr>
              <w:spacing w:line="360" w:lineRule="auto"/>
              <w:jc w:val="both"/>
              <w:rPr>
                <w:rFonts w:ascii="Arial" w:hAnsi="Arial" w:cs="Arial"/>
                <w:sz w:val="16"/>
                <w:szCs w:val="16"/>
              </w:rPr>
            </w:pPr>
            <w:r w:rsidRPr="00DF43A9">
              <w:rPr>
                <w:rFonts w:ascii="Arial" w:hAnsi="Arial" w:cs="Arial"/>
                <w:sz w:val="16"/>
                <w:szCs w:val="16"/>
              </w:rPr>
              <w:t>(1C) Falta autorización o justificación de los Ingresos</w:t>
            </w:r>
          </w:p>
        </w:tc>
        <w:tc>
          <w:tcPr>
            <w:tcW w:w="908" w:type="pct"/>
          </w:tcPr>
          <w:p w:rsidR="00DF43A9" w:rsidRDefault="00DF43A9" w:rsidP="00DF43A9">
            <w:pPr>
              <w:spacing w:line="360" w:lineRule="auto"/>
              <w:jc w:val="right"/>
              <w:rPr>
                <w:rFonts w:ascii="Arial" w:hAnsi="Arial" w:cs="Arial"/>
                <w:bCs/>
                <w:color w:val="000000"/>
                <w:sz w:val="18"/>
                <w:szCs w:val="18"/>
              </w:rPr>
            </w:pPr>
            <w:r w:rsidRPr="008652E0">
              <w:rPr>
                <w:rFonts w:ascii="Arial" w:hAnsi="Arial" w:cs="Arial"/>
                <w:bCs/>
                <w:color w:val="000000"/>
                <w:sz w:val="18"/>
                <w:szCs w:val="18"/>
              </w:rPr>
              <w:t>-</w:t>
            </w:r>
          </w:p>
          <w:p w:rsidR="00DF43A9" w:rsidRPr="00DF43A9" w:rsidRDefault="00077472" w:rsidP="00DF43A9">
            <w:pPr>
              <w:spacing w:line="360" w:lineRule="auto"/>
              <w:jc w:val="center"/>
              <w:rPr>
                <w:rFonts w:ascii="Arial" w:hAnsi="Arial" w:cs="Arial"/>
                <w:b/>
                <w:bCs/>
                <w:color w:val="000000"/>
                <w:sz w:val="16"/>
                <w:szCs w:val="18"/>
              </w:rPr>
            </w:pPr>
            <w:r w:rsidRPr="00077472">
              <w:rPr>
                <w:rFonts w:ascii="Arial" w:hAnsi="Arial" w:cs="Arial"/>
                <w:bCs/>
                <w:color w:val="000000"/>
                <w:sz w:val="16"/>
                <w:szCs w:val="18"/>
              </w:rPr>
              <w:t>R</w:t>
            </w:r>
            <w:r>
              <w:rPr>
                <w:rFonts w:ascii="Arial" w:hAnsi="Arial" w:cs="Arial"/>
                <w:bCs/>
                <w:color w:val="000000"/>
                <w:sz w:val="16"/>
                <w:szCs w:val="18"/>
              </w:rPr>
              <w:t>ecomendación</w:t>
            </w:r>
          </w:p>
        </w:tc>
      </w:tr>
      <w:tr w:rsidR="00DF43A9" w:rsidRPr="00A81928" w:rsidTr="00A8227E">
        <w:tc>
          <w:tcPr>
            <w:tcW w:w="4092" w:type="pct"/>
            <w:gridSpan w:val="3"/>
          </w:tcPr>
          <w:p w:rsidR="00DF43A9" w:rsidRPr="00A81928" w:rsidRDefault="00DF43A9" w:rsidP="00A8227E">
            <w:pPr>
              <w:spacing w:line="360" w:lineRule="auto"/>
              <w:jc w:val="right"/>
              <w:rPr>
                <w:rFonts w:ascii="Arial" w:hAnsi="Arial" w:cs="Arial"/>
                <w:b/>
                <w:sz w:val="16"/>
                <w:szCs w:val="16"/>
              </w:rPr>
            </w:pPr>
            <w:r w:rsidRPr="00A81928">
              <w:rPr>
                <w:rFonts w:ascii="Arial" w:hAnsi="Arial" w:cs="Arial"/>
                <w:b/>
                <w:sz w:val="16"/>
                <w:szCs w:val="16"/>
              </w:rPr>
              <w:t>Total</w:t>
            </w:r>
          </w:p>
        </w:tc>
        <w:tc>
          <w:tcPr>
            <w:tcW w:w="908" w:type="pct"/>
          </w:tcPr>
          <w:p w:rsidR="00DF43A9" w:rsidRPr="00DF43A9" w:rsidRDefault="00DF43A9" w:rsidP="00DF43A9">
            <w:pPr>
              <w:spacing w:line="360" w:lineRule="auto"/>
              <w:ind w:left="-112" w:right="-100"/>
              <w:jc w:val="center"/>
              <w:rPr>
                <w:rFonts w:ascii="Arial" w:hAnsi="Arial" w:cs="Arial"/>
                <w:b/>
                <w:sz w:val="16"/>
                <w:szCs w:val="16"/>
              </w:rPr>
            </w:pPr>
            <w:r w:rsidRPr="00DF43A9">
              <w:rPr>
                <w:rFonts w:ascii="Arial" w:hAnsi="Arial" w:cs="Arial"/>
                <w:b/>
                <w:sz w:val="16"/>
                <w:szCs w:val="16"/>
              </w:rPr>
              <w:t>-</w:t>
            </w:r>
          </w:p>
        </w:tc>
      </w:tr>
    </w:tbl>
    <w:p w:rsidR="00FB7A0C" w:rsidRPr="00761E48" w:rsidRDefault="00FB7A0C" w:rsidP="00C27154">
      <w:pPr>
        <w:tabs>
          <w:tab w:val="left" w:pos="9356"/>
        </w:tabs>
        <w:spacing w:line="360" w:lineRule="auto"/>
        <w:ind w:right="49"/>
        <w:jc w:val="both"/>
        <w:rPr>
          <w:rFonts w:ascii="Arial" w:hAnsi="Arial" w:cs="Arial"/>
          <w:b/>
          <w:bCs/>
        </w:rPr>
      </w:pPr>
    </w:p>
    <w:p w:rsidR="00C27154" w:rsidRPr="009879F6" w:rsidRDefault="00C27154" w:rsidP="00C27154">
      <w:pPr>
        <w:tabs>
          <w:tab w:val="left" w:pos="9356"/>
        </w:tabs>
        <w:spacing w:line="360" w:lineRule="auto"/>
        <w:ind w:right="49"/>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GASTOS PÚBLICOS</w:t>
      </w:r>
    </w:p>
    <w:p w:rsidR="00C27154" w:rsidRPr="006973F9" w:rsidRDefault="00C27154" w:rsidP="00C27154">
      <w:pPr>
        <w:tabs>
          <w:tab w:val="left" w:pos="9356"/>
        </w:tabs>
        <w:spacing w:line="360" w:lineRule="auto"/>
        <w:ind w:right="49"/>
        <w:jc w:val="both"/>
        <w:rPr>
          <w:rFonts w:ascii="Arial" w:hAnsi="Arial" w:cs="Arial"/>
          <w:b/>
          <w:bCs/>
          <w:szCs w:val="20"/>
        </w:rPr>
      </w:pPr>
    </w:p>
    <w:p w:rsidR="00C27154" w:rsidRPr="009879F6" w:rsidRDefault="00C27154" w:rsidP="00C27154">
      <w:pPr>
        <w:tabs>
          <w:tab w:val="left" w:pos="9356"/>
        </w:tabs>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C27154" w:rsidRPr="00761E48" w:rsidRDefault="00C27154" w:rsidP="00C27154">
      <w:pPr>
        <w:tabs>
          <w:tab w:val="left" w:pos="9356"/>
        </w:tabs>
        <w:spacing w:line="360" w:lineRule="auto"/>
        <w:ind w:right="49"/>
        <w:jc w:val="both"/>
        <w:rPr>
          <w:rFonts w:ascii="Arial" w:hAnsi="Arial" w:cs="Arial"/>
          <w:b/>
          <w:bCs/>
          <w:szCs w:val="20"/>
        </w:rPr>
      </w:pPr>
    </w:p>
    <w:p w:rsidR="00C27154" w:rsidRDefault="00C27154" w:rsidP="00C27154">
      <w:pPr>
        <w:tabs>
          <w:tab w:val="left" w:pos="9356"/>
        </w:tabs>
        <w:spacing w:line="360" w:lineRule="auto"/>
        <w:ind w:right="49"/>
        <w:jc w:val="both"/>
        <w:rPr>
          <w:rFonts w:ascii="Arial" w:hAnsi="Arial" w:cs="Arial"/>
          <w:b/>
          <w:bCs/>
        </w:rPr>
      </w:pPr>
      <w:r w:rsidRPr="009879F6">
        <w:rPr>
          <w:rFonts w:ascii="Arial" w:hAnsi="Arial" w:cs="Arial"/>
          <w:b/>
          <w:bCs/>
        </w:rPr>
        <w:t>A. Título de la Auditoría</w:t>
      </w:r>
    </w:p>
    <w:p w:rsidR="00C27154" w:rsidRPr="00761E48" w:rsidRDefault="00C27154" w:rsidP="00C27154">
      <w:pPr>
        <w:tabs>
          <w:tab w:val="left" w:pos="9356"/>
        </w:tabs>
        <w:spacing w:line="360" w:lineRule="auto"/>
        <w:ind w:right="49"/>
        <w:jc w:val="both"/>
        <w:rPr>
          <w:rFonts w:ascii="Arial" w:hAnsi="Arial" w:cs="Arial"/>
          <w:b/>
          <w:bCs/>
        </w:rPr>
      </w:pPr>
    </w:p>
    <w:p w:rsidR="00C27154" w:rsidRDefault="00C27154" w:rsidP="00C27154">
      <w:pPr>
        <w:tabs>
          <w:tab w:val="left" w:pos="1040"/>
          <w:tab w:val="left" w:pos="9356"/>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 </w:t>
      </w:r>
      <w:r w:rsidR="0041668A">
        <w:rPr>
          <w:rFonts w:ascii="Arial" w:hAnsi="Arial" w:cs="Arial"/>
          <w:bCs/>
        </w:rPr>
        <w:t>los</w:t>
      </w:r>
      <w:r w:rsidR="0041668A" w:rsidRPr="009879F6">
        <w:rPr>
          <w:rFonts w:ascii="Arial" w:hAnsi="Arial" w:cs="Arial"/>
          <w:bCs/>
        </w:rPr>
        <w:t xml:space="preserve"> </w:t>
      </w:r>
      <w:r w:rsidR="0041668A">
        <w:rPr>
          <w:rFonts w:ascii="Arial" w:hAnsi="Arial" w:cs="Arial"/>
          <w:b/>
          <w:bCs/>
        </w:rPr>
        <w:t>Servicios Educativos</w:t>
      </w:r>
      <w:r w:rsidR="0041668A" w:rsidRPr="00C76027">
        <w:rPr>
          <w:rFonts w:ascii="Arial" w:hAnsi="Arial" w:cs="Arial"/>
          <w:b/>
          <w:bCs/>
        </w:rPr>
        <w:t xml:space="preserve"> de Quintana Roo</w:t>
      </w:r>
      <w:r>
        <w:rPr>
          <w:rFonts w:ascii="Arial" w:hAnsi="Arial" w:cs="Arial"/>
        </w:rPr>
        <w:t xml:space="preserve">, </w:t>
      </w:r>
      <w:r w:rsidRPr="009879F6">
        <w:rPr>
          <w:rFonts w:ascii="Arial" w:hAnsi="Arial" w:cs="Arial"/>
        </w:rPr>
        <w:t>de manera especial y enunciativa mas no limitativa, fue la siguiente:</w:t>
      </w:r>
    </w:p>
    <w:p w:rsidR="00761E48" w:rsidRPr="009879F6" w:rsidRDefault="00761E48" w:rsidP="00C27154">
      <w:pPr>
        <w:tabs>
          <w:tab w:val="left" w:pos="1040"/>
          <w:tab w:val="left" w:pos="9356"/>
        </w:tabs>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C27154" w:rsidRPr="009879F6" w:rsidTr="00632810">
        <w:trPr>
          <w:trHeight w:val="678"/>
          <w:tblHeader/>
          <w:jc w:val="center"/>
        </w:trPr>
        <w:tc>
          <w:tcPr>
            <w:tcW w:w="1838" w:type="pct"/>
            <w:shd w:val="clear" w:color="auto" w:fill="auto"/>
          </w:tcPr>
          <w:p w:rsidR="00C27154" w:rsidRPr="009879F6" w:rsidRDefault="00C27154" w:rsidP="0041668A">
            <w:pPr>
              <w:tabs>
                <w:tab w:val="left" w:pos="9356"/>
              </w:tabs>
              <w:spacing w:line="360" w:lineRule="auto"/>
              <w:ind w:right="49"/>
              <w:jc w:val="both"/>
              <w:rPr>
                <w:rFonts w:ascii="Arial" w:hAnsi="Arial" w:cs="Arial"/>
                <w:b/>
                <w:bCs/>
              </w:rPr>
            </w:pPr>
            <w:r>
              <w:rPr>
                <w:rFonts w:ascii="Arial" w:hAnsi="Arial" w:cs="Arial"/>
                <w:b/>
                <w:bCs/>
              </w:rPr>
              <w:t>2</w:t>
            </w:r>
            <w:r w:rsidR="00343BFE">
              <w:rPr>
                <w:rFonts w:ascii="Arial" w:hAnsi="Arial" w:cs="Arial"/>
                <w:b/>
                <w:bCs/>
              </w:rPr>
              <w:t>2</w:t>
            </w:r>
            <w:r>
              <w:rPr>
                <w:rFonts w:ascii="Arial" w:hAnsi="Arial" w:cs="Arial"/>
                <w:b/>
                <w:bCs/>
              </w:rPr>
              <w:t>-AEMF-E-GOB-0</w:t>
            </w:r>
            <w:r w:rsidR="0041668A">
              <w:rPr>
                <w:rFonts w:ascii="Arial" w:hAnsi="Arial" w:cs="Arial"/>
                <w:b/>
                <w:bCs/>
              </w:rPr>
              <w:t>45</w:t>
            </w:r>
            <w:r>
              <w:rPr>
                <w:rFonts w:ascii="Arial" w:hAnsi="Arial" w:cs="Arial"/>
                <w:b/>
                <w:bCs/>
              </w:rPr>
              <w:t>-</w:t>
            </w:r>
            <w:r w:rsidR="0041668A">
              <w:rPr>
                <w:rFonts w:ascii="Arial" w:hAnsi="Arial" w:cs="Arial"/>
                <w:b/>
                <w:bCs/>
              </w:rPr>
              <w:t>091</w:t>
            </w:r>
          </w:p>
        </w:tc>
        <w:tc>
          <w:tcPr>
            <w:tcW w:w="3162" w:type="pct"/>
            <w:shd w:val="clear" w:color="auto" w:fill="auto"/>
          </w:tcPr>
          <w:p w:rsidR="00C27154" w:rsidRPr="009879F6" w:rsidRDefault="00C27154" w:rsidP="00343BFE">
            <w:pPr>
              <w:tabs>
                <w:tab w:val="left" w:pos="9356"/>
              </w:tabs>
              <w:spacing w:line="360" w:lineRule="auto"/>
              <w:ind w:right="49"/>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Pr>
                <w:rFonts w:ascii="Arial" w:hAnsi="Arial" w:cs="Arial"/>
                <w:bCs/>
              </w:rPr>
              <w:t xml:space="preserve">Gastos </w:t>
            </w:r>
            <w:r w:rsidR="00343BFE">
              <w:rPr>
                <w:rFonts w:ascii="Arial" w:hAnsi="Arial" w:cs="Arial"/>
                <w:bCs/>
              </w:rPr>
              <w:t>Públicos</w:t>
            </w:r>
            <w:r w:rsidRPr="00EC4C04">
              <w:rPr>
                <w:rFonts w:ascii="Arial" w:hAnsi="Arial" w:cs="Arial"/>
                <w:bCs/>
              </w:rPr>
              <w:t>”</w:t>
            </w:r>
          </w:p>
        </w:tc>
      </w:tr>
    </w:tbl>
    <w:p w:rsidR="00A17568" w:rsidRDefault="00A17568" w:rsidP="00C27154">
      <w:pPr>
        <w:tabs>
          <w:tab w:val="left" w:pos="9356"/>
        </w:tabs>
        <w:spacing w:line="360" w:lineRule="auto"/>
        <w:ind w:right="49"/>
        <w:jc w:val="both"/>
        <w:rPr>
          <w:rFonts w:ascii="Arial" w:hAnsi="Arial" w:cs="Arial"/>
          <w:b/>
          <w:bCs/>
        </w:rPr>
      </w:pPr>
    </w:p>
    <w:p w:rsidR="00C27154" w:rsidRDefault="00C27154" w:rsidP="00C27154">
      <w:pPr>
        <w:tabs>
          <w:tab w:val="left" w:pos="9356"/>
        </w:tabs>
        <w:spacing w:line="360" w:lineRule="auto"/>
        <w:ind w:right="49"/>
        <w:jc w:val="both"/>
        <w:rPr>
          <w:rFonts w:ascii="Arial" w:hAnsi="Arial" w:cs="Arial"/>
          <w:b/>
          <w:bCs/>
        </w:rPr>
      </w:pPr>
      <w:r w:rsidRPr="009879F6">
        <w:rPr>
          <w:rFonts w:ascii="Arial" w:hAnsi="Arial" w:cs="Arial"/>
          <w:b/>
          <w:bCs/>
        </w:rPr>
        <w:lastRenderedPageBreak/>
        <w:t>B. Objetivo</w:t>
      </w:r>
    </w:p>
    <w:p w:rsidR="00C27154" w:rsidRPr="00761E48" w:rsidRDefault="00C27154" w:rsidP="00C27154">
      <w:pPr>
        <w:tabs>
          <w:tab w:val="left" w:pos="9356"/>
        </w:tabs>
        <w:spacing w:line="360" w:lineRule="auto"/>
        <w:ind w:right="49"/>
        <w:jc w:val="both"/>
        <w:rPr>
          <w:rFonts w:ascii="Arial" w:hAnsi="Arial" w:cs="Arial"/>
          <w:b/>
          <w:bCs/>
          <w:szCs w:val="20"/>
        </w:rPr>
      </w:pPr>
    </w:p>
    <w:p w:rsidR="00C27154" w:rsidRDefault="00C27154" w:rsidP="00C27154">
      <w:pPr>
        <w:tabs>
          <w:tab w:val="left" w:pos="9356"/>
        </w:tabs>
        <w:spacing w:line="360" w:lineRule="auto"/>
        <w:ind w:right="49"/>
        <w:jc w:val="both"/>
        <w:rPr>
          <w:rFonts w:ascii="Arial" w:hAnsi="Arial" w:cs="Arial"/>
        </w:rPr>
      </w:pPr>
      <w:r w:rsidRPr="00DD5FFA">
        <w:rPr>
          <w:rFonts w:ascii="Arial" w:hAnsi="Arial" w:cs="Arial"/>
        </w:rPr>
        <w:t>Fiscalizar la gestión financiera para comprobar el cumplimiento de lo dispuesto en el Presupuesto de Egresos, y demás disposiciones legales aplicables, en cuanto a</w:t>
      </w:r>
      <w:r w:rsidR="00A17568">
        <w:rPr>
          <w:rFonts w:ascii="Arial" w:hAnsi="Arial" w:cs="Arial"/>
        </w:rPr>
        <w:t xml:space="preserve"> </w:t>
      </w:r>
      <w:r w:rsidRPr="00DD5FFA">
        <w:rPr>
          <w:rFonts w:ascii="Arial" w:hAnsi="Arial" w:cs="Arial"/>
        </w:rPr>
        <w:t>l</w:t>
      </w:r>
      <w:r w:rsidR="00A17568">
        <w:rPr>
          <w:rFonts w:ascii="Arial" w:hAnsi="Arial" w:cs="Arial"/>
        </w:rPr>
        <w:t>os</w:t>
      </w:r>
      <w:r w:rsidRPr="00DD5FFA">
        <w:rPr>
          <w:rFonts w:ascii="Arial" w:hAnsi="Arial" w:cs="Arial"/>
        </w:rPr>
        <w:t xml:space="preserve"> gasto</w:t>
      </w:r>
      <w:r w:rsidR="00A17568">
        <w:rPr>
          <w:rFonts w:ascii="Arial" w:hAnsi="Arial" w:cs="Arial"/>
        </w:rPr>
        <w:t>s</w:t>
      </w:r>
      <w:r w:rsidRPr="00DD5FFA">
        <w:rPr>
          <w:rFonts w:ascii="Arial" w:hAnsi="Arial" w:cs="Arial"/>
        </w:rPr>
        <w:t xml:space="preserve"> público</w:t>
      </w:r>
      <w:r w:rsidR="00A17568">
        <w:rPr>
          <w:rFonts w:ascii="Arial" w:hAnsi="Arial" w:cs="Arial"/>
        </w:rPr>
        <w:t>s</w:t>
      </w:r>
      <w:r w:rsidRPr="00DD5FFA">
        <w:rPr>
          <w:rFonts w:ascii="Arial" w:hAnsi="Arial" w:cs="Arial"/>
        </w:rPr>
        <w:t>, incluyendo la revisión del manejo, la custodia y la aplicación de recursos públicos estatales</w:t>
      </w:r>
      <w:r>
        <w:rPr>
          <w:rFonts w:ascii="Arial" w:hAnsi="Arial" w:cs="Arial"/>
        </w:rPr>
        <w:t xml:space="preserve"> y propios</w:t>
      </w:r>
      <w:r w:rsidRPr="00DD5FFA">
        <w:rPr>
          <w:rFonts w:ascii="Arial" w:hAnsi="Arial" w:cs="Arial"/>
        </w:rPr>
        <w:t>, así como de la demás información financiera, contable, patrimonial, presupuestaria y programática.</w:t>
      </w:r>
    </w:p>
    <w:p w:rsidR="00C27154" w:rsidRDefault="00C27154" w:rsidP="00C27154">
      <w:pPr>
        <w:tabs>
          <w:tab w:val="left" w:pos="9356"/>
        </w:tabs>
        <w:spacing w:line="360" w:lineRule="auto"/>
        <w:ind w:right="49"/>
        <w:jc w:val="both"/>
        <w:rPr>
          <w:rFonts w:ascii="Arial" w:hAnsi="Arial" w:cs="Arial"/>
        </w:rPr>
      </w:pPr>
    </w:p>
    <w:p w:rsidR="00C27154" w:rsidRDefault="00C27154" w:rsidP="00C27154">
      <w:pPr>
        <w:tabs>
          <w:tab w:val="left" w:pos="9356"/>
        </w:tabs>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C27154" w:rsidRPr="00AA50F2" w:rsidRDefault="00C27154" w:rsidP="00C27154">
      <w:pPr>
        <w:tabs>
          <w:tab w:val="left" w:pos="9639"/>
        </w:tabs>
        <w:spacing w:line="360" w:lineRule="auto"/>
        <w:jc w:val="both"/>
        <w:rPr>
          <w:rFonts w:ascii="Arial" w:hAnsi="Arial" w:cs="Arial"/>
          <w:b/>
          <w:bCs/>
        </w:rPr>
      </w:pPr>
    </w:p>
    <w:p w:rsidR="00D66316" w:rsidRPr="000B24C9" w:rsidRDefault="00DE212F" w:rsidP="00623D0D">
      <w:pPr>
        <w:spacing w:line="360" w:lineRule="auto"/>
        <w:ind w:right="193"/>
        <w:jc w:val="both"/>
        <w:rPr>
          <w:rFonts w:ascii="Arial" w:hAnsi="Arial" w:cs="Arial"/>
          <w:b/>
        </w:rPr>
      </w:pPr>
      <w:r>
        <w:rPr>
          <w:rFonts w:ascii="Arial" w:hAnsi="Arial" w:cs="Arial"/>
          <w:b/>
        </w:rPr>
        <w:t>Gast</w:t>
      </w:r>
      <w:r w:rsidR="00FD75EC">
        <w:rPr>
          <w:rFonts w:ascii="Arial" w:hAnsi="Arial" w:cs="Arial"/>
          <w:b/>
        </w:rPr>
        <w:t xml:space="preserve">os </w:t>
      </w:r>
      <w:r w:rsidR="001C08E9">
        <w:rPr>
          <w:rFonts w:ascii="Arial" w:hAnsi="Arial" w:cs="Arial"/>
          <w:b/>
        </w:rPr>
        <w:t>Públicos</w:t>
      </w:r>
    </w:p>
    <w:p w:rsidR="00D66316" w:rsidRPr="000B24C9" w:rsidRDefault="00D66316" w:rsidP="00623D0D">
      <w:pPr>
        <w:spacing w:line="360" w:lineRule="auto"/>
        <w:ind w:right="193"/>
        <w:jc w:val="both"/>
        <w:rPr>
          <w:rFonts w:ascii="Arial" w:hAnsi="Arial" w:cs="Arial"/>
          <w:b/>
        </w:rPr>
      </w:pPr>
    </w:p>
    <w:p w:rsidR="00D66316" w:rsidRPr="000B24C9" w:rsidRDefault="00D66316" w:rsidP="00623D0D">
      <w:pPr>
        <w:spacing w:line="360" w:lineRule="auto"/>
        <w:ind w:right="193"/>
        <w:jc w:val="both"/>
        <w:rPr>
          <w:rFonts w:ascii="Arial" w:hAnsi="Arial" w:cs="Arial"/>
          <w:color w:val="000000"/>
        </w:rPr>
      </w:pPr>
      <w:r w:rsidRPr="000B24C9">
        <w:rPr>
          <w:rFonts w:ascii="Arial" w:hAnsi="Arial" w:cs="Arial"/>
          <w:b/>
        </w:rPr>
        <w:t xml:space="preserve">Universo: </w:t>
      </w:r>
      <w:r w:rsidR="006B25F7" w:rsidRPr="006B25F7">
        <w:rPr>
          <w:rFonts w:ascii="Arial" w:hAnsi="Arial" w:cs="Arial"/>
          <w:color w:val="000000"/>
        </w:rPr>
        <w:t>$</w:t>
      </w:r>
      <w:r w:rsidR="002F0BBF">
        <w:rPr>
          <w:rFonts w:ascii="Arial" w:hAnsi="Arial" w:cs="Arial"/>
          <w:color w:val="000000"/>
        </w:rPr>
        <w:t>7,260,505,199.40</w:t>
      </w:r>
    </w:p>
    <w:p w:rsidR="00D66316" w:rsidRPr="000B24C9" w:rsidRDefault="00D66316" w:rsidP="00623D0D">
      <w:pPr>
        <w:spacing w:line="360" w:lineRule="auto"/>
        <w:ind w:right="193"/>
        <w:jc w:val="both"/>
        <w:rPr>
          <w:rFonts w:ascii="Arial" w:hAnsi="Arial" w:cs="Arial"/>
          <w:color w:val="000000"/>
        </w:rPr>
      </w:pPr>
    </w:p>
    <w:p w:rsidR="00D66316" w:rsidRPr="000B24C9" w:rsidRDefault="00D66316" w:rsidP="00623D0D">
      <w:pPr>
        <w:spacing w:line="360" w:lineRule="auto"/>
        <w:ind w:right="193"/>
        <w:jc w:val="both"/>
        <w:rPr>
          <w:rFonts w:ascii="Arial" w:hAnsi="Arial" w:cs="Arial"/>
          <w:b/>
        </w:rPr>
      </w:pPr>
      <w:r w:rsidRPr="000B24C9">
        <w:rPr>
          <w:rFonts w:ascii="Arial" w:hAnsi="Arial" w:cs="Arial"/>
          <w:b/>
        </w:rPr>
        <w:t xml:space="preserve">Población Objetivo: </w:t>
      </w:r>
      <w:r w:rsidR="007C1272" w:rsidRPr="006B25F7">
        <w:rPr>
          <w:rFonts w:ascii="Arial" w:hAnsi="Arial" w:cs="Arial"/>
          <w:color w:val="000000"/>
        </w:rPr>
        <w:t>$</w:t>
      </w:r>
      <w:r w:rsidR="002F0BBF">
        <w:rPr>
          <w:rFonts w:ascii="Arial" w:hAnsi="Arial" w:cs="Arial"/>
          <w:color w:val="000000"/>
        </w:rPr>
        <w:t>139,233,194.38</w:t>
      </w:r>
    </w:p>
    <w:p w:rsidR="00FA4626" w:rsidRDefault="00FA4626" w:rsidP="00623D0D">
      <w:pPr>
        <w:widowControl w:val="0"/>
        <w:spacing w:line="360" w:lineRule="auto"/>
        <w:ind w:right="190"/>
        <w:jc w:val="both"/>
        <w:rPr>
          <w:rFonts w:ascii="Arial" w:hAnsi="Arial" w:cs="Arial"/>
          <w:b/>
        </w:rPr>
      </w:pPr>
    </w:p>
    <w:p w:rsidR="00623D0D" w:rsidRDefault="00D66316" w:rsidP="00623D0D">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7D6512" w:rsidRPr="007D6512">
        <w:rPr>
          <w:rFonts w:ascii="Arial" w:hAnsi="Arial" w:cs="Arial"/>
          <w:color w:val="000000"/>
        </w:rPr>
        <w:t>$92,026,063.38</w:t>
      </w:r>
      <w:r w:rsidR="007D6512" w:rsidRPr="007D6512">
        <w:rPr>
          <w:rFonts w:ascii="Arial" w:hAnsi="Arial" w:cs="Arial"/>
          <w:color w:val="000000"/>
        </w:rPr>
        <w:cr/>
      </w:r>
    </w:p>
    <w:p w:rsidR="00D66316" w:rsidRPr="000B24C9" w:rsidRDefault="00D66316" w:rsidP="00623D0D">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2F0BBF">
        <w:rPr>
          <w:rFonts w:ascii="Arial" w:hAnsi="Arial" w:cs="Arial"/>
        </w:rPr>
        <w:t>66.09</w:t>
      </w:r>
      <w:r w:rsidR="00262B8C" w:rsidRPr="00262B8C">
        <w:rPr>
          <w:rFonts w:ascii="Arial" w:hAnsi="Arial" w:cs="Arial"/>
        </w:rPr>
        <w:t>%</w:t>
      </w:r>
    </w:p>
    <w:p w:rsidR="00D66316" w:rsidRPr="000B24C9" w:rsidRDefault="00D66316" w:rsidP="00D66316">
      <w:pPr>
        <w:widowControl w:val="0"/>
        <w:spacing w:line="360" w:lineRule="auto"/>
        <w:ind w:right="190"/>
        <w:jc w:val="both"/>
        <w:rPr>
          <w:rFonts w:ascii="Arial" w:hAnsi="Arial" w:cs="Arial"/>
        </w:rPr>
      </w:pPr>
    </w:p>
    <w:p w:rsidR="00D66316" w:rsidRDefault="000A4AC7" w:rsidP="000A4AC7">
      <w:pPr>
        <w:spacing w:line="360" w:lineRule="auto"/>
        <w:ind w:right="49"/>
        <w:jc w:val="both"/>
        <w:rPr>
          <w:rFonts w:ascii="Arial" w:hAnsi="Arial" w:cs="Arial"/>
        </w:rPr>
      </w:pPr>
      <w:r>
        <w:rPr>
          <w:rFonts w:ascii="Arial" w:hAnsi="Arial" w:cs="Arial"/>
        </w:rPr>
        <w:t>En el total del Universo están considerados los recursos federales por la cantidad de $7,121,272,005.02, los cuales no se contemplaron en el monto de la muestra auditada, quedando integrada únicamente por recursos estatales y propios.</w:t>
      </w:r>
    </w:p>
    <w:p w:rsidR="001057A3" w:rsidRPr="000B24C9" w:rsidRDefault="001057A3" w:rsidP="00D66316">
      <w:pPr>
        <w:spacing w:line="360" w:lineRule="auto"/>
        <w:ind w:right="190"/>
        <w:jc w:val="both"/>
        <w:rPr>
          <w:rFonts w:ascii="Arial" w:hAnsi="Arial" w:cs="Arial"/>
        </w:rPr>
      </w:pPr>
    </w:p>
    <w:p w:rsidR="00FC6C67" w:rsidRDefault="00D66316" w:rsidP="00A90E04">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00623D0D">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8E3C36">
        <w:rPr>
          <w:rFonts w:ascii="Arial" w:hAnsi="Arial" w:cs="Arial"/>
        </w:rPr>
        <w:t xml:space="preserve">Ejercicio del </w:t>
      </w:r>
      <w:r w:rsidR="00077E0C">
        <w:rPr>
          <w:rFonts w:ascii="Arial" w:hAnsi="Arial" w:cs="Arial"/>
        </w:rPr>
        <w:t xml:space="preserve">Presupuesto de </w:t>
      </w:r>
      <w:r w:rsidR="006B25F7">
        <w:rPr>
          <w:rFonts w:ascii="Arial" w:hAnsi="Arial" w:cs="Arial"/>
        </w:rPr>
        <w:t>Egresos por</w:t>
      </w:r>
      <w:r w:rsidR="00077E0C">
        <w:rPr>
          <w:rFonts w:ascii="Arial" w:hAnsi="Arial" w:cs="Arial"/>
        </w:rPr>
        <w:t xml:space="preserve"> Objeto del Gasto</w:t>
      </w:r>
      <w:r w:rsidRPr="009879F6">
        <w:rPr>
          <w:rFonts w:ascii="Arial" w:hAnsi="Arial" w:cs="Arial"/>
        </w:rPr>
        <w:t xml:space="preserve"> </w:t>
      </w:r>
      <w:r w:rsidR="008E3C36">
        <w:rPr>
          <w:rFonts w:ascii="Arial" w:hAnsi="Arial" w:cs="Arial"/>
        </w:rPr>
        <w:t xml:space="preserve">por el período </w:t>
      </w:r>
      <w:r w:rsidRPr="009879F6">
        <w:rPr>
          <w:rFonts w:ascii="Arial" w:hAnsi="Arial" w:cs="Arial"/>
        </w:rPr>
        <w:t xml:space="preserve">comprendido del 1º de enero al 31 de diciembre de </w:t>
      </w:r>
      <w:r w:rsidR="002901C6">
        <w:rPr>
          <w:rFonts w:ascii="Arial" w:hAnsi="Arial" w:cs="Arial"/>
          <w:bCs/>
        </w:rPr>
        <w:t>2022</w:t>
      </w:r>
      <w:r w:rsidR="002B4A78">
        <w:rPr>
          <w:rFonts w:ascii="Arial" w:hAnsi="Arial" w:cs="Arial"/>
        </w:rPr>
        <w:t>.</w:t>
      </w:r>
    </w:p>
    <w:p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A34EB0">
      <w:pPr>
        <w:tabs>
          <w:tab w:val="left" w:pos="9356"/>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w:t>
      </w:r>
      <w:r w:rsidR="009800B8">
        <w:rPr>
          <w:rFonts w:ascii="Arial" w:hAnsi="Arial" w:cs="Arial"/>
        </w:rPr>
        <w:t>gastos</w:t>
      </w:r>
      <w:r w:rsidR="0022189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A34EB0">
      <w:pPr>
        <w:tabs>
          <w:tab w:val="left" w:pos="9356"/>
        </w:tabs>
        <w:spacing w:line="360" w:lineRule="auto"/>
        <w:ind w:right="49"/>
        <w:jc w:val="both"/>
        <w:rPr>
          <w:rFonts w:ascii="Arial" w:hAnsi="Arial" w:cs="Arial"/>
          <w:bCs/>
        </w:rPr>
      </w:pPr>
    </w:p>
    <w:p w:rsidR="003A721E" w:rsidRDefault="003A721E" w:rsidP="00A34EB0">
      <w:pPr>
        <w:tabs>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w:t>
      </w:r>
      <w:r w:rsidR="004A0039">
        <w:rPr>
          <w:rFonts w:ascii="Arial" w:hAnsi="Arial" w:cs="Arial"/>
          <w:bCs/>
        </w:rPr>
        <w:t xml:space="preserve"> </w:t>
      </w:r>
      <w:r w:rsidR="0041668A">
        <w:rPr>
          <w:rFonts w:ascii="Arial" w:hAnsi="Arial" w:cs="Arial"/>
          <w:bCs/>
        </w:rPr>
        <w:t>los</w:t>
      </w:r>
      <w:r w:rsidR="0041668A" w:rsidRPr="009879F6">
        <w:rPr>
          <w:rFonts w:ascii="Arial" w:hAnsi="Arial" w:cs="Arial"/>
          <w:bCs/>
        </w:rPr>
        <w:t xml:space="preserve"> </w:t>
      </w:r>
      <w:r w:rsidR="0041668A">
        <w:rPr>
          <w:rFonts w:ascii="Arial" w:hAnsi="Arial" w:cs="Arial"/>
          <w:b/>
          <w:bCs/>
        </w:rPr>
        <w:t>Servicios Educativos</w:t>
      </w:r>
      <w:r w:rsidR="0041668A" w:rsidRPr="00C76027">
        <w:rPr>
          <w:rFonts w:ascii="Arial" w:hAnsi="Arial" w:cs="Arial"/>
          <w:b/>
          <w:bCs/>
        </w:rPr>
        <w:t xml:space="preserve">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00BC3512">
        <w:rPr>
          <w:rFonts w:ascii="Arial" w:hAnsi="Arial" w:cs="Arial"/>
          <w:bCs/>
        </w:rPr>
        <w:t xml:space="preserve"> estados contables,</w:t>
      </w:r>
      <w:r w:rsidRPr="000E7791">
        <w:rPr>
          <w:rFonts w:ascii="Arial" w:hAnsi="Arial" w:cs="Arial"/>
          <w:bCs/>
        </w:rPr>
        <w:t xml:space="preserve"> presupuestarios</w:t>
      </w:r>
      <w:r w:rsidR="00BC3512">
        <w:rPr>
          <w:rFonts w:ascii="Arial" w:hAnsi="Arial" w:cs="Arial"/>
          <w:bCs/>
        </w:rPr>
        <w:t xml:space="preserve"> y programáticos,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8F0736">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0B4A9E" w:rsidRDefault="000B4A9E" w:rsidP="00A34EB0">
      <w:pPr>
        <w:tabs>
          <w:tab w:val="left" w:pos="9356"/>
        </w:tabs>
        <w:spacing w:line="360" w:lineRule="auto"/>
        <w:ind w:right="49"/>
        <w:jc w:val="both"/>
        <w:rPr>
          <w:rFonts w:ascii="Arial" w:hAnsi="Arial" w:cs="Arial"/>
          <w:bCs/>
        </w:rPr>
      </w:pPr>
    </w:p>
    <w:p w:rsidR="003A721E" w:rsidRDefault="003A721E" w:rsidP="00A34EB0">
      <w:pPr>
        <w:tabs>
          <w:tab w:val="left" w:pos="9356"/>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lastRenderedPageBreak/>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965001" w:rsidRDefault="00965001" w:rsidP="00A34EB0">
      <w:pPr>
        <w:tabs>
          <w:tab w:val="left" w:pos="9356"/>
        </w:tabs>
        <w:spacing w:line="360" w:lineRule="auto"/>
        <w:ind w:right="49"/>
        <w:jc w:val="both"/>
        <w:rPr>
          <w:rFonts w:ascii="Arial" w:hAnsi="Arial" w:cs="Arial"/>
          <w:bCs/>
        </w:rPr>
      </w:pPr>
    </w:p>
    <w:p w:rsid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385671" w:rsidRDefault="00385671" w:rsidP="00B93F1F">
      <w:pPr>
        <w:spacing w:line="360" w:lineRule="auto"/>
        <w:jc w:val="both"/>
        <w:rPr>
          <w:rFonts w:ascii="Arial" w:hAnsi="Arial" w:cs="Arial"/>
          <w:b/>
        </w:rPr>
      </w:pPr>
    </w:p>
    <w:p w:rsidR="008D4630" w:rsidRPr="009879F6" w:rsidRDefault="00705B25" w:rsidP="00A90E04">
      <w:pPr>
        <w:spacing w:line="360" w:lineRule="auto"/>
        <w:ind w:right="49"/>
        <w:jc w:val="both"/>
        <w:rPr>
          <w:rFonts w:ascii="Arial" w:hAnsi="Arial" w:cs="Arial"/>
          <w:bCs/>
        </w:rPr>
      </w:pPr>
      <w:r>
        <w:rPr>
          <w:rFonts w:ascii="Arial" w:hAnsi="Arial" w:cs="Arial"/>
        </w:rPr>
        <w:t>Se revisaron la</w:t>
      </w:r>
      <w:r w:rsidR="00831F18">
        <w:rPr>
          <w:rFonts w:ascii="Arial" w:hAnsi="Arial" w:cs="Arial"/>
        </w:rPr>
        <w:t>s áreas de</w:t>
      </w:r>
      <w:r w:rsidR="00234CE3" w:rsidRPr="009879F6">
        <w:rPr>
          <w:rFonts w:ascii="Arial" w:hAnsi="Arial" w:cs="Arial"/>
        </w:rPr>
        <w:t xml:space="preserve"> </w:t>
      </w:r>
      <w:r w:rsidR="00604915" w:rsidRPr="00604915">
        <w:rPr>
          <w:rFonts w:ascii="Arial" w:hAnsi="Arial" w:cs="Arial"/>
          <w:bCs/>
        </w:rPr>
        <w:t>Coordinación General de Administración y Finanzas,</w:t>
      </w:r>
      <w:r w:rsidR="00A34EB0" w:rsidRPr="00604915">
        <w:rPr>
          <w:rFonts w:ascii="Arial" w:hAnsi="Arial" w:cs="Arial"/>
          <w:bCs/>
        </w:rPr>
        <w:t xml:space="preserve"> </w:t>
      </w:r>
      <w:r w:rsidR="00604915" w:rsidRPr="00604915">
        <w:rPr>
          <w:rFonts w:ascii="Arial" w:hAnsi="Arial" w:cs="Arial"/>
          <w:bCs/>
        </w:rPr>
        <w:t>D</w:t>
      </w:r>
      <w:r w:rsidR="00831F18" w:rsidRPr="00604915">
        <w:rPr>
          <w:rFonts w:ascii="Arial" w:hAnsi="Arial" w:cs="Arial"/>
          <w:bCs/>
        </w:rPr>
        <w:t>irección</w:t>
      </w:r>
      <w:r w:rsidR="00385671">
        <w:rPr>
          <w:rFonts w:ascii="Arial" w:hAnsi="Arial" w:cs="Arial"/>
          <w:bCs/>
        </w:rPr>
        <w:t xml:space="preserve"> </w:t>
      </w:r>
      <w:r w:rsidR="00604915" w:rsidRPr="00604915">
        <w:rPr>
          <w:rFonts w:ascii="Arial" w:hAnsi="Arial" w:cs="Arial"/>
          <w:bCs/>
        </w:rPr>
        <w:t>de Finanzas</w:t>
      </w:r>
      <w:r w:rsidR="00385671">
        <w:rPr>
          <w:rFonts w:ascii="Arial" w:hAnsi="Arial" w:cs="Arial"/>
          <w:bCs/>
        </w:rPr>
        <w:t>,</w:t>
      </w:r>
      <w:r w:rsidR="00385671" w:rsidRPr="00385671">
        <w:rPr>
          <w:rFonts w:ascii="Arial" w:hAnsi="Arial" w:cs="Arial"/>
          <w:bCs/>
        </w:rPr>
        <w:t xml:space="preserve"> </w:t>
      </w:r>
      <w:r w:rsidR="00385671" w:rsidRPr="00604915">
        <w:rPr>
          <w:rFonts w:ascii="Arial" w:hAnsi="Arial" w:cs="Arial"/>
          <w:bCs/>
        </w:rPr>
        <w:t>de Recursos Materiales</w:t>
      </w:r>
      <w:r w:rsidR="00604915" w:rsidRPr="00604915">
        <w:rPr>
          <w:rFonts w:ascii="Arial" w:hAnsi="Arial" w:cs="Arial"/>
          <w:bCs/>
        </w:rPr>
        <w:t>,</w:t>
      </w:r>
      <w:r w:rsidR="00831F18" w:rsidRPr="00604915">
        <w:rPr>
          <w:rFonts w:ascii="Arial" w:hAnsi="Arial" w:cs="Arial"/>
          <w:bCs/>
        </w:rPr>
        <w:t xml:space="preserve"> Departamento de </w:t>
      </w:r>
      <w:r w:rsidR="00604915">
        <w:rPr>
          <w:rFonts w:ascii="Arial" w:hAnsi="Arial" w:cs="Arial"/>
          <w:bCs/>
        </w:rPr>
        <w:t>Contabilidad, y de Adquisiciones</w:t>
      </w:r>
      <w:r>
        <w:rPr>
          <w:rFonts w:ascii="Arial" w:hAnsi="Arial" w:cs="Arial"/>
          <w:bCs/>
        </w:rPr>
        <w:t xml:space="preserve"> de</w:t>
      </w:r>
      <w:r w:rsidR="00831F18">
        <w:rPr>
          <w:rFonts w:ascii="Arial" w:hAnsi="Arial" w:cs="Arial"/>
          <w:bCs/>
        </w:rPr>
        <w:t xml:space="preserve"> </w:t>
      </w:r>
      <w:r w:rsidR="0041668A">
        <w:rPr>
          <w:rFonts w:ascii="Arial" w:hAnsi="Arial" w:cs="Arial"/>
          <w:bCs/>
        </w:rPr>
        <w:t>los</w:t>
      </w:r>
      <w:r w:rsidR="0041668A" w:rsidRPr="009879F6">
        <w:rPr>
          <w:rFonts w:ascii="Arial" w:hAnsi="Arial" w:cs="Arial"/>
          <w:bCs/>
        </w:rPr>
        <w:t xml:space="preserve"> </w:t>
      </w:r>
      <w:r w:rsidR="0041668A">
        <w:rPr>
          <w:rFonts w:ascii="Arial" w:hAnsi="Arial" w:cs="Arial"/>
          <w:b/>
          <w:bCs/>
        </w:rPr>
        <w:t>Servicios Educativos</w:t>
      </w:r>
      <w:r w:rsidR="0041668A" w:rsidRPr="00C76027">
        <w:rPr>
          <w:rFonts w:ascii="Arial" w:hAnsi="Arial" w:cs="Arial"/>
          <w:b/>
          <w:bCs/>
        </w:rPr>
        <w:t xml:space="preserve"> de Quintana Roo</w:t>
      </w:r>
      <w:r>
        <w:rPr>
          <w:rFonts w:ascii="Arial" w:hAnsi="Arial" w:cs="Arial"/>
          <w:b/>
          <w:bCs/>
        </w:rPr>
        <w:t>.</w:t>
      </w:r>
    </w:p>
    <w:p w:rsidR="00F86A3D" w:rsidRPr="00D33F76" w:rsidRDefault="00F86A3D" w:rsidP="00E66F94">
      <w:pPr>
        <w:spacing w:line="360" w:lineRule="auto"/>
        <w:jc w:val="both"/>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D33F76" w:rsidRDefault="00E66F94" w:rsidP="00E66F94">
      <w:pPr>
        <w:spacing w:line="360" w:lineRule="auto"/>
        <w:jc w:val="both"/>
        <w:rPr>
          <w:rFonts w:ascii="Arial" w:hAnsi="Arial" w:cs="Arial"/>
          <w:b/>
        </w:rPr>
      </w:pPr>
    </w:p>
    <w:p w:rsidR="00E66F94" w:rsidRPr="00C47B98" w:rsidRDefault="00E66F94" w:rsidP="00A90E04">
      <w:pPr>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2B4A78" w:rsidRDefault="00E66F94" w:rsidP="00C47B98">
      <w:pPr>
        <w:spacing w:line="360" w:lineRule="auto"/>
        <w:jc w:val="both"/>
        <w:rPr>
          <w:rFonts w:ascii="Arial" w:hAnsi="Arial" w:cs="Arial"/>
          <w:bCs/>
          <w:szCs w:val="16"/>
        </w:rPr>
      </w:pPr>
    </w:p>
    <w:p w:rsidR="00E66F94" w:rsidRDefault="00E66F94" w:rsidP="00A90E04">
      <w:pPr>
        <w:spacing w:line="360" w:lineRule="auto"/>
        <w:ind w:right="4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41668A" w:rsidRPr="002B4A78" w:rsidRDefault="0041668A" w:rsidP="00FC2B31">
      <w:pPr>
        <w:spacing w:line="360" w:lineRule="auto"/>
        <w:ind w:right="190"/>
        <w:jc w:val="both"/>
        <w:rPr>
          <w:rFonts w:ascii="Arial" w:hAnsi="Arial" w:cs="Arial"/>
          <w:bCs/>
        </w:rPr>
      </w:pPr>
    </w:p>
    <w:p w:rsidR="00E66F94" w:rsidRPr="00C47B98" w:rsidRDefault="00E66F94" w:rsidP="00A90E04">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2B4A78" w:rsidRDefault="00E66F94" w:rsidP="00C47B98">
      <w:pPr>
        <w:spacing w:line="360" w:lineRule="auto"/>
        <w:jc w:val="both"/>
        <w:rPr>
          <w:rFonts w:ascii="Arial" w:hAnsi="Arial" w:cs="Arial"/>
          <w:bCs/>
          <w:szCs w:val="16"/>
        </w:rPr>
      </w:pPr>
    </w:p>
    <w:p w:rsidR="00E66F94" w:rsidRDefault="00456EF2" w:rsidP="00A90E04">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2B4A78" w:rsidRDefault="00356C6D" w:rsidP="00C47B98">
      <w:pPr>
        <w:spacing w:line="360" w:lineRule="auto"/>
        <w:jc w:val="both"/>
        <w:rPr>
          <w:rFonts w:ascii="Arial" w:hAnsi="Arial" w:cs="Arial"/>
          <w:bCs/>
        </w:rPr>
      </w:pPr>
    </w:p>
    <w:p w:rsidR="00705B25" w:rsidRDefault="0075473A" w:rsidP="00A90E04">
      <w:pPr>
        <w:spacing w:line="360" w:lineRule="auto"/>
        <w:ind w:right="49"/>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rsidR="00FB7A0C" w:rsidRPr="002B4A78" w:rsidRDefault="00FB7A0C" w:rsidP="00A90E04">
      <w:pPr>
        <w:spacing w:line="360" w:lineRule="auto"/>
        <w:ind w:right="49"/>
        <w:jc w:val="both"/>
        <w:rPr>
          <w:rFonts w:ascii="Arial" w:hAnsi="Arial" w:cs="Arial"/>
        </w:rPr>
      </w:pPr>
    </w:p>
    <w:p w:rsidR="0075473A" w:rsidRDefault="00705B25" w:rsidP="00A90E04">
      <w:pPr>
        <w:spacing w:line="360" w:lineRule="auto"/>
        <w:ind w:right="49"/>
        <w:jc w:val="both"/>
        <w:rPr>
          <w:rFonts w:ascii="Arial" w:hAnsi="Arial" w:cs="Arial"/>
        </w:rPr>
      </w:pPr>
      <w:r w:rsidRPr="00705B25">
        <w:rPr>
          <w:rFonts w:ascii="Arial" w:hAnsi="Arial" w:cs="Arial"/>
        </w:rPr>
        <w:t>2. Comprobar que el ejercicio del presupuesto se ajustó a los montos aprobados; que las modificaciones presupuestal</w:t>
      </w:r>
      <w:r w:rsidR="004B0533">
        <w:rPr>
          <w:rFonts w:ascii="Arial" w:hAnsi="Arial" w:cs="Arial"/>
        </w:rPr>
        <w:t>es tuvieron sustento financiero.</w:t>
      </w:r>
    </w:p>
    <w:p w:rsidR="00F248ED" w:rsidRPr="00D33F76" w:rsidRDefault="00F248ED" w:rsidP="00705B25">
      <w:pPr>
        <w:spacing w:line="360" w:lineRule="auto"/>
        <w:ind w:right="190"/>
        <w:jc w:val="both"/>
        <w:rPr>
          <w:rFonts w:ascii="Arial" w:hAnsi="Arial" w:cs="Arial"/>
          <w:sz w:val="20"/>
        </w:rPr>
      </w:pPr>
    </w:p>
    <w:p w:rsidR="00705B25" w:rsidRDefault="00705B25" w:rsidP="00A90E04">
      <w:pPr>
        <w:tabs>
          <w:tab w:val="left" w:pos="9356"/>
        </w:tabs>
        <w:spacing w:line="360" w:lineRule="auto"/>
        <w:ind w:right="49"/>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rsidR="0075473A" w:rsidRPr="002B4A78" w:rsidRDefault="0075473A" w:rsidP="00705B25">
      <w:pPr>
        <w:spacing w:line="360" w:lineRule="auto"/>
        <w:ind w:right="190"/>
        <w:jc w:val="both"/>
        <w:rPr>
          <w:rFonts w:ascii="Arial" w:hAnsi="Arial" w:cs="Arial"/>
          <w:sz w:val="20"/>
        </w:rPr>
      </w:pPr>
    </w:p>
    <w:p w:rsidR="004B0533" w:rsidRDefault="00744734" w:rsidP="00A90E04">
      <w:pPr>
        <w:spacing w:line="360" w:lineRule="auto"/>
        <w:ind w:right="49"/>
        <w:jc w:val="both"/>
        <w:rPr>
          <w:rFonts w:ascii="Arial" w:hAnsi="Arial" w:cs="Arial"/>
        </w:rPr>
      </w:pPr>
      <w:r>
        <w:rPr>
          <w:rFonts w:ascii="Arial" w:hAnsi="Arial" w:cs="Arial"/>
        </w:rPr>
        <w:lastRenderedPageBreak/>
        <w:t>4</w:t>
      </w:r>
      <w:r w:rsidR="0042356B">
        <w:rPr>
          <w:rFonts w:ascii="Arial" w:hAnsi="Arial" w:cs="Arial"/>
        </w:rPr>
        <w:t>. Asegurar que se comprobaron</w:t>
      </w:r>
      <w:r w:rsidR="00705B25" w:rsidRPr="00705B25">
        <w:rPr>
          <w:rFonts w:ascii="Arial" w:hAnsi="Arial" w:cs="Arial"/>
        </w:rPr>
        <w:t xml:space="preserve"> y</w:t>
      </w:r>
      <w:r w:rsidR="0042356B">
        <w:rPr>
          <w:rFonts w:ascii="Arial" w:hAnsi="Arial" w:cs="Arial"/>
        </w:rPr>
        <w:t xml:space="preserve"> justificaron</w:t>
      </w:r>
      <w:r w:rsidR="00705B25" w:rsidRPr="00705B25">
        <w:rPr>
          <w:rFonts w:ascii="Arial" w:hAnsi="Arial" w:cs="Arial"/>
        </w:rPr>
        <w:t xml:space="preserve"> lo</w:t>
      </w:r>
      <w:r w:rsidR="0042356B">
        <w:rPr>
          <w:rFonts w:ascii="Arial" w:hAnsi="Arial" w:cs="Arial"/>
        </w:rPr>
        <w:t>s ingresos</w:t>
      </w:r>
      <w:r w:rsidR="00705B25" w:rsidRPr="00705B25">
        <w:rPr>
          <w:rFonts w:ascii="Arial" w:hAnsi="Arial" w:cs="Arial"/>
        </w:rPr>
        <w:t xml:space="preserve"> </w:t>
      </w:r>
      <w:r w:rsidR="0042356B">
        <w:rPr>
          <w:rFonts w:ascii="Arial" w:hAnsi="Arial" w:cs="Arial"/>
        </w:rPr>
        <w:t>obtenidos</w:t>
      </w:r>
      <w:r w:rsidR="00705B25" w:rsidRPr="00705B25">
        <w:rPr>
          <w:rFonts w:ascii="Arial" w:hAnsi="Arial" w:cs="Arial"/>
        </w:rPr>
        <w:t xml:space="preserve"> por l</w:t>
      </w:r>
      <w:r w:rsidR="0042356B">
        <w:rPr>
          <w:rFonts w:ascii="Arial" w:hAnsi="Arial" w:cs="Arial"/>
        </w:rPr>
        <w:t xml:space="preserve">os conceptos considerados en el respectivo </w:t>
      </w:r>
      <w:r w:rsidR="001C21A6">
        <w:rPr>
          <w:rFonts w:ascii="Arial" w:hAnsi="Arial" w:cs="Arial"/>
        </w:rPr>
        <w:t xml:space="preserve">presupuesto </w:t>
      </w:r>
      <w:r w:rsidR="001C21A6" w:rsidRPr="00705B25">
        <w:rPr>
          <w:rFonts w:ascii="Arial" w:hAnsi="Arial" w:cs="Arial"/>
        </w:rPr>
        <w:t>de</w:t>
      </w:r>
      <w:r w:rsidR="00705B25" w:rsidRPr="00705B25">
        <w:rPr>
          <w:rFonts w:ascii="Arial" w:hAnsi="Arial" w:cs="Arial"/>
        </w:rPr>
        <w:t xml:space="preserve"> ingresos.</w:t>
      </w:r>
    </w:p>
    <w:p w:rsidR="001C21A6" w:rsidRPr="002B4A78" w:rsidRDefault="001C21A6" w:rsidP="00705B25">
      <w:pPr>
        <w:spacing w:line="360" w:lineRule="auto"/>
        <w:ind w:right="190"/>
        <w:jc w:val="both"/>
        <w:rPr>
          <w:rFonts w:ascii="Arial" w:hAnsi="Arial" w:cs="Arial"/>
          <w:sz w:val="20"/>
          <w:szCs w:val="16"/>
        </w:rPr>
      </w:pPr>
    </w:p>
    <w:p w:rsidR="00EC71A6" w:rsidRDefault="00744734" w:rsidP="00A90E04">
      <w:pPr>
        <w:spacing w:line="360" w:lineRule="auto"/>
        <w:ind w:right="49"/>
        <w:jc w:val="both"/>
        <w:rPr>
          <w:rFonts w:ascii="Arial" w:hAnsi="Arial" w:cs="Arial"/>
        </w:rPr>
      </w:pPr>
      <w:r>
        <w:rPr>
          <w:rFonts w:ascii="Arial" w:hAnsi="Arial" w:cs="Arial"/>
        </w:rPr>
        <w:t>5</w:t>
      </w:r>
      <w:r w:rsidR="00705B25" w:rsidRPr="00705B25">
        <w:rPr>
          <w:rFonts w:ascii="Arial" w:hAnsi="Arial" w:cs="Arial"/>
        </w:rPr>
        <w:t>. Examinar que se comprobó y justificó el gasto por los diferentes conceptos considerados en los respectivos presupuestos de egresos.</w:t>
      </w:r>
    </w:p>
    <w:p w:rsidR="003B6DAE" w:rsidRPr="002B4A78" w:rsidRDefault="003B6DAE" w:rsidP="00FC2B31">
      <w:pPr>
        <w:spacing w:line="360" w:lineRule="auto"/>
        <w:ind w:right="190"/>
        <w:jc w:val="both"/>
        <w:rPr>
          <w:rFonts w:ascii="Arial" w:hAnsi="Arial" w:cs="Arial"/>
          <w:sz w:val="20"/>
        </w:rPr>
      </w:pPr>
    </w:p>
    <w:p w:rsidR="003B6DAE" w:rsidRDefault="003B6DAE" w:rsidP="00A90E04">
      <w:pPr>
        <w:spacing w:line="360" w:lineRule="auto"/>
        <w:ind w:right="49"/>
        <w:jc w:val="both"/>
        <w:rPr>
          <w:rFonts w:ascii="Arial" w:hAnsi="Arial" w:cs="Arial"/>
        </w:rPr>
      </w:pPr>
      <w:r>
        <w:rPr>
          <w:rFonts w:ascii="Arial" w:hAnsi="Arial" w:cs="Arial"/>
        </w:rPr>
        <w:t xml:space="preserve">6. </w:t>
      </w:r>
      <w:r w:rsidRPr="003B6DAE">
        <w:rPr>
          <w:rFonts w:ascii="Arial" w:hAnsi="Arial" w:cs="Arial"/>
        </w:rPr>
        <w:t>Constatar que los contratos se formalizaron en los plazos establecidos, que fueron firmados por los funcio</w:t>
      </w:r>
      <w:r>
        <w:rPr>
          <w:rFonts w:ascii="Arial" w:hAnsi="Arial" w:cs="Arial"/>
        </w:rPr>
        <w:t>narios facultados para ello y que</w:t>
      </w:r>
      <w:r w:rsidRPr="003B6DAE">
        <w:rPr>
          <w:rFonts w:ascii="Arial" w:hAnsi="Arial" w:cs="Arial"/>
        </w:rPr>
        <w:t xml:space="preserve"> se elaboraron de acuerdo con los requisitos establecidos.</w:t>
      </w:r>
    </w:p>
    <w:p w:rsidR="00386C06" w:rsidRPr="002B4A78" w:rsidRDefault="00386C06" w:rsidP="00FC2B31">
      <w:pPr>
        <w:spacing w:line="360" w:lineRule="auto"/>
        <w:ind w:right="190"/>
        <w:jc w:val="both"/>
        <w:rPr>
          <w:rFonts w:ascii="Arial" w:hAnsi="Arial" w:cs="Arial"/>
          <w:sz w:val="20"/>
        </w:rPr>
      </w:pPr>
    </w:p>
    <w:p w:rsidR="00981D32" w:rsidRPr="005E6060" w:rsidRDefault="00981D32" w:rsidP="00A90E04">
      <w:pPr>
        <w:spacing w:line="360" w:lineRule="auto"/>
        <w:ind w:right="49"/>
        <w:jc w:val="both"/>
        <w:rPr>
          <w:rFonts w:ascii="Arial" w:hAnsi="Arial" w:cs="Arial"/>
        </w:rPr>
      </w:pPr>
      <w:r w:rsidRPr="00D33F76">
        <w:rPr>
          <w:rFonts w:ascii="Arial" w:hAnsi="Arial" w:cs="Arial"/>
        </w:rPr>
        <w:t>7. Constatar que se acreditó la propiedad de los bienes muebles e inmuebles</w:t>
      </w:r>
      <w:r w:rsidR="005654B2" w:rsidRPr="00D33F76">
        <w:rPr>
          <w:rFonts w:ascii="Arial" w:hAnsi="Arial" w:cs="Arial"/>
        </w:rPr>
        <w:t>,</w:t>
      </w:r>
      <w:r w:rsidRPr="00D33F76">
        <w:rPr>
          <w:rFonts w:ascii="Arial" w:hAnsi="Arial" w:cs="Arial"/>
        </w:rPr>
        <w:t xml:space="preserve"> así como su </w:t>
      </w:r>
      <w:r w:rsidR="00A34EB0">
        <w:rPr>
          <w:rFonts w:ascii="Arial" w:hAnsi="Arial" w:cs="Arial"/>
        </w:rPr>
        <w:t xml:space="preserve">existencia física, </w:t>
      </w:r>
      <w:r w:rsidRPr="00D33F76">
        <w:rPr>
          <w:rFonts w:ascii="Arial" w:hAnsi="Arial" w:cs="Arial"/>
        </w:rPr>
        <w:t>resguardo e inventario.</w:t>
      </w:r>
    </w:p>
    <w:p w:rsidR="0067495A" w:rsidRPr="002B4A78" w:rsidRDefault="0067495A" w:rsidP="00FC2B31">
      <w:pPr>
        <w:spacing w:line="360" w:lineRule="auto"/>
        <w:ind w:right="190"/>
        <w:jc w:val="both"/>
        <w:rPr>
          <w:rFonts w:ascii="Arial" w:hAnsi="Arial" w:cs="Arial"/>
          <w:bCs/>
          <w:sz w:val="20"/>
          <w:szCs w:val="16"/>
        </w:rPr>
      </w:pPr>
    </w:p>
    <w:p w:rsidR="00567EC2" w:rsidRDefault="008610C0" w:rsidP="00A90E04">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D33F76" w:rsidRPr="002B4A78" w:rsidRDefault="00D33F76" w:rsidP="00FC2B31">
      <w:pPr>
        <w:spacing w:line="360" w:lineRule="auto"/>
        <w:ind w:right="190"/>
        <w:jc w:val="both"/>
        <w:rPr>
          <w:rFonts w:ascii="Arial" w:hAnsi="Arial" w:cs="Arial"/>
          <w:bCs/>
          <w:sz w:val="20"/>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B4A78" w:rsidRDefault="00D1152D" w:rsidP="00FC2B31">
      <w:pPr>
        <w:spacing w:line="360" w:lineRule="auto"/>
        <w:ind w:right="190"/>
        <w:jc w:val="both"/>
        <w:rPr>
          <w:rFonts w:ascii="Arial" w:hAnsi="Arial" w:cs="Arial"/>
          <w:bCs/>
          <w:sz w:val="20"/>
        </w:rPr>
      </w:pPr>
    </w:p>
    <w:p w:rsidR="00855650" w:rsidRDefault="00855650" w:rsidP="00A90E04">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21EFF" w:rsidRPr="00C21EFF">
        <w:rPr>
          <w:rFonts w:ascii="Arial" w:hAnsi="Arial" w:cs="Arial"/>
          <w:bCs/>
        </w:rPr>
        <w:t>ASEQROO/ASE/AEMF/</w:t>
      </w:r>
      <w:r w:rsidR="00C21EFF" w:rsidRPr="00080F75">
        <w:rPr>
          <w:rFonts w:ascii="Arial" w:hAnsi="Arial" w:cs="Arial"/>
          <w:bCs/>
        </w:rPr>
        <w:t>0</w:t>
      </w:r>
      <w:r w:rsidR="00080F75">
        <w:rPr>
          <w:rFonts w:ascii="Arial" w:hAnsi="Arial" w:cs="Arial"/>
          <w:bCs/>
        </w:rPr>
        <w:t>775</w:t>
      </w:r>
      <w:r w:rsidR="00C21EFF" w:rsidRPr="00080F75">
        <w:rPr>
          <w:rFonts w:ascii="Arial" w:hAnsi="Arial" w:cs="Arial"/>
          <w:bCs/>
        </w:rPr>
        <w:t>/0</w:t>
      </w:r>
      <w:r w:rsidR="009E65A9" w:rsidRPr="00080F75">
        <w:rPr>
          <w:rFonts w:ascii="Arial" w:hAnsi="Arial" w:cs="Arial"/>
          <w:bCs/>
        </w:rPr>
        <w:t>7</w:t>
      </w:r>
      <w:r w:rsidR="00C21EFF" w:rsidRPr="00C21EFF">
        <w:rPr>
          <w:rFonts w:ascii="Arial" w:hAnsi="Arial" w:cs="Arial"/>
          <w:bCs/>
        </w:rPr>
        <w:t>/202</w:t>
      </w:r>
      <w:r w:rsidR="00F551BD">
        <w:rPr>
          <w:rFonts w:ascii="Arial" w:hAnsi="Arial" w:cs="Arial"/>
          <w:bCs/>
        </w:rPr>
        <w:t>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737DB5">
        <w:rPr>
          <w:rFonts w:ascii="Arial" w:hAnsi="Arial" w:cs="Arial"/>
          <w:bCs/>
        </w:rPr>
        <w:t>las servidoras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737DB5">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75473A" w:rsidP="0091621D">
            <w:pPr>
              <w:spacing w:line="360" w:lineRule="auto"/>
              <w:rPr>
                <w:rFonts w:ascii="Arial" w:hAnsi="Arial" w:cs="Arial"/>
                <w:bCs/>
              </w:rPr>
            </w:pPr>
            <w:r w:rsidRPr="0075473A">
              <w:rPr>
                <w:rFonts w:ascii="Arial" w:hAnsi="Arial" w:cs="Arial"/>
                <w:bCs/>
              </w:rPr>
              <w:t>M.</w:t>
            </w:r>
            <w:r w:rsidR="0091621D">
              <w:rPr>
                <w:rFonts w:ascii="Arial" w:hAnsi="Arial" w:cs="Arial"/>
                <w:bCs/>
              </w:rPr>
              <w:t xml:space="preserve"> en </w:t>
            </w:r>
            <w:proofErr w:type="spellStart"/>
            <w:r w:rsidR="0091621D">
              <w:rPr>
                <w:rFonts w:ascii="Arial" w:hAnsi="Arial" w:cs="Arial"/>
                <w:bCs/>
              </w:rPr>
              <w:t>Aud</w:t>
            </w:r>
            <w:proofErr w:type="spellEnd"/>
            <w:r w:rsidR="0091621D">
              <w:rPr>
                <w:rFonts w:ascii="Arial" w:hAnsi="Arial" w:cs="Arial"/>
                <w:bCs/>
              </w:rPr>
              <w:t>.</w:t>
            </w:r>
            <w:r w:rsidRPr="0075473A">
              <w:rPr>
                <w:rFonts w:ascii="Arial" w:hAnsi="Arial" w:cs="Arial"/>
                <w:bCs/>
              </w:rPr>
              <w:t xml:space="preserve"> B</w:t>
            </w:r>
            <w:r w:rsidR="0091621D">
              <w:rPr>
                <w:rFonts w:ascii="Arial" w:hAnsi="Arial" w:cs="Arial"/>
                <w:bCs/>
              </w:rPr>
              <w:t>e</w:t>
            </w:r>
            <w:r w:rsidRPr="0075473A">
              <w:rPr>
                <w:rFonts w:ascii="Arial" w:hAnsi="Arial" w:cs="Arial"/>
                <w:bCs/>
              </w:rPr>
              <w:t>at</w:t>
            </w:r>
            <w:r w:rsidR="0091621D">
              <w:rPr>
                <w:rFonts w:ascii="Arial" w:hAnsi="Arial" w:cs="Arial"/>
                <w:bCs/>
              </w:rPr>
              <w:t>riz Adriana Irola Ramír</w:t>
            </w:r>
            <w:r w:rsidRPr="0075473A">
              <w:rPr>
                <w:rFonts w:ascii="Arial" w:hAnsi="Arial" w:cs="Arial"/>
                <w:bCs/>
              </w:rPr>
              <w:t>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91621D">
              <w:rPr>
                <w:rFonts w:ascii="Arial" w:hAnsi="Arial" w:cs="Arial"/>
                <w:bCs/>
              </w:rPr>
              <w:t>a</w:t>
            </w:r>
          </w:p>
        </w:tc>
      </w:tr>
      <w:tr w:rsidR="00855650" w:rsidRPr="00845B1A" w:rsidTr="002367AD">
        <w:trPr>
          <w:jc w:val="center"/>
        </w:trPr>
        <w:tc>
          <w:tcPr>
            <w:tcW w:w="6374" w:type="dxa"/>
            <w:shd w:val="clear" w:color="auto" w:fill="auto"/>
          </w:tcPr>
          <w:p w:rsidR="00855650" w:rsidRPr="007F533C" w:rsidRDefault="007F533C" w:rsidP="007F533C">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8F69B4" w:rsidRPr="007F533C">
              <w:rPr>
                <w:rFonts w:ascii="Arial" w:hAnsi="Arial" w:cs="Arial"/>
                <w:bCs/>
              </w:rPr>
              <w:t xml:space="preserve"> </w:t>
            </w:r>
            <w:r w:rsidRPr="007F533C">
              <w:rPr>
                <w:rFonts w:ascii="Arial" w:hAnsi="Arial" w:cs="Arial"/>
                <w:bCs/>
              </w:rPr>
              <w:t>Sonia</w:t>
            </w:r>
            <w:r w:rsidR="008F69B4" w:rsidRPr="007F533C">
              <w:rPr>
                <w:rFonts w:ascii="Arial" w:hAnsi="Arial" w:cs="Arial"/>
                <w:bCs/>
              </w:rPr>
              <w:t xml:space="preserve"> </w:t>
            </w:r>
            <w:r w:rsidRPr="007F533C">
              <w:rPr>
                <w:rFonts w:ascii="Arial" w:hAnsi="Arial" w:cs="Arial"/>
                <w:bCs/>
              </w:rPr>
              <w:t>López Azueta</w:t>
            </w:r>
          </w:p>
        </w:tc>
        <w:tc>
          <w:tcPr>
            <w:tcW w:w="2977" w:type="dxa"/>
            <w:shd w:val="clear" w:color="auto" w:fill="auto"/>
          </w:tcPr>
          <w:p w:rsidR="00855650" w:rsidRPr="007F533C" w:rsidRDefault="007F533C" w:rsidP="00B93F1F">
            <w:pPr>
              <w:spacing w:line="360" w:lineRule="auto"/>
              <w:jc w:val="center"/>
              <w:rPr>
                <w:rFonts w:ascii="Arial" w:hAnsi="Arial" w:cs="Arial"/>
                <w:bCs/>
              </w:rPr>
            </w:pPr>
            <w:r w:rsidRPr="007F533C">
              <w:rPr>
                <w:rFonts w:ascii="Arial" w:hAnsi="Arial" w:cs="Arial"/>
                <w:bCs/>
              </w:rPr>
              <w:t>Supervisora</w:t>
            </w:r>
          </w:p>
        </w:tc>
      </w:tr>
    </w:tbl>
    <w:p w:rsidR="008F69B4" w:rsidRPr="00845B1A" w:rsidRDefault="008F69B4" w:rsidP="00B93F1F">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604915">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0B4A9E" w:rsidRDefault="005E4A7A" w:rsidP="00711F68">
      <w:pPr>
        <w:spacing w:line="360" w:lineRule="auto"/>
        <w:ind w:right="48"/>
        <w:jc w:val="both"/>
        <w:rPr>
          <w:rFonts w:ascii="Arial" w:hAnsi="Arial" w:cs="Arial"/>
        </w:rPr>
      </w:pPr>
    </w:p>
    <w:p w:rsidR="00F27E9A" w:rsidRDefault="000F3999" w:rsidP="00A90E04">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D6A3F">
        <w:rPr>
          <w:rFonts w:ascii="Arial" w:hAnsi="Arial" w:cs="Arial"/>
        </w:rPr>
        <w:t>e</w:t>
      </w:r>
      <w:r w:rsidR="0042356B">
        <w:rPr>
          <w:rFonts w:ascii="Arial" w:hAnsi="Arial" w:cs="Arial"/>
        </w:rPr>
        <w:t xml:space="preserve">l </w:t>
      </w:r>
      <w:r w:rsidR="004B0533">
        <w:rPr>
          <w:rFonts w:ascii="Arial" w:hAnsi="Arial" w:cs="Arial"/>
        </w:rPr>
        <w:t>Presupuesto</w:t>
      </w:r>
      <w:r w:rsidR="007D6A3F">
        <w:rPr>
          <w:rFonts w:ascii="Arial" w:hAnsi="Arial" w:cs="Arial"/>
        </w:rPr>
        <w:t xml:space="preserve"> </w:t>
      </w:r>
      <w:r w:rsidR="004B0533">
        <w:rPr>
          <w:rFonts w:ascii="Arial" w:hAnsi="Arial" w:cs="Arial"/>
        </w:rPr>
        <w:t xml:space="preserve">de </w:t>
      </w:r>
      <w:r w:rsidR="00B5311D">
        <w:rPr>
          <w:rFonts w:ascii="Arial" w:hAnsi="Arial" w:cs="Arial"/>
        </w:rPr>
        <w:t>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A4354D">
        <w:rPr>
          <w:rFonts w:ascii="Arial" w:hAnsi="Arial" w:cs="Arial"/>
        </w:rPr>
        <w:t>,</w:t>
      </w:r>
      <w:r w:rsidR="001B6887">
        <w:rPr>
          <w:rFonts w:ascii="Arial" w:hAnsi="Arial" w:cs="Arial"/>
        </w:rPr>
        <w:t xml:space="preserve"> en </w:t>
      </w:r>
      <w:r w:rsidR="005E75CF">
        <w:rPr>
          <w:rFonts w:ascii="Arial" w:hAnsi="Arial" w:cs="Arial"/>
        </w:rPr>
        <w:t>observancia</w:t>
      </w:r>
      <w:r w:rsidR="001B6887">
        <w:rPr>
          <w:rFonts w:ascii="Arial" w:hAnsi="Arial" w:cs="Arial"/>
        </w:rPr>
        <w:t xml:space="preserve">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A4E8A" w:rsidRPr="000B4A9E" w:rsidRDefault="009A4E8A" w:rsidP="00B93F1F">
      <w:pPr>
        <w:spacing w:line="360" w:lineRule="auto"/>
        <w:ind w:right="190"/>
        <w:jc w:val="both"/>
        <w:rPr>
          <w:rFonts w:ascii="Arial" w:hAnsi="Arial" w:cs="Arial"/>
        </w:rPr>
      </w:pPr>
    </w:p>
    <w:p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D1DA3" w:rsidRPr="000B4A9E" w:rsidRDefault="005D1DA3" w:rsidP="00804894">
      <w:pPr>
        <w:spacing w:line="360" w:lineRule="auto"/>
        <w:ind w:right="190"/>
        <w:jc w:val="both"/>
        <w:rPr>
          <w:rFonts w:ascii="Arial" w:hAnsi="Arial" w:cs="Arial"/>
          <w:b/>
        </w:rPr>
      </w:pPr>
    </w:p>
    <w:p w:rsidR="00E53EFB" w:rsidRDefault="00DC7C92" w:rsidP="00A90E04">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7D6A3F">
        <w:rPr>
          <w:rFonts w:ascii="Arial" w:hAnsi="Arial" w:cs="Arial"/>
          <w:bCs/>
        </w:rPr>
        <w:t>.</w:t>
      </w:r>
    </w:p>
    <w:p w:rsidR="005F7A86" w:rsidRDefault="005F7A86" w:rsidP="00A90E04">
      <w:pPr>
        <w:spacing w:line="360" w:lineRule="auto"/>
        <w:ind w:right="49"/>
        <w:jc w:val="both"/>
        <w:rPr>
          <w:rFonts w:ascii="Arial" w:hAnsi="Arial" w:cs="Arial"/>
          <w:bCs/>
        </w:rPr>
      </w:pPr>
    </w:p>
    <w:p w:rsidR="00F326F4" w:rsidRPr="00A05588" w:rsidRDefault="00EC76A4" w:rsidP="00B93F1F">
      <w:pPr>
        <w:spacing w:line="360" w:lineRule="auto"/>
        <w:ind w:right="190"/>
        <w:jc w:val="both"/>
        <w:rPr>
          <w:rFonts w:ascii="Arial" w:hAnsi="Arial" w:cs="Arial"/>
          <w:b/>
        </w:rPr>
      </w:pPr>
      <w:r>
        <w:rPr>
          <w:rFonts w:ascii="Arial" w:hAnsi="Arial" w:cs="Arial"/>
          <w:b/>
        </w:rPr>
        <w:t>I</w:t>
      </w:r>
      <w:r w:rsidR="00B93E82">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2B4A78" w:rsidRDefault="008443FB" w:rsidP="00391B50">
      <w:pPr>
        <w:spacing w:line="360" w:lineRule="auto"/>
        <w:jc w:val="both"/>
        <w:rPr>
          <w:rFonts w:ascii="Arial" w:hAnsi="Arial" w:cs="Arial"/>
        </w:rPr>
      </w:pPr>
    </w:p>
    <w:p w:rsidR="00761FA3" w:rsidRDefault="00183532" w:rsidP="00D466E1">
      <w:pPr>
        <w:spacing w:line="360" w:lineRule="auto"/>
        <w:ind w:right="49"/>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 xml:space="preserve">la </w:t>
      </w:r>
      <w:r w:rsidR="005A05B5" w:rsidRPr="00BA591B">
        <w:rPr>
          <w:rFonts w:ascii="Arial" w:hAnsi="Arial" w:cs="Arial"/>
        </w:rPr>
        <w:lastRenderedPageBreak/>
        <w:t>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385671">
        <w:rPr>
          <w:rFonts w:ascii="Arial" w:hAnsi="Arial" w:cs="Arial"/>
          <w:b/>
        </w:rPr>
        <w:t>4</w:t>
      </w:r>
      <w:r w:rsidR="00667DE1">
        <w:rPr>
          <w:rFonts w:ascii="Arial" w:hAnsi="Arial" w:cs="Arial"/>
          <w:b/>
        </w:rPr>
        <w:t xml:space="preserve"> </w:t>
      </w:r>
      <w:r w:rsidR="00667DE1">
        <w:rPr>
          <w:rFonts w:ascii="Arial" w:hAnsi="Arial" w:cs="Arial"/>
        </w:rPr>
        <w:t>resultado</w:t>
      </w:r>
      <w:r w:rsidR="00B00BE5">
        <w:rPr>
          <w:rFonts w:ascii="Arial" w:hAnsi="Arial" w:cs="Arial"/>
        </w:rPr>
        <w:t>s</w:t>
      </w:r>
      <w:r w:rsidR="00AC1182" w:rsidRPr="00845B1A">
        <w:rPr>
          <w:rFonts w:ascii="Arial" w:hAnsi="Arial" w:cs="Arial"/>
        </w:rPr>
        <w:t xml:space="preserve"> </w:t>
      </w:r>
      <w:bookmarkStart w:id="11" w:name="_Hlk11360245"/>
      <w:r w:rsidR="00667DE1">
        <w:rPr>
          <w:rFonts w:ascii="Arial" w:hAnsi="Arial" w:cs="Arial"/>
        </w:rPr>
        <w:t>final</w:t>
      </w:r>
      <w:r w:rsidR="00B00BE5">
        <w:rPr>
          <w:rFonts w:ascii="Arial" w:hAnsi="Arial" w:cs="Arial"/>
        </w:rPr>
        <w:t>es</w:t>
      </w:r>
      <w:r w:rsidR="00AC1182" w:rsidRPr="00845B1A">
        <w:rPr>
          <w:rFonts w:ascii="Arial" w:hAnsi="Arial" w:cs="Arial"/>
        </w:rPr>
        <w:t xml:space="preserve"> de auditoría </w:t>
      </w:r>
      <w:bookmarkEnd w:id="11"/>
      <w:r w:rsidR="00BE10B8">
        <w:rPr>
          <w:rFonts w:ascii="Arial" w:hAnsi="Arial" w:cs="Arial"/>
        </w:rPr>
        <w:t>y se determinaron</w:t>
      </w:r>
      <w:r w:rsidR="003663F2">
        <w:rPr>
          <w:rFonts w:ascii="Arial" w:hAnsi="Arial" w:cs="Arial"/>
        </w:rPr>
        <w:t xml:space="preserve"> </w:t>
      </w:r>
      <w:r w:rsidR="00385671">
        <w:rPr>
          <w:rFonts w:ascii="Arial" w:hAnsi="Arial" w:cs="Arial"/>
          <w:b/>
        </w:rPr>
        <w:t>7</w:t>
      </w:r>
      <w:r w:rsidR="00B03571" w:rsidRPr="00925461">
        <w:rPr>
          <w:rFonts w:ascii="Arial" w:hAnsi="Arial" w:cs="Arial"/>
        </w:rPr>
        <w:t xml:space="preserve"> </w:t>
      </w:r>
      <w:r w:rsidR="00AC1182" w:rsidRPr="00925461">
        <w:rPr>
          <w:rFonts w:ascii="Arial" w:hAnsi="Arial" w:cs="Arial"/>
        </w:rPr>
        <w:t xml:space="preserve">observaciones, </w:t>
      </w:r>
      <w:r w:rsidR="00AC1182" w:rsidRPr="009E06E8">
        <w:rPr>
          <w:rFonts w:ascii="Arial" w:hAnsi="Arial" w:cs="Arial"/>
        </w:rPr>
        <w:t xml:space="preserve">de las cuales </w:t>
      </w:r>
      <w:r w:rsidR="00F52520">
        <w:rPr>
          <w:rFonts w:ascii="Arial" w:hAnsi="Arial" w:cs="Arial"/>
        </w:rPr>
        <w:t>6</w:t>
      </w:r>
      <w:r w:rsidR="005D1DA3" w:rsidRPr="009E06E8">
        <w:rPr>
          <w:rFonts w:ascii="Arial" w:hAnsi="Arial" w:cs="Arial"/>
        </w:rPr>
        <w:t xml:space="preserve"> fueron solventadas</w:t>
      </w:r>
      <w:r w:rsidR="009E06E8" w:rsidRPr="009E06E8">
        <w:rPr>
          <w:rFonts w:ascii="Arial" w:hAnsi="Arial" w:cs="Arial"/>
        </w:rPr>
        <w:t xml:space="preserve">, y </w:t>
      </w:r>
      <w:r w:rsidR="00F52520">
        <w:rPr>
          <w:rFonts w:ascii="Arial" w:hAnsi="Arial" w:cs="Arial"/>
        </w:rPr>
        <w:t>1</w:t>
      </w:r>
      <w:r w:rsidR="009E06E8" w:rsidRPr="009E06E8">
        <w:rPr>
          <w:rFonts w:ascii="Arial" w:hAnsi="Arial" w:cs="Arial"/>
        </w:rPr>
        <w:t xml:space="preserve"> se encuentra pendientes de solventar</w:t>
      </w:r>
      <w:r w:rsidR="009E06E8">
        <w:rPr>
          <w:rFonts w:ascii="Arial" w:hAnsi="Arial" w:cs="Arial"/>
        </w:rPr>
        <w:t>; emitiéndose 1 recomendación.</w:t>
      </w:r>
    </w:p>
    <w:p w:rsidR="002B4A78" w:rsidRDefault="002B4A78" w:rsidP="00D466E1">
      <w:pPr>
        <w:spacing w:line="360" w:lineRule="auto"/>
        <w:ind w:right="49"/>
        <w:jc w:val="both"/>
        <w:rPr>
          <w:rFonts w:ascii="Arial" w:hAnsi="Arial" w:cs="Arial"/>
        </w:rPr>
      </w:pPr>
    </w:p>
    <w:bookmarkEnd w:id="9"/>
    <w:bookmarkEnd w:id="10"/>
    <w:p w:rsidR="00A93AE5" w:rsidRDefault="002F7D2D" w:rsidP="002B4A78">
      <w:pPr>
        <w:spacing w:line="360" w:lineRule="auto"/>
        <w:ind w:right="49"/>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rsidR="002B4A78" w:rsidRPr="002B4A78" w:rsidRDefault="002B4A78" w:rsidP="002B4A78">
      <w:pPr>
        <w:spacing w:line="360" w:lineRule="auto"/>
        <w:ind w:right="49"/>
        <w:jc w:val="both"/>
        <w:rPr>
          <w:rFonts w:ascii="Arial" w:hAnsi="Arial" w:cs="Arial"/>
          <w:b/>
        </w:rPr>
      </w:pPr>
    </w:p>
    <w:p w:rsidR="00F45AAE" w:rsidRDefault="00134B34" w:rsidP="002B4A78">
      <w:pPr>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792547">
        <w:rPr>
          <w:rFonts w:ascii="Arial" w:hAnsi="Arial" w:cs="Arial"/>
        </w:rPr>
        <w:t>que</w:t>
      </w:r>
      <w:r w:rsidR="00230A1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de </w:t>
      </w:r>
      <w:r w:rsidR="00385671">
        <w:rPr>
          <w:rFonts w:ascii="Arial" w:hAnsi="Arial" w:cs="Arial"/>
        </w:rPr>
        <w:t>recomendaciones</w:t>
      </w:r>
      <w:r w:rsidR="005A5F07">
        <w:rPr>
          <w:rFonts w:ascii="Arial" w:hAnsi="Arial" w:cs="Arial"/>
        </w:rPr>
        <w:t>,</w:t>
      </w:r>
      <w:r w:rsidR="005870D5">
        <w:rPr>
          <w:rFonts w:ascii="Arial" w:hAnsi="Arial" w:cs="Arial"/>
        </w:rPr>
        <w:t xml:space="preserve"> </w:t>
      </w:r>
      <w:r w:rsidR="004C7794">
        <w:rPr>
          <w:rFonts w:ascii="Arial" w:hAnsi="Arial" w:cs="Arial"/>
        </w:rPr>
        <w:t>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3"/>
    </w:p>
    <w:p w:rsidR="004C7794" w:rsidRPr="000B4A9E" w:rsidRDefault="004C7794" w:rsidP="005D1DA3">
      <w:pPr>
        <w:spacing w:line="360" w:lineRule="auto"/>
        <w:ind w:right="332"/>
        <w:jc w:val="both"/>
        <w:rPr>
          <w:rFonts w:ascii="Arial" w:hAnsi="Arial" w:cs="Arial"/>
        </w:rPr>
      </w:pPr>
    </w:p>
    <w:p w:rsidR="00893C4D" w:rsidRDefault="00E77420" w:rsidP="00B16F60">
      <w:pPr>
        <w:spacing w:line="360" w:lineRule="auto"/>
        <w:jc w:val="both"/>
        <w:rPr>
          <w:rFonts w:ascii="Arial" w:hAnsi="Arial" w:cs="Arial"/>
          <w:b/>
          <w:bCs/>
        </w:rPr>
      </w:pPr>
      <w:r w:rsidRPr="00D15F78">
        <w:rPr>
          <w:rFonts w:ascii="Arial" w:hAnsi="Arial" w:cs="Arial"/>
          <w:b/>
          <w:bCs/>
        </w:rPr>
        <w:t>Gastos</w:t>
      </w:r>
      <w:r w:rsidR="00B338C4">
        <w:rPr>
          <w:rFonts w:ascii="Arial" w:hAnsi="Arial" w:cs="Arial"/>
          <w:b/>
          <w:bCs/>
        </w:rPr>
        <w:t xml:space="preserve"> </w:t>
      </w:r>
    </w:p>
    <w:p w:rsidR="00BE10B8" w:rsidRPr="000B4A9E" w:rsidRDefault="00BE10B8" w:rsidP="00B16F60">
      <w:pPr>
        <w:spacing w:line="360" w:lineRule="auto"/>
        <w:jc w:val="both"/>
        <w:rPr>
          <w:rFonts w:ascii="Arial" w:hAnsi="Arial" w:cs="Arial"/>
          <w:b/>
          <w:bCs/>
          <w:sz w:val="20"/>
          <w:szCs w:val="14"/>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260"/>
        <w:gridCol w:w="2836"/>
        <w:gridCol w:w="2125"/>
      </w:tblGrid>
      <w:tr w:rsidR="00B16F60" w:rsidRPr="00A81928" w:rsidTr="00865C73">
        <w:trPr>
          <w:trHeight w:val="759"/>
          <w:tblHeader/>
        </w:trPr>
        <w:tc>
          <w:tcPr>
            <w:tcW w:w="733"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692"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72"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103" w:type="pct"/>
            <w:shd w:val="clear" w:color="auto" w:fill="D0CECE" w:themeFill="background2" w:themeFillShade="E6"/>
            <w:vAlign w:val="center"/>
          </w:tcPr>
          <w:p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rsidR="00670D8A" w:rsidRPr="00A81928" w:rsidRDefault="000671F9" w:rsidP="004C7794">
            <w:pPr>
              <w:spacing w:line="360" w:lineRule="auto"/>
              <w:jc w:val="center"/>
              <w:rPr>
                <w:rFonts w:ascii="Arial" w:hAnsi="Arial" w:cs="Arial"/>
                <w:b/>
                <w:bCs/>
                <w:sz w:val="16"/>
                <w:szCs w:val="16"/>
              </w:rPr>
            </w:pPr>
            <w:r>
              <w:rPr>
                <w:rFonts w:ascii="Arial" w:hAnsi="Arial" w:cs="Arial"/>
                <w:b/>
                <w:bCs/>
                <w:sz w:val="16"/>
                <w:szCs w:val="16"/>
              </w:rPr>
              <w:t>Recomendación</w:t>
            </w:r>
            <w:r w:rsidR="002B0048" w:rsidRPr="00A81928">
              <w:rPr>
                <w:rFonts w:ascii="Arial" w:hAnsi="Arial" w:cs="Arial"/>
                <w:b/>
                <w:bCs/>
                <w:sz w:val="16"/>
                <w:szCs w:val="16"/>
              </w:rPr>
              <w:t xml:space="preserve"> </w:t>
            </w:r>
            <w:r w:rsidR="00667BC7" w:rsidRPr="00A81928">
              <w:rPr>
                <w:rFonts w:ascii="Arial" w:hAnsi="Arial" w:cs="Arial"/>
                <w:b/>
                <w:bCs/>
                <w:sz w:val="16"/>
                <w:szCs w:val="16"/>
              </w:rPr>
              <w:t>Emitida</w:t>
            </w:r>
          </w:p>
        </w:tc>
      </w:tr>
      <w:tr w:rsidR="00EC76A4" w:rsidRPr="00A81928" w:rsidTr="00865C73">
        <w:tc>
          <w:tcPr>
            <w:tcW w:w="733" w:type="pct"/>
          </w:tcPr>
          <w:p w:rsidR="00EC76A4" w:rsidRPr="00BA5099" w:rsidRDefault="00EC76A4" w:rsidP="00EC76A4">
            <w:pPr>
              <w:spacing w:line="360" w:lineRule="auto"/>
              <w:rPr>
                <w:rFonts w:ascii="Arial" w:hAnsi="Arial" w:cs="Arial"/>
                <w:sz w:val="16"/>
                <w:szCs w:val="16"/>
              </w:rPr>
            </w:pPr>
            <w:bookmarkStart w:id="14" w:name="_Hlk9412384"/>
            <w:r w:rsidRPr="00BA5099">
              <w:rPr>
                <w:rFonts w:ascii="Arial" w:hAnsi="Arial" w:cs="Arial"/>
                <w:sz w:val="16"/>
                <w:szCs w:val="16"/>
              </w:rPr>
              <w:t>Resultado: 1</w:t>
            </w:r>
          </w:p>
          <w:p w:rsidR="00EC76A4" w:rsidRPr="00A81928" w:rsidRDefault="00EC76A4" w:rsidP="00EC76A4">
            <w:pPr>
              <w:spacing w:line="360" w:lineRule="auto"/>
              <w:jc w:val="both"/>
              <w:rPr>
                <w:rFonts w:ascii="Arial" w:hAnsi="Arial" w:cs="Arial"/>
                <w:bCs/>
                <w:sz w:val="16"/>
                <w:szCs w:val="16"/>
              </w:rPr>
            </w:pPr>
            <w:r w:rsidRPr="00BA5099">
              <w:rPr>
                <w:rFonts w:ascii="Arial" w:hAnsi="Arial" w:cs="Arial"/>
                <w:sz w:val="16"/>
                <w:szCs w:val="16"/>
              </w:rPr>
              <w:t>Observación: 1</w:t>
            </w:r>
          </w:p>
        </w:tc>
        <w:tc>
          <w:tcPr>
            <w:tcW w:w="169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Ausencia parcial de soporte documental comprobatorio y justificativo en los gastos de operación</w:t>
            </w:r>
          </w:p>
        </w:tc>
        <w:tc>
          <w:tcPr>
            <w:tcW w:w="147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(1F) Falta de documentación comprobatoria y justificativa de las operaciones</w:t>
            </w:r>
          </w:p>
        </w:tc>
        <w:tc>
          <w:tcPr>
            <w:tcW w:w="1103" w:type="pct"/>
            <w:shd w:val="clear" w:color="auto" w:fill="auto"/>
          </w:tcPr>
          <w:p w:rsidR="00EC76A4" w:rsidRPr="00D15F78" w:rsidRDefault="00883598" w:rsidP="00883598">
            <w:pPr>
              <w:spacing w:line="360" w:lineRule="auto"/>
              <w:jc w:val="right"/>
              <w:rPr>
                <w:rFonts w:ascii="Arial" w:hAnsi="Arial" w:cs="Arial"/>
                <w:sz w:val="16"/>
                <w:szCs w:val="16"/>
              </w:rPr>
            </w:pPr>
            <w:r>
              <w:rPr>
                <w:rFonts w:ascii="Arial" w:hAnsi="Arial" w:cs="Arial"/>
                <w:sz w:val="16"/>
                <w:szCs w:val="16"/>
              </w:rPr>
              <w:t>$</w:t>
            </w:r>
            <w:r w:rsidR="00556CF8">
              <w:rPr>
                <w:rFonts w:ascii="Arial" w:hAnsi="Arial" w:cs="Arial"/>
                <w:sz w:val="16"/>
                <w:szCs w:val="16"/>
              </w:rPr>
              <w:t xml:space="preserve"> 6,</w:t>
            </w:r>
            <w:r>
              <w:rPr>
                <w:rFonts w:ascii="Arial" w:hAnsi="Arial" w:cs="Arial"/>
                <w:sz w:val="16"/>
                <w:szCs w:val="16"/>
              </w:rPr>
              <w:t>529,719.57</w:t>
            </w:r>
          </w:p>
          <w:p w:rsidR="00EC76A4" w:rsidRPr="00D15F78" w:rsidRDefault="00EC76A4" w:rsidP="00EC76A4">
            <w:pPr>
              <w:spacing w:line="360" w:lineRule="auto"/>
              <w:rPr>
                <w:rFonts w:ascii="Arial" w:hAnsi="Arial" w:cs="Arial"/>
                <w:b/>
                <w:bCs/>
                <w:sz w:val="16"/>
                <w:szCs w:val="16"/>
              </w:rPr>
            </w:pPr>
          </w:p>
          <w:p w:rsidR="00EC76A4" w:rsidRPr="00D15F78" w:rsidRDefault="00F52520" w:rsidP="00EC76A4">
            <w:pPr>
              <w:spacing w:line="360" w:lineRule="auto"/>
              <w:jc w:val="center"/>
              <w:rPr>
                <w:rFonts w:ascii="Arial" w:hAnsi="Arial" w:cs="Arial"/>
                <w:bCs/>
                <w:color w:val="000000"/>
                <w:sz w:val="16"/>
                <w:szCs w:val="16"/>
              </w:rPr>
            </w:pPr>
            <w:r>
              <w:rPr>
                <w:rFonts w:ascii="Arial" w:hAnsi="Arial" w:cs="Arial"/>
                <w:bCs/>
                <w:sz w:val="16"/>
                <w:szCs w:val="16"/>
              </w:rPr>
              <w:t>Solventada</w:t>
            </w:r>
          </w:p>
        </w:tc>
      </w:tr>
      <w:bookmarkEnd w:id="14"/>
      <w:tr w:rsidR="00EC76A4" w:rsidRPr="00A81928" w:rsidTr="00865C73">
        <w:tc>
          <w:tcPr>
            <w:tcW w:w="733" w:type="pct"/>
          </w:tcPr>
          <w:p w:rsidR="00EC76A4" w:rsidRPr="00BA5099" w:rsidRDefault="00EC76A4" w:rsidP="00EC76A4">
            <w:pPr>
              <w:spacing w:line="360" w:lineRule="auto"/>
              <w:rPr>
                <w:rFonts w:ascii="Arial" w:hAnsi="Arial" w:cs="Arial"/>
                <w:sz w:val="16"/>
                <w:szCs w:val="16"/>
              </w:rPr>
            </w:pPr>
            <w:r>
              <w:rPr>
                <w:rFonts w:ascii="Arial" w:hAnsi="Arial" w:cs="Arial"/>
                <w:sz w:val="16"/>
                <w:szCs w:val="16"/>
              </w:rPr>
              <w:t>Resultado: 1</w:t>
            </w:r>
          </w:p>
          <w:p w:rsidR="00EC76A4" w:rsidRPr="00A81928" w:rsidRDefault="00EC76A4" w:rsidP="00EC76A4">
            <w:pPr>
              <w:spacing w:line="360" w:lineRule="auto"/>
              <w:jc w:val="both"/>
              <w:rPr>
                <w:rFonts w:ascii="Arial" w:hAnsi="Arial" w:cs="Arial"/>
                <w:bCs/>
                <w:sz w:val="16"/>
                <w:szCs w:val="16"/>
              </w:rPr>
            </w:pPr>
            <w:r>
              <w:rPr>
                <w:rFonts w:ascii="Arial" w:hAnsi="Arial" w:cs="Arial"/>
                <w:sz w:val="16"/>
                <w:szCs w:val="16"/>
              </w:rPr>
              <w:t>Observación: 2</w:t>
            </w:r>
          </w:p>
        </w:tc>
        <w:tc>
          <w:tcPr>
            <w:tcW w:w="169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Ausencia parcial de soporte documental comprobatorio y justificativo en los gastos de operación</w:t>
            </w:r>
          </w:p>
        </w:tc>
        <w:tc>
          <w:tcPr>
            <w:tcW w:w="147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(1F) Falta de documentación comprobatoria y justificativa de las operaciones</w:t>
            </w:r>
          </w:p>
        </w:tc>
        <w:tc>
          <w:tcPr>
            <w:tcW w:w="1103" w:type="pct"/>
          </w:tcPr>
          <w:p w:rsidR="00EC76A4" w:rsidRPr="00D15F78" w:rsidRDefault="00EC76A4" w:rsidP="00EC76A4">
            <w:pPr>
              <w:spacing w:line="360" w:lineRule="auto"/>
              <w:jc w:val="right"/>
              <w:rPr>
                <w:rFonts w:ascii="Arial" w:hAnsi="Arial" w:cs="Arial"/>
                <w:sz w:val="16"/>
                <w:szCs w:val="18"/>
              </w:rPr>
            </w:pPr>
            <w:r w:rsidRPr="00D15F78">
              <w:rPr>
                <w:rFonts w:ascii="Arial" w:hAnsi="Arial" w:cs="Arial"/>
                <w:sz w:val="16"/>
                <w:szCs w:val="18"/>
              </w:rPr>
              <w:t>3,159,093.96</w:t>
            </w:r>
          </w:p>
          <w:p w:rsidR="00EC76A4" w:rsidRPr="00D15F78" w:rsidRDefault="00EC76A4" w:rsidP="00EC76A4">
            <w:pPr>
              <w:spacing w:line="360" w:lineRule="auto"/>
              <w:jc w:val="right"/>
              <w:rPr>
                <w:rFonts w:ascii="Arial" w:hAnsi="Arial" w:cs="Arial"/>
                <w:sz w:val="16"/>
                <w:szCs w:val="18"/>
              </w:rPr>
            </w:pPr>
          </w:p>
          <w:p w:rsidR="00EC76A4" w:rsidRPr="00D15F78" w:rsidRDefault="00D15F78" w:rsidP="00EC76A4">
            <w:pPr>
              <w:spacing w:line="360" w:lineRule="auto"/>
              <w:jc w:val="center"/>
              <w:rPr>
                <w:rFonts w:ascii="Arial" w:hAnsi="Arial" w:cs="Arial"/>
                <w:bCs/>
                <w:sz w:val="16"/>
                <w:szCs w:val="16"/>
              </w:rPr>
            </w:pPr>
            <w:r w:rsidRPr="00D15F78">
              <w:rPr>
                <w:rFonts w:ascii="Arial" w:hAnsi="Arial" w:cs="Arial"/>
                <w:sz w:val="16"/>
                <w:szCs w:val="18"/>
              </w:rPr>
              <w:t>Recomendación</w:t>
            </w:r>
          </w:p>
        </w:tc>
      </w:tr>
      <w:tr w:rsidR="00EC76A4" w:rsidRPr="00A81928" w:rsidTr="00865C73">
        <w:trPr>
          <w:trHeight w:val="539"/>
        </w:trPr>
        <w:tc>
          <w:tcPr>
            <w:tcW w:w="733" w:type="pct"/>
          </w:tcPr>
          <w:p w:rsidR="00EC76A4" w:rsidRPr="00BA5099" w:rsidRDefault="00EC76A4" w:rsidP="00EC76A4">
            <w:pPr>
              <w:spacing w:line="360" w:lineRule="auto"/>
              <w:rPr>
                <w:rFonts w:ascii="Arial" w:hAnsi="Arial" w:cs="Arial"/>
                <w:sz w:val="16"/>
                <w:szCs w:val="16"/>
              </w:rPr>
            </w:pPr>
            <w:r>
              <w:rPr>
                <w:rFonts w:ascii="Arial" w:hAnsi="Arial" w:cs="Arial"/>
                <w:sz w:val="16"/>
                <w:szCs w:val="16"/>
              </w:rPr>
              <w:t>Resultado: 1</w:t>
            </w:r>
          </w:p>
          <w:p w:rsidR="00EC76A4" w:rsidRPr="00A81928" w:rsidRDefault="00EC76A4" w:rsidP="00EC76A4">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3</w:t>
            </w:r>
          </w:p>
        </w:tc>
        <w:tc>
          <w:tcPr>
            <w:tcW w:w="169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Ausencia parcial de soporte documental comprobatorio y justificativo en los gastos de operación</w:t>
            </w:r>
          </w:p>
        </w:tc>
        <w:tc>
          <w:tcPr>
            <w:tcW w:w="147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(1F) Falta de documentación comprobatoria y justificativa de las erogaciones</w:t>
            </w:r>
          </w:p>
        </w:tc>
        <w:tc>
          <w:tcPr>
            <w:tcW w:w="1103" w:type="pct"/>
          </w:tcPr>
          <w:p w:rsidR="00EC76A4" w:rsidRPr="00D15F78" w:rsidRDefault="00EC76A4" w:rsidP="00EC76A4">
            <w:pPr>
              <w:spacing w:line="360" w:lineRule="auto"/>
              <w:jc w:val="right"/>
              <w:rPr>
                <w:rFonts w:ascii="Arial" w:hAnsi="Arial" w:cs="Arial"/>
                <w:sz w:val="16"/>
                <w:szCs w:val="18"/>
              </w:rPr>
            </w:pPr>
            <w:r w:rsidRPr="00D15F78">
              <w:rPr>
                <w:rFonts w:ascii="Arial" w:hAnsi="Arial" w:cs="Arial"/>
                <w:sz w:val="16"/>
                <w:szCs w:val="18"/>
              </w:rPr>
              <w:t xml:space="preserve"> 1,686,272.20 </w:t>
            </w:r>
          </w:p>
          <w:p w:rsidR="00EC76A4" w:rsidRPr="00D15F78" w:rsidRDefault="00D15F78" w:rsidP="00EC76A4">
            <w:pPr>
              <w:spacing w:line="360" w:lineRule="auto"/>
              <w:jc w:val="center"/>
              <w:rPr>
                <w:rFonts w:ascii="Arial" w:hAnsi="Arial" w:cs="Arial"/>
                <w:bCs/>
                <w:sz w:val="16"/>
                <w:szCs w:val="16"/>
              </w:rPr>
            </w:pPr>
            <w:r w:rsidRPr="00D15F78">
              <w:rPr>
                <w:rFonts w:ascii="Arial" w:hAnsi="Arial" w:cs="Arial"/>
                <w:bCs/>
                <w:sz w:val="16"/>
                <w:szCs w:val="16"/>
              </w:rPr>
              <w:t>Solventada</w:t>
            </w:r>
          </w:p>
        </w:tc>
      </w:tr>
      <w:tr w:rsidR="00EC76A4" w:rsidRPr="00A81928" w:rsidTr="00865C73">
        <w:trPr>
          <w:trHeight w:val="605"/>
        </w:trPr>
        <w:tc>
          <w:tcPr>
            <w:tcW w:w="733" w:type="pct"/>
          </w:tcPr>
          <w:p w:rsidR="00EC76A4" w:rsidRPr="00692115" w:rsidRDefault="00EC76A4" w:rsidP="00EC76A4">
            <w:pPr>
              <w:spacing w:line="360" w:lineRule="auto"/>
              <w:rPr>
                <w:rFonts w:ascii="Arial" w:hAnsi="Arial" w:cs="Arial"/>
                <w:sz w:val="16"/>
                <w:szCs w:val="18"/>
              </w:rPr>
            </w:pPr>
            <w:r>
              <w:rPr>
                <w:rFonts w:ascii="Arial" w:hAnsi="Arial" w:cs="Arial"/>
                <w:sz w:val="16"/>
                <w:szCs w:val="18"/>
              </w:rPr>
              <w:t>Resultado: 1</w:t>
            </w:r>
          </w:p>
          <w:p w:rsidR="00EC76A4" w:rsidRPr="00A81928" w:rsidRDefault="00EC76A4" w:rsidP="00EC76A4">
            <w:pPr>
              <w:spacing w:line="360" w:lineRule="auto"/>
              <w:jc w:val="both"/>
              <w:rPr>
                <w:rFonts w:ascii="Arial" w:hAnsi="Arial" w:cs="Arial"/>
                <w:bCs/>
                <w:sz w:val="16"/>
                <w:szCs w:val="16"/>
              </w:rPr>
            </w:pPr>
            <w:r w:rsidRPr="00692115">
              <w:rPr>
                <w:rFonts w:ascii="Arial" w:hAnsi="Arial" w:cs="Arial"/>
                <w:sz w:val="16"/>
                <w:szCs w:val="18"/>
              </w:rPr>
              <w:t xml:space="preserve">Observación: </w:t>
            </w:r>
            <w:r>
              <w:rPr>
                <w:rFonts w:ascii="Arial" w:hAnsi="Arial" w:cs="Arial"/>
                <w:sz w:val="16"/>
                <w:szCs w:val="18"/>
              </w:rPr>
              <w:t>4</w:t>
            </w:r>
          </w:p>
        </w:tc>
        <w:tc>
          <w:tcPr>
            <w:tcW w:w="169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Ausencia parcial de soporte documental comprobatorio y justificativo en los gastos de operación</w:t>
            </w:r>
          </w:p>
        </w:tc>
        <w:tc>
          <w:tcPr>
            <w:tcW w:w="147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(1F) Falta de documentación comprobatoria y justificativa de las erogaciones</w:t>
            </w:r>
          </w:p>
        </w:tc>
        <w:tc>
          <w:tcPr>
            <w:tcW w:w="1103" w:type="pct"/>
            <w:vAlign w:val="center"/>
          </w:tcPr>
          <w:p w:rsidR="00EC76A4" w:rsidRPr="006D4A5A" w:rsidRDefault="00D15F78" w:rsidP="00EC76A4">
            <w:pPr>
              <w:spacing w:line="276" w:lineRule="auto"/>
              <w:jc w:val="center"/>
              <w:rPr>
                <w:rFonts w:ascii="Arial" w:hAnsi="Arial" w:cs="Arial"/>
                <w:b/>
                <w:sz w:val="18"/>
                <w:szCs w:val="18"/>
                <w:lang w:eastAsia="es-MX"/>
              </w:rPr>
            </w:pPr>
            <w:r w:rsidRPr="00D15F78">
              <w:rPr>
                <w:rFonts w:ascii="Arial" w:hAnsi="Arial" w:cs="Arial"/>
                <w:bCs/>
                <w:sz w:val="16"/>
                <w:szCs w:val="16"/>
              </w:rPr>
              <w:t>Solventada</w:t>
            </w:r>
          </w:p>
        </w:tc>
      </w:tr>
      <w:tr w:rsidR="00EC76A4" w:rsidRPr="00A81928" w:rsidTr="00865C73">
        <w:trPr>
          <w:trHeight w:val="614"/>
        </w:trPr>
        <w:tc>
          <w:tcPr>
            <w:tcW w:w="733" w:type="pct"/>
          </w:tcPr>
          <w:p w:rsidR="00EC76A4" w:rsidRPr="00BA5099" w:rsidRDefault="00EC76A4" w:rsidP="00EC76A4">
            <w:pPr>
              <w:spacing w:line="360" w:lineRule="auto"/>
              <w:rPr>
                <w:rFonts w:ascii="Arial" w:hAnsi="Arial" w:cs="Arial"/>
                <w:sz w:val="16"/>
                <w:szCs w:val="16"/>
              </w:rPr>
            </w:pPr>
            <w:r>
              <w:rPr>
                <w:rFonts w:ascii="Arial" w:hAnsi="Arial" w:cs="Arial"/>
                <w:sz w:val="16"/>
                <w:szCs w:val="16"/>
              </w:rPr>
              <w:lastRenderedPageBreak/>
              <w:t>Resultado: 2</w:t>
            </w:r>
          </w:p>
          <w:p w:rsidR="00EC76A4" w:rsidRPr="00A81928" w:rsidRDefault="00EC76A4" w:rsidP="00EC76A4">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5</w:t>
            </w:r>
          </w:p>
        </w:tc>
        <w:tc>
          <w:tcPr>
            <w:tcW w:w="169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Gastos por comprobar no recuperados al cierre del ejercicio</w:t>
            </w:r>
          </w:p>
        </w:tc>
        <w:tc>
          <w:tcPr>
            <w:tcW w:w="1472" w:type="pct"/>
          </w:tcPr>
          <w:p w:rsidR="00EC76A4" w:rsidRPr="00EC76A4" w:rsidRDefault="00EC76A4" w:rsidP="00EC76A4">
            <w:pPr>
              <w:spacing w:line="360" w:lineRule="auto"/>
              <w:rPr>
                <w:rFonts w:ascii="Arial" w:hAnsi="Arial" w:cs="Arial"/>
                <w:sz w:val="16"/>
                <w:szCs w:val="16"/>
              </w:rPr>
            </w:pPr>
            <w:r w:rsidRPr="00EC76A4">
              <w:rPr>
                <w:rFonts w:ascii="Arial" w:hAnsi="Arial" w:cs="Arial"/>
                <w:sz w:val="16"/>
                <w:szCs w:val="16"/>
              </w:rPr>
              <w:t>(4C) Omisiones o inconsistencias en la presentación de la información financiera</w:t>
            </w:r>
          </w:p>
        </w:tc>
        <w:tc>
          <w:tcPr>
            <w:tcW w:w="1103" w:type="pct"/>
          </w:tcPr>
          <w:p w:rsidR="00EC76A4" w:rsidRPr="00C410DB" w:rsidRDefault="00EC76A4" w:rsidP="00EC76A4">
            <w:pPr>
              <w:spacing w:line="276" w:lineRule="auto"/>
              <w:jc w:val="right"/>
              <w:rPr>
                <w:rFonts w:ascii="Arial" w:hAnsi="Arial" w:cs="Arial"/>
                <w:bCs/>
                <w:color w:val="000000"/>
                <w:sz w:val="16"/>
                <w:szCs w:val="18"/>
              </w:rPr>
            </w:pPr>
            <w:r w:rsidRPr="00C410DB">
              <w:rPr>
                <w:rFonts w:ascii="Arial" w:hAnsi="Arial" w:cs="Arial"/>
                <w:bCs/>
                <w:color w:val="000000"/>
                <w:sz w:val="16"/>
                <w:szCs w:val="18"/>
              </w:rPr>
              <w:t xml:space="preserve"> 25,670.79</w:t>
            </w:r>
          </w:p>
          <w:p w:rsidR="00EC76A4" w:rsidRPr="005E6765" w:rsidRDefault="00EC76A4" w:rsidP="00EC76A4">
            <w:pPr>
              <w:spacing w:line="276" w:lineRule="auto"/>
              <w:rPr>
                <w:rFonts w:ascii="Arial" w:hAnsi="Arial" w:cs="Arial"/>
                <w:b/>
                <w:bCs/>
                <w:color w:val="000000"/>
                <w:sz w:val="18"/>
                <w:szCs w:val="18"/>
              </w:rPr>
            </w:pPr>
          </w:p>
          <w:p w:rsidR="00EC76A4" w:rsidRPr="005E6765" w:rsidRDefault="00D15F78" w:rsidP="00EC76A4">
            <w:pPr>
              <w:spacing w:line="276" w:lineRule="auto"/>
              <w:jc w:val="center"/>
              <w:rPr>
                <w:rFonts w:ascii="Arial" w:hAnsi="Arial" w:cs="Arial"/>
                <w:b/>
                <w:bCs/>
                <w:color w:val="000000"/>
                <w:sz w:val="18"/>
                <w:szCs w:val="18"/>
              </w:rPr>
            </w:pPr>
            <w:r w:rsidRPr="00D15F78">
              <w:rPr>
                <w:rFonts w:ascii="Arial" w:hAnsi="Arial" w:cs="Arial"/>
                <w:bCs/>
                <w:sz w:val="16"/>
                <w:szCs w:val="16"/>
              </w:rPr>
              <w:t>Solventada</w:t>
            </w:r>
            <w:r>
              <w:rPr>
                <w:rFonts w:ascii="Arial" w:hAnsi="Arial" w:cs="Arial"/>
                <w:bCs/>
                <w:sz w:val="16"/>
                <w:szCs w:val="16"/>
              </w:rPr>
              <w:t xml:space="preserve"> </w:t>
            </w:r>
          </w:p>
        </w:tc>
      </w:tr>
      <w:tr w:rsidR="00EC76A4" w:rsidRPr="00A81928" w:rsidTr="00865C73">
        <w:trPr>
          <w:trHeight w:val="579"/>
        </w:trPr>
        <w:tc>
          <w:tcPr>
            <w:tcW w:w="733" w:type="pct"/>
          </w:tcPr>
          <w:p w:rsidR="00EC76A4" w:rsidRPr="00BA5099" w:rsidRDefault="00EC76A4" w:rsidP="00EC76A4">
            <w:pPr>
              <w:spacing w:line="360" w:lineRule="auto"/>
              <w:rPr>
                <w:rFonts w:ascii="Arial" w:hAnsi="Arial" w:cs="Arial"/>
                <w:sz w:val="16"/>
                <w:szCs w:val="16"/>
              </w:rPr>
            </w:pPr>
            <w:r>
              <w:rPr>
                <w:rFonts w:ascii="Arial" w:hAnsi="Arial" w:cs="Arial"/>
                <w:sz w:val="16"/>
                <w:szCs w:val="16"/>
              </w:rPr>
              <w:t>Resultado: 3</w:t>
            </w:r>
          </w:p>
          <w:p w:rsidR="00EC76A4" w:rsidRDefault="00EC76A4" w:rsidP="00EC76A4">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6</w:t>
            </w:r>
          </w:p>
        </w:tc>
        <w:tc>
          <w:tcPr>
            <w:tcW w:w="1692" w:type="pct"/>
          </w:tcPr>
          <w:p w:rsidR="00EC76A4" w:rsidRPr="00EC76A4" w:rsidRDefault="00EC76A4" w:rsidP="00EC76A4">
            <w:pPr>
              <w:spacing w:line="360" w:lineRule="auto"/>
              <w:rPr>
                <w:rFonts w:ascii="Arial" w:hAnsi="Arial" w:cs="Arial"/>
                <w:sz w:val="18"/>
                <w:szCs w:val="18"/>
              </w:rPr>
            </w:pPr>
            <w:r w:rsidRPr="00EC76A4">
              <w:rPr>
                <w:rFonts w:ascii="Arial" w:hAnsi="Arial" w:cs="Arial"/>
                <w:sz w:val="18"/>
                <w:szCs w:val="18"/>
              </w:rPr>
              <w:t>Diferencias entre los estados presupuestarios y contables</w:t>
            </w:r>
          </w:p>
        </w:tc>
        <w:tc>
          <w:tcPr>
            <w:tcW w:w="1472" w:type="pct"/>
          </w:tcPr>
          <w:p w:rsidR="00EC76A4" w:rsidRPr="00EC76A4" w:rsidRDefault="00EC76A4" w:rsidP="00EC76A4">
            <w:pPr>
              <w:spacing w:line="360" w:lineRule="auto"/>
              <w:rPr>
                <w:rFonts w:ascii="Arial" w:hAnsi="Arial" w:cs="Arial"/>
                <w:sz w:val="18"/>
                <w:szCs w:val="18"/>
              </w:rPr>
            </w:pPr>
            <w:r w:rsidRPr="00EC76A4">
              <w:rPr>
                <w:rFonts w:ascii="Arial" w:hAnsi="Arial" w:cs="Arial"/>
                <w:sz w:val="18"/>
                <w:szCs w:val="18"/>
              </w:rPr>
              <w:t>(3Ñ) Diferencias de registros administrativos, contables y presupuestales</w:t>
            </w:r>
          </w:p>
        </w:tc>
        <w:tc>
          <w:tcPr>
            <w:tcW w:w="1103" w:type="pct"/>
            <w:vAlign w:val="center"/>
          </w:tcPr>
          <w:p w:rsidR="00EC76A4" w:rsidRPr="005E6765" w:rsidRDefault="00D15F78" w:rsidP="00EC76A4">
            <w:pPr>
              <w:jc w:val="center"/>
              <w:rPr>
                <w:rFonts w:ascii="Arial" w:hAnsi="Arial" w:cs="Arial"/>
                <w:bCs/>
                <w:color w:val="000000"/>
                <w:sz w:val="18"/>
                <w:szCs w:val="18"/>
              </w:rPr>
            </w:pPr>
            <w:r w:rsidRPr="00D15F78">
              <w:rPr>
                <w:rFonts w:ascii="Arial" w:hAnsi="Arial" w:cs="Arial"/>
                <w:bCs/>
                <w:sz w:val="16"/>
                <w:szCs w:val="16"/>
              </w:rPr>
              <w:t>Solventada</w:t>
            </w:r>
          </w:p>
        </w:tc>
      </w:tr>
      <w:tr w:rsidR="00EC76A4" w:rsidRPr="00A81928" w:rsidTr="00865C73">
        <w:tc>
          <w:tcPr>
            <w:tcW w:w="733" w:type="pct"/>
          </w:tcPr>
          <w:p w:rsidR="00EC76A4" w:rsidRPr="00BA5099" w:rsidRDefault="00EC76A4" w:rsidP="00EC76A4">
            <w:pPr>
              <w:spacing w:line="360" w:lineRule="auto"/>
              <w:rPr>
                <w:rFonts w:ascii="Arial" w:hAnsi="Arial" w:cs="Arial"/>
                <w:sz w:val="16"/>
                <w:szCs w:val="16"/>
              </w:rPr>
            </w:pPr>
            <w:r>
              <w:rPr>
                <w:rFonts w:ascii="Arial" w:hAnsi="Arial" w:cs="Arial"/>
                <w:sz w:val="16"/>
                <w:szCs w:val="16"/>
              </w:rPr>
              <w:t>Resultado: 4</w:t>
            </w:r>
          </w:p>
          <w:p w:rsidR="00EC76A4" w:rsidRDefault="00EC76A4" w:rsidP="00EC76A4">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7</w:t>
            </w:r>
          </w:p>
        </w:tc>
        <w:tc>
          <w:tcPr>
            <w:tcW w:w="1692" w:type="pct"/>
          </w:tcPr>
          <w:p w:rsidR="00EC76A4" w:rsidRDefault="00EC76A4" w:rsidP="00EC76A4">
            <w:pPr>
              <w:spacing w:line="360" w:lineRule="auto"/>
              <w:jc w:val="both"/>
              <w:rPr>
                <w:rFonts w:ascii="Arial" w:hAnsi="Arial" w:cs="Arial"/>
                <w:sz w:val="18"/>
                <w:szCs w:val="18"/>
                <w:lang w:eastAsia="es-MX"/>
              </w:rPr>
            </w:pPr>
            <w:r w:rsidRPr="0026210E">
              <w:rPr>
                <w:rFonts w:ascii="Arial" w:hAnsi="Arial" w:cs="Arial"/>
                <w:sz w:val="18"/>
                <w:szCs w:val="16"/>
              </w:rPr>
              <w:t>Sistema Institucional de Archivos</w:t>
            </w:r>
          </w:p>
          <w:p w:rsidR="00EC76A4" w:rsidRPr="00DB2402" w:rsidRDefault="00EC76A4" w:rsidP="00EC76A4">
            <w:pPr>
              <w:spacing w:line="360" w:lineRule="auto"/>
              <w:jc w:val="both"/>
              <w:rPr>
                <w:rFonts w:ascii="Arial" w:hAnsi="Arial" w:cs="Arial"/>
                <w:bCs/>
                <w:sz w:val="18"/>
                <w:szCs w:val="18"/>
              </w:rPr>
            </w:pPr>
          </w:p>
        </w:tc>
        <w:tc>
          <w:tcPr>
            <w:tcW w:w="1472" w:type="pct"/>
          </w:tcPr>
          <w:p w:rsidR="00EC76A4" w:rsidRPr="00DB2402" w:rsidRDefault="00EC76A4" w:rsidP="00EC76A4">
            <w:pPr>
              <w:spacing w:line="360" w:lineRule="auto"/>
              <w:jc w:val="both"/>
              <w:rPr>
                <w:rFonts w:ascii="Arial" w:hAnsi="Arial" w:cs="Arial"/>
                <w:sz w:val="18"/>
                <w:szCs w:val="18"/>
              </w:rPr>
            </w:pPr>
            <w:r w:rsidRPr="0026210E">
              <w:rPr>
                <w:rFonts w:ascii="Arial" w:hAnsi="Arial" w:cs="Arial"/>
                <w:sz w:val="18"/>
                <w:szCs w:val="18"/>
              </w:rPr>
              <w:t>(5</w:t>
            </w:r>
            <w:r>
              <w:rPr>
                <w:rFonts w:ascii="Arial" w:hAnsi="Arial" w:cs="Arial"/>
                <w:sz w:val="18"/>
                <w:szCs w:val="18"/>
              </w:rPr>
              <w:t>A</w:t>
            </w:r>
            <w:r w:rsidRPr="0026210E">
              <w:rPr>
                <w:rFonts w:ascii="Arial" w:hAnsi="Arial" w:cs="Arial"/>
                <w:sz w:val="18"/>
                <w:szCs w:val="18"/>
              </w:rPr>
              <w:t>) Carencia o desactualización de manuales, normativa interna o disposiciones legales</w:t>
            </w:r>
          </w:p>
        </w:tc>
        <w:tc>
          <w:tcPr>
            <w:tcW w:w="1103" w:type="pct"/>
            <w:vAlign w:val="center"/>
          </w:tcPr>
          <w:p w:rsidR="00EC76A4" w:rsidRPr="005E6765" w:rsidRDefault="00D15F78" w:rsidP="00EC76A4">
            <w:pPr>
              <w:spacing w:line="276" w:lineRule="auto"/>
              <w:jc w:val="center"/>
              <w:rPr>
                <w:rFonts w:ascii="Arial" w:hAnsi="Arial" w:cs="Arial"/>
                <w:bCs/>
                <w:color w:val="000000"/>
                <w:sz w:val="18"/>
                <w:szCs w:val="18"/>
              </w:rPr>
            </w:pPr>
            <w:r w:rsidRPr="00D15F78">
              <w:rPr>
                <w:rFonts w:ascii="Arial" w:hAnsi="Arial" w:cs="Arial"/>
                <w:bCs/>
                <w:sz w:val="16"/>
                <w:szCs w:val="16"/>
              </w:rPr>
              <w:t>Solventada</w:t>
            </w:r>
          </w:p>
        </w:tc>
      </w:tr>
      <w:tr w:rsidR="00EC76A4" w:rsidRPr="00A81928" w:rsidTr="00865C73">
        <w:trPr>
          <w:trHeight w:val="349"/>
        </w:trPr>
        <w:tc>
          <w:tcPr>
            <w:tcW w:w="3897" w:type="pct"/>
            <w:gridSpan w:val="3"/>
            <w:vAlign w:val="center"/>
          </w:tcPr>
          <w:p w:rsidR="00EC76A4" w:rsidRPr="00A81928" w:rsidRDefault="00EC76A4" w:rsidP="00EC76A4">
            <w:pPr>
              <w:spacing w:line="360" w:lineRule="auto"/>
              <w:jc w:val="right"/>
              <w:rPr>
                <w:rFonts w:ascii="Arial" w:hAnsi="Arial" w:cs="Arial"/>
                <w:b/>
                <w:sz w:val="16"/>
                <w:szCs w:val="16"/>
              </w:rPr>
            </w:pPr>
            <w:r w:rsidRPr="00A81928">
              <w:rPr>
                <w:rFonts w:ascii="Arial" w:hAnsi="Arial" w:cs="Arial"/>
                <w:b/>
                <w:sz w:val="16"/>
                <w:szCs w:val="16"/>
              </w:rPr>
              <w:t>Total</w:t>
            </w:r>
          </w:p>
        </w:tc>
        <w:tc>
          <w:tcPr>
            <w:tcW w:w="1103" w:type="pct"/>
            <w:vAlign w:val="center"/>
          </w:tcPr>
          <w:p w:rsidR="00EC76A4" w:rsidRPr="00A81928" w:rsidRDefault="00B07EF9" w:rsidP="00883598">
            <w:pPr>
              <w:spacing w:line="360" w:lineRule="auto"/>
              <w:ind w:right="-100"/>
              <w:jc w:val="right"/>
              <w:rPr>
                <w:rFonts w:ascii="Arial" w:hAnsi="Arial" w:cs="Arial"/>
                <w:b/>
                <w:sz w:val="16"/>
                <w:szCs w:val="16"/>
              </w:rPr>
            </w:pPr>
            <w:r>
              <w:rPr>
                <w:rFonts w:ascii="Arial" w:hAnsi="Arial" w:cs="Arial"/>
                <w:b/>
                <w:sz w:val="16"/>
                <w:szCs w:val="16"/>
              </w:rPr>
              <w:t xml:space="preserve">$ </w:t>
            </w:r>
            <w:r w:rsidR="00883598">
              <w:rPr>
                <w:rFonts w:ascii="Arial" w:hAnsi="Arial" w:cs="Arial"/>
                <w:b/>
                <w:sz w:val="16"/>
                <w:szCs w:val="16"/>
              </w:rPr>
              <w:t>11</w:t>
            </w:r>
            <w:r>
              <w:rPr>
                <w:rFonts w:ascii="Arial" w:hAnsi="Arial" w:cs="Arial"/>
                <w:b/>
                <w:sz w:val="16"/>
                <w:szCs w:val="16"/>
              </w:rPr>
              <w:t>,</w:t>
            </w:r>
            <w:r w:rsidR="00883598">
              <w:rPr>
                <w:rFonts w:ascii="Arial" w:hAnsi="Arial" w:cs="Arial"/>
                <w:b/>
                <w:sz w:val="16"/>
                <w:szCs w:val="16"/>
              </w:rPr>
              <w:t>400</w:t>
            </w:r>
            <w:r>
              <w:rPr>
                <w:rFonts w:ascii="Arial" w:hAnsi="Arial" w:cs="Arial"/>
                <w:b/>
                <w:sz w:val="16"/>
                <w:szCs w:val="16"/>
              </w:rPr>
              <w:t>,</w:t>
            </w:r>
            <w:r w:rsidR="00883598">
              <w:rPr>
                <w:rFonts w:ascii="Arial" w:hAnsi="Arial" w:cs="Arial"/>
                <w:b/>
                <w:sz w:val="16"/>
                <w:szCs w:val="16"/>
              </w:rPr>
              <w:t>756</w:t>
            </w:r>
            <w:r>
              <w:rPr>
                <w:rFonts w:ascii="Arial" w:hAnsi="Arial" w:cs="Arial"/>
                <w:b/>
                <w:sz w:val="16"/>
                <w:szCs w:val="16"/>
              </w:rPr>
              <w:t>.</w:t>
            </w:r>
            <w:r w:rsidR="00C410DB">
              <w:rPr>
                <w:rFonts w:ascii="Arial" w:hAnsi="Arial" w:cs="Arial"/>
                <w:b/>
                <w:sz w:val="16"/>
                <w:szCs w:val="16"/>
              </w:rPr>
              <w:t>5</w:t>
            </w:r>
            <w:r w:rsidR="00883598">
              <w:rPr>
                <w:rFonts w:ascii="Arial" w:hAnsi="Arial" w:cs="Arial"/>
                <w:b/>
                <w:sz w:val="16"/>
                <w:szCs w:val="16"/>
              </w:rPr>
              <w:t>2</w:t>
            </w:r>
          </w:p>
        </w:tc>
      </w:tr>
    </w:tbl>
    <w:p w:rsidR="002B4A78" w:rsidRDefault="002B4A78" w:rsidP="0000347D">
      <w:pPr>
        <w:spacing w:line="360" w:lineRule="auto"/>
        <w:ind w:right="190"/>
        <w:jc w:val="both"/>
        <w:rPr>
          <w:rFonts w:ascii="Arial" w:hAnsi="Arial" w:cs="Arial"/>
          <w:b/>
        </w:rPr>
      </w:pPr>
      <w:bookmarkStart w:id="15" w:name="_Hlk11419882"/>
    </w:p>
    <w:p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Pr="000B4A9E" w:rsidRDefault="00761FA3" w:rsidP="0000347D">
      <w:pPr>
        <w:spacing w:line="276" w:lineRule="auto"/>
        <w:ind w:right="190"/>
        <w:jc w:val="both"/>
        <w:rPr>
          <w:rFonts w:ascii="Arial" w:hAnsi="Arial" w:cs="Arial"/>
          <w:b/>
          <w:sz w:val="22"/>
          <w:szCs w:val="14"/>
        </w:rPr>
      </w:pPr>
    </w:p>
    <w:p w:rsidR="00CF4ED8" w:rsidRPr="00BE10B8" w:rsidRDefault="00656165" w:rsidP="00BE10B8">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w:t>
      </w:r>
      <w:r w:rsidR="00E02928" w:rsidRPr="00D15F78">
        <w:rPr>
          <w:rFonts w:ascii="Arial" w:hAnsi="Arial" w:cs="Arial"/>
        </w:rPr>
        <w:t xml:space="preserve">se realizaron </w:t>
      </w:r>
      <w:r w:rsidR="00541C99" w:rsidRPr="00D15F78">
        <w:rPr>
          <w:rFonts w:ascii="Arial" w:hAnsi="Arial" w:cs="Arial"/>
        </w:rPr>
        <w:t>observaciones</w:t>
      </w:r>
      <w:r w:rsidR="00E02928" w:rsidRPr="00D15F78">
        <w:rPr>
          <w:rFonts w:ascii="Arial" w:hAnsi="Arial" w:cs="Arial"/>
        </w:rPr>
        <w:t xml:space="preserve"> de las cuales</w:t>
      </w:r>
      <w:r w:rsidR="000A5B90" w:rsidRPr="00D15F78">
        <w:rPr>
          <w:rFonts w:ascii="Arial" w:hAnsi="Arial" w:cs="Arial"/>
        </w:rPr>
        <w:t xml:space="preserve"> se recibieron </w:t>
      </w:r>
      <w:proofErr w:type="spellStart"/>
      <w:r w:rsidR="000A5B90" w:rsidRPr="00D15F78">
        <w:rPr>
          <w:rFonts w:ascii="Arial" w:hAnsi="Arial" w:cs="Arial"/>
        </w:rPr>
        <w:t>solventaciones</w:t>
      </w:r>
      <w:proofErr w:type="spellEnd"/>
      <w:r w:rsidR="000A5B90" w:rsidRPr="00D15F78">
        <w:rPr>
          <w:rFonts w:ascii="Arial" w:hAnsi="Arial" w:cs="Arial"/>
        </w:rPr>
        <w:t xml:space="preserve"> por parte del ente</w:t>
      </w:r>
      <w:r w:rsidR="000A5B90" w:rsidRPr="00001B26">
        <w:rPr>
          <w:rFonts w:ascii="Arial" w:hAnsi="Arial" w:cs="Arial"/>
        </w:rPr>
        <w:t xml:space="preserv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rsidR="002308B4" w:rsidRPr="000B4A9E" w:rsidRDefault="002308B4" w:rsidP="00B93F1F">
      <w:pPr>
        <w:tabs>
          <w:tab w:val="left" w:pos="426"/>
        </w:tabs>
        <w:spacing w:line="360" w:lineRule="auto"/>
        <w:rPr>
          <w:rFonts w:ascii="Arial" w:hAnsi="Arial" w:cs="Arial"/>
          <w:b/>
          <w:bCs/>
          <w:sz w:val="22"/>
          <w:szCs w:val="14"/>
        </w:rPr>
      </w:pPr>
    </w:p>
    <w:p w:rsidR="00707F2F" w:rsidRDefault="00B700AC" w:rsidP="00B93F1F">
      <w:pPr>
        <w:tabs>
          <w:tab w:val="left" w:pos="426"/>
        </w:tabs>
        <w:spacing w:line="360" w:lineRule="auto"/>
        <w:rPr>
          <w:rFonts w:ascii="Arial" w:hAnsi="Arial" w:cs="Arial"/>
          <w:b/>
          <w:bCs/>
          <w:szCs w:val="28"/>
        </w:rPr>
      </w:pPr>
      <w:r>
        <w:rPr>
          <w:rFonts w:ascii="Arial" w:hAnsi="Arial" w:cs="Arial"/>
          <w:b/>
          <w:bCs/>
          <w:szCs w:val="28"/>
        </w:rPr>
        <w:t>Gasto</w:t>
      </w:r>
      <w:r w:rsidR="00707F2F" w:rsidRPr="00707F2F">
        <w:rPr>
          <w:rFonts w:ascii="Arial" w:hAnsi="Arial" w:cs="Arial"/>
          <w:b/>
          <w:bCs/>
          <w:szCs w:val="28"/>
        </w:rPr>
        <w:t>s</w:t>
      </w:r>
    </w:p>
    <w:p w:rsidR="00BE10B8" w:rsidRPr="000B4A9E" w:rsidRDefault="00BE10B8" w:rsidP="00B93F1F">
      <w:pPr>
        <w:tabs>
          <w:tab w:val="left" w:pos="426"/>
        </w:tabs>
        <w:spacing w:line="360" w:lineRule="auto"/>
        <w:rPr>
          <w:rFonts w:ascii="Arial" w:hAnsi="Arial" w:cs="Arial"/>
          <w:b/>
          <w:bCs/>
          <w:sz w:val="22"/>
          <w:szCs w:val="1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sz w:val="20"/>
                <w:szCs w:val="20"/>
              </w:rPr>
            </w:pPr>
          </w:p>
        </w:tc>
      </w:tr>
      <w:tr w:rsidR="00445B3F" w:rsidRPr="005274C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445B3F" w:rsidRPr="00B07EF9" w:rsidRDefault="00445B3F" w:rsidP="00445B3F">
            <w:pPr>
              <w:spacing w:line="276" w:lineRule="auto"/>
              <w:jc w:val="both"/>
              <w:rPr>
                <w:rFonts w:ascii="Arial" w:hAnsi="Arial" w:cs="Arial"/>
                <w:bCs/>
                <w:sz w:val="20"/>
                <w:szCs w:val="18"/>
              </w:rPr>
            </w:pPr>
            <w:r w:rsidRPr="00B07EF9">
              <w:rPr>
                <w:rFonts w:ascii="Arial" w:hAnsi="Arial" w:cs="Arial"/>
                <w:sz w:val="20"/>
                <w:szCs w:val="18"/>
              </w:rPr>
              <w:t>(1F) Falta de documentación comprobatoria y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45B3F" w:rsidRPr="00B07EF9" w:rsidRDefault="00445B3F" w:rsidP="00F52520">
            <w:pPr>
              <w:spacing w:line="276" w:lineRule="auto"/>
              <w:jc w:val="right"/>
              <w:rPr>
                <w:rFonts w:ascii="Arial" w:hAnsi="Arial" w:cs="Arial"/>
                <w:sz w:val="20"/>
                <w:szCs w:val="18"/>
              </w:rPr>
            </w:pPr>
            <w:r w:rsidRPr="00B07EF9">
              <w:rPr>
                <w:rFonts w:ascii="Arial" w:hAnsi="Arial" w:cs="Arial"/>
                <w:sz w:val="20"/>
                <w:szCs w:val="18"/>
              </w:rPr>
              <w:t xml:space="preserve">$ </w:t>
            </w:r>
            <w:r w:rsidR="00F52520">
              <w:rPr>
                <w:rFonts w:ascii="Arial" w:hAnsi="Arial" w:cs="Arial"/>
                <w:sz w:val="20"/>
                <w:szCs w:val="18"/>
              </w:rPr>
              <w:t>11</w:t>
            </w:r>
            <w:r w:rsidR="00C410DB" w:rsidRPr="00C410DB">
              <w:rPr>
                <w:rFonts w:ascii="Arial" w:hAnsi="Arial" w:cs="Arial"/>
                <w:bCs/>
                <w:noProof/>
                <w:sz w:val="20"/>
                <w:szCs w:val="20"/>
              </w:rPr>
              <w:t>,</w:t>
            </w:r>
            <w:r w:rsidR="00F52520">
              <w:rPr>
                <w:rFonts w:ascii="Arial" w:hAnsi="Arial" w:cs="Arial"/>
                <w:bCs/>
                <w:noProof/>
                <w:sz w:val="20"/>
                <w:szCs w:val="20"/>
              </w:rPr>
              <w:t>37</w:t>
            </w:r>
            <w:r w:rsidR="00C410DB">
              <w:rPr>
                <w:rFonts w:ascii="Arial" w:hAnsi="Arial" w:cs="Arial"/>
                <w:sz w:val="20"/>
                <w:szCs w:val="18"/>
              </w:rPr>
              <w:t>5</w:t>
            </w:r>
            <w:r w:rsidR="00C410DB" w:rsidRPr="00B07EF9">
              <w:rPr>
                <w:rFonts w:ascii="Arial" w:hAnsi="Arial" w:cs="Arial"/>
                <w:sz w:val="20"/>
                <w:szCs w:val="18"/>
              </w:rPr>
              <w:t>,</w:t>
            </w:r>
            <w:r w:rsidR="00F52520">
              <w:rPr>
                <w:rFonts w:ascii="Arial" w:hAnsi="Arial" w:cs="Arial"/>
                <w:sz w:val="20"/>
                <w:szCs w:val="18"/>
              </w:rPr>
              <w:t>085</w:t>
            </w:r>
            <w:r w:rsidR="00C410DB" w:rsidRPr="00B07EF9">
              <w:rPr>
                <w:rFonts w:ascii="Arial" w:hAnsi="Arial" w:cs="Arial"/>
                <w:sz w:val="20"/>
                <w:szCs w:val="18"/>
              </w:rPr>
              <w:t>.</w:t>
            </w:r>
            <w:r w:rsidR="00F52520">
              <w:rPr>
                <w:rFonts w:ascii="Arial" w:hAnsi="Arial" w:cs="Arial"/>
                <w:sz w:val="20"/>
                <w:szCs w:val="18"/>
              </w:rPr>
              <w:t>73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45B3F" w:rsidRPr="00B07EF9" w:rsidRDefault="00445B3F" w:rsidP="00F52520">
            <w:pPr>
              <w:spacing w:line="276" w:lineRule="auto"/>
              <w:jc w:val="right"/>
              <w:rPr>
                <w:rFonts w:ascii="Arial" w:hAnsi="Arial" w:cs="Arial"/>
                <w:sz w:val="20"/>
                <w:szCs w:val="18"/>
              </w:rPr>
            </w:pPr>
            <w:r w:rsidRPr="00B07EF9">
              <w:rPr>
                <w:rFonts w:ascii="Arial" w:hAnsi="Arial" w:cs="Arial"/>
                <w:sz w:val="20"/>
                <w:szCs w:val="18"/>
              </w:rPr>
              <w:t xml:space="preserve">$ </w:t>
            </w:r>
            <w:r w:rsidR="00F52520">
              <w:rPr>
                <w:rFonts w:ascii="Arial" w:hAnsi="Arial" w:cs="Arial"/>
                <w:sz w:val="20"/>
                <w:szCs w:val="18"/>
              </w:rPr>
              <w:t>11</w:t>
            </w:r>
            <w:r w:rsidRPr="00B07EF9">
              <w:rPr>
                <w:rFonts w:ascii="Arial" w:hAnsi="Arial" w:cs="Arial"/>
                <w:sz w:val="20"/>
                <w:szCs w:val="18"/>
              </w:rPr>
              <w:t>,</w:t>
            </w:r>
            <w:r w:rsidR="00F52520">
              <w:rPr>
                <w:rFonts w:ascii="Arial" w:hAnsi="Arial" w:cs="Arial"/>
                <w:sz w:val="20"/>
                <w:szCs w:val="18"/>
              </w:rPr>
              <w:t>37</w:t>
            </w:r>
            <w:r w:rsidR="00C047E1">
              <w:rPr>
                <w:rFonts w:ascii="Arial" w:hAnsi="Arial" w:cs="Arial"/>
                <w:sz w:val="20"/>
                <w:szCs w:val="18"/>
              </w:rPr>
              <w:t>5</w:t>
            </w:r>
            <w:r w:rsidRPr="00B07EF9">
              <w:rPr>
                <w:rFonts w:ascii="Arial" w:hAnsi="Arial" w:cs="Arial"/>
                <w:sz w:val="20"/>
                <w:szCs w:val="18"/>
              </w:rPr>
              <w:t>,</w:t>
            </w:r>
            <w:r w:rsidR="00F52520">
              <w:rPr>
                <w:rFonts w:ascii="Arial" w:hAnsi="Arial" w:cs="Arial"/>
                <w:sz w:val="20"/>
                <w:szCs w:val="18"/>
              </w:rPr>
              <w:t>085</w:t>
            </w:r>
            <w:r w:rsidRPr="00B07EF9">
              <w:rPr>
                <w:rFonts w:ascii="Arial" w:hAnsi="Arial" w:cs="Arial"/>
                <w:sz w:val="20"/>
                <w:szCs w:val="18"/>
              </w:rPr>
              <w:t>.</w:t>
            </w:r>
            <w:r w:rsidR="00F52520">
              <w:rPr>
                <w:rFonts w:ascii="Arial" w:hAnsi="Arial" w:cs="Arial"/>
                <w:sz w:val="20"/>
                <w:szCs w:val="18"/>
              </w:rPr>
              <w:t>73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45B3F" w:rsidRPr="00C047E1" w:rsidRDefault="00445B3F" w:rsidP="00445B3F">
            <w:pPr>
              <w:spacing w:line="276" w:lineRule="auto"/>
              <w:jc w:val="right"/>
              <w:rPr>
                <w:rFonts w:ascii="Arial" w:hAnsi="Arial" w:cs="Arial"/>
                <w:bCs/>
                <w:sz w:val="20"/>
                <w:szCs w:val="18"/>
              </w:rPr>
            </w:pPr>
            <w:r w:rsidRPr="00C047E1">
              <w:rPr>
                <w:rFonts w:ascii="Arial" w:hAnsi="Arial" w:cs="Arial"/>
                <w:bCs/>
                <w:sz w:val="20"/>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445B3F" w:rsidRPr="00C047E1" w:rsidRDefault="00445B3F" w:rsidP="00C410DB">
            <w:pPr>
              <w:spacing w:line="276" w:lineRule="auto"/>
              <w:jc w:val="right"/>
              <w:rPr>
                <w:rFonts w:ascii="Arial" w:hAnsi="Arial" w:cs="Arial"/>
                <w:bCs/>
                <w:sz w:val="20"/>
                <w:szCs w:val="18"/>
              </w:rPr>
            </w:pPr>
            <w:r w:rsidRPr="00C047E1">
              <w:rPr>
                <w:rFonts w:ascii="Arial" w:hAnsi="Arial" w:cs="Arial"/>
                <w:bCs/>
                <w:sz w:val="20"/>
                <w:szCs w:val="18"/>
              </w:rPr>
              <w:t>$</w:t>
            </w:r>
            <w:r w:rsidR="00C410DB">
              <w:rPr>
                <w:rFonts w:ascii="Arial" w:hAnsi="Arial" w:cs="Arial"/>
                <w:bCs/>
                <w:sz w:val="20"/>
                <w:szCs w:val="18"/>
              </w:rPr>
              <w:t>0.00</w:t>
            </w:r>
          </w:p>
        </w:tc>
      </w:tr>
      <w:tr w:rsidR="00B07EF9" w:rsidRPr="005274C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B07EF9" w:rsidRPr="00B07EF9" w:rsidRDefault="00B07EF9" w:rsidP="00B07EF9">
            <w:pPr>
              <w:spacing w:line="276" w:lineRule="auto"/>
              <w:jc w:val="both"/>
              <w:rPr>
                <w:rFonts w:ascii="Arial" w:hAnsi="Arial" w:cs="Arial"/>
                <w:sz w:val="20"/>
                <w:szCs w:val="16"/>
              </w:rPr>
            </w:pPr>
            <w:r w:rsidRPr="00B07EF9">
              <w:rPr>
                <w:rFonts w:ascii="Arial" w:hAnsi="Arial" w:cs="Arial"/>
                <w:sz w:val="20"/>
                <w:szCs w:val="16"/>
              </w:rPr>
              <w:t>(4C) Omisiones o inconsistencias en la presentación de la información financiera</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07EF9" w:rsidRPr="00B07EF9" w:rsidRDefault="00B07EF9" w:rsidP="00B07EF9">
            <w:pPr>
              <w:spacing w:line="276" w:lineRule="auto"/>
              <w:jc w:val="right"/>
              <w:rPr>
                <w:rFonts w:ascii="Arial" w:hAnsi="Arial" w:cs="Arial"/>
                <w:sz w:val="20"/>
                <w:szCs w:val="18"/>
              </w:rPr>
            </w:pPr>
            <w:r w:rsidRPr="00B07EF9">
              <w:rPr>
                <w:rFonts w:ascii="Arial" w:hAnsi="Arial" w:cs="Arial"/>
                <w:sz w:val="20"/>
                <w:szCs w:val="18"/>
              </w:rPr>
              <w:t>25,670.79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07EF9" w:rsidRPr="00B07EF9" w:rsidRDefault="00B07EF9" w:rsidP="00B07EF9">
            <w:pPr>
              <w:spacing w:line="276" w:lineRule="auto"/>
              <w:jc w:val="right"/>
              <w:rPr>
                <w:rFonts w:ascii="Arial" w:hAnsi="Arial" w:cs="Arial"/>
                <w:sz w:val="20"/>
                <w:szCs w:val="18"/>
              </w:rPr>
            </w:pPr>
            <w:r w:rsidRPr="00B07EF9">
              <w:rPr>
                <w:rFonts w:ascii="Arial" w:hAnsi="Arial" w:cs="Arial"/>
                <w:sz w:val="20"/>
                <w:szCs w:val="18"/>
              </w:rPr>
              <w:t>25,670.79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07EF9" w:rsidRPr="00C047E1" w:rsidRDefault="00B07EF9" w:rsidP="00B07EF9">
            <w:pPr>
              <w:spacing w:line="276" w:lineRule="auto"/>
              <w:jc w:val="right"/>
              <w:rPr>
                <w:rFonts w:ascii="Arial" w:hAnsi="Arial" w:cs="Arial"/>
                <w:bCs/>
                <w:sz w:val="20"/>
                <w:szCs w:val="20"/>
              </w:rPr>
            </w:pPr>
            <w:r w:rsidRPr="00C047E1">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B07EF9" w:rsidRPr="00C047E1" w:rsidRDefault="00B07EF9" w:rsidP="00B07EF9">
            <w:pPr>
              <w:spacing w:line="276" w:lineRule="auto"/>
              <w:jc w:val="right"/>
              <w:rPr>
                <w:rFonts w:ascii="Arial" w:hAnsi="Arial" w:cs="Arial"/>
                <w:bCs/>
                <w:sz w:val="20"/>
                <w:szCs w:val="20"/>
              </w:rPr>
            </w:pPr>
            <w:r w:rsidRPr="00C047E1">
              <w:rPr>
                <w:rFonts w:ascii="Arial" w:hAnsi="Arial" w:cs="Arial"/>
                <w:bCs/>
                <w:sz w:val="20"/>
                <w:szCs w:val="20"/>
              </w:rPr>
              <w:t>0.00</w:t>
            </w:r>
          </w:p>
        </w:tc>
      </w:tr>
      <w:tr w:rsidR="00C410DB" w:rsidRPr="005274CB"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C410DB" w:rsidRPr="00EE2C44" w:rsidRDefault="00C410DB" w:rsidP="00C410DB">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C410DB" w:rsidRPr="00C047E1" w:rsidRDefault="00F52520" w:rsidP="00F52520">
            <w:pPr>
              <w:spacing w:line="276" w:lineRule="auto"/>
              <w:jc w:val="righ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 "$#,##0.00;($#,##0.00)" </w:instrText>
            </w:r>
            <w:r>
              <w:rPr>
                <w:rFonts w:ascii="Arial" w:hAnsi="Arial" w:cs="Arial"/>
                <w:b/>
                <w:bCs/>
                <w:sz w:val="20"/>
                <w:szCs w:val="20"/>
              </w:rPr>
              <w:fldChar w:fldCharType="separate"/>
            </w:r>
            <w:r>
              <w:rPr>
                <w:rFonts w:ascii="Arial" w:hAnsi="Arial" w:cs="Arial"/>
                <w:b/>
                <w:bCs/>
                <w:noProof/>
                <w:sz w:val="20"/>
                <w:szCs w:val="20"/>
              </w:rPr>
              <w:t>$11,400,756.52</w:t>
            </w:r>
            <w:r>
              <w:rPr>
                <w:rFonts w:ascii="Arial" w:hAnsi="Arial" w:cs="Arial"/>
                <w:b/>
                <w:bCs/>
                <w:sz w:val="20"/>
                <w:szCs w:val="20"/>
              </w:rPr>
              <w:fldChar w:fldCharType="end"/>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C410DB" w:rsidRPr="00C047E1" w:rsidRDefault="00F52520" w:rsidP="00C410DB">
            <w:pPr>
              <w:spacing w:line="276" w:lineRule="auto"/>
              <w:jc w:val="righ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 "$#,##0.00;($#,##0.00)" </w:instrText>
            </w:r>
            <w:r>
              <w:rPr>
                <w:rFonts w:ascii="Arial" w:hAnsi="Arial" w:cs="Arial"/>
                <w:b/>
                <w:bCs/>
                <w:sz w:val="20"/>
                <w:szCs w:val="20"/>
              </w:rPr>
              <w:fldChar w:fldCharType="separate"/>
            </w:r>
            <w:r>
              <w:rPr>
                <w:rFonts w:ascii="Arial" w:hAnsi="Arial" w:cs="Arial"/>
                <w:b/>
                <w:bCs/>
                <w:noProof/>
                <w:sz w:val="20"/>
                <w:szCs w:val="20"/>
              </w:rPr>
              <w:t>$11,400,756.52</w:t>
            </w:r>
            <w:r>
              <w:rPr>
                <w:rFonts w:ascii="Arial" w:hAnsi="Arial" w:cs="Arial"/>
                <w:b/>
                <w:bCs/>
                <w:sz w:val="20"/>
                <w:szCs w:val="20"/>
              </w:rPr>
              <w:fldChar w:fldCharType="end"/>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C410DB" w:rsidRPr="00C047E1" w:rsidRDefault="00C410DB" w:rsidP="00C410DB">
            <w:pPr>
              <w:spacing w:line="276" w:lineRule="auto"/>
              <w:jc w:val="right"/>
              <w:rPr>
                <w:rFonts w:ascii="Arial" w:hAnsi="Arial" w:cs="Arial"/>
                <w:b/>
                <w:bCs/>
                <w:sz w:val="20"/>
                <w:szCs w:val="20"/>
              </w:rPr>
            </w:pPr>
            <w:r w:rsidRPr="00C047E1">
              <w:rPr>
                <w:rFonts w:ascii="Arial" w:hAnsi="Arial" w:cs="Arial"/>
                <w:b/>
                <w:bCs/>
                <w:sz w:val="20"/>
                <w:szCs w:val="20"/>
              </w:rPr>
              <w:fldChar w:fldCharType="begin"/>
            </w:r>
            <w:r w:rsidRPr="00C047E1">
              <w:rPr>
                <w:rFonts w:ascii="Arial" w:hAnsi="Arial" w:cs="Arial"/>
                <w:b/>
                <w:bCs/>
                <w:sz w:val="20"/>
                <w:szCs w:val="20"/>
              </w:rPr>
              <w:instrText xml:space="preserve"> =SUM(ABOVE) </w:instrText>
            </w:r>
            <w:r w:rsidRPr="00C047E1">
              <w:rPr>
                <w:rFonts w:ascii="Arial" w:hAnsi="Arial" w:cs="Arial"/>
                <w:b/>
                <w:bCs/>
                <w:sz w:val="20"/>
                <w:szCs w:val="20"/>
              </w:rPr>
              <w:fldChar w:fldCharType="separate"/>
            </w:r>
            <w:r w:rsidRPr="00C047E1">
              <w:rPr>
                <w:rFonts w:ascii="Arial" w:hAnsi="Arial" w:cs="Arial"/>
                <w:b/>
                <w:bCs/>
                <w:noProof/>
                <w:sz w:val="20"/>
                <w:szCs w:val="20"/>
              </w:rPr>
              <w:t>$0.00</w:t>
            </w:r>
            <w:r w:rsidRPr="00C047E1">
              <w:rPr>
                <w:rFonts w:ascii="Arial" w:hAnsi="Arial" w:cs="Arial"/>
                <w:b/>
                <w:bCs/>
                <w:sz w:val="20"/>
                <w:szCs w:val="20"/>
              </w:rPr>
              <w:fldChar w:fldCharType="end"/>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C410DB" w:rsidRPr="00C047E1" w:rsidRDefault="00C410DB" w:rsidP="00C410DB">
            <w:pPr>
              <w:spacing w:line="276" w:lineRule="auto"/>
              <w:jc w:val="right"/>
              <w:rPr>
                <w:rFonts w:ascii="Arial" w:hAnsi="Arial" w:cs="Arial"/>
                <w:b/>
                <w:bCs/>
                <w:sz w:val="20"/>
                <w:szCs w:val="20"/>
              </w:rPr>
            </w:pPr>
            <w:r w:rsidRPr="00C047E1">
              <w:rPr>
                <w:rFonts w:ascii="Arial" w:hAnsi="Arial" w:cs="Arial"/>
                <w:b/>
                <w:bCs/>
                <w:sz w:val="20"/>
                <w:szCs w:val="20"/>
              </w:rPr>
              <w:fldChar w:fldCharType="begin"/>
            </w:r>
            <w:r w:rsidRPr="00C047E1">
              <w:rPr>
                <w:rFonts w:ascii="Arial" w:hAnsi="Arial" w:cs="Arial"/>
                <w:b/>
                <w:bCs/>
                <w:sz w:val="20"/>
                <w:szCs w:val="20"/>
              </w:rPr>
              <w:instrText xml:space="preserve"> =SUM(ABOVE) </w:instrText>
            </w:r>
            <w:r w:rsidRPr="00C047E1">
              <w:rPr>
                <w:rFonts w:ascii="Arial" w:hAnsi="Arial" w:cs="Arial"/>
                <w:b/>
                <w:bCs/>
                <w:sz w:val="20"/>
                <w:szCs w:val="20"/>
              </w:rPr>
              <w:fldChar w:fldCharType="separate"/>
            </w:r>
            <w:r w:rsidRPr="00C047E1">
              <w:rPr>
                <w:rFonts w:ascii="Arial" w:hAnsi="Arial" w:cs="Arial"/>
                <w:b/>
                <w:bCs/>
                <w:noProof/>
                <w:sz w:val="20"/>
                <w:szCs w:val="20"/>
              </w:rPr>
              <w:t>$0.00</w:t>
            </w:r>
            <w:r w:rsidRPr="00C047E1">
              <w:rPr>
                <w:rFonts w:ascii="Arial" w:hAnsi="Arial" w:cs="Arial"/>
                <w:b/>
                <w:bCs/>
                <w:sz w:val="20"/>
                <w:szCs w:val="20"/>
              </w:rPr>
              <w:fldChar w:fldCharType="end"/>
            </w:r>
          </w:p>
        </w:tc>
      </w:tr>
    </w:tbl>
    <w:p w:rsidR="00E355F4" w:rsidRDefault="00E355F4" w:rsidP="002F7C4B">
      <w:pPr>
        <w:tabs>
          <w:tab w:val="left" w:pos="426"/>
        </w:tabs>
        <w:spacing w:line="360" w:lineRule="auto"/>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rsidR="00BE10B8" w:rsidRPr="001C43C4" w:rsidRDefault="00BE10B8" w:rsidP="002F7C4B">
      <w:pPr>
        <w:tabs>
          <w:tab w:val="left" w:pos="426"/>
        </w:tabs>
        <w:spacing w:line="360" w:lineRule="auto"/>
        <w:rPr>
          <w:rFonts w:ascii="Arial" w:hAnsi="Arial" w:cs="Arial"/>
          <w:b/>
          <w:bCs/>
          <w:szCs w:val="16"/>
        </w:rPr>
      </w:pPr>
    </w:p>
    <w:p w:rsidR="00E355F4" w:rsidRDefault="006757A6" w:rsidP="002F7C4B">
      <w:pPr>
        <w:tabs>
          <w:tab w:val="left" w:pos="426"/>
        </w:tabs>
        <w:spacing w:line="360" w:lineRule="auto"/>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DC5E21">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6"/>
    <w:p w:rsidR="00F52520" w:rsidRPr="001C43C4" w:rsidRDefault="00F52520" w:rsidP="002F7C4B">
      <w:pPr>
        <w:tabs>
          <w:tab w:val="left" w:pos="426"/>
        </w:tabs>
        <w:spacing w:line="360" w:lineRule="auto"/>
        <w:jc w:val="both"/>
        <w:rPr>
          <w:rFonts w:ascii="Arial" w:hAnsi="Arial" w:cs="Arial"/>
          <w:szCs w:val="28"/>
        </w:rPr>
      </w:pPr>
    </w:p>
    <w:p w:rsidR="00112484" w:rsidRDefault="00B93E82" w:rsidP="002F7C4B">
      <w:pPr>
        <w:tabs>
          <w:tab w:val="left" w:pos="2160"/>
        </w:tabs>
        <w:spacing w:line="360" w:lineRule="auto"/>
        <w:jc w:val="both"/>
        <w:rPr>
          <w:rFonts w:ascii="Arial" w:hAnsi="Arial" w:cs="Arial"/>
          <w:b/>
        </w:rPr>
      </w:pPr>
      <w:r>
        <w:rPr>
          <w:rFonts w:ascii="Arial" w:hAnsi="Arial" w:cs="Arial"/>
          <w:b/>
        </w:rPr>
        <w:t>I</w:t>
      </w:r>
      <w:r w:rsidR="009454C9">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w:t>
      </w:r>
      <w:r w:rsidR="009A4E8A">
        <w:rPr>
          <w:rFonts w:ascii="Arial" w:hAnsi="Arial" w:cs="Arial"/>
          <w:b/>
        </w:rPr>
        <w:t xml:space="preserve"> </w:t>
      </w:r>
      <w:r w:rsidR="004B0533">
        <w:rPr>
          <w:rFonts w:ascii="Arial" w:hAnsi="Arial" w:cs="Arial"/>
          <w:b/>
        </w:rPr>
        <w:t>L</w:t>
      </w:r>
      <w:r w:rsidR="009A4E8A">
        <w:rPr>
          <w:rFonts w:ascii="Arial" w:hAnsi="Arial" w:cs="Arial"/>
          <w:b/>
        </w:rPr>
        <w:t>OS</w:t>
      </w:r>
      <w:r w:rsidR="004B0533">
        <w:rPr>
          <w:rFonts w:ascii="Arial" w:hAnsi="Arial" w:cs="Arial"/>
          <w:b/>
        </w:rPr>
        <w:t xml:space="preserve"> INFORME</w:t>
      </w:r>
      <w:r w:rsidR="009A4E8A">
        <w:rPr>
          <w:rFonts w:ascii="Arial" w:hAnsi="Arial" w:cs="Arial"/>
          <w:b/>
        </w:rPr>
        <w:t>S</w:t>
      </w:r>
      <w:r w:rsidR="004B0533">
        <w:rPr>
          <w:rFonts w:ascii="Arial" w:hAnsi="Arial" w:cs="Arial"/>
          <w:b/>
        </w:rPr>
        <w:t xml:space="preserve"> INDIVIDUAL</w:t>
      </w:r>
      <w:r w:rsidR="009A4E8A">
        <w:rPr>
          <w:rFonts w:ascii="Arial" w:hAnsi="Arial" w:cs="Arial"/>
          <w:b/>
        </w:rPr>
        <w:t>ES</w:t>
      </w:r>
      <w:r w:rsidR="00BE445E" w:rsidRPr="00B42982">
        <w:rPr>
          <w:rFonts w:ascii="Arial" w:hAnsi="Arial" w:cs="Arial"/>
          <w:b/>
        </w:rPr>
        <w:t xml:space="preserve"> DE AUDITORÍA</w:t>
      </w:r>
    </w:p>
    <w:p w:rsidR="00BE445E" w:rsidRPr="001C43C4" w:rsidRDefault="00BE445E" w:rsidP="002F7C4B">
      <w:pPr>
        <w:tabs>
          <w:tab w:val="left" w:pos="2160"/>
        </w:tabs>
        <w:spacing w:line="360" w:lineRule="auto"/>
        <w:jc w:val="both"/>
        <w:rPr>
          <w:rFonts w:ascii="Arial" w:hAnsi="Arial" w:cs="Arial"/>
          <w:b/>
          <w:szCs w:val="16"/>
        </w:rPr>
      </w:pPr>
    </w:p>
    <w:p w:rsidR="00E024A3" w:rsidRPr="00E024A3" w:rsidRDefault="00E024A3" w:rsidP="002F7C4B">
      <w:pPr>
        <w:spacing w:line="360" w:lineRule="auto"/>
        <w:jc w:val="both"/>
        <w:rPr>
          <w:rFonts w:ascii="Arial" w:hAnsi="Arial" w:cs="Arial"/>
        </w:rPr>
      </w:pPr>
      <w:r w:rsidRPr="00E024A3">
        <w:rPr>
          <w:rFonts w:ascii="Arial" w:hAnsi="Arial" w:cs="Arial"/>
        </w:rPr>
        <w:t xml:space="preserve">El presente dictamen se emite el </w:t>
      </w:r>
      <w:r w:rsidR="00C047E1" w:rsidRPr="00C047E1">
        <w:rPr>
          <w:rFonts w:ascii="Arial" w:hAnsi="Arial" w:cs="Arial"/>
        </w:rPr>
        <w:t>26</w:t>
      </w:r>
      <w:r w:rsidR="004E5B3F" w:rsidRPr="00C047E1">
        <w:rPr>
          <w:rFonts w:ascii="Arial" w:hAnsi="Arial" w:cs="Arial"/>
        </w:rPr>
        <w:t xml:space="preserve"> de </w:t>
      </w:r>
      <w:r w:rsidR="00D766D7" w:rsidRPr="00C047E1">
        <w:rPr>
          <w:rFonts w:ascii="Arial" w:hAnsi="Arial" w:cs="Arial"/>
        </w:rPr>
        <w:t>o</w:t>
      </w:r>
      <w:r w:rsidR="002308B4" w:rsidRPr="00C047E1">
        <w:rPr>
          <w:rFonts w:ascii="Arial" w:hAnsi="Arial" w:cs="Arial"/>
        </w:rPr>
        <w:t>ctubre</w:t>
      </w:r>
      <w:r w:rsidR="000B1A70" w:rsidRPr="00C047E1">
        <w:rPr>
          <w:rFonts w:ascii="Arial" w:hAnsi="Arial" w:cs="Arial"/>
        </w:rPr>
        <w:t xml:space="preserve"> de 202</w:t>
      </w:r>
      <w:r w:rsidR="00D766D7" w:rsidRPr="00C047E1">
        <w:rPr>
          <w:rFonts w:ascii="Arial" w:hAnsi="Arial" w:cs="Arial"/>
        </w:rPr>
        <w:t>3</w:t>
      </w:r>
      <w:r w:rsidRPr="00E024A3">
        <w:rPr>
          <w:rFonts w:ascii="Arial" w:hAnsi="Arial" w:cs="Arial"/>
        </w:rPr>
        <w:t>, fecha de conclusión de los trabajos de auditoría, la cual se practicó sobre la información financiera proporcionada por la entidad fiscalizable, consistente en lo</w:t>
      </w:r>
      <w:r w:rsidR="002A0EA6">
        <w:rPr>
          <w:rFonts w:ascii="Arial" w:hAnsi="Arial" w:cs="Arial"/>
        </w:rPr>
        <w:t>s estados e informes contables,</w:t>
      </w:r>
      <w:r w:rsidRPr="00E024A3">
        <w:rPr>
          <w:rFonts w:ascii="Arial" w:hAnsi="Arial" w:cs="Arial"/>
        </w:rPr>
        <w:t xml:space="preserve"> presupuestarios</w:t>
      </w:r>
      <w:r w:rsidR="002A0EA6">
        <w:rPr>
          <w:rFonts w:ascii="Arial" w:hAnsi="Arial" w:cs="Arial"/>
        </w:rPr>
        <w:t xml:space="preserve"> y programáticos</w:t>
      </w:r>
      <w:r w:rsidRPr="00E024A3">
        <w:rPr>
          <w:rFonts w:ascii="Arial" w:hAnsi="Arial" w:cs="Arial"/>
        </w:rPr>
        <w:t xml:space="preserve"> que integran la Cuenta Pública del ejercicio fiscal </w:t>
      </w:r>
      <w:r w:rsidR="002308B4">
        <w:rPr>
          <w:rFonts w:ascii="Arial" w:hAnsi="Arial" w:cs="Arial"/>
          <w:bCs/>
        </w:rPr>
        <w:t>2022</w:t>
      </w:r>
      <w:r w:rsidRPr="00E024A3">
        <w:rPr>
          <w:rFonts w:ascii="Arial" w:hAnsi="Arial" w:cs="Arial"/>
        </w:rPr>
        <w:t>, formulados,</w:t>
      </w:r>
      <w:r w:rsidR="00701DA3">
        <w:rPr>
          <w:rFonts w:ascii="Arial" w:hAnsi="Arial" w:cs="Arial"/>
        </w:rPr>
        <w:t xml:space="preserve"> integrados y presentados por </w:t>
      </w:r>
      <w:r w:rsidR="0041668A">
        <w:rPr>
          <w:rFonts w:ascii="Arial" w:hAnsi="Arial" w:cs="Arial"/>
          <w:bCs/>
        </w:rPr>
        <w:t>los</w:t>
      </w:r>
      <w:r w:rsidR="0041668A" w:rsidRPr="009879F6">
        <w:rPr>
          <w:rFonts w:ascii="Arial" w:hAnsi="Arial" w:cs="Arial"/>
          <w:bCs/>
        </w:rPr>
        <w:t xml:space="preserve"> </w:t>
      </w:r>
      <w:r w:rsidR="0041668A">
        <w:rPr>
          <w:rFonts w:ascii="Arial" w:hAnsi="Arial" w:cs="Arial"/>
          <w:b/>
          <w:bCs/>
        </w:rPr>
        <w:t>Servicios Educativos</w:t>
      </w:r>
      <w:r w:rsidR="0041668A" w:rsidRPr="00C76027">
        <w:rPr>
          <w:rFonts w:ascii="Arial" w:hAnsi="Arial" w:cs="Arial"/>
          <w:b/>
          <w:bCs/>
        </w:rPr>
        <w:t xml:space="preserve"> de Quintana Roo</w:t>
      </w:r>
      <w:r w:rsidRPr="00E024A3">
        <w:rPr>
          <w:rFonts w:ascii="Arial" w:hAnsi="Arial" w:cs="Arial"/>
          <w:b/>
          <w:bCs/>
        </w:rPr>
        <w:t>.</w:t>
      </w:r>
    </w:p>
    <w:p w:rsidR="00E024A3" w:rsidRDefault="00E024A3" w:rsidP="002F7C4B">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900A59" w:rsidRPr="00E024A3" w:rsidRDefault="00900A59" w:rsidP="002F7C4B">
      <w:pPr>
        <w:spacing w:line="360" w:lineRule="auto"/>
        <w:jc w:val="both"/>
        <w:rPr>
          <w:rFonts w:ascii="Arial" w:hAnsi="Arial" w:cs="Arial"/>
        </w:rPr>
      </w:pPr>
    </w:p>
    <w:p w:rsidR="00E024A3" w:rsidRDefault="00E024A3" w:rsidP="002F7C4B">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w:t>
      </w:r>
      <w:r w:rsidRPr="00E024A3">
        <w:rPr>
          <w:rFonts w:ascii="Arial" w:hAnsi="Arial" w:cs="Arial"/>
        </w:rPr>
        <w:lastRenderedPageBreak/>
        <w:t xml:space="preserve">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1C43C4" w:rsidRDefault="00B63673" w:rsidP="002F7C4B">
      <w:pPr>
        <w:spacing w:line="360" w:lineRule="auto"/>
        <w:jc w:val="both"/>
        <w:rPr>
          <w:rFonts w:ascii="Arial" w:hAnsi="Arial" w:cs="Arial"/>
          <w:szCs w:val="16"/>
        </w:rPr>
      </w:pPr>
    </w:p>
    <w:p w:rsidR="00A74472" w:rsidRDefault="00A74472" w:rsidP="002F7C4B">
      <w:pPr>
        <w:spacing w:line="360" w:lineRule="auto"/>
        <w:jc w:val="both"/>
        <w:rPr>
          <w:rFonts w:ascii="Arial" w:hAnsi="Arial" w:cs="Arial"/>
        </w:rPr>
      </w:pPr>
      <w:r w:rsidRPr="00E024A3">
        <w:rPr>
          <w:rFonts w:ascii="Arial" w:hAnsi="Arial" w:cs="Arial"/>
        </w:rPr>
        <w:t>Con base en los resultados obtenidos en la auditoría practicada</w:t>
      </w:r>
      <w:r>
        <w:rPr>
          <w:rFonts w:ascii="Arial" w:hAnsi="Arial" w:cs="Arial"/>
        </w:rPr>
        <w:t>,</w:t>
      </w:r>
      <w:r w:rsidRPr="00E024A3">
        <w:rPr>
          <w:rFonts w:ascii="Arial" w:hAnsi="Arial" w:cs="Arial"/>
          <w:b/>
        </w:rPr>
        <w:t xml:space="preserve"> </w:t>
      </w:r>
      <w:r w:rsidRPr="00E024A3">
        <w:rPr>
          <w:rFonts w:ascii="Arial" w:hAnsi="Arial" w:cs="Arial"/>
        </w:rPr>
        <w:t xml:space="preserve">número </w:t>
      </w:r>
      <w:r w:rsidRPr="00D766D7">
        <w:rPr>
          <w:rFonts w:ascii="Arial" w:hAnsi="Arial" w:cs="Arial"/>
          <w:b/>
        </w:rPr>
        <w:t>2</w:t>
      </w:r>
      <w:r>
        <w:rPr>
          <w:rFonts w:ascii="Arial" w:hAnsi="Arial" w:cs="Arial"/>
          <w:b/>
        </w:rPr>
        <w:t>2</w:t>
      </w:r>
      <w:r w:rsidRPr="00D766D7">
        <w:rPr>
          <w:rFonts w:ascii="Arial" w:hAnsi="Arial" w:cs="Arial"/>
          <w:b/>
        </w:rPr>
        <w:t>-AEMF-E-GOB-0</w:t>
      </w:r>
      <w:r>
        <w:rPr>
          <w:rFonts w:ascii="Arial" w:hAnsi="Arial" w:cs="Arial"/>
          <w:b/>
        </w:rPr>
        <w:t>45</w:t>
      </w:r>
      <w:r w:rsidRPr="00D766D7">
        <w:rPr>
          <w:rFonts w:ascii="Arial" w:hAnsi="Arial" w:cs="Arial"/>
          <w:b/>
        </w:rPr>
        <w:t>-</w:t>
      </w:r>
      <w:r>
        <w:rPr>
          <w:rFonts w:ascii="Arial" w:hAnsi="Arial" w:cs="Arial"/>
          <w:b/>
        </w:rPr>
        <w:t>090</w:t>
      </w:r>
      <w:r>
        <w:rPr>
          <w:rFonts w:ascii="Arial" w:hAnsi="Arial" w:cs="Arial"/>
        </w:rPr>
        <w:t xml:space="preserve"> </w:t>
      </w:r>
      <w:r w:rsidRPr="00E024A3">
        <w:rPr>
          <w:rFonts w:ascii="Arial" w:hAnsi="Arial" w:cs="Arial"/>
        </w:rPr>
        <w:t>denominada</w:t>
      </w:r>
      <w:r>
        <w:rPr>
          <w:rFonts w:ascii="Arial" w:hAnsi="Arial" w:cs="Arial"/>
        </w:rPr>
        <w:t xml:space="preserve"> </w:t>
      </w:r>
      <w:r w:rsidRPr="00A26158">
        <w:rPr>
          <w:rFonts w:ascii="Arial" w:hAnsi="Arial" w:cs="Arial"/>
        </w:rPr>
        <w:t xml:space="preserve">“Auditoría de Cumplimiento Financiero de </w:t>
      </w:r>
      <w:r>
        <w:rPr>
          <w:rFonts w:ascii="Arial" w:hAnsi="Arial" w:cs="Arial"/>
        </w:rPr>
        <w:t>Ingres</w:t>
      </w:r>
      <w:r w:rsidRPr="00A26158">
        <w:rPr>
          <w:rFonts w:ascii="Arial" w:hAnsi="Arial" w:cs="Arial"/>
        </w:rPr>
        <w:t>os P</w:t>
      </w:r>
      <w:r>
        <w:rPr>
          <w:rFonts w:ascii="Arial" w:hAnsi="Arial" w:cs="Arial"/>
        </w:rPr>
        <w:t>úblicos</w:t>
      </w:r>
      <w:r w:rsidRPr="00A26158">
        <w:rPr>
          <w:rFonts w:ascii="Arial" w:hAnsi="Arial" w:cs="Arial"/>
        </w:rPr>
        <w:t>”</w:t>
      </w:r>
      <w:r>
        <w:rPr>
          <w:rFonts w:ascii="Arial" w:hAnsi="Arial" w:cs="Arial"/>
        </w:rPr>
        <w:t>, cuyo objetivo fue</w:t>
      </w:r>
      <w:r w:rsidRPr="00A26158">
        <w:rPr>
          <w:rFonts w:ascii="Arial" w:hAnsi="Arial" w:cs="Arial"/>
        </w:rPr>
        <w:t xml:space="preserve"> </w:t>
      </w:r>
      <w:r w:rsidRPr="00A26F03">
        <w:rPr>
          <w:rFonts w:ascii="Arial" w:hAnsi="Arial" w:cs="Arial"/>
        </w:rPr>
        <w:t xml:space="preserve">fiscalizar la gestión financiera para comprobar el cumplimiento de lo dispuesto en </w:t>
      </w:r>
      <w:r>
        <w:rPr>
          <w:rFonts w:ascii="Arial" w:hAnsi="Arial" w:cs="Arial"/>
        </w:rPr>
        <w:t>el</w:t>
      </w:r>
      <w:r w:rsidRPr="00A26F03">
        <w:rPr>
          <w:rFonts w:ascii="Arial" w:hAnsi="Arial" w:cs="Arial"/>
        </w:rPr>
        <w:t xml:space="preserve"> Presupuesto de </w:t>
      </w:r>
      <w:r>
        <w:rPr>
          <w:rFonts w:ascii="Arial" w:hAnsi="Arial" w:cs="Arial"/>
        </w:rPr>
        <w:t>In</w:t>
      </w:r>
      <w:r w:rsidRPr="00A26F03">
        <w:rPr>
          <w:rFonts w:ascii="Arial" w:hAnsi="Arial" w:cs="Arial"/>
        </w:rPr>
        <w:t xml:space="preserve">gresos y demás disposiciones aplicables, en cuanto a </w:t>
      </w:r>
      <w:r>
        <w:rPr>
          <w:rFonts w:ascii="Arial" w:hAnsi="Arial" w:cs="Arial"/>
        </w:rPr>
        <w:t>los ingres</w:t>
      </w:r>
      <w:r w:rsidRPr="00A26F03">
        <w:rPr>
          <w:rFonts w:ascii="Arial" w:hAnsi="Arial" w:cs="Arial"/>
        </w:rPr>
        <w:t xml:space="preserve">os públicos, incluyendo la revisión del manejo, la custodia y la aplicación de los recursos públicos </w:t>
      </w:r>
      <w:r>
        <w:rPr>
          <w:rFonts w:ascii="Arial" w:hAnsi="Arial" w:cs="Arial"/>
        </w:rPr>
        <w:t>estata</w:t>
      </w:r>
      <w:r w:rsidRPr="00A26F03">
        <w:rPr>
          <w:rFonts w:ascii="Arial" w:hAnsi="Arial" w:cs="Arial"/>
        </w:rPr>
        <w:t>les, así como de la información financiera, contable, patrimonial, presupuestaría y programática</w:t>
      </w:r>
      <w:r>
        <w:rPr>
          <w:rFonts w:ascii="Arial" w:hAnsi="Arial" w:cs="Arial"/>
        </w:rPr>
        <w:t>,</w:t>
      </w:r>
      <w:r w:rsidRPr="00E024A3">
        <w:rPr>
          <w:rFonts w:ascii="Arial" w:hAnsi="Arial" w:cs="Arial"/>
        </w:rPr>
        <w:t xml:space="preserve"> para verificar que </w:t>
      </w:r>
      <w:r>
        <w:rPr>
          <w:rFonts w:ascii="Arial" w:hAnsi="Arial" w:cs="Arial"/>
        </w:rPr>
        <w:t>los ingresos públicos,</w:t>
      </w:r>
      <w:r w:rsidRPr="00E024A3">
        <w:rPr>
          <w:rFonts w:ascii="Arial" w:hAnsi="Arial" w:cs="Arial"/>
        </w:rPr>
        <w:t xml:space="preserve"> se haya</w:t>
      </w:r>
      <w:r>
        <w:rPr>
          <w:rFonts w:ascii="Arial" w:hAnsi="Arial" w:cs="Arial"/>
        </w:rPr>
        <w:t>n</w:t>
      </w:r>
      <w:r w:rsidRPr="00E024A3">
        <w:rPr>
          <w:rFonts w:ascii="Arial" w:hAnsi="Arial" w:cs="Arial"/>
        </w:rPr>
        <w:t xml:space="preserve"> </w:t>
      </w:r>
      <w:r>
        <w:rPr>
          <w:rFonts w:ascii="Arial" w:hAnsi="Arial" w:cs="Arial"/>
        </w:rPr>
        <w:t>devenga</w:t>
      </w:r>
      <w:r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Pr>
          <w:rFonts w:ascii="Arial" w:hAnsi="Arial" w:cs="Arial"/>
          <w:bCs/>
        </w:rPr>
        <w:t>los</w:t>
      </w:r>
      <w:r w:rsidRPr="009879F6">
        <w:rPr>
          <w:rFonts w:ascii="Arial" w:hAnsi="Arial" w:cs="Arial"/>
          <w:bCs/>
        </w:rPr>
        <w:t xml:space="preserve"> </w:t>
      </w:r>
      <w:r>
        <w:rPr>
          <w:rFonts w:ascii="Arial" w:hAnsi="Arial" w:cs="Arial"/>
          <w:b/>
          <w:bCs/>
        </w:rPr>
        <w:t>Servicios Educativos</w:t>
      </w:r>
      <w:r w:rsidRPr="00C76027">
        <w:rPr>
          <w:rFonts w:ascii="Arial" w:hAnsi="Arial" w:cs="Arial"/>
          <w:b/>
          <w:bCs/>
        </w:rPr>
        <w:t xml:space="preserve"> de Quintana Roo</w:t>
      </w:r>
      <w:r w:rsidRPr="00D766D7">
        <w:rPr>
          <w:rFonts w:ascii="Arial" w:hAnsi="Arial" w:cs="Arial"/>
          <w:b/>
          <w:bCs/>
        </w:rPr>
        <w:t xml:space="preserve"> </w:t>
      </w:r>
      <w:r w:rsidRPr="00C047E1">
        <w:rPr>
          <w:rFonts w:ascii="Arial" w:hAnsi="Arial" w:cs="Arial"/>
        </w:rPr>
        <w:t>cumplieron</w:t>
      </w:r>
      <w:r w:rsidRPr="00E024A3">
        <w:rPr>
          <w:rFonts w:ascii="Arial" w:hAnsi="Arial" w:cs="Arial"/>
        </w:rPr>
        <w:t xml:space="preserve"> con las disposiciones legales y normativas que son aplicables en la materia</w:t>
      </w:r>
      <w:r>
        <w:rPr>
          <w:rFonts w:ascii="Arial" w:hAnsi="Arial" w:cs="Arial"/>
        </w:rPr>
        <w:t>.</w:t>
      </w:r>
    </w:p>
    <w:p w:rsidR="00A74472" w:rsidRPr="001C43C4" w:rsidRDefault="00A74472" w:rsidP="002F7C4B">
      <w:pPr>
        <w:spacing w:line="360" w:lineRule="auto"/>
        <w:jc w:val="both"/>
        <w:rPr>
          <w:rFonts w:ascii="Arial" w:hAnsi="Arial" w:cs="Arial"/>
        </w:rPr>
      </w:pPr>
    </w:p>
    <w:p w:rsidR="000F2156" w:rsidRDefault="006F333E" w:rsidP="002F7C4B">
      <w:pPr>
        <w:spacing w:line="360" w:lineRule="auto"/>
        <w:jc w:val="both"/>
        <w:rPr>
          <w:rFonts w:ascii="Arial" w:hAnsi="Arial" w:cs="Arial"/>
        </w:rPr>
      </w:pPr>
      <w:r w:rsidRPr="00E024A3">
        <w:rPr>
          <w:rFonts w:ascii="Arial" w:hAnsi="Arial" w:cs="Arial"/>
        </w:rPr>
        <w:lastRenderedPageBreak/>
        <w:t>Con base en los resultados obtenidos en la auditoría practicada</w:t>
      </w:r>
      <w:r w:rsidR="000F2156">
        <w:rPr>
          <w:rFonts w:ascii="Arial" w:hAnsi="Arial" w:cs="Arial"/>
        </w:rPr>
        <w:t>,</w:t>
      </w:r>
      <w:r w:rsidRPr="00E024A3">
        <w:rPr>
          <w:rFonts w:ascii="Arial" w:hAnsi="Arial" w:cs="Arial"/>
          <w:b/>
        </w:rPr>
        <w:t xml:space="preserve"> </w:t>
      </w:r>
      <w:r w:rsidRPr="00E024A3">
        <w:rPr>
          <w:rFonts w:ascii="Arial" w:hAnsi="Arial" w:cs="Arial"/>
        </w:rPr>
        <w:t xml:space="preserve">número </w:t>
      </w:r>
      <w:r w:rsidR="00D766D7" w:rsidRPr="00D766D7">
        <w:rPr>
          <w:rFonts w:ascii="Arial" w:hAnsi="Arial" w:cs="Arial"/>
          <w:b/>
        </w:rPr>
        <w:t>2</w:t>
      </w:r>
      <w:r w:rsidR="002308B4">
        <w:rPr>
          <w:rFonts w:ascii="Arial" w:hAnsi="Arial" w:cs="Arial"/>
          <w:b/>
        </w:rPr>
        <w:t>2</w:t>
      </w:r>
      <w:r w:rsidR="00D766D7" w:rsidRPr="00D766D7">
        <w:rPr>
          <w:rFonts w:ascii="Arial" w:hAnsi="Arial" w:cs="Arial"/>
          <w:b/>
        </w:rPr>
        <w:t>-AEMF-E-GOB-0</w:t>
      </w:r>
      <w:r w:rsidR="0041668A">
        <w:rPr>
          <w:rFonts w:ascii="Arial" w:hAnsi="Arial" w:cs="Arial"/>
          <w:b/>
        </w:rPr>
        <w:t>45</w:t>
      </w:r>
      <w:r w:rsidR="00D766D7" w:rsidRPr="00D766D7">
        <w:rPr>
          <w:rFonts w:ascii="Arial" w:hAnsi="Arial" w:cs="Arial"/>
          <w:b/>
        </w:rPr>
        <w:t>-</w:t>
      </w:r>
      <w:r w:rsidR="0041668A">
        <w:rPr>
          <w:rFonts w:ascii="Arial" w:hAnsi="Arial" w:cs="Arial"/>
          <w:b/>
        </w:rPr>
        <w:t>091</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 xml:space="preserve">“Auditoría de Cumplimiento Financiero de </w:t>
      </w:r>
      <w:r w:rsidR="002A0EA6">
        <w:rPr>
          <w:rFonts w:ascii="Arial" w:hAnsi="Arial" w:cs="Arial"/>
        </w:rPr>
        <w:t>G</w:t>
      </w:r>
      <w:r w:rsidR="00A26158" w:rsidRPr="00A26158">
        <w:rPr>
          <w:rFonts w:ascii="Arial" w:hAnsi="Arial" w:cs="Arial"/>
        </w:rPr>
        <w:t>astos P</w:t>
      </w:r>
      <w:r w:rsidR="002A0EA6">
        <w:rPr>
          <w:rFonts w:ascii="Arial" w:hAnsi="Arial" w:cs="Arial"/>
        </w:rPr>
        <w:t>úblicos</w:t>
      </w:r>
      <w:r w:rsidR="00A26158" w:rsidRPr="00A26158">
        <w:rPr>
          <w:rFonts w:ascii="Arial" w:hAnsi="Arial" w:cs="Arial"/>
        </w:rPr>
        <w:t>”</w:t>
      </w:r>
      <w:r w:rsidR="00A26158">
        <w:rPr>
          <w:rFonts w:ascii="Arial" w:hAnsi="Arial" w:cs="Arial"/>
        </w:rPr>
        <w:t>, cuyo objetivo fue</w:t>
      </w:r>
      <w:r w:rsidR="00A26158" w:rsidRPr="00A26158">
        <w:rPr>
          <w:rFonts w:ascii="Arial" w:hAnsi="Arial" w:cs="Arial"/>
        </w:rPr>
        <w:t xml:space="preserve"> </w:t>
      </w:r>
      <w:r w:rsidR="00A26F03" w:rsidRPr="00A26F03">
        <w:rPr>
          <w:rFonts w:ascii="Arial" w:hAnsi="Arial" w:cs="Arial"/>
        </w:rPr>
        <w:t xml:space="preserve">fiscalizar la gestión financiera para comprobar el cumplimiento de lo dispuesto en </w:t>
      </w:r>
      <w:r w:rsidR="00701DA3">
        <w:rPr>
          <w:rFonts w:ascii="Arial" w:hAnsi="Arial" w:cs="Arial"/>
        </w:rPr>
        <w:t>el</w:t>
      </w:r>
      <w:r w:rsidR="00A26F03" w:rsidRPr="00A26F03">
        <w:rPr>
          <w:rFonts w:ascii="Arial" w:hAnsi="Arial" w:cs="Arial"/>
        </w:rPr>
        <w:t xml:space="preserve"> Presupuesto de Egresos y demás disposiciones aplicables, en cuanto a </w:t>
      </w:r>
      <w:r w:rsidR="00701DA3">
        <w:rPr>
          <w:rFonts w:ascii="Arial" w:hAnsi="Arial" w:cs="Arial"/>
        </w:rPr>
        <w:t xml:space="preserve">los </w:t>
      </w:r>
      <w:r w:rsidR="00A26F03" w:rsidRPr="00A26F03">
        <w:rPr>
          <w:rFonts w:ascii="Arial" w:hAnsi="Arial" w:cs="Arial"/>
        </w:rPr>
        <w:t xml:space="preserve">gastos públicos, incluyendo la revisión del manejo, la custodia y la aplicación de los recursos públicos </w:t>
      </w:r>
      <w:r w:rsidR="005F3A4D">
        <w:rPr>
          <w:rFonts w:ascii="Arial" w:hAnsi="Arial" w:cs="Arial"/>
        </w:rPr>
        <w:t>estatales</w:t>
      </w:r>
      <w:r w:rsidR="00A26F03" w:rsidRPr="00A26F03">
        <w:rPr>
          <w:rFonts w:ascii="Arial" w:hAnsi="Arial" w:cs="Arial"/>
        </w:rPr>
        <w:t>, así como de la información financiera, contable, patrimonial, presupuestaría y programática</w:t>
      </w:r>
      <w:r w:rsidR="00A26158">
        <w:rPr>
          <w:rFonts w:ascii="Arial" w:hAnsi="Arial" w:cs="Arial"/>
        </w:rPr>
        <w:t>,</w:t>
      </w:r>
      <w:r w:rsidRPr="00E024A3">
        <w:rPr>
          <w:rFonts w:ascii="Arial" w:hAnsi="Arial" w:cs="Arial"/>
        </w:rPr>
        <w:t xml:space="preserve"> para </w:t>
      </w:r>
      <w:r w:rsidR="005710B8" w:rsidRPr="00E024A3">
        <w:rPr>
          <w:rFonts w:ascii="Arial" w:hAnsi="Arial" w:cs="Arial"/>
        </w:rPr>
        <w:t xml:space="preserve">verificar que </w:t>
      </w:r>
      <w:r w:rsidR="000F2156">
        <w:rPr>
          <w:rFonts w:ascii="Arial" w:hAnsi="Arial" w:cs="Arial"/>
        </w:rPr>
        <w:t xml:space="preserve">el </w:t>
      </w:r>
      <w:r w:rsidR="005710B8" w:rsidRPr="00E024A3">
        <w:rPr>
          <w:rFonts w:ascii="Arial" w:hAnsi="Arial" w:cs="Arial"/>
        </w:rPr>
        <w:t xml:space="preserve">presupuesto asignado </w:t>
      </w:r>
      <w:r w:rsidR="002A0EA6">
        <w:rPr>
          <w:rFonts w:ascii="Arial" w:hAnsi="Arial" w:cs="Arial"/>
        </w:rPr>
        <w:t>a</w:t>
      </w:r>
      <w:r w:rsidR="00701DA3">
        <w:rPr>
          <w:rFonts w:ascii="Arial" w:hAnsi="Arial" w:cs="Arial"/>
        </w:rPr>
        <w:t xml:space="preserve"> </w:t>
      </w:r>
      <w:r w:rsidR="002A0EA6">
        <w:rPr>
          <w:rFonts w:ascii="Arial" w:hAnsi="Arial" w:cs="Arial"/>
        </w:rPr>
        <w:t>l</w:t>
      </w:r>
      <w:r w:rsidR="00701DA3">
        <w:rPr>
          <w:rFonts w:ascii="Arial" w:hAnsi="Arial" w:cs="Arial"/>
        </w:rPr>
        <w:t>os</w:t>
      </w:r>
      <w:r w:rsidR="002A0EA6">
        <w:rPr>
          <w:rFonts w:ascii="Arial" w:hAnsi="Arial" w:cs="Arial"/>
        </w:rPr>
        <w:t xml:space="preserve"> programa</w:t>
      </w:r>
      <w:r w:rsidR="00701DA3">
        <w:rPr>
          <w:rFonts w:ascii="Arial" w:hAnsi="Arial" w:cs="Arial"/>
        </w:rPr>
        <w:t>s</w:t>
      </w:r>
      <w:r w:rsidR="002A0EA6">
        <w:rPr>
          <w:rFonts w:ascii="Arial" w:hAnsi="Arial" w:cs="Arial"/>
        </w:rPr>
        <w:t xml:space="preserve"> presupuestario</w:t>
      </w:r>
      <w:r w:rsidR="00701DA3">
        <w:rPr>
          <w:rFonts w:ascii="Arial" w:hAnsi="Arial" w:cs="Arial"/>
        </w:rPr>
        <w:t>s</w:t>
      </w:r>
      <w:r w:rsidR="002A0EA6">
        <w:rPr>
          <w:rFonts w:ascii="Arial" w:hAnsi="Arial" w:cs="Arial"/>
        </w:rPr>
        <w:t xml:space="preserve"> </w:t>
      </w:r>
      <w:r w:rsidR="005F3A4D" w:rsidRPr="005F3A4D">
        <w:rPr>
          <w:rFonts w:ascii="Arial" w:hAnsi="Arial" w:cs="Arial"/>
        </w:rPr>
        <w:t>E036 – Educación Básica</w:t>
      </w:r>
      <w:r w:rsidR="002A0EA6" w:rsidRPr="005F3A4D">
        <w:rPr>
          <w:rFonts w:ascii="Arial" w:hAnsi="Arial" w:cs="Arial"/>
        </w:rPr>
        <w:t>,</w:t>
      </w:r>
      <w:r w:rsidR="005F3A4D" w:rsidRPr="005F3A4D">
        <w:t xml:space="preserve"> </w:t>
      </w:r>
      <w:r w:rsidR="005F3A4D" w:rsidRPr="005F3A4D">
        <w:rPr>
          <w:rFonts w:ascii="Arial" w:hAnsi="Arial" w:cs="Arial"/>
        </w:rPr>
        <w:t>E037 – Fortalecimiento de Instituciones Formadoras de Docentes</w:t>
      </w:r>
      <w:r w:rsidR="005F3A4D">
        <w:rPr>
          <w:rFonts w:ascii="Arial" w:hAnsi="Arial" w:cs="Arial"/>
        </w:rPr>
        <w:t xml:space="preserve">, </w:t>
      </w:r>
      <w:r w:rsidR="005F3A4D" w:rsidRPr="005F3A4D">
        <w:rPr>
          <w:rFonts w:ascii="Arial" w:hAnsi="Arial" w:cs="Arial"/>
        </w:rPr>
        <w:t>E039 – Programas de Apoyo a la Educación Básica</w:t>
      </w:r>
      <w:r w:rsidR="005F3A4D">
        <w:rPr>
          <w:rFonts w:ascii="Arial" w:hAnsi="Arial" w:cs="Arial"/>
        </w:rPr>
        <w:t xml:space="preserve"> </w:t>
      </w:r>
      <w:r w:rsidR="000166E4" w:rsidRPr="005F3A4D">
        <w:rPr>
          <w:rFonts w:ascii="Arial" w:hAnsi="Arial" w:cs="Arial"/>
        </w:rPr>
        <w:t xml:space="preserve">y </w:t>
      </w:r>
      <w:r w:rsidR="005F3A4D" w:rsidRPr="005F3A4D">
        <w:rPr>
          <w:rFonts w:ascii="Arial" w:hAnsi="Arial" w:cs="Arial"/>
        </w:rPr>
        <w:t>M001 – Gestión y Apoyo Institucional</w:t>
      </w:r>
      <w:r w:rsidR="000166E4">
        <w:rPr>
          <w:rFonts w:ascii="Arial" w:hAnsi="Arial" w:cs="Arial"/>
        </w:rPr>
        <w:t>,</w:t>
      </w:r>
      <w:r w:rsidR="002A0EA6">
        <w:rPr>
          <w:rFonts w:ascii="Arial" w:hAnsi="Arial" w:cs="Arial"/>
        </w:rPr>
        <w:t xml:space="preserve"> </w:t>
      </w:r>
      <w:r w:rsidR="005710B8" w:rsidRPr="00E024A3">
        <w:rPr>
          <w:rFonts w:ascii="Arial" w:hAnsi="Arial" w:cs="Arial"/>
        </w:rPr>
        <w:t>se haya</w:t>
      </w:r>
      <w:r w:rsidR="000166E4">
        <w:rPr>
          <w:rFonts w:ascii="Arial" w:hAnsi="Arial" w:cs="Arial"/>
        </w:rPr>
        <w:t>n</w:t>
      </w:r>
      <w:r w:rsidR="005710B8" w:rsidRPr="00E024A3">
        <w:rPr>
          <w:rFonts w:ascii="Arial" w:hAnsi="Arial" w:cs="Arial"/>
        </w:rPr>
        <w:t xml:space="preserve"> </w:t>
      </w:r>
      <w:r w:rsidR="002A0EA6">
        <w:rPr>
          <w:rFonts w:ascii="Arial" w:hAnsi="Arial" w:cs="Arial"/>
        </w:rPr>
        <w:t>devenga</w:t>
      </w:r>
      <w:r w:rsidR="005710B8"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41668A">
        <w:rPr>
          <w:rFonts w:ascii="Arial" w:hAnsi="Arial" w:cs="Arial"/>
          <w:bCs/>
        </w:rPr>
        <w:t>los</w:t>
      </w:r>
      <w:r w:rsidR="0041668A" w:rsidRPr="009879F6">
        <w:rPr>
          <w:rFonts w:ascii="Arial" w:hAnsi="Arial" w:cs="Arial"/>
          <w:bCs/>
        </w:rPr>
        <w:t xml:space="preserve"> </w:t>
      </w:r>
      <w:r w:rsidR="0041668A">
        <w:rPr>
          <w:rFonts w:ascii="Arial" w:hAnsi="Arial" w:cs="Arial"/>
          <w:b/>
          <w:bCs/>
        </w:rPr>
        <w:t>Servicios Educativos</w:t>
      </w:r>
      <w:r w:rsidR="0041668A" w:rsidRPr="00C76027">
        <w:rPr>
          <w:rFonts w:ascii="Arial" w:hAnsi="Arial" w:cs="Arial"/>
          <w:b/>
          <w:bCs/>
        </w:rPr>
        <w:t xml:space="preserve"> de Quintana Roo</w:t>
      </w:r>
      <w:r w:rsidR="00D766D7" w:rsidRPr="00D766D7">
        <w:rPr>
          <w:rFonts w:ascii="Arial" w:hAnsi="Arial" w:cs="Arial"/>
          <w:b/>
          <w:bCs/>
        </w:rPr>
        <w:t xml:space="preserve"> </w:t>
      </w:r>
      <w:r w:rsidR="0041668A" w:rsidRPr="00C047E1">
        <w:rPr>
          <w:rFonts w:ascii="Arial" w:hAnsi="Arial" w:cs="Arial"/>
        </w:rPr>
        <w:t>cumplieron</w:t>
      </w:r>
      <w:r w:rsidR="00E024A3" w:rsidRPr="00C047E1">
        <w:rPr>
          <w:rFonts w:ascii="Arial" w:hAnsi="Arial" w:cs="Arial"/>
        </w:rPr>
        <w:t xml:space="preserve"> con las disposiciones legales y normativas que son aplicables en la materia</w:t>
      </w:r>
      <w:r w:rsidR="003743DD" w:rsidRPr="00C047E1">
        <w:rPr>
          <w:rFonts w:ascii="Arial" w:hAnsi="Arial" w:cs="Arial"/>
        </w:rPr>
        <w:t>.</w:t>
      </w:r>
    </w:p>
    <w:p w:rsidR="0041668A" w:rsidRPr="001C43C4" w:rsidRDefault="0041668A" w:rsidP="002F7C4B">
      <w:pPr>
        <w:spacing w:line="360" w:lineRule="auto"/>
        <w:jc w:val="both"/>
        <w:rPr>
          <w:rFonts w:ascii="Arial" w:hAnsi="Arial" w:cs="Arial"/>
        </w:rPr>
      </w:pPr>
    </w:p>
    <w:p w:rsidR="00E024A3" w:rsidRDefault="00F52520" w:rsidP="002F7C4B">
      <w:pPr>
        <w:spacing w:line="360" w:lineRule="auto"/>
        <w:jc w:val="both"/>
        <w:rPr>
          <w:rFonts w:ascii="Arial" w:hAnsi="Arial" w:cs="Arial"/>
        </w:rPr>
      </w:pPr>
      <w:r>
        <w:rPr>
          <w:rFonts w:ascii="Arial" w:hAnsi="Arial" w:cs="Arial"/>
        </w:rPr>
        <w:t>La</w:t>
      </w:r>
      <w:r w:rsidR="000F2156" w:rsidRPr="00C047E1">
        <w:rPr>
          <w:rFonts w:ascii="Arial" w:hAnsi="Arial" w:cs="Arial"/>
        </w:rPr>
        <w:t xml:space="preserve"> </w:t>
      </w:r>
      <w:r>
        <w:rPr>
          <w:rFonts w:ascii="Arial" w:hAnsi="Arial" w:cs="Arial"/>
        </w:rPr>
        <w:t>recomendación emitida quedará formalmente promovida</w:t>
      </w:r>
      <w:r w:rsidR="000F2156" w:rsidRPr="00C047E1">
        <w:rPr>
          <w:rFonts w:ascii="Arial" w:hAnsi="Arial" w:cs="Arial"/>
        </w:rPr>
        <w:t xml:space="preserve"> a partir de la notificación del Informe Individual de Auditoría al ente fiscalizado, mediante el acta circunstanciada de término de auditoría,</w:t>
      </w:r>
      <w:r w:rsidR="004D71C8" w:rsidRPr="00C047E1">
        <w:rPr>
          <w:rFonts w:ascii="Arial" w:hAnsi="Arial" w:cs="Arial"/>
        </w:rPr>
        <w:t xml:space="preserve"> visita e inspección, para que é</w:t>
      </w:r>
      <w:r w:rsidR="000F2156" w:rsidRPr="00C047E1">
        <w:rPr>
          <w:rFonts w:ascii="Arial" w:hAnsi="Arial" w:cs="Arial"/>
        </w:rPr>
        <w:t xml:space="preserve">ste presente ante la Dirección de Control y Seguimiento de Resultados de la Fiscalización de esta Auditoría Superior, la información correspondiente </w:t>
      </w:r>
      <w:r>
        <w:rPr>
          <w:rFonts w:ascii="Arial" w:hAnsi="Arial" w:cs="Arial"/>
        </w:rPr>
        <w:t>a</w:t>
      </w:r>
      <w:r w:rsidR="000F2156" w:rsidRPr="00C047E1">
        <w:rPr>
          <w:rFonts w:ascii="Arial" w:hAnsi="Arial" w:cs="Arial"/>
        </w:rPr>
        <w:t xml:space="preserve"> las mejoras realiz</w:t>
      </w:r>
      <w:r>
        <w:rPr>
          <w:rFonts w:ascii="Arial" w:hAnsi="Arial" w:cs="Arial"/>
        </w:rPr>
        <w:t>adas y las acciones emprendidas,</w:t>
      </w:r>
      <w:r w:rsidR="000F2156" w:rsidRPr="00C047E1">
        <w:rPr>
          <w:rFonts w:ascii="Arial" w:hAnsi="Arial" w:cs="Arial"/>
        </w:rPr>
        <w:t xml:space="preserve"> realizando las consideraciones pertinentes de acuerdo a la Ley de Fiscalización y Rendición de Cuen</w:t>
      </w:r>
      <w:r w:rsidR="003743DD" w:rsidRPr="00C047E1">
        <w:rPr>
          <w:rFonts w:ascii="Arial" w:hAnsi="Arial" w:cs="Arial"/>
        </w:rPr>
        <w:t>tas del Estado de Quintana Roo.</w:t>
      </w:r>
    </w:p>
    <w:p w:rsidR="000166E4" w:rsidRPr="000166E4" w:rsidRDefault="000166E4" w:rsidP="00E024A3">
      <w:pPr>
        <w:spacing w:line="360" w:lineRule="auto"/>
        <w:ind w:right="190"/>
        <w:jc w:val="both"/>
        <w:rPr>
          <w:rFonts w:ascii="Arial" w:hAnsi="Arial" w:cs="Arial"/>
        </w:rPr>
      </w:pPr>
    </w:p>
    <w:p w:rsidR="003A4FF3" w:rsidRDefault="00E024A3" w:rsidP="001834A1">
      <w:pPr>
        <w:spacing w:line="360" w:lineRule="auto"/>
        <w:ind w:right="190"/>
        <w:jc w:val="center"/>
        <w:rPr>
          <w:rFonts w:ascii="Arial" w:hAnsi="Arial" w:cs="Arial"/>
          <w:b/>
        </w:rPr>
      </w:pPr>
      <w:r w:rsidRPr="00E024A3">
        <w:rPr>
          <w:rFonts w:ascii="Arial" w:hAnsi="Arial" w:cs="Arial"/>
          <w:b/>
        </w:rPr>
        <w:t>EL AUDITOR SUPERIOR DEL ESTADO</w:t>
      </w:r>
    </w:p>
    <w:p w:rsidR="001834A1" w:rsidRPr="00BB2BFF" w:rsidRDefault="001834A1" w:rsidP="001834A1">
      <w:pPr>
        <w:spacing w:line="360" w:lineRule="auto"/>
        <w:ind w:right="190"/>
        <w:jc w:val="center"/>
        <w:rPr>
          <w:rFonts w:ascii="Arial" w:hAnsi="Arial" w:cs="Arial"/>
          <w:b/>
          <w:sz w:val="22"/>
        </w:rPr>
      </w:pPr>
    </w:p>
    <w:p w:rsidR="000166E4" w:rsidRPr="00BB2BFF" w:rsidRDefault="000166E4" w:rsidP="001834A1">
      <w:pPr>
        <w:spacing w:line="360" w:lineRule="auto"/>
        <w:ind w:right="190"/>
        <w:jc w:val="center"/>
        <w:rPr>
          <w:rFonts w:ascii="Arial" w:hAnsi="Arial" w:cs="Arial"/>
          <w:b/>
          <w:sz w:val="22"/>
        </w:rPr>
      </w:pPr>
    </w:p>
    <w:p w:rsidR="000166E4" w:rsidRPr="00BB2BFF" w:rsidRDefault="000166E4" w:rsidP="001834A1">
      <w:pPr>
        <w:spacing w:line="360" w:lineRule="auto"/>
        <w:ind w:right="190"/>
        <w:jc w:val="center"/>
        <w:rPr>
          <w:rFonts w:ascii="Arial" w:hAnsi="Arial" w:cs="Arial"/>
          <w:b/>
          <w:sz w:val="22"/>
        </w:rPr>
      </w:pPr>
    </w:p>
    <w:p w:rsidR="002B7FCB" w:rsidRPr="003A681B" w:rsidRDefault="0019550E" w:rsidP="00BB2BFF">
      <w:pPr>
        <w:spacing w:line="360" w:lineRule="auto"/>
        <w:ind w:right="190"/>
        <w:jc w:val="center"/>
        <w:rPr>
          <w:rFonts w:ascii="Arial" w:hAnsi="Arial" w:cs="Arial"/>
          <w:b/>
          <w:sz w:val="10"/>
        </w:rPr>
      </w:pPr>
      <w:r>
        <w:rPr>
          <w:rFonts w:ascii="Arial" w:hAnsi="Arial" w:cs="Arial"/>
          <w:b/>
        </w:rPr>
        <w:t>M. EN AUD.</w:t>
      </w:r>
      <w:r w:rsidR="001C43C4">
        <w:rPr>
          <w:rFonts w:ascii="Arial" w:hAnsi="Arial" w:cs="Arial"/>
          <w:b/>
        </w:rPr>
        <w:t xml:space="preserve"> MANUEL PALACIOS HERRER</w:t>
      </w:r>
      <w:r w:rsidR="00BB2BFF">
        <w:rPr>
          <w:rFonts w:ascii="Arial" w:hAnsi="Arial" w:cs="Arial"/>
          <w:b/>
        </w:rPr>
        <w:t>A</w:t>
      </w:r>
    </w:p>
    <w:sectPr w:rsidR="002B7FCB" w:rsidRPr="003A681B" w:rsidSect="00A53C7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C4" w:rsidRDefault="001C43C4">
      <w:r>
        <w:separator/>
      </w:r>
    </w:p>
  </w:endnote>
  <w:endnote w:type="continuationSeparator" w:id="0">
    <w:p w:rsidR="001C43C4" w:rsidRDefault="001C43C4">
      <w:r>
        <w:continuationSeparator/>
      </w:r>
    </w:p>
  </w:endnote>
  <w:endnote w:type="continuationNotice" w:id="1">
    <w:p w:rsidR="001C43C4" w:rsidRDefault="001C4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C43C4" w:rsidRPr="00D875E2" w:rsidTr="00C5604A">
      <w:tc>
        <w:tcPr>
          <w:tcW w:w="9688" w:type="dxa"/>
          <w:shd w:val="clear" w:color="auto" w:fill="auto"/>
        </w:tcPr>
        <w:p w:rsidR="001C43C4" w:rsidRPr="00D875E2" w:rsidRDefault="001C43C4" w:rsidP="00FD32C2">
          <w:pPr>
            <w:rPr>
              <w:rStyle w:val="nfasis"/>
              <w:i w:val="0"/>
              <w:iCs w:val="0"/>
            </w:rPr>
          </w:pPr>
        </w:p>
      </w:tc>
    </w:tr>
  </w:tbl>
  <w:p w:rsidR="001C43C4" w:rsidRPr="00B516B6" w:rsidRDefault="001C43C4" w:rsidP="003F7724">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1A3A9D">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1A3A9D">
      <w:rPr>
        <w:rFonts w:ascii="Arial" w:hAnsi="Arial" w:cs="Arial"/>
        <w:b/>
        <w:bCs/>
        <w:noProof/>
        <w:sz w:val="18"/>
        <w:szCs w:val="18"/>
        <w:lang w:val="es-ES"/>
      </w:rPr>
      <w:t>25</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C4" w:rsidRDefault="001C43C4">
      <w:r>
        <w:separator/>
      </w:r>
    </w:p>
  </w:footnote>
  <w:footnote w:type="continuationSeparator" w:id="0">
    <w:p w:rsidR="001C43C4" w:rsidRDefault="001C43C4">
      <w:r>
        <w:continuationSeparator/>
      </w:r>
    </w:p>
  </w:footnote>
  <w:footnote w:type="continuationNotice" w:id="1">
    <w:p w:rsidR="001C43C4" w:rsidRDefault="001C43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1" w:type="dxa"/>
      <w:jc w:val="center"/>
      <w:tblCellMar>
        <w:left w:w="70" w:type="dxa"/>
        <w:right w:w="70" w:type="dxa"/>
      </w:tblCellMar>
      <w:tblLook w:val="04A0" w:firstRow="1" w:lastRow="0" w:firstColumn="1" w:lastColumn="0" w:noHBand="0" w:noVBand="1"/>
    </w:tblPr>
    <w:tblGrid>
      <w:gridCol w:w="2117"/>
      <w:gridCol w:w="5623"/>
      <w:gridCol w:w="2091"/>
    </w:tblGrid>
    <w:tr w:rsidR="001C43C4" w:rsidRPr="006F757C" w:rsidTr="00141C9C">
      <w:trPr>
        <w:trHeight w:val="213"/>
        <w:jc w:val="center"/>
      </w:trPr>
      <w:tc>
        <w:tcPr>
          <w:tcW w:w="2117" w:type="dxa"/>
          <w:vAlign w:val="center"/>
        </w:tcPr>
        <w:p w:rsidR="001C43C4" w:rsidRPr="00CF3DF4" w:rsidRDefault="001C43C4" w:rsidP="003C2FE7">
          <w:pPr>
            <w:tabs>
              <w:tab w:val="center" w:pos="4419"/>
              <w:tab w:val="right" w:pos="8838"/>
            </w:tabs>
            <w:jc w:val="center"/>
            <w:rPr>
              <w:rFonts w:ascii="Arial" w:hAnsi="Arial" w:cs="Arial"/>
              <w:noProof/>
              <w:sz w:val="18"/>
              <w:szCs w:val="18"/>
              <w:lang w:eastAsia="es-MX"/>
            </w:rPr>
          </w:pPr>
        </w:p>
      </w:tc>
      <w:tc>
        <w:tcPr>
          <w:tcW w:w="5623" w:type="dxa"/>
          <w:vAlign w:val="center"/>
        </w:tcPr>
        <w:p w:rsidR="001C43C4" w:rsidRPr="00CF3DF4" w:rsidRDefault="001C43C4" w:rsidP="003C2FE7">
          <w:pPr>
            <w:tabs>
              <w:tab w:val="center" w:pos="4419"/>
              <w:tab w:val="right" w:pos="8838"/>
            </w:tabs>
            <w:jc w:val="center"/>
            <w:rPr>
              <w:rFonts w:ascii="Arial" w:hAnsi="Arial" w:cs="Arial"/>
              <w:sz w:val="18"/>
              <w:szCs w:val="18"/>
            </w:rPr>
          </w:pPr>
        </w:p>
      </w:tc>
      <w:tc>
        <w:tcPr>
          <w:tcW w:w="2091" w:type="dxa"/>
          <w:vAlign w:val="center"/>
        </w:tcPr>
        <w:p w:rsidR="001C43C4" w:rsidRPr="00207E4F" w:rsidRDefault="001C43C4"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3</w:t>
          </w:r>
        </w:p>
      </w:tc>
    </w:tr>
    <w:tr w:rsidR="001C43C4" w:rsidRPr="003316E8" w:rsidTr="00141C9C">
      <w:trPr>
        <w:trHeight w:val="2213"/>
        <w:jc w:val="center"/>
      </w:trPr>
      <w:tc>
        <w:tcPr>
          <w:tcW w:w="2117" w:type="dxa"/>
          <w:vAlign w:val="center"/>
          <w:hideMark/>
        </w:tcPr>
        <w:p w:rsidR="001C43C4" w:rsidRPr="003316E8" w:rsidRDefault="001C43C4" w:rsidP="003C2FE7">
          <w:pPr>
            <w:tabs>
              <w:tab w:val="center" w:pos="4419"/>
              <w:tab w:val="right" w:pos="8838"/>
            </w:tabs>
            <w:jc w:val="center"/>
          </w:pPr>
          <w:r w:rsidRPr="000615AF">
            <w:rPr>
              <w:noProof/>
              <w:lang w:eastAsia="es-MX"/>
            </w:rPr>
            <w:drawing>
              <wp:anchor distT="0" distB="0" distL="114300" distR="114300" simplePos="0" relativeHeight="251665408" behindDoc="0" locked="0" layoutInCell="1" allowOverlap="1" wp14:anchorId="34215F13" wp14:editId="7F491BBD">
                <wp:simplePos x="0" y="0"/>
                <wp:positionH relativeFrom="column">
                  <wp:posOffset>84455</wp:posOffset>
                </wp:positionH>
                <wp:positionV relativeFrom="paragraph">
                  <wp:posOffset>12065</wp:posOffset>
                </wp:positionV>
                <wp:extent cx="1047750" cy="1202055"/>
                <wp:effectExtent l="0" t="0" r="0" b="0"/>
                <wp:wrapSquare wrapText="bothSides"/>
                <wp:docPr id="28" name="Imagen 28"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23" w:type="dxa"/>
          <w:vAlign w:val="center"/>
          <w:hideMark/>
        </w:tcPr>
        <w:p w:rsidR="001C43C4" w:rsidRPr="00373686" w:rsidRDefault="001C43C4"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91" w:type="dxa"/>
          <w:vAlign w:val="center"/>
          <w:hideMark/>
        </w:tcPr>
        <w:p w:rsidR="001C43C4" w:rsidRPr="003316E8" w:rsidRDefault="001C43C4"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2BA1893" wp14:editId="284D7D12">
                <wp:extent cx="1200150" cy="1190625"/>
                <wp:effectExtent l="0" t="0" r="0" b="0"/>
                <wp:docPr id="29" name="Imagen 2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C43C4" w:rsidRPr="003316E8" w:rsidTr="00141C9C">
      <w:trPr>
        <w:trHeight w:val="121"/>
        <w:jc w:val="center"/>
      </w:trPr>
      <w:tc>
        <w:tcPr>
          <w:tcW w:w="2117" w:type="dxa"/>
          <w:tcBorders>
            <w:top w:val="nil"/>
            <w:left w:val="nil"/>
            <w:bottom w:val="thinThickSmallGap" w:sz="24" w:space="0" w:color="auto"/>
            <w:right w:val="nil"/>
          </w:tcBorders>
        </w:tcPr>
        <w:p w:rsidR="001C43C4" w:rsidRPr="003316E8" w:rsidRDefault="001C43C4" w:rsidP="003C2FE7">
          <w:pPr>
            <w:tabs>
              <w:tab w:val="center" w:pos="4419"/>
              <w:tab w:val="right" w:pos="8838"/>
            </w:tabs>
            <w:rPr>
              <w:sz w:val="10"/>
            </w:rPr>
          </w:pPr>
        </w:p>
      </w:tc>
      <w:tc>
        <w:tcPr>
          <w:tcW w:w="5623" w:type="dxa"/>
          <w:tcBorders>
            <w:top w:val="nil"/>
            <w:left w:val="nil"/>
            <w:bottom w:val="thinThickSmallGap" w:sz="24" w:space="0" w:color="auto"/>
            <w:right w:val="nil"/>
          </w:tcBorders>
        </w:tcPr>
        <w:p w:rsidR="001C43C4" w:rsidRPr="003316E8" w:rsidRDefault="001C43C4" w:rsidP="003C2FE7">
          <w:pPr>
            <w:tabs>
              <w:tab w:val="center" w:pos="4419"/>
              <w:tab w:val="right" w:pos="8838"/>
            </w:tabs>
            <w:rPr>
              <w:sz w:val="10"/>
            </w:rPr>
          </w:pPr>
        </w:p>
      </w:tc>
      <w:tc>
        <w:tcPr>
          <w:tcW w:w="2091" w:type="dxa"/>
          <w:tcBorders>
            <w:top w:val="nil"/>
            <w:left w:val="nil"/>
            <w:bottom w:val="thinThickSmallGap" w:sz="24" w:space="0" w:color="auto"/>
            <w:right w:val="nil"/>
          </w:tcBorders>
        </w:tcPr>
        <w:p w:rsidR="001C43C4" w:rsidRPr="003316E8" w:rsidRDefault="001C43C4" w:rsidP="003C2FE7">
          <w:pPr>
            <w:tabs>
              <w:tab w:val="center" w:pos="4419"/>
              <w:tab w:val="right" w:pos="8838"/>
            </w:tabs>
            <w:rPr>
              <w:sz w:val="10"/>
            </w:rPr>
          </w:pPr>
        </w:p>
      </w:tc>
    </w:tr>
  </w:tbl>
  <w:p w:rsidR="001C43C4" w:rsidRPr="003C2FE7" w:rsidRDefault="001C43C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DC2"/>
    <w:multiLevelType w:val="hybridMultilevel"/>
    <w:tmpl w:val="816EC692"/>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50B3E"/>
    <w:multiLevelType w:val="hybridMultilevel"/>
    <w:tmpl w:val="F8F6958E"/>
    <w:lvl w:ilvl="0" w:tplc="5F42CA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161A82"/>
    <w:multiLevelType w:val="hybridMultilevel"/>
    <w:tmpl w:val="9AB81E42"/>
    <w:lvl w:ilvl="0" w:tplc="1F0A4A58">
      <w:start w:val="1"/>
      <w:numFmt w:val="decimal"/>
      <w:lvlText w:val="%1."/>
      <w:lvlJc w:val="left"/>
      <w:pPr>
        <w:ind w:left="765" w:hanging="360"/>
      </w:pPr>
      <w:rPr>
        <w:i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5"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7E43BB"/>
    <w:multiLevelType w:val="hybridMultilevel"/>
    <w:tmpl w:val="1ABC26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860DA8"/>
    <w:multiLevelType w:val="hybridMultilevel"/>
    <w:tmpl w:val="9678E0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910EB2"/>
    <w:multiLevelType w:val="hybridMultilevel"/>
    <w:tmpl w:val="9CA01EE4"/>
    <w:lvl w:ilvl="0" w:tplc="9AAAD67E">
      <w:start w:val="1"/>
      <w:numFmt w:val="decimal"/>
      <w:lvlText w:val="%1."/>
      <w:lvlJc w:val="lef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792CEB"/>
    <w:multiLevelType w:val="hybridMultilevel"/>
    <w:tmpl w:val="BA42E920"/>
    <w:lvl w:ilvl="0" w:tplc="06A40720">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9725A1"/>
    <w:multiLevelType w:val="hybridMultilevel"/>
    <w:tmpl w:val="9224F578"/>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739C66F6"/>
    <w:multiLevelType w:val="hybridMultilevel"/>
    <w:tmpl w:val="ECC87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B2732B"/>
    <w:multiLevelType w:val="hybridMultilevel"/>
    <w:tmpl w:val="2752F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7D21225"/>
    <w:multiLevelType w:val="hybridMultilevel"/>
    <w:tmpl w:val="BEB6E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146B32"/>
    <w:multiLevelType w:val="hybridMultilevel"/>
    <w:tmpl w:val="5D2258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5"/>
  </w:num>
  <w:num w:numId="5">
    <w:abstractNumId w:val="1"/>
  </w:num>
  <w:num w:numId="6">
    <w:abstractNumId w:val="11"/>
  </w:num>
  <w:num w:numId="7">
    <w:abstractNumId w:val="6"/>
  </w:num>
  <w:num w:numId="8">
    <w:abstractNumId w:val="8"/>
  </w:num>
  <w:num w:numId="9">
    <w:abstractNumId w:val="9"/>
  </w:num>
  <w:num w:numId="10">
    <w:abstractNumId w:val="12"/>
  </w:num>
  <w:num w:numId="11">
    <w:abstractNumId w:val="10"/>
  </w:num>
  <w:num w:numId="12">
    <w:abstractNumId w:val="4"/>
  </w:num>
  <w:num w:numId="13">
    <w:abstractNumId w:val="0"/>
  </w:num>
  <w:num w:numId="14">
    <w:abstractNumId w:val="15"/>
  </w:num>
  <w:num w:numId="15">
    <w:abstractNumId w:val="7"/>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0FBF"/>
    <w:rsid w:val="000013D6"/>
    <w:rsid w:val="00001A47"/>
    <w:rsid w:val="00001B26"/>
    <w:rsid w:val="00002A9E"/>
    <w:rsid w:val="00002BE9"/>
    <w:rsid w:val="0000320B"/>
    <w:rsid w:val="00003300"/>
    <w:rsid w:val="0000347D"/>
    <w:rsid w:val="00003846"/>
    <w:rsid w:val="00003B2E"/>
    <w:rsid w:val="00003D78"/>
    <w:rsid w:val="00004915"/>
    <w:rsid w:val="000049B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46B"/>
    <w:rsid w:val="00011A3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6E4"/>
    <w:rsid w:val="000167E4"/>
    <w:rsid w:val="00016B06"/>
    <w:rsid w:val="00016B70"/>
    <w:rsid w:val="00016E14"/>
    <w:rsid w:val="00017F67"/>
    <w:rsid w:val="00017FCA"/>
    <w:rsid w:val="00020610"/>
    <w:rsid w:val="00020BA8"/>
    <w:rsid w:val="00020F17"/>
    <w:rsid w:val="00021DC5"/>
    <w:rsid w:val="00022147"/>
    <w:rsid w:val="000222B0"/>
    <w:rsid w:val="0002231D"/>
    <w:rsid w:val="000223B2"/>
    <w:rsid w:val="0002252E"/>
    <w:rsid w:val="0002273C"/>
    <w:rsid w:val="00023546"/>
    <w:rsid w:val="00023C60"/>
    <w:rsid w:val="00023CE5"/>
    <w:rsid w:val="00024808"/>
    <w:rsid w:val="00024A7E"/>
    <w:rsid w:val="00024AE6"/>
    <w:rsid w:val="00024C6D"/>
    <w:rsid w:val="00025095"/>
    <w:rsid w:val="000260E2"/>
    <w:rsid w:val="0002628B"/>
    <w:rsid w:val="000264DA"/>
    <w:rsid w:val="00026880"/>
    <w:rsid w:val="00026D28"/>
    <w:rsid w:val="00026F57"/>
    <w:rsid w:val="000271B8"/>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0BD"/>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887"/>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32"/>
    <w:rsid w:val="00064058"/>
    <w:rsid w:val="00064144"/>
    <w:rsid w:val="0006428B"/>
    <w:rsid w:val="00064432"/>
    <w:rsid w:val="000647FB"/>
    <w:rsid w:val="00064EE1"/>
    <w:rsid w:val="00065140"/>
    <w:rsid w:val="00065327"/>
    <w:rsid w:val="00065379"/>
    <w:rsid w:val="000657CD"/>
    <w:rsid w:val="0006591C"/>
    <w:rsid w:val="000671F9"/>
    <w:rsid w:val="00070DAC"/>
    <w:rsid w:val="00070DE6"/>
    <w:rsid w:val="00072578"/>
    <w:rsid w:val="0007270F"/>
    <w:rsid w:val="00072BEF"/>
    <w:rsid w:val="00072C8D"/>
    <w:rsid w:val="00073637"/>
    <w:rsid w:val="00073C40"/>
    <w:rsid w:val="000747BF"/>
    <w:rsid w:val="00075601"/>
    <w:rsid w:val="00076328"/>
    <w:rsid w:val="00077472"/>
    <w:rsid w:val="00077E0C"/>
    <w:rsid w:val="0008009F"/>
    <w:rsid w:val="00080D5B"/>
    <w:rsid w:val="00080F75"/>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998"/>
    <w:rsid w:val="00086D09"/>
    <w:rsid w:val="00086D29"/>
    <w:rsid w:val="000877E7"/>
    <w:rsid w:val="00087E9E"/>
    <w:rsid w:val="00090887"/>
    <w:rsid w:val="00090A66"/>
    <w:rsid w:val="0009110D"/>
    <w:rsid w:val="0009130B"/>
    <w:rsid w:val="000916DC"/>
    <w:rsid w:val="00092589"/>
    <w:rsid w:val="00093095"/>
    <w:rsid w:val="000940C3"/>
    <w:rsid w:val="00094410"/>
    <w:rsid w:val="00094921"/>
    <w:rsid w:val="00094BA5"/>
    <w:rsid w:val="00094C6E"/>
    <w:rsid w:val="000968B9"/>
    <w:rsid w:val="00096C51"/>
    <w:rsid w:val="00097EC4"/>
    <w:rsid w:val="00097F6F"/>
    <w:rsid w:val="000A0868"/>
    <w:rsid w:val="000A0ED4"/>
    <w:rsid w:val="000A0F24"/>
    <w:rsid w:val="000A1D70"/>
    <w:rsid w:val="000A1E1D"/>
    <w:rsid w:val="000A1F88"/>
    <w:rsid w:val="000A260C"/>
    <w:rsid w:val="000A28D3"/>
    <w:rsid w:val="000A29D2"/>
    <w:rsid w:val="000A29D3"/>
    <w:rsid w:val="000A3114"/>
    <w:rsid w:val="000A424D"/>
    <w:rsid w:val="000A472A"/>
    <w:rsid w:val="000A4AC7"/>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9E"/>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1CED"/>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34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1D4"/>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156"/>
    <w:rsid w:val="000F22B9"/>
    <w:rsid w:val="000F2AB9"/>
    <w:rsid w:val="000F2FAA"/>
    <w:rsid w:val="000F30C2"/>
    <w:rsid w:val="000F396F"/>
    <w:rsid w:val="000F3999"/>
    <w:rsid w:val="000F39B4"/>
    <w:rsid w:val="000F46F6"/>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7A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99D"/>
    <w:rsid w:val="00110CB4"/>
    <w:rsid w:val="001117C8"/>
    <w:rsid w:val="0011232C"/>
    <w:rsid w:val="0011234F"/>
    <w:rsid w:val="00112484"/>
    <w:rsid w:val="00112F2E"/>
    <w:rsid w:val="00113839"/>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6E"/>
    <w:rsid w:val="00126402"/>
    <w:rsid w:val="0012702E"/>
    <w:rsid w:val="00127137"/>
    <w:rsid w:val="0012766C"/>
    <w:rsid w:val="001279B3"/>
    <w:rsid w:val="001306A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4"/>
    <w:rsid w:val="00134D2A"/>
    <w:rsid w:val="00134EEC"/>
    <w:rsid w:val="00134FD5"/>
    <w:rsid w:val="00135F57"/>
    <w:rsid w:val="0013639E"/>
    <w:rsid w:val="00137067"/>
    <w:rsid w:val="00137DA4"/>
    <w:rsid w:val="0014030E"/>
    <w:rsid w:val="00140403"/>
    <w:rsid w:val="00140585"/>
    <w:rsid w:val="00140783"/>
    <w:rsid w:val="0014093C"/>
    <w:rsid w:val="00141409"/>
    <w:rsid w:val="0014161A"/>
    <w:rsid w:val="0014168C"/>
    <w:rsid w:val="001419EA"/>
    <w:rsid w:val="00141C9C"/>
    <w:rsid w:val="00141D54"/>
    <w:rsid w:val="00142790"/>
    <w:rsid w:val="0014294F"/>
    <w:rsid w:val="00142B74"/>
    <w:rsid w:val="00142DBB"/>
    <w:rsid w:val="001433AF"/>
    <w:rsid w:val="00143890"/>
    <w:rsid w:val="001446DA"/>
    <w:rsid w:val="001447E5"/>
    <w:rsid w:val="00144CFA"/>
    <w:rsid w:val="0014518E"/>
    <w:rsid w:val="00146175"/>
    <w:rsid w:val="00146CA8"/>
    <w:rsid w:val="00146CBB"/>
    <w:rsid w:val="00147304"/>
    <w:rsid w:val="00150790"/>
    <w:rsid w:val="00150B34"/>
    <w:rsid w:val="00150D72"/>
    <w:rsid w:val="0015102B"/>
    <w:rsid w:val="00151B3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57FC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7C6"/>
    <w:rsid w:val="0018188A"/>
    <w:rsid w:val="00181F3F"/>
    <w:rsid w:val="00182043"/>
    <w:rsid w:val="0018206D"/>
    <w:rsid w:val="00182121"/>
    <w:rsid w:val="0018235A"/>
    <w:rsid w:val="00182F12"/>
    <w:rsid w:val="001834A1"/>
    <w:rsid w:val="00183532"/>
    <w:rsid w:val="00183903"/>
    <w:rsid w:val="00184643"/>
    <w:rsid w:val="00184B47"/>
    <w:rsid w:val="00184F88"/>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29F"/>
    <w:rsid w:val="00197E18"/>
    <w:rsid w:val="00197F01"/>
    <w:rsid w:val="001A09C4"/>
    <w:rsid w:val="001A0B70"/>
    <w:rsid w:val="001A0F63"/>
    <w:rsid w:val="001A122C"/>
    <w:rsid w:val="001A15C4"/>
    <w:rsid w:val="001A2623"/>
    <w:rsid w:val="001A2DB9"/>
    <w:rsid w:val="001A331B"/>
    <w:rsid w:val="001A34BC"/>
    <w:rsid w:val="001A37F9"/>
    <w:rsid w:val="001A3A9D"/>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10"/>
    <w:rsid w:val="001B1B11"/>
    <w:rsid w:val="001B2376"/>
    <w:rsid w:val="001B2DDA"/>
    <w:rsid w:val="001B2EA6"/>
    <w:rsid w:val="001B3167"/>
    <w:rsid w:val="001B3CDE"/>
    <w:rsid w:val="001B40C9"/>
    <w:rsid w:val="001B49CF"/>
    <w:rsid w:val="001B4E10"/>
    <w:rsid w:val="001B56BD"/>
    <w:rsid w:val="001B5959"/>
    <w:rsid w:val="001B5A40"/>
    <w:rsid w:val="001B6887"/>
    <w:rsid w:val="001B6975"/>
    <w:rsid w:val="001B6C1B"/>
    <w:rsid w:val="001B7392"/>
    <w:rsid w:val="001B7B8F"/>
    <w:rsid w:val="001B7FC7"/>
    <w:rsid w:val="001C0077"/>
    <w:rsid w:val="001C0218"/>
    <w:rsid w:val="001C08E9"/>
    <w:rsid w:val="001C1C3B"/>
    <w:rsid w:val="001C1EF9"/>
    <w:rsid w:val="001C2040"/>
    <w:rsid w:val="001C21A6"/>
    <w:rsid w:val="001C258E"/>
    <w:rsid w:val="001C3031"/>
    <w:rsid w:val="001C3236"/>
    <w:rsid w:val="001C3D3A"/>
    <w:rsid w:val="001C4019"/>
    <w:rsid w:val="001C41F7"/>
    <w:rsid w:val="001C4318"/>
    <w:rsid w:val="001C43C4"/>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A76"/>
    <w:rsid w:val="001D0B82"/>
    <w:rsid w:val="001D173E"/>
    <w:rsid w:val="001D1AD0"/>
    <w:rsid w:val="001D1BAA"/>
    <w:rsid w:val="001D1E07"/>
    <w:rsid w:val="001D27FA"/>
    <w:rsid w:val="001D284A"/>
    <w:rsid w:val="001D3CC0"/>
    <w:rsid w:val="001D515E"/>
    <w:rsid w:val="001D5685"/>
    <w:rsid w:val="001D6289"/>
    <w:rsid w:val="001D64F1"/>
    <w:rsid w:val="001D73B5"/>
    <w:rsid w:val="001D7591"/>
    <w:rsid w:val="001D7968"/>
    <w:rsid w:val="001D7D24"/>
    <w:rsid w:val="001E04AD"/>
    <w:rsid w:val="001E0FFE"/>
    <w:rsid w:val="001E1110"/>
    <w:rsid w:val="001E14AD"/>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A16"/>
    <w:rsid w:val="001F0E6C"/>
    <w:rsid w:val="001F0E74"/>
    <w:rsid w:val="001F0E91"/>
    <w:rsid w:val="001F0F69"/>
    <w:rsid w:val="001F153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603"/>
    <w:rsid w:val="00204FE0"/>
    <w:rsid w:val="00205597"/>
    <w:rsid w:val="002058FF"/>
    <w:rsid w:val="00206241"/>
    <w:rsid w:val="002066C8"/>
    <w:rsid w:val="00206A76"/>
    <w:rsid w:val="00206AD7"/>
    <w:rsid w:val="002072B5"/>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F54"/>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4A9"/>
    <w:rsid w:val="00227C96"/>
    <w:rsid w:val="0023007A"/>
    <w:rsid w:val="002308B4"/>
    <w:rsid w:val="00230A11"/>
    <w:rsid w:val="00231075"/>
    <w:rsid w:val="002317B8"/>
    <w:rsid w:val="0023204E"/>
    <w:rsid w:val="00232452"/>
    <w:rsid w:val="0023281E"/>
    <w:rsid w:val="002337F2"/>
    <w:rsid w:val="00233AC2"/>
    <w:rsid w:val="00233F04"/>
    <w:rsid w:val="0023402F"/>
    <w:rsid w:val="00234687"/>
    <w:rsid w:val="00234CE3"/>
    <w:rsid w:val="00234FDC"/>
    <w:rsid w:val="00235309"/>
    <w:rsid w:val="00235BE3"/>
    <w:rsid w:val="00236102"/>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B8C"/>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6769F"/>
    <w:rsid w:val="002709E5"/>
    <w:rsid w:val="00270DA6"/>
    <w:rsid w:val="00270F70"/>
    <w:rsid w:val="0027217E"/>
    <w:rsid w:val="002726EA"/>
    <w:rsid w:val="00273381"/>
    <w:rsid w:val="00273ADE"/>
    <w:rsid w:val="00273FE0"/>
    <w:rsid w:val="00274721"/>
    <w:rsid w:val="00274A47"/>
    <w:rsid w:val="00274B95"/>
    <w:rsid w:val="002756F8"/>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5C5"/>
    <w:rsid w:val="0029012F"/>
    <w:rsid w:val="002901C6"/>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EA6"/>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A78"/>
    <w:rsid w:val="002B4CC4"/>
    <w:rsid w:val="002B570C"/>
    <w:rsid w:val="002B5B21"/>
    <w:rsid w:val="002B60EB"/>
    <w:rsid w:val="002B615B"/>
    <w:rsid w:val="002B63B6"/>
    <w:rsid w:val="002B6B1E"/>
    <w:rsid w:val="002B6C81"/>
    <w:rsid w:val="002B7054"/>
    <w:rsid w:val="002B788C"/>
    <w:rsid w:val="002B7FCB"/>
    <w:rsid w:val="002C0A2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7B2"/>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E77"/>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0BBF"/>
    <w:rsid w:val="002F12E3"/>
    <w:rsid w:val="002F14CA"/>
    <w:rsid w:val="002F17A5"/>
    <w:rsid w:val="002F1A28"/>
    <w:rsid w:val="002F1A9D"/>
    <w:rsid w:val="002F24FC"/>
    <w:rsid w:val="002F2A15"/>
    <w:rsid w:val="002F30FE"/>
    <w:rsid w:val="002F33A6"/>
    <w:rsid w:val="002F3D31"/>
    <w:rsid w:val="002F4090"/>
    <w:rsid w:val="002F4A18"/>
    <w:rsid w:val="002F51B9"/>
    <w:rsid w:val="002F570F"/>
    <w:rsid w:val="002F66BB"/>
    <w:rsid w:val="002F686C"/>
    <w:rsid w:val="002F69E2"/>
    <w:rsid w:val="002F6C6B"/>
    <w:rsid w:val="002F6CA5"/>
    <w:rsid w:val="002F71A9"/>
    <w:rsid w:val="002F7427"/>
    <w:rsid w:val="002F771B"/>
    <w:rsid w:val="002F7C4B"/>
    <w:rsid w:val="002F7D2D"/>
    <w:rsid w:val="00300738"/>
    <w:rsid w:val="00300C18"/>
    <w:rsid w:val="00301294"/>
    <w:rsid w:val="00301725"/>
    <w:rsid w:val="00301C4B"/>
    <w:rsid w:val="00302340"/>
    <w:rsid w:val="00302680"/>
    <w:rsid w:val="0030277E"/>
    <w:rsid w:val="00302C52"/>
    <w:rsid w:val="00303429"/>
    <w:rsid w:val="00303809"/>
    <w:rsid w:val="00303B1B"/>
    <w:rsid w:val="00303EC4"/>
    <w:rsid w:val="003041B5"/>
    <w:rsid w:val="0030445D"/>
    <w:rsid w:val="003044BA"/>
    <w:rsid w:val="003048C5"/>
    <w:rsid w:val="00304F59"/>
    <w:rsid w:val="0030536B"/>
    <w:rsid w:val="00305FA6"/>
    <w:rsid w:val="00306329"/>
    <w:rsid w:val="00306360"/>
    <w:rsid w:val="00306470"/>
    <w:rsid w:val="00306B1C"/>
    <w:rsid w:val="00307224"/>
    <w:rsid w:val="00307ACD"/>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6FD7"/>
    <w:rsid w:val="0031738C"/>
    <w:rsid w:val="00317572"/>
    <w:rsid w:val="0031779A"/>
    <w:rsid w:val="0031787B"/>
    <w:rsid w:val="00317CB9"/>
    <w:rsid w:val="00317DFD"/>
    <w:rsid w:val="00320F32"/>
    <w:rsid w:val="0032112A"/>
    <w:rsid w:val="003213E6"/>
    <w:rsid w:val="003214CA"/>
    <w:rsid w:val="003228D3"/>
    <w:rsid w:val="00323257"/>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65E"/>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0C9"/>
    <w:rsid w:val="003432A8"/>
    <w:rsid w:val="003432C7"/>
    <w:rsid w:val="00343934"/>
    <w:rsid w:val="00343BC9"/>
    <w:rsid w:val="00343BFE"/>
    <w:rsid w:val="00343FDF"/>
    <w:rsid w:val="00344793"/>
    <w:rsid w:val="00344935"/>
    <w:rsid w:val="00344BE3"/>
    <w:rsid w:val="00344C3E"/>
    <w:rsid w:val="003454C2"/>
    <w:rsid w:val="00345572"/>
    <w:rsid w:val="003457F4"/>
    <w:rsid w:val="00345A15"/>
    <w:rsid w:val="00345C1A"/>
    <w:rsid w:val="0034639E"/>
    <w:rsid w:val="003464FF"/>
    <w:rsid w:val="00346690"/>
    <w:rsid w:val="003466B0"/>
    <w:rsid w:val="003475CE"/>
    <w:rsid w:val="00347E01"/>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3F2"/>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3DD"/>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8C"/>
    <w:rsid w:val="00381CDE"/>
    <w:rsid w:val="003820AE"/>
    <w:rsid w:val="00382B20"/>
    <w:rsid w:val="00383035"/>
    <w:rsid w:val="003831EA"/>
    <w:rsid w:val="0038410B"/>
    <w:rsid w:val="00384733"/>
    <w:rsid w:val="003848AE"/>
    <w:rsid w:val="00384FB5"/>
    <w:rsid w:val="00384FDA"/>
    <w:rsid w:val="003855AF"/>
    <w:rsid w:val="00385671"/>
    <w:rsid w:val="00385BD6"/>
    <w:rsid w:val="00385E14"/>
    <w:rsid w:val="003861BE"/>
    <w:rsid w:val="003863D1"/>
    <w:rsid w:val="00386833"/>
    <w:rsid w:val="0038687A"/>
    <w:rsid w:val="00386B0A"/>
    <w:rsid w:val="00386C06"/>
    <w:rsid w:val="00386E5B"/>
    <w:rsid w:val="00387538"/>
    <w:rsid w:val="0039013D"/>
    <w:rsid w:val="003912ED"/>
    <w:rsid w:val="00391349"/>
    <w:rsid w:val="0039137C"/>
    <w:rsid w:val="00391811"/>
    <w:rsid w:val="003919CA"/>
    <w:rsid w:val="00391B50"/>
    <w:rsid w:val="00391CA7"/>
    <w:rsid w:val="00391ECB"/>
    <w:rsid w:val="00391F2C"/>
    <w:rsid w:val="00391F3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183F"/>
    <w:rsid w:val="003A2AC1"/>
    <w:rsid w:val="003A2CA3"/>
    <w:rsid w:val="003A3DBB"/>
    <w:rsid w:val="003A487C"/>
    <w:rsid w:val="003A4F86"/>
    <w:rsid w:val="003A4FF3"/>
    <w:rsid w:val="003A55CC"/>
    <w:rsid w:val="003A5743"/>
    <w:rsid w:val="003A57AA"/>
    <w:rsid w:val="003A57EE"/>
    <w:rsid w:val="003A670D"/>
    <w:rsid w:val="003A681B"/>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6DAE"/>
    <w:rsid w:val="003B73BC"/>
    <w:rsid w:val="003B7F9D"/>
    <w:rsid w:val="003C0308"/>
    <w:rsid w:val="003C0AF6"/>
    <w:rsid w:val="003C0E3D"/>
    <w:rsid w:val="003C15A1"/>
    <w:rsid w:val="003C1796"/>
    <w:rsid w:val="003C1A99"/>
    <w:rsid w:val="003C20AA"/>
    <w:rsid w:val="003C267F"/>
    <w:rsid w:val="003C26D9"/>
    <w:rsid w:val="003C28A3"/>
    <w:rsid w:val="003C2F76"/>
    <w:rsid w:val="003C2FE7"/>
    <w:rsid w:val="003C346D"/>
    <w:rsid w:val="003C3B0D"/>
    <w:rsid w:val="003C4BAD"/>
    <w:rsid w:val="003C4C9D"/>
    <w:rsid w:val="003C5846"/>
    <w:rsid w:val="003C5CD0"/>
    <w:rsid w:val="003C5CEB"/>
    <w:rsid w:val="003C5CF6"/>
    <w:rsid w:val="003C5DF3"/>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F29"/>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724"/>
    <w:rsid w:val="00400B70"/>
    <w:rsid w:val="00400EF4"/>
    <w:rsid w:val="004011C8"/>
    <w:rsid w:val="004016CD"/>
    <w:rsid w:val="00401890"/>
    <w:rsid w:val="004018BF"/>
    <w:rsid w:val="004032BB"/>
    <w:rsid w:val="004037CA"/>
    <w:rsid w:val="00403B58"/>
    <w:rsid w:val="00403C04"/>
    <w:rsid w:val="00403D69"/>
    <w:rsid w:val="004043C5"/>
    <w:rsid w:val="00405378"/>
    <w:rsid w:val="00405897"/>
    <w:rsid w:val="004068C4"/>
    <w:rsid w:val="00406B90"/>
    <w:rsid w:val="00406FF6"/>
    <w:rsid w:val="00407EA8"/>
    <w:rsid w:val="00410460"/>
    <w:rsid w:val="0041059E"/>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668A"/>
    <w:rsid w:val="00417875"/>
    <w:rsid w:val="00417A61"/>
    <w:rsid w:val="00417D5E"/>
    <w:rsid w:val="00420184"/>
    <w:rsid w:val="004211CC"/>
    <w:rsid w:val="004216DC"/>
    <w:rsid w:val="00421A4F"/>
    <w:rsid w:val="00421D4B"/>
    <w:rsid w:val="00422116"/>
    <w:rsid w:val="0042253D"/>
    <w:rsid w:val="004226C1"/>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B3F"/>
    <w:rsid w:val="00445D7B"/>
    <w:rsid w:val="00445FAD"/>
    <w:rsid w:val="004467F3"/>
    <w:rsid w:val="00446CD5"/>
    <w:rsid w:val="00446DAA"/>
    <w:rsid w:val="00446ED1"/>
    <w:rsid w:val="00446EE8"/>
    <w:rsid w:val="00447822"/>
    <w:rsid w:val="00447874"/>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89"/>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1F73"/>
    <w:rsid w:val="00482BB9"/>
    <w:rsid w:val="00482D6B"/>
    <w:rsid w:val="00482E0A"/>
    <w:rsid w:val="004831F6"/>
    <w:rsid w:val="004837D3"/>
    <w:rsid w:val="00484462"/>
    <w:rsid w:val="00484472"/>
    <w:rsid w:val="00484636"/>
    <w:rsid w:val="004846C5"/>
    <w:rsid w:val="00484A28"/>
    <w:rsid w:val="00484B74"/>
    <w:rsid w:val="00484BFA"/>
    <w:rsid w:val="0048557F"/>
    <w:rsid w:val="004857A7"/>
    <w:rsid w:val="00485962"/>
    <w:rsid w:val="00485D2E"/>
    <w:rsid w:val="004865E7"/>
    <w:rsid w:val="0048697E"/>
    <w:rsid w:val="00486F6A"/>
    <w:rsid w:val="00486F87"/>
    <w:rsid w:val="00486F8E"/>
    <w:rsid w:val="00487614"/>
    <w:rsid w:val="00487A0C"/>
    <w:rsid w:val="00487F2F"/>
    <w:rsid w:val="00490AC6"/>
    <w:rsid w:val="00490F0E"/>
    <w:rsid w:val="0049112B"/>
    <w:rsid w:val="00491677"/>
    <w:rsid w:val="00491E14"/>
    <w:rsid w:val="0049235A"/>
    <w:rsid w:val="00493994"/>
    <w:rsid w:val="004946CD"/>
    <w:rsid w:val="00495105"/>
    <w:rsid w:val="00495658"/>
    <w:rsid w:val="004958FA"/>
    <w:rsid w:val="00495956"/>
    <w:rsid w:val="00496A01"/>
    <w:rsid w:val="00496BC4"/>
    <w:rsid w:val="00497037"/>
    <w:rsid w:val="00497B2E"/>
    <w:rsid w:val="004A0039"/>
    <w:rsid w:val="004A009C"/>
    <w:rsid w:val="004A0B36"/>
    <w:rsid w:val="004A0C01"/>
    <w:rsid w:val="004A1313"/>
    <w:rsid w:val="004A13C4"/>
    <w:rsid w:val="004A1A09"/>
    <w:rsid w:val="004A2756"/>
    <w:rsid w:val="004A2C01"/>
    <w:rsid w:val="004A320C"/>
    <w:rsid w:val="004A349E"/>
    <w:rsid w:val="004A3A36"/>
    <w:rsid w:val="004A400D"/>
    <w:rsid w:val="004A4AB2"/>
    <w:rsid w:val="004A4C1A"/>
    <w:rsid w:val="004A50CA"/>
    <w:rsid w:val="004A50FB"/>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0F8"/>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79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1C8"/>
    <w:rsid w:val="004D7302"/>
    <w:rsid w:val="004D7842"/>
    <w:rsid w:val="004D7945"/>
    <w:rsid w:val="004E1124"/>
    <w:rsid w:val="004E183D"/>
    <w:rsid w:val="004E1AAD"/>
    <w:rsid w:val="004E1AF3"/>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5EAA"/>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49"/>
    <w:rsid w:val="004F49DF"/>
    <w:rsid w:val="004F4A12"/>
    <w:rsid w:val="004F4FF4"/>
    <w:rsid w:val="004F5AF0"/>
    <w:rsid w:val="004F5D78"/>
    <w:rsid w:val="004F60A1"/>
    <w:rsid w:val="004F6B21"/>
    <w:rsid w:val="004F6D4F"/>
    <w:rsid w:val="004F7919"/>
    <w:rsid w:val="004F7AEF"/>
    <w:rsid w:val="00500158"/>
    <w:rsid w:val="005002D6"/>
    <w:rsid w:val="00501A90"/>
    <w:rsid w:val="00501C22"/>
    <w:rsid w:val="00502566"/>
    <w:rsid w:val="00503873"/>
    <w:rsid w:val="00503BCB"/>
    <w:rsid w:val="00503FB5"/>
    <w:rsid w:val="005043BF"/>
    <w:rsid w:val="00504803"/>
    <w:rsid w:val="00504BC7"/>
    <w:rsid w:val="00505151"/>
    <w:rsid w:val="005052DB"/>
    <w:rsid w:val="0050564D"/>
    <w:rsid w:val="0050598A"/>
    <w:rsid w:val="00505D98"/>
    <w:rsid w:val="00505D9A"/>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E68"/>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CF8"/>
    <w:rsid w:val="0055725E"/>
    <w:rsid w:val="005574AE"/>
    <w:rsid w:val="00557DA5"/>
    <w:rsid w:val="00560C76"/>
    <w:rsid w:val="005610F9"/>
    <w:rsid w:val="00561201"/>
    <w:rsid w:val="00561220"/>
    <w:rsid w:val="005615EE"/>
    <w:rsid w:val="00561A52"/>
    <w:rsid w:val="00562DB2"/>
    <w:rsid w:val="00562DC8"/>
    <w:rsid w:val="0056300B"/>
    <w:rsid w:val="00564697"/>
    <w:rsid w:val="00564994"/>
    <w:rsid w:val="00564AA3"/>
    <w:rsid w:val="00564EB0"/>
    <w:rsid w:val="00565329"/>
    <w:rsid w:val="005654B2"/>
    <w:rsid w:val="0056556D"/>
    <w:rsid w:val="0056594E"/>
    <w:rsid w:val="00565F79"/>
    <w:rsid w:val="0056605D"/>
    <w:rsid w:val="005665B2"/>
    <w:rsid w:val="00566CF6"/>
    <w:rsid w:val="00566F18"/>
    <w:rsid w:val="005670E4"/>
    <w:rsid w:val="00567458"/>
    <w:rsid w:val="00567760"/>
    <w:rsid w:val="00567820"/>
    <w:rsid w:val="0056791A"/>
    <w:rsid w:val="00567EC2"/>
    <w:rsid w:val="005701AD"/>
    <w:rsid w:val="0057062A"/>
    <w:rsid w:val="00570F47"/>
    <w:rsid w:val="005710B8"/>
    <w:rsid w:val="005713DC"/>
    <w:rsid w:val="00571E3C"/>
    <w:rsid w:val="005727B2"/>
    <w:rsid w:val="00572B42"/>
    <w:rsid w:val="00572B51"/>
    <w:rsid w:val="005735C2"/>
    <w:rsid w:val="005747A4"/>
    <w:rsid w:val="0057497A"/>
    <w:rsid w:val="0057500B"/>
    <w:rsid w:val="00576976"/>
    <w:rsid w:val="00576FE9"/>
    <w:rsid w:val="0057765A"/>
    <w:rsid w:val="005778CA"/>
    <w:rsid w:val="00580231"/>
    <w:rsid w:val="0058025B"/>
    <w:rsid w:val="005804AD"/>
    <w:rsid w:val="0058231E"/>
    <w:rsid w:val="0058307D"/>
    <w:rsid w:val="00584606"/>
    <w:rsid w:val="00584A84"/>
    <w:rsid w:val="00584B24"/>
    <w:rsid w:val="00585174"/>
    <w:rsid w:val="0058517C"/>
    <w:rsid w:val="00585B9F"/>
    <w:rsid w:val="00585FE1"/>
    <w:rsid w:val="0058609C"/>
    <w:rsid w:val="00586348"/>
    <w:rsid w:val="00586712"/>
    <w:rsid w:val="00586987"/>
    <w:rsid w:val="00586A31"/>
    <w:rsid w:val="005870D5"/>
    <w:rsid w:val="00587585"/>
    <w:rsid w:val="00587974"/>
    <w:rsid w:val="00587AA7"/>
    <w:rsid w:val="005901B7"/>
    <w:rsid w:val="005901E8"/>
    <w:rsid w:val="00590365"/>
    <w:rsid w:val="00590AF6"/>
    <w:rsid w:val="0059110E"/>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A80"/>
    <w:rsid w:val="005A2F56"/>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5EB"/>
    <w:rsid w:val="005B0673"/>
    <w:rsid w:val="005B0BE7"/>
    <w:rsid w:val="005B148B"/>
    <w:rsid w:val="005B1C01"/>
    <w:rsid w:val="005B1DC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07D"/>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7C9"/>
    <w:rsid w:val="005D1B50"/>
    <w:rsid w:val="005D1DA3"/>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9FD"/>
    <w:rsid w:val="005E6B7D"/>
    <w:rsid w:val="005E6FCA"/>
    <w:rsid w:val="005E742B"/>
    <w:rsid w:val="005E75CF"/>
    <w:rsid w:val="005E7DFC"/>
    <w:rsid w:val="005F0344"/>
    <w:rsid w:val="005F0750"/>
    <w:rsid w:val="005F0944"/>
    <w:rsid w:val="005F095C"/>
    <w:rsid w:val="005F0AE5"/>
    <w:rsid w:val="005F14C1"/>
    <w:rsid w:val="005F165E"/>
    <w:rsid w:val="005F2095"/>
    <w:rsid w:val="005F2252"/>
    <w:rsid w:val="005F25D1"/>
    <w:rsid w:val="005F3999"/>
    <w:rsid w:val="005F3A4D"/>
    <w:rsid w:val="005F4235"/>
    <w:rsid w:val="005F44BD"/>
    <w:rsid w:val="005F48F2"/>
    <w:rsid w:val="005F4F2A"/>
    <w:rsid w:val="005F508E"/>
    <w:rsid w:val="005F54AC"/>
    <w:rsid w:val="005F5584"/>
    <w:rsid w:val="005F60C9"/>
    <w:rsid w:val="005F6A7B"/>
    <w:rsid w:val="005F7610"/>
    <w:rsid w:val="005F7A39"/>
    <w:rsid w:val="005F7A86"/>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915"/>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7CA"/>
    <w:rsid w:val="006222D6"/>
    <w:rsid w:val="006222F6"/>
    <w:rsid w:val="00622863"/>
    <w:rsid w:val="0062297B"/>
    <w:rsid w:val="00623795"/>
    <w:rsid w:val="00623874"/>
    <w:rsid w:val="00623D0D"/>
    <w:rsid w:val="006244CC"/>
    <w:rsid w:val="00624C96"/>
    <w:rsid w:val="00624CBE"/>
    <w:rsid w:val="00624FA0"/>
    <w:rsid w:val="00625330"/>
    <w:rsid w:val="0062631B"/>
    <w:rsid w:val="0062634E"/>
    <w:rsid w:val="006264F6"/>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810"/>
    <w:rsid w:val="00632CDB"/>
    <w:rsid w:val="00632D19"/>
    <w:rsid w:val="006332D9"/>
    <w:rsid w:val="0063343F"/>
    <w:rsid w:val="006335D5"/>
    <w:rsid w:val="0063434C"/>
    <w:rsid w:val="00634698"/>
    <w:rsid w:val="00634FC9"/>
    <w:rsid w:val="00635212"/>
    <w:rsid w:val="006360BD"/>
    <w:rsid w:val="006362F2"/>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768"/>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9A3"/>
    <w:rsid w:val="00667BC7"/>
    <w:rsid w:val="00667BFE"/>
    <w:rsid w:val="00667DE1"/>
    <w:rsid w:val="00667FA1"/>
    <w:rsid w:val="00670BE9"/>
    <w:rsid w:val="00670D8A"/>
    <w:rsid w:val="00670F27"/>
    <w:rsid w:val="0067135B"/>
    <w:rsid w:val="00671517"/>
    <w:rsid w:val="00671867"/>
    <w:rsid w:val="006719BE"/>
    <w:rsid w:val="0067225C"/>
    <w:rsid w:val="00673030"/>
    <w:rsid w:val="00673653"/>
    <w:rsid w:val="00673A8F"/>
    <w:rsid w:val="00673C97"/>
    <w:rsid w:val="00673DF6"/>
    <w:rsid w:val="00673E4A"/>
    <w:rsid w:val="00674747"/>
    <w:rsid w:val="00674798"/>
    <w:rsid w:val="0067495A"/>
    <w:rsid w:val="00674DD0"/>
    <w:rsid w:val="00674E15"/>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B38"/>
    <w:rsid w:val="00682F51"/>
    <w:rsid w:val="00683B19"/>
    <w:rsid w:val="0068403A"/>
    <w:rsid w:val="006840EA"/>
    <w:rsid w:val="00685A4C"/>
    <w:rsid w:val="00685E97"/>
    <w:rsid w:val="006865D0"/>
    <w:rsid w:val="00687192"/>
    <w:rsid w:val="006873AC"/>
    <w:rsid w:val="006875A6"/>
    <w:rsid w:val="00687ED8"/>
    <w:rsid w:val="00687EE4"/>
    <w:rsid w:val="006900BC"/>
    <w:rsid w:val="006904CE"/>
    <w:rsid w:val="006908C1"/>
    <w:rsid w:val="00690DB9"/>
    <w:rsid w:val="00690EE6"/>
    <w:rsid w:val="00691137"/>
    <w:rsid w:val="00691279"/>
    <w:rsid w:val="006919C4"/>
    <w:rsid w:val="00691F53"/>
    <w:rsid w:val="00692262"/>
    <w:rsid w:val="00692B55"/>
    <w:rsid w:val="00692B59"/>
    <w:rsid w:val="0069438A"/>
    <w:rsid w:val="006945F4"/>
    <w:rsid w:val="00694739"/>
    <w:rsid w:val="00694FCC"/>
    <w:rsid w:val="00695310"/>
    <w:rsid w:val="0069594C"/>
    <w:rsid w:val="00695AD2"/>
    <w:rsid w:val="00696474"/>
    <w:rsid w:val="00696C92"/>
    <w:rsid w:val="00697154"/>
    <w:rsid w:val="006973F9"/>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A7C72"/>
    <w:rsid w:val="006B0147"/>
    <w:rsid w:val="006B01B5"/>
    <w:rsid w:val="006B0744"/>
    <w:rsid w:val="006B0CB7"/>
    <w:rsid w:val="006B11B8"/>
    <w:rsid w:val="006B18A7"/>
    <w:rsid w:val="006B1B99"/>
    <w:rsid w:val="006B1C59"/>
    <w:rsid w:val="006B1DDA"/>
    <w:rsid w:val="006B25F7"/>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7E5"/>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8F1"/>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879"/>
    <w:rsid w:val="006F4B8D"/>
    <w:rsid w:val="006F59AC"/>
    <w:rsid w:val="006F680A"/>
    <w:rsid w:val="006F741B"/>
    <w:rsid w:val="006F7545"/>
    <w:rsid w:val="006F757C"/>
    <w:rsid w:val="006F7F81"/>
    <w:rsid w:val="00700900"/>
    <w:rsid w:val="00700F76"/>
    <w:rsid w:val="0070126A"/>
    <w:rsid w:val="00701504"/>
    <w:rsid w:val="00701DA3"/>
    <w:rsid w:val="0070260D"/>
    <w:rsid w:val="007026DE"/>
    <w:rsid w:val="007028D1"/>
    <w:rsid w:val="00703847"/>
    <w:rsid w:val="00703E7C"/>
    <w:rsid w:val="00704204"/>
    <w:rsid w:val="0070467D"/>
    <w:rsid w:val="00704F2E"/>
    <w:rsid w:val="0070500D"/>
    <w:rsid w:val="00705153"/>
    <w:rsid w:val="0070518E"/>
    <w:rsid w:val="0070597C"/>
    <w:rsid w:val="00705B25"/>
    <w:rsid w:val="00705B2A"/>
    <w:rsid w:val="007074D3"/>
    <w:rsid w:val="00707DC4"/>
    <w:rsid w:val="00707F2F"/>
    <w:rsid w:val="007105BB"/>
    <w:rsid w:val="00710937"/>
    <w:rsid w:val="00710B6E"/>
    <w:rsid w:val="00710BEB"/>
    <w:rsid w:val="00710C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210"/>
    <w:rsid w:val="00734B64"/>
    <w:rsid w:val="0073522C"/>
    <w:rsid w:val="007358CE"/>
    <w:rsid w:val="00735CBD"/>
    <w:rsid w:val="00736FCE"/>
    <w:rsid w:val="00737474"/>
    <w:rsid w:val="00737596"/>
    <w:rsid w:val="00737872"/>
    <w:rsid w:val="00737BF6"/>
    <w:rsid w:val="00737DB5"/>
    <w:rsid w:val="00740F84"/>
    <w:rsid w:val="00741824"/>
    <w:rsid w:val="00742110"/>
    <w:rsid w:val="007423E5"/>
    <w:rsid w:val="0074313C"/>
    <w:rsid w:val="007432AA"/>
    <w:rsid w:val="0074375A"/>
    <w:rsid w:val="00744714"/>
    <w:rsid w:val="0074473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E48"/>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1B5"/>
    <w:rsid w:val="0078359B"/>
    <w:rsid w:val="00783B30"/>
    <w:rsid w:val="00783E85"/>
    <w:rsid w:val="00785371"/>
    <w:rsid w:val="0078549C"/>
    <w:rsid w:val="007866C2"/>
    <w:rsid w:val="00786732"/>
    <w:rsid w:val="00786C6B"/>
    <w:rsid w:val="00786F2B"/>
    <w:rsid w:val="007875BF"/>
    <w:rsid w:val="00787B69"/>
    <w:rsid w:val="00787CD2"/>
    <w:rsid w:val="00787FEE"/>
    <w:rsid w:val="00790486"/>
    <w:rsid w:val="007908FB"/>
    <w:rsid w:val="00791380"/>
    <w:rsid w:val="00791443"/>
    <w:rsid w:val="007914A7"/>
    <w:rsid w:val="007915C7"/>
    <w:rsid w:val="00791872"/>
    <w:rsid w:val="00792547"/>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61"/>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AD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3C0"/>
    <w:rsid w:val="007C0432"/>
    <w:rsid w:val="007C0521"/>
    <w:rsid w:val="007C0D1D"/>
    <w:rsid w:val="007C1272"/>
    <w:rsid w:val="007C1613"/>
    <w:rsid w:val="007C1D94"/>
    <w:rsid w:val="007C285E"/>
    <w:rsid w:val="007C2C14"/>
    <w:rsid w:val="007C2CAB"/>
    <w:rsid w:val="007C2D45"/>
    <w:rsid w:val="007C33BF"/>
    <w:rsid w:val="007C3609"/>
    <w:rsid w:val="007C3B2D"/>
    <w:rsid w:val="007C4310"/>
    <w:rsid w:val="007C4813"/>
    <w:rsid w:val="007C4A3D"/>
    <w:rsid w:val="007C5145"/>
    <w:rsid w:val="007C51FE"/>
    <w:rsid w:val="007C6759"/>
    <w:rsid w:val="007C698F"/>
    <w:rsid w:val="007C6F17"/>
    <w:rsid w:val="007C7049"/>
    <w:rsid w:val="007C7298"/>
    <w:rsid w:val="007C7686"/>
    <w:rsid w:val="007C774F"/>
    <w:rsid w:val="007C79AF"/>
    <w:rsid w:val="007D043E"/>
    <w:rsid w:val="007D06EF"/>
    <w:rsid w:val="007D0750"/>
    <w:rsid w:val="007D0A34"/>
    <w:rsid w:val="007D13C9"/>
    <w:rsid w:val="007D1E61"/>
    <w:rsid w:val="007D2266"/>
    <w:rsid w:val="007D25EE"/>
    <w:rsid w:val="007D3A8B"/>
    <w:rsid w:val="007D3CE0"/>
    <w:rsid w:val="007D48A8"/>
    <w:rsid w:val="007D5179"/>
    <w:rsid w:val="007D545A"/>
    <w:rsid w:val="007D5A24"/>
    <w:rsid w:val="007D5B57"/>
    <w:rsid w:val="007D6512"/>
    <w:rsid w:val="007D6A3F"/>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699"/>
    <w:rsid w:val="007F4A08"/>
    <w:rsid w:val="007F520E"/>
    <w:rsid w:val="007F533C"/>
    <w:rsid w:val="007F5558"/>
    <w:rsid w:val="007F592C"/>
    <w:rsid w:val="007F6561"/>
    <w:rsid w:val="007F6A53"/>
    <w:rsid w:val="007F6F4F"/>
    <w:rsid w:val="007F76EF"/>
    <w:rsid w:val="00800005"/>
    <w:rsid w:val="008002BC"/>
    <w:rsid w:val="00800582"/>
    <w:rsid w:val="00800588"/>
    <w:rsid w:val="00800EE4"/>
    <w:rsid w:val="00801539"/>
    <w:rsid w:val="0080180E"/>
    <w:rsid w:val="00801BB1"/>
    <w:rsid w:val="008027E7"/>
    <w:rsid w:val="0080283E"/>
    <w:rsid w:val="00802D6B"/>
    <w:rsid w:val="00803091"/>
    <w:rsid w:val="0080355B"/>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499"/>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BCD"/>
    <w:rsid w:val="00830CF6"/>
    <w:rsid w:val="008318D2"/>
    <w:rsid w:val="00831F18"/>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5BD"/>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87F"/>
    <w:rsid w:val="00847CCF"/>
    <w:rsid w:val="00847D64"/>
    <w:rsid w:val="008509AE"/>
    <w:rsid w:val="0085104E"/>
    <w:rsid w:val="008512A1"/>
    <w:rsid w:val="008513EE"/>
    <w:rsid w:val="00851968"/>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C73"/>
    <w:rsid w:val="008665B0"/>
    <w:rsid w:val="00866757"/>
    <w:rsid w:val="008667B6"/>
    <w:rsid w:val="00866993"/>
    <w:rsid w:val="00866A83"/>
    <w:rsid w:val="00866C97"/>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BE6"/>
    <w:rsid w:val="00880D13"/>
    <w:rsid w:val="0088158E"/>
    <w:rsid w:val="00881992"/>
    <w:rsid w:val="00881A1D"/>
    <w:rsid w:val="00881BDF"/>
    <w:rsid w:val="0088201F"/>
    <w:rsid w:val="008820E5"/>
    <w:rsid w:val="00882214"/>
    <w:rsid w:val="00882693"/>
    <w:rsid w:val="00882C3F"/>
    <w:rsid w:val="008831A4"/>
    <w:rsid w:val="00883598"/>
    <w:rsid w:val="008837F0"/>
    <w:rsid w:val="00883C5B"/>
    <w:rsid w:val="008858DB"/>
    <w:rsid w:val="00885A65"/>
    <w:rsid w:val="0088606A"/>
    <w:rsid w:val="00887C62"/>
    <w:rsid w:val="00887D5A"/>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4C9B"/>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D76"/>
    <w:rsid w:val="008B2F91"/>
    <w:rsid w:val="008B30B2"/>
    <w:rsid w:val="008B3851"/>
    <w:rsid w:val="008B38F6"/>
    <w:rsid w:val="008B3953"/>
    <w:rsid w:val="008B47E9"/>
    <w:rsid w:val="008B4821"/>
    <w:rsid w:val="008B4F70"/>
    <w:rsid w:val="008B5421"/>
    <w:rsid w:val="008B5B56"/>
    <w:rsid w:val="008B5F45"/>
    <w:rsid w:val="008B68AA"/>
    <w:rsid w:val="008B69F3"/>
    <w:rsid w:val="008B6B6E"/>
    <w:rsid w:val="008C1581"/>
    <w:rsid w:val="008C1880"/>
    <w:rsid w:val="008C1919"/>
    <w:rsid w:val="008C1B7C"/>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6F6A"/>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C36"/>
    <w:rsid w:val="008E3D67"/>
    <w:rsid w:val="008E43D3"/>
    <w:rsid w:val="008E460F"/>
    <w:rsid w:val="008E46C9"/>
    <w:rsid w:val="008E4997"/>
    <w:rsid w:val="008E4F8B"/>
    <w:rsid w:val="008E55C9"/>
    <w:rsid w:val="008E5C54"/>
    <w:rsid w:val="008E6394"/>
    <w:rsid w:val="008E7B5C"/>
    <w:rsid w:val="008E7E4B"/>
    <w:rsid w:val="008E7F68"/>
    <w:rsid w:val="008F0736"/>
    <w:rsid w:val="008F0880"/>
    <w:rsid w:val="008F1835"/>
    <w:rsid w:val="008F1B97"/>
    <w:rsid w:val="008F1BE4"/>
    <w:rsid w:val="008F2067"/>
    <w:rsid w:val="008F21A8"/>
    <w:rsid w:val="008F295A"/>
    <w:rsid w:val="008F2F77"/>
    <w:rsid w:val="008F324F"/>
    <w:rsid w:val="008F38AE"/>
    <w:rsid w:val="008F3C84"/>
    <w:rsid w:val="008F429B"/>
    <w:rsid w:val="008F486F"/>
    <w:rsid w:val="008F488F"/>
    <w:rsid w:val="008F4903"/>
    <w:rsid w:val="008F515B"/>
    <w:rsid w:val="008F5559"/>
    <w:rsid w:val="008F5C4F"/>
    <w:rsid w:val="008F623F"/>
    <w:rsid w:val="008F648A"/>
    <w:rsid w:val="008F69B4"/>
    <w:rsid w:val="008F70B5"/>
    <w:rsid w:val="008F7199"/>
    <w:rsid w:val="008F7996"/>
    <w:rsid w:val="008F7D9F"/>
    <w:rsid w:val="0090068D"/>
    <w:rsid w:val="0090083C"/>
    <w:rsid w:val="00900889"/>
    <w:rsid w:val="00900A59"/>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21D"/>
    <w:rsid w:val="0091648C"/>
    <w:rsid w:val="00916EB5"/>
    <w:rsid w:val="0091744A"/>
    <w:rsid w:val="009176C9"/>
    <w:rsid w:val="00917AEA"/>
    <w:rsid w:val="0092028E"/>
    <w:rsid w:val="009203ED"/>
    <w:rsid w:val="00920993"/>
    <w:rsid w:val="009213EC"/>
    <w:rsid w:val="009213FF"/>
    <w:rsid w:val="0092190C"/>
    <w:rsid w:val="0092228C"/>
    <w:rsid w:val="009229BF"/>
    <w:rsid w:val="00922C6F"/>
    <w:rsid w:val="009232C1"/>
    <w:rsid w:val="00923906"/>
    <w:rsid w:val="00923AC1"/>
    <w:rsid w:val="00923B8D"/>
    <w:rsid w:val="00923C29"/>
    <w:rsid w:val="009246EF"/>
    <w:rsid w:val="0092481C"/>
    <w:rsid w:val="0092492E"/>
    <w:rsid w:val="00925048"/>
    <w:rsid w:val="0092525A"/>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AAD"/>
    <w:rsid w:val="0093417E"/>
    <w:rsid w:val="009345C1"/>
    <w:rsid w:val="00935737"/>
    <w:rsid w:val="00935BC5"/>
    <w:rsid w:val="00935D95"/>
    <w:rsid w:val="0093613C"/>
    <w:rsid w:val="0093644E"/>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4C9"/>
    <w:rsid w:val="00945D64"/>
    <w:rsid w:val="00945F26"/>
    <w:rsid w:val="00947145"/>
    <w:rsid w:val="00947AA9"/>
    <w:rsid w:val="00947FF8"/>
    <w:rsid w:val="009508F6"/>
    <w:rsid w:val="009514B7"/>
    <w:rsid w:val="00951B74"/>
    <w:rsid w:val="00951C68"/>
    <w:rsid w:val="0095255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001"/>
    <w:rsid w:val="00965340"/>
    <w:rsid w:val="009658B6"/>
    <w:rsid w:val="00965C92"/>
    <w:rsid w:val="00966052"/>
    <w:rsid w:val="009661DC"/>
    <w:rsid w:val="00966522"/>
    <w:rsid w:val="0096652E"/>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0B8"/>
    <w:rsid w:val="00980758"/>
    <w:rsid w:val="00980D25"/>
    <w:rsid w:val="00981467"/>
    <w:rsid w:val="00981582"/>
    <w:rsid w:val="009817F0"/>
    <w:rsid w:val="00981C6D"/>
    <w:rsid w:val="00981D2E"/>
    <w:rsid w:val="00981D32"/>
    <w:rsid w:val="0098264D"/>
    <w:rsid w:val="00982A2D"/>
    <w:rsid w:val="00982B58"/>
    <w:rsid w:val="00982D99"/>
    <w:rsid w:val="009831CD"/>
    <w:rsid w:val="009831FA"/>
    <w:rsid w:val="0098321D"/>
    <w:rsid w:val="00983506"/>
    <w:rsid w:val="00983991"/>
    <w:rsid w:val="00983C57"/>
    <w:rsid w:val="00983F28"/>
    <w:rsid w:val="00983FDC"/>
    <w:rsid w:val="009844C6"/>
    <w:rsid w:val="009844FB"/>
    <w:rsid w:val="009845DA"/>
    <w:rsid w:val="00984982"/>
    <w:rsid w:val="00984FAA"/>
    <w:rsid w:val="0098529D"/>
    <w:rsid w:val="009854FD"/>
    <w:rsid w:val="00985DC9"/>
    <w:rsid w:val="00986121"/>
    <w:rsid w:val="00986446"/>
    <w:rsid w:val="00986A94"/>
    <w:rsid w:val="00986C28"/>
    <w:rsid w:val="009879F6"/>
    <w:rsid w:val="00990C53"/>
    <w:rsid w:val="00990CD0"/>
    <w:rsid w:val="00991999"/>
    <w:rsid w:val="00991B62"/>
    <w:rsid w:val="00991E9B"/>
    <w:rsid w:val="009926A2"/>
    <w:rsid w:val="00992BB1"/>
    <w:rsid w:val="009931DF"/>
    <w:rsid w:val="0099395A"/>
    <w:rsid w:val="009946EF"/>
    <w:rsid w:val="00994728"/>
    <w:rsid w:val="00995230"/>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4E8A"/>
    <w:rsid w:val="009A511E"/>
    <w:rsid w:val="009A527B"/>
    <w:rsid w:val="009A59D7"/>
    <w:rsid w:val="009A657F"/>
    <w:rsid w:val="009A6EF0"/>
    <w:rsid w:val="009B0088"/>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9A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42"/>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F47"/>
    <w:rsid w:val="009D6B75"/>
    <w:rsid w:val="009D6FC5"/>
    <w:rsid w:val="009D7708"/>
    <w:rsid w:val="009D78B6"/>
    <w:rsid w:val="009D7FB6"/>
    <w:rsid w:val="009D7FC0"/>
    <w:rsid w:val="009E0198"/>
    <w:rsid w:val="009E02E2"/>
    <w:rsid w:val="009E06E8"/>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5A9"/>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568"/>
    <w:rsid w:val="00A20D10"/>
    <w:rsid w:val="00A21831"/>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6F03"/>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4EB0"/>
    <w:rsid w:val="00A356B6"/>
    <w:rsid w:val="00A356FA"/>
    <w:rsid w:val="00A35B86"/>
    <w:rsid w:val="00A36004"/>
    <w:rsid w:val="00A37084"/>
    <w:rsid w:val="00A37392"/>
    <w:rsid w:val="00A4090A"/>
    <w:rsid w:val="00A409D1"/>
    <w:rsid w:val="00A40CA8"/>
    <w:rsid w:val="00A40F4D"/>
    <w:rsid w:val="00A42B82"/>
    <w:rsid w:val="00A432D5"/>
    <w:rsid w:val="00A4354D"/>
    <w:rsid w:val="00A43607"/>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083D"/>
    <w:rsid w:val="00A513F7"/>
    <w:rsid w:val="00A520CE"/>
    <w:rsid w:val="00A52C15"/>
    <w:rsid w:val="00A52C74"/>
    <w:rsid w:val="00A538FE"/>
    <w:rsid w:val="00A53A90"/>
    <w:rsid w:val="00A53C0E"/>
    <w:rsid w:val="00A53C7D"/>
    <w:rsid w:val="00A54554"/>
    <w:rsid w:val="00A55359"/>
    <w:rsid w:val="00A55406"/>
    <w:rsid w:val="00A555A8"/>
    <w:rsid w:val="00A55B0B"/>
    <w:rsid w:val="00A55F8C"/>
    <w:rsid w:val="00A565AD"/>
    <w:rsid w:val="00A56E3C"/>
    <w:rsid w:val="00A56EDB"/>
    <w:rsid w:val="00A577E8"/>
    <w:rsid w:val="00A602B5"/>
    <w:rsid w:val="00A6137F"/>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72"/>
    <w:rsid w:val="00A744A8"/>
    <w:rsid w:val="00A745E5"/>
    <w:rsid w:val="00A74E2A"/>
    <w:rsid w:val="00A763AE"/>
    <w:rsid w:val="00A7658A"/>
    <w:rsid w:val="00A76E7F"/>
    <w:rsid w:val="00A777D2"/>
    <w:rsid w:val="00A77883"/>
    <w:rsid w:val="00A77A7B"/>
    <w:rsid w:val="00A77C50"/>
    <w:rsid w:val="00A77F0A"/>
    <w:rsid w:val="00A802E7"/>
    <w:rsid w:val="00A80454"/>
    <w:rsid w:val="00A807A0"/>
    <w:rsid w:val="00A80AD5"/>
    <w:rsid w:val="00A80D57"/>
    <w:rsid w:val="00A81076"/>
    <w:rsid w:val="00A814F3"/>
    <w:rsid w:val="00A81928"/>
    <w:rsid w:val="00A8193A"/>
    <w:rsid w:val="00A81B03"/>
    <w:rsid w:val="00A8227E"/>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AB1"/>
    <w:rsid w:val="00A90CF1"/>
    <w:rsid w:val="00A90D51"/>
    <w:rsid w:val="00A90DD7"/>
    <w:rsid w:val="00A90E04"/>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BF6"/>
    <w:rsid w:val="00A94CD5"/>
    <w:rsid w:val="00A94E5D"/>
    <w:rsid w:val="00A94F27"/>
    <w:rsid w:val="00A95788"/>
    <w:rsid w:val="00A9598B"/>
    <w:rsid w:val="00A95B12"/>
    <w:rsid w:val="00A95C66"/>
    <w:rsid w:val="00A95E22"/>
    <w:rsid w:val="00A95F69"/>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CE6"/>
    <w:rsid w:val="00AA4D33"/>
    <w:rsid w:val="00AA50F2"/>
    <w:rsid w:val="00AA5241"/>
    <w:rsid w:val="00AA56C3"/>
    <w:rsid w:val="00AA57C1"/>
    <w:rsid w:val="00AA5EA6"/>
    <w:rsid w:val="00AA64DD"/>
    <w:rsid w:val="00AA6925"/>
    <w:rsid w:val="00AA6A5A"/>
    <w:rsid w:val="00AA6C91"/>
    <w:rsid w:val="00AA6FC8"/>
    <w:rsid w:val="00AA6FE8"/>
    <w:rsid w:val="00AA72DF"/>
    <w:rsid w:val="00AA7AC3"/>
    <w:rsid w:val="00AB0626"/>
    <w:rsid w:val="00AB0D8A"/>
    <w:rsid w:val="00AB0EEB"/>
    <w:rsid w:val="00AB1519"/>
    <w:rsid w:val="00AB19E1"/>
    <w:rsid w:val="00AB1AE6"/>
    <w:rsid w:val="00AB1B19"/>
    <w:rsid w:val="00AB1E3C"/>
    <w:rsid w:val="00AB209E"/>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5F40"/>
    <w:rsid w:val="00AB65DC"/>
    <w:rsid w:val="00AB6DE9"/>
    <w:rsid w:val="00AB6F18"/>
    <w:rsid w:val="00AB6F62"/>
    <w:rsid w:val="00AB7020"/>
    <w:rsid w:val="00AB73BC"/>
    <w:rsid w:val="00AC00D5"/>
    <w:rsid w:val="00AC01F7"/>
    <w:rsid w:val="00AC02AD"/>
    <w:rsid w:val="00AC09A0"/>
    <w:rsid w:val="00AC1182"/>
    <w:rsid w:val="00AC1188"/>
    <w:rsid w:val="00AC1219"/>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E56"/>
    <w:rsid w:val="00AD14B1"/>
    <w:rsid w:val="00AD1FD7"/>
    <w:rsid w:val="00AD217B"/>
    <w:rsid w:val="00AD2558"/>
    <w:rsid w:val="00AD25EE"/>
    <w:rsid w:val="00AD27C6"/>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79D"/>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368"/>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5AF"/>
    <w:rsid w:val="00AF2DB5"/>
    <w:rsid w:val="00AF30E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0BE5"/>
    <w:rsid w:val="00B0165B"/>
    <w:rsid w:val="00B028FD"/>
    <w:rsid w:val="00B03571"/>
    <w:rsid w:val="00B03740"/>
    <w:rsid w:val="00B04187"/>
    <w:rsid w:val="00B04599"/>
    <w:rsid w:val="00B04676"/>
    <w:rsid w:val="00B04B6A"/>
    <w:rsid w:val="00B04ED4"/>
    <w:rsid w:val="00B051D4"/>
    <w:rsid w:val="00B0530F"/>
    <w:rsid w:val="00B0575C"/>
    <w:rsid w:val="00B05B28"/>
    <w:rsid w:val="00B06145"/>
    <w:rsid w:val="00B0658C"/>
    <w:rsid w:val="00B0674E"/>
    <w:rsid w:val="00B06C94"/>
    <w:rsid w:val="00B06CC3"/>
    <w:rsid w:val="00B06DBA"/>
    <w:rsid w:val="00B0712F"/>
    <w:rsid w:val="00B071A1"/>
    <w:rsid w:val="00B0754E"/>
    <w:rsid w:val="00B07EF9"/>
    <w:rsid w:val="00B100FE"/>
    <w:rsid w:val="00B1086E"/>
    <w:rsid w:val="00B11427"/>
    <w:rsid w:val="00B11686"/>
    <w:rsid w:val="00B11948"/>
    <w:rsid w:val="00B11DC2"/>
    <w:rsid w:val="00B11ECF"/>
    <w:rsid w:val="00B12370"/>
    <w:rsid w:val="00B12EAB"/>
    <w:rsid w:val="00B1314E"/>
    <w:rsid w:val="00B13454"/>
    <w:rsid w:val="00B13953"/>
    <w:rsid w:val="00B1424A"/>
    <w:rsid w:val="00B14B30"/>
    <w:rsid w:val="00B14BD0"/>
    <w:rsid w:val="00B14D4C"/>
    <w:rsid w:val="00B151A2"/>
    <w:rsid w:val="00B153D9"/>
    <w:rsid w:val="00B15519"/>
    <w:rsid w:val="00B1598E"/>
    <w:rsid w:val="00B159D4"/>
    <w:rsid w:val="00B1620C"/>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A75"/>
    <w:rsid w:val="00B30B84"/>
    <w:rsid w:val="00B30B86"/>
    <w:rsid w:val="00B31382"/>
    <w:rsid w:val="00B31CD2"/>
    <w:rsid w:val="00B32E47"/>
    <w:rsid w:val="00B33314"/>
    <w:rsid w:val="00B338C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458"/>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2779"/>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02"/>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0AC"/>
    <w:rsid w:val="00B70510"/>
    <w:rsid w:val="00B71067"/>
    <w:rsid w:val="00B716AA"/>
    <w:rsid w:val="00B718C0"/>
    <w:rsid w:val="00B72030"/>
    <w:rsid w:val="00B7228B"/>
    <w:rsid w:val="00B72578"/>
    <w:rsid w:val="00B72626"/>
    <w:rsid w:val="00B72B6B"/>
    <w:rsid w:val="00B734B2"/>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563"/>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712"/>
    <w:rsid w:val="00B90B30"/>
    <w:rsid w:val="00B92116"/>
    <w:rsid w:val="00B92D52"/>
    <w:rsid w:val="00B934AB"/>
    <w:rsid w:val="00B936BC"/>
    <w:rsid w:val="00B93C02"/>
    <w:rsid w:val="00B93E82"/>
    <w:rsid w:val="00B93F1F"/>
    <w:rsid w:val="00B95E85"/>
    <w:rsid w:val="00B966C9"/>
    <w:rsid w:val="00B96D2D"/>
    <w:rsid w:val="00B97478"/>
    <w:rsid w:val="00B97CCB"/>
    <w:rsid w:val="00BA00B1"/>
    <w:rsid w:val="00BA10B3"/>
    <w:rsid w:val="00BA15B6"/>
    <w:rsid w:val="00BA1B59"/>
    <w:rsid w:val="00BA1DF3"/>
    <w:rsid w:val="00BA20D9"/>
    <w:rsid w:val="00BA2E1D"/>
    <w:rsid w:val="00BA3467"/>
    <w:rsid w:val="00BA3ED4"/>
    <w:rsid w:val="00BA453A"/>
    <w:rsid w:val="00BA4714"/>
    <w:rsid w:val="00BA49C6"/>
    <w:rsid w:val="00BA4A3C"/>
    <w:rsid w:val="00BA57A1"/>
    <w:rsid w:val="00BA57E8"/>
    <w:rsid w:val="00BA5818"/>
    <w:rsid w:val="00BA589F"/>
    <w:rsid w:val="00BA591B"/>
    <w:rsid w:val="00BA5B89"/>
    <w:rsid w:val="00BA650C"/>
    <w:rsid w:val="00BA6D45"/>
    <w:rsid w:val="00BA6D63"/>
    <w:rsid w:val="00BA71C0"/>
    <w:rsid w:val="00BA72EB"/>
    <w:rsid w:val="00BA7663"/>
    <w:rsid w:val="00BA7B85"/>
    <w:rsid w:val="00BB0758"/>
    <w:rsid w:val="00BB0B3E"/>
    <w:rsid w:val="00BB0B85"/>
    <w:rsid w:val="00BB0D5B"/>
    <w:rsid w:val="00BB113F"/>
    <w:rsid w:val="00BB1BA9"/>
    <w:rsid w:val="00BB1F53"/>
    <w:rsid w:val="00BB20EE"/>
    <w:rsid w:val="00BB261B"/>
    <w:rsid w:val="00BB2804"/>
    <w:rsid w:val="00BB29F7"/>
    <w:rsid w:val="00BB2BFF"/>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512"/>
    <w:rsid w:val="00BC374E"/>
    <w:rsid w:val="00BC3B54"/>
    <w:rsid w:val="00BC42CB"/>
    <w:rsid w:val="00BC4DB4"/>
    <w:rsid w:val="00BC4F0D"/>
    <w:rsid w:val="00BC5AE6"/>
    <w:rsid w:val="00BC62A7"/>
    <w:rsid w:val="00BC62E9"/>
    <w:rsid w:val="00BC6336"/>
    <w:rsid w:val="00BC6699"/>
    <w:rsid w:val="00BC6BDF"/>
    <w:rsid w:val="00BC704D"/>
    <w:rsid w:val="00BC7428"/>
    <w:rsid w:val="00BC7DB8"/>
    <w:rsid w:val="00BD0035"/>
    <w:rsid w:val="00BD0065"/>
    <w:rsid w:val="00BD00F2"/>
    <w:rsid w:val="00BD0766"/>
    <w:rsid w:val="00BD1C88"/>
    <w:rsid w:val="00BD1D2D"/>
    <w:rsid w:val="00BD1E2E"/>
    <w:rsid w:val="00BD2138"/>
    <w:rsid w:val="00BD2367"/>
    <w:rsid w:val="00BD2823"/>
    <w:rsid w:val="00BD2870"/>
    <w:rsid w:val="00BD30D4"/>
    <w:rsid w:val="00BD33E3"/>
    <w:rsid w:val="00BD3D28"/>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A5B"/>
    <w:rsid w:val="00BF2BA6"/>
    <w:rsid w:val="00BF2C0A"/>
    <w:rsid w:val="00BF2E87"/>
    <w:rsid w:val="00BF360E"/>
    <w:rsid w:val="00BF44E8"/>
    <w:rsid w:val="00BF564D"/>
    <w:rsid w:val="00BF5998"/>
    <w:rsid w:val="00BF59B1"/>
    <w:rsid w:val="00BF6372"/>
    <w:rsid w:val="00BF6C86"/>
    <w:rsid w:val="00BF6F03"/>
    <w:rsid w:val="00BF6F6E"/>
    <w:rsid w:val="00BF7144"/>
    <w:rsid w:val="00C0133C"/>
    <w:rsid w:val="00C01FC2"/>
    <w:rsid w:val="00C025D5"/>
    <w:rsid w:val="00C025F5"/>
    <w:rsid w:val="00C033AF"/>
    <w:rsid w:val="00C039CF"/>
    <w:rsid w:val="00C04049"/>
    <w:rsid w:val="00C041DE"/>
    <w:rsid w:val="00C047E1"/>
    <w:rsid w:val="00C048BA"/>
    <w:rsid w:val="00C04A8D"/>
    <w:rsid w:val="00C052D9"/>
    <w:rsid w:val="00C055A2"/>
    <w:rsid w:val="00C05E8A"/>
    <w:rsid w:val="00C06635"/>
    <w:rsid w:val="00C06CE1"/>
    <w:rsid w:val="00C06E38"/>
    <w:rsid w:val="00C0738F"/>
    <w:rsid w:val="00C07E71"/>
    <w:rsid w:val="00C104A9"/>
    <w:rsid w:val="00C1074B"/>
    <w:rsid w:val="00C10D06"/>
    <w:rsid w:val="00C10E9C"/>
    <w:rsid w:val="00C114E6"/>
    <w:rsid w:val="00C11B49"/>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CB1"/>
    <w:rsid w:val="00C171D7"/>
    <w:rsid w:val="00C20395"/>
    <w:rsid w:val="00C21300"/>
    <w:rsid w:val="00C217A5"/>
    <w:rsid w:val="00C21848"/>
    <w:rsid w:val="00C21D08"/>
    <w:rsid w:val="00C21EFF"/>
    <w:rsid w:val="00C21FF3"/>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154"/>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0DB"/>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99E"/>
    <w:rsid w:val="00C47B5C"/>
    <w:rsid w:val="00C47B98"/>
    <w:rsid w:val="00C47BB7"/>
    <w:rsid w:val="00C50391"/>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04A"/>
    <w:rsid w:val="00C56380"/>
    <w:rsid w:val="00C56488"/>
    <w:rsid w:val="00C56808"/>
    <w:rsid w:val="00C568A1"/>
    <w:rsid w:val="00C56CF8"/>
    <w:rsid w:val="00C5763D"/>
    <w:rsid w:val="00C57689"/>
    <w:rsid w:val="00C57AD7"/>
    <w:rsid w:val="00C57CB9"/>
    <w:rsid w:val="00C57D6B"/>
    <w:rsid w:val="00C57E71"/>
    <w:rsid w:val="00C60623"/>
    <w:rsid w:val="00C607FB"/>
    <w:rsid w:val="00C609B3"/>
    <w:rsid w:val="00C60A38"/>
    <w:rsid w:val="00C6167F"/>
    <w:rsid w:val="00C62029"/>
    <w:rsid w:val="00C62054"/>
    <w:rsid w:val="00C621E3"/>
    <w:rsid w:val="00C62370"/>
    <w:rsid w:val="00C623F2"/>
    <w:rsid w:val="00C62CD2"/>
    <w:rsid w:val="00C62DC0"/>
    <w:rsid w:val="00C63F1E"/>
    <w:rsid w:val="00C641C4"/>
    <w:rsid w:val="00C65145"/>
    <w:rsid w:val="00C65499"/>
    <w:rsid w:val="00C658DC"/>
    <w:rsid w:val="00C66D8A"/>
    <w:rsid w:val="00C66EEE"/>
    <w:rsid w:val="00C67430"/>
    <w:rsid w:val="00C677D4"/>
    <w:rsid w:val="00C67909"/>
    <w:rsid w:val="00C67C9C"/>
    <w:rsid w:val="00C70195"/>
    <w:rsid w:val="00C7071B"/>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027"/>
    <w:rsid w:val="00C76323"/>
    <w:rsid w:val="00C7659B"/>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58E"/>
    <w:rsid w:val="00C82AF0"/>
    <w:rsid w:val="00C82F76"/>
    <w:rsid w:val="00C83763"/>
    <w:rsid w:val="00C8419D"/>
    <w:rsid w:val="00C84572"/>
    <w:rsid w:val="00C84584"/>
    <w:rsid w:val="00C84D7F"/>
    <w:rsid w:val="00C85213"/>
    <w:rsid w:val="00C85D37"/>
    <w:rsid w:val="00C85E88"/>
    <w:rsid w:val="00C8684D"/>
    <w:rsid w:val="00C86A59"/>
    <w:rsid w:val="00C86C4D"/>
    <w:rsid w:val="00C87250"/>
    <w:rsid w:val="00C87EED"/>
    <w:rsid w:val="00C87FBE"/>
    <w:rsid w:val="00C901E1"/>
    <w:rsid w:val="00C904C5"/>
    <w:rsid w:val="00C9052D"/>
    <w:rsid w:val="00C905EA"/>
    <w:rsid w:val="00C906F5"/>
    <w:rsid w:val="00C908E4"/>
    <w:rsid w:val="00C90F66"/>
    <w:rsid w:val="00C91EAF"/>
    <w:rsid w:val="00C91FF5"/>
    <w:rsid w:val="00C9332F"/>
    <w:rsid w:val="00C93598"/>
    <w:rsid w:val="00C93CF8"/>
    <w:rsid w:val="00C941A5"/>
    <w:rsid w:val="00C94310"/>
    <w:rsid w:val="00C9454F"/>
    <w:rsid w:val="00C9462D"/>
    <w:rsid w:val="00C949EB"/>
    <w:rsid w:val="00C95381"/>
    <w:rsid w:val="00C96C7A"/>
    <w:rsid w:val="00C975E7"/>
    <w:rsid w:val="00C97C0C"/>
    <w:rsid w:val="00C97CD7"/>
    <w:rsid w:val="00C97DFB"/>
    <w:rsid w:val="00CA03C7"/>
    <w:rsid w:val="00CA09AF"/>
    <w:rsid w:val="00CA1064"/>
    <w:rsid w:val="00CA1221"/>
    <w:rsid w:val="00CA1262"/>
    <w:rsid w:val="00CA1E60"/>
    <w:rsid w:val="00CA1F20"/>
    <w:rsid w:val="00CA26F4"/>
    <w:rsid w:val="00CA2AE3"/>
    <w:rsid w:val="00CA2BC9"/>
    <w:rsid w:val="00CA2CD4"/>
    <w:rsid w:val="00CA32E4"/>
    <w:rsid w:val="00CA3FC8"/>
    <w:rsid w:val="00CA4001"/>
    <w:rsid w:val="00CA41BB"/>
    <w:rsid w:val="00CA4B3E"/>
    <w:rsid w:val="00CA4B8E"/>
    <w:rsid w:val="00CA4E7F"/>
    <w:rsid w:val="00CA5232"/>
    <w:rsid w:val="00CA5DDC"/>
    <w:rsid w:val="00CA5F59"/>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42F"/>
    <w:rsid w:val="00CB3788"/>
    <w:rsid w:val="00CB3A49"/>
    <w:rsid w:val="00CB3BA3"/>
    <w:rsid w:val="00CB41BC"/>
    <w:rsid w:val="00CB42B6"/>
    <w:rsid w:val="00CB4823"/>
    <w:rsid w:val="00CB4C3D"/>
    <w:rsid w:val="00CB540D"/>
    <w:rsid w:val="00CB5593"/>
    <w:rsid w:val="00CB5C7E"/>
    <w:rsid w:val="00CB614F"/>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EC"/>
    <w:rsid w:val="00CD4DFD"/>
    <w:rsid w:val="00CD4E1E"/>
    <w:rsid w:val="00CD534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B08"/>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878"/>
    <w:rsid w:val="00D15F78"/>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27B08"/>
    <w:rsid w:val="00D3084A"/>
    <w:rsid w:val="00D308A3"/>
    <w:rsid w:val="00D30F6B"/>
    <w:rsid w:val="00D312B0"/>
    <w:rsid w:val="00D312DB"/>
    <w:rsid w:val="00D31730"/>
    <w:rsid w:val="00D32F17"/>
    <w:rsid w:val="00D33184"/>
    <w:rsid w:val="00D3328F"/>
    <w:rsid w:val="00D337C9"/>
    <w:rsid w:val="00D33AC2"/>
    <w:rsid w:val="00D33F76"/>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446"/>
    <w:rsid w:val="00D42589"/>
    <w:rsid w:val="00D4316D"/>
    <w:rsid w:val="00D4375C"/>
    <w:rsid w:val="00D44196"/>
    <w:rsid w:val="00D44384"/>
    <w:rsid w:val="00D44E12"/>
    <w:rsid w:val="00D451E0"/>
    <w:rsid w:val="00D45542"/>
    <w:rsid w:val="00D456E7"/>
    <w:rsid w:val="00D45D2E"/>
    <w:rsid w:val="00D45FF0"/>
    <w:rsid w:val="00D465CF"/>
    <w:rsid w:val="00D466E1"/>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354"/>
    <w:rsid w:val="00D56045"/>
    <w:rsid w:val="00D56103"/>
    <w:rsid w:val="00D56343"/>
    <w:rsid w:val="00D5673D"/>
    <w:rsid w:val="00D56773"/>
    <w:rsid w:val="00D56A71"/>
    <w:rsid w:val="00D573B5"/>
    <w:rsid w:val="00D57954"/>
    <w:rsid w:val="00D57B7B"/>
    <w:rsid w:val="00D600FD"/>
    <w:rsid w:val="00D6033F"/>
    <w:rsid w:val="00D60347"/>
    <w:rsid w:val="00D605D0"/>
    <w:rsid w:val="00D60A26"/>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1D7"/>
    <w:rsid w:val="00D71467"/>
    <w:rsid w:val="00D71545"/>
    <w:rsid w:val="00D71F92"/>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6D7"/>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C8"/>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C8B"/>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2CCE"/>
    <w:rsid w:val="00DA3919"/>
    <w:rsid w:val="00DA418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1E5"/>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BCA"/>
    <w:rsid w:val="00DC3200"/>
    <w:rsid w:val="00DC341F"/>
    <w:rsid w:val="00DC35BE"/>
    <w:rsid w:val="00DC484D"/>
    <w:rsid w:val="00DC4BC8"/>
    <w:rsid w:val="00DC56F0"/>
    <w:rsid w:val="00DC5E21"/>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273C"/>
    <w:rsid w:val="00DD38C5"/>
    <w:rsid w:val="00DD3D2D"/>
    <w:rsid w:val="00DD3FFC"/>
    <w:rsid w:val="00DD4373"/>
    <w:rsid w:val="00DD4513"/>
    <w:rsid w:val="00DD4760"/>
    <w:rsid w:val="00DD5042"/>
    <w:rsid w:val="00DD5BF7"/>
    <w:rsid w:val="00DD68F4"/>
    <w:rsid w:val="00DD73DE"/>
    <w:rsid w:val="00DD7950"/>
    <w:rsid w:val="00DE059B"/>
    <w:rsid w:val="00DE07AA"/>
    <w:rsid w:val="00DE1A58"/>
    <w:rsid w:val="00DE1F41"/>
    <w:rsid w:val="00DE212F"/>
    <w:rsid w:val="00DE264F"/>
    <w:rsid w:val="00DE274C"/>
    <w:rsid w:val="00DE2861"/>
    <w:rsid w:val="00DE292C"/>
    <w:rsid w:val="00DE3129"/>
    <w:rsid w:val="00DE3402"/>
    <w:rsid w:val="00DE3560"/>
    <w:rsid w:val="00DE376B"/>
    <w:rsid w:val="00DE3B39"/>
    <w:rsid w:val="00DE44FA"/>
    <w:rsid w:val="00DE453C"/>
    <w:rsid w:val="00DE4A67"/>
    <w:rsid w:val="00DE55D0"/>
    <w:rsid w:val="00DE5E80"/>
    <w:rsid w:val="00DE7275"/>
    <w:rsid w:val="00DE7D48"/>
    <w:rsid w:val="00DF0680"/>
    <w:rsid w:val="00DF1561"/>
    <w:rsid w:val="00DF1F5A"/>
    <w:rsid w:val="00DF257F"/>
    <w:rsid w:val="00DF3C21"/>
    <w:rsid w:val="00DF427E"/>
    <w:rsid w:val="00DF43A9"/>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13DD"/>
    <w:rsid w:val="00E120AC"/>
    <w:rsid w:val="00E12A32"/>
    <w:rsid w:val="00E12B67"/>
    <w:rsid w:val="00E133CD"/>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2ECE"/>
    <w:rsid w:val="00E2311F"/>
    <w:rsid w:val="00E2318D"/>
    <w:rsid w:val="00E239B2"/>
    <w:rsid w:val="00E24058"/>
    <w:rsid w:val="00E242C6"/>
    <w:rsid w:val="00E25451"/>
    <w:rsid w:val="00E257DB"/>
    <w:rsid w:val="00E260A8"/>
    <w:rsid w:val="00E2672A"/>
    <w:rsid w:val="00E26781"/>
    <w:rsid w:val="00E269B9"/>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63A"/>
    <w:rsid w:val="00E41746"/>
    <w:rsid w:val="00E41BE8"/>
    <w:rsid w:val="00E4238A"/>
    <w:rsid w:val="00E428ED"/>
    <w:rsid w:val="00E43356"/>
    <w:rsid w:val="00E4371A"/>
    <w:rsid w:val="00E43850"/>
    <w:rsid w:val="00E438CF"/>
    <w:rsid w:val="00E43AF8"/>
    <w:rsid w:val="00E43FE7"/>
    <w:rsid w:val="00E44593"/>
    <w:rsid w:val="00E44CCA"/>
    <w:rsid w:val="00E46140"/>
    <w:rsid w:val="00E4624B"/>
    <w:rsid w:val="00E4643E"/>
    <w:rsid w:val="00E46770"/>
    <w:rsid w:val="00E46C8C"/>
    <w:rsid w:val="00E473BD"/>
    <w:rsid w:val="00E478BB"/>
    <w:rsid w:val="00E47BA3"/>
    <w:rsid w:val="00E47EFE"/>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8"/>
    <w:rsid w:val="00E67D61"/>
    <w:rsid w:val="00E67EB6"/>
    <w:rsid w:val="00E70393"/>
    <w:rsid w:val="00E70F2A"/>
    <w:rsid w:val="00E710B2"/>
    <w:rsid w:val="00E71269"/>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20"/>
    <w:rsid w:val="00E803C9"/>
    <w:rsid w:val="00E807D3"/>
    <w:rsid w:val="00E80E55"/>
    <w:rsid w:val="00E81CD8"/>
    <w:rsid w:val="00E823DA"/>
    <w:rsid w:val="00E824ED"/>
    <w:rsid w:val="00E83116"/>
    <w:rsid w:val="00E8360C"/>
    <w:rsid w:val="00E83B5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51"/>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5BE"/>
    <w:rsid w:val="00EA1E67"/>
    <w:rsid w:val="00EA2E65"/>
    <w:rsid w:val="00EA35A2"/>
    <w:rsid w:val="00EA3D42"/>
    <w:rsid w:val="00EA41C8"/>
    <w:rsid w:val="00EA471A"/>
    <w:rsid w:val="00EA4819"/>
    <w:rsid w:val="00EA4A87"/>
    <w:rsid w:val="00EA5B11"/>
    <w:rsid w:val="00EA615D"/>
    <w:rsid w:val="00EA6568"/>
    <w:rsid w:val="00EA6DC4"/>
    <w:rsid w:val="00EA6FC8"/>
    <w:rsid w:val="00EA7189"/>
    <w:rsid w:val="00EA7311"/>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565"/>
    <w:rsid w:val="00EC6291"/>
    <w:rsid w:val="00EC64EC"/>
    <w:rsid w:val="00EC66E0"/>
    <w:rsid w:val="00EC692A"/>
    <w:rsid w:val="00EC702A"/>
    <w:rsid w:val="00EC71A6"/>
    <w:rsid w:val="00EC76A4"/>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63D"/>
    <w:rsid w:val="00ED7A29"/>
    <w:rsid w:val="00ED7A9F"/>
    <w:rsid w:val="00ED7D9B"/>
    <w:rsid w:val="00ED7F9B"/>
    <w:rsid w:val="00EE056F"/>
    <w:rsid w:val="00EE1D61"/>
    <w:rsid w:val="00EE1EB9"/>
    <w:rsid w:val="00EE20EC"/>
    <w:rsid w:val="00EE238A"/>
    <w:rsid w:val="00EE25F4"/>
    <w:rsid w:val="00EE2806"/>
    <w:rsid w:val="00EE2C44"/>
    <w:rsid w:val="00EE3397"/>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03E"/>
    <w:rsid w:val="00EF2133"/>
    <w:rsid w:val="00EF22A0"/>
    <w:rsid w:val="00EF23AB"/>
    <w:rsid w:val="00EF25F1"/>
    <w:rsid w:val="00EF3CCF"/>
    <w:rsid w:val="00EF3E1C"/>
    <w:rsid w:val="00EF435B"/>
    <w:rsid w:val="00EF4361"/>
    <w:rsid w:val="00EF4532"/>
    <w:rsid w:val="00EF4DFF"/>
    <w:rsid w:val="00EF4E29"/>
    <w:rsid w:val="00EF4ECF"/>
    <w:rsid w:val="00EF53A3"/>
    <w:rsid w:val="00EF58EE"/>
    <w:rsid w:val="00EF5A70"/>
    <w:rsid w:val="00EF5FFD"/>
    <w:rsid w:val="00EF653F"/>
    <w:rsid w:val="00EF65B8"/>
    <w:rsid w:val="00EF67F3"/>
    <w:rsid w:val="00EF6BFB"/>
    <w:rsid w:val="00EF7163"/>
    <w:rsid w:val="00EF797E"/>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CE5"/>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07B"/>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515"/>
    <w:rsid w:val="00F326F4"/>
    <w:rsid w:val="00F3280F"/>
    <w:rsid w:val="00F32A33"/>
    <w:rsid w:val="00F32E33"/>
    <w:rsid w:val="00F32E81"/>
    <w:rsid w:val="00F33108"/>
    <w:rsid w:val="00F341B4"/>
    <w:rsid w:val="00F344AB"/>
    <w:rsid w:val="00F3482A"/>
    <w:rsid w:val="00F34E09"/>
    <w:rsid w:val="00F34E17"/>
    <w:rsid w:val="00F3505C"/>
    <w:rsid w:val="00F35203"/>
    <w:rsid w:val="00F3523C"/>
    <w:rsid w:val="00F3535F"/>
    <w:rsid w:val="00F35E72"/>
    <w:rsid w:val="00F36964"/>
    <w:rsid w:val="00F37004"/>
    <w:rsid w:val="00F37086"/>
    <w:rsid w:val="00F3743B"/>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22B3"/>
    <w:rsid w:val="00F52520"/>
    <w:rsid w:val="00F526CF"/>
    <w:rsid w:val="00F52F12"/>
    <w:rsid w:val="00F5308D"/>
    <w:rsid w:val="00F53515"/>
    <w:rsid w:val="00F5355A"/>
    <w:rsid w:val="00F53EA1"/>
    <w:rsid w:val="00F53F90"/>
    <w:rsid w:val="00F5420C"/>
    <w:rsid w:val="00F54235"/>
    <w:rsid w:val="00F551BD"/>
    <w:rsid w:val="00F555AF"/>
    <w:rsid w:val="00F55C01"/>
    <w:rsid w:val="00F55CA0"/>
    <w:rsid w:val="00F55EB2"/>
    <w:rsid w:val="00F560AE"/>
    <w:rsid w:val="00F562C6"/>
    <w:rsid w:val="00F567AF"/>
    <w:rsid w:val="00F56C00"/>
    <w:rsid w:val="00F56CE0"/>
    <w:rsid w:val="00F56E15"/>
    <w:rsid w:val="00F57890"/>
    <w:rsid w:val="00F57E78"/>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555"/>
    <w:rsid w:val="00F65AB1"/>
    <w:rsid w:val="00F65B93"/>
    <w:rsid w:val="00F66100"/>
    <w:rsid w:val="00F66741"/>
    <w:rsid w:val="00F667D2"/>
    <w:rsid w:val="00F67581"/>
    <w:rsid w:val="00F67E65"/>
    <w:rsid w:val="00F70137"/>
    <w:rsid w:val="00F71961"/>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A3D"/>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661"/>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C3"/>
    <w:rsid w:val="00FA14F6"/>
    <w:rsid w:val="00FA16BE"/>
    <w:rsid w:val="00FA1E4B"/>
    <w:rsid w:val="00FA21BA"/>
    <w:rsid w:val="00FA2684"/>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A0C"/>
    <w:rsid w:val="00FB7C52"/>
    <w:rsid w:val="00FB7E25"/>
    <w:rsid w:val="00FC0054"/>
    <w:rsid w:val="00FC012D"/>
    <w:rsid w:val="00FC119B"/>
    <w:rsid w:val="00FC19A4"/>
    <w:rsid w:val="00FC294D"/>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EA4"/>
    <w:rsid w:val="00FD0F92"/>
    <w:rsid w:val="00FD1145"/>
    <w:rsid w:val="00FD1F76"/>
    <w:rsid w:val="00FD250C"/>
    <w:rsid w:val="00FD2BD2"/>
    <w:rsid w:val="00FD32C2"/>
    <w:rsid w:val="00FD33DD"/>
    <w:rsid w:val="00FD43DB"/>
    <w:rsid w:val="00FD4755"/>
    <w:rsid w:val="00FD5758"/>
    <w:rsid w:val="00FD59CE"/>
    <w:rsid w:val="00FD5FBE"/>
    <w:rsid w:val="00FD6135"/>
    <w:rsid w:val="00FD672C"/>
    <w:rsid w:val="00FD6909"/>
    <w:rsid w:val="00FD6A30"/>
    <w:rsid w:val="00FD6C06"/>
    <w:rsid w:val="00FD6D90"/>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3EBC"/>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FDB33C"/>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A53C7D"/>
    <w:rPr>
      <w:sz w:val="24"/>
      <w:szCs w:val="24"/>
      <w:lang w:eastAsia="es-ES"/>
    </w:rPr>
  </w:style>
  <w:style w:type="character" w:customStyle="1" w:styleId="TextodegloboCar">
    <w:name w:val="Texto de globo Car"/>
    <w:link w:val="Textodeglobo"/>
    <w:uiPriority w:val="99"/>
    <w:semiHidden/>
    <w:locked/>
    <w:rsid w:val="00FC294D"/>
    <w:rPr>
      <w:rFonts w:ascii="Tahoma" w:hAnsi="Tahoma" w:cs="Tahoma"/>
      <w:sz w:val="16"/>
      <w:szCs w:val="16"/>
      <w:lang w:eastAsia="es-ES"/>
    </w:rPr>
  </w:style>
  <w:style w:type="character" w:customStyle="1" w:styleId="TextocomentarioCar">
    <w:name w:val="Texto comentario Car"/>
    <w:basedOn w:val="Fuentedeprrafopredeter"/>
    <w:link w:val="Textocomentario"/>
    <w:rsid w:val="00FC294D"/>
    <w:rPr>
      <w:lang w:eastAsia="es-ES"/>
    </w:rPr>
  </w:style>
  <w:style w:type="numbering" w:customStyle="1" w:styleId="Sinlista1">
    <w:name w:val="Sin lista1"/>
    <w:next w:val="Sinlista"/>
    <w:uiPriority w:val="99"/>
    <w:semiHidden/>
    <w:unhideWhenUsed/>
    <w:rsid w:val="00FC294D"/>
  </w:style>
  <w:style w:type="character" w:customStyle="1" w:styleId="AsuntodelcomentarioCar">
    <w:name w:val="Asunto del comentario Car"/>
    <w:basedOn w:val="TextocomentarioCar"/>
    <w:link w:val="Asuntodelcomentario"/>
    <w:semiHidden/>
    <w:rsid w:val="00FC294D"/>
    <w:rPr>
      <w:b/>
      <w:bCs/>
      <w:lang w:eastAsia="es-ES"/>
    </w:rPr>
  </w:style>
  <w:style w:type="paragraph" w:customStyle="1" w:styleId="Estilo12">
    <w:name w:val="Estilo12"/>
    <w:basedOn w:val="Normal"/>
    <w:link w:val="Estilo12Car"/>
    <w:qFormat/>
    <w:rsid w:val="00FC294D"/>
    <w:pPr>
      <w:tabs>
        <w:tab w:val="center" w:pos="4550"/>
        <w:tab w:val="left" w:pos="5818"/>
      </w:tabs>
      <w:ind w:right="260"/>
      <w:jc w:val="right"/>
    </w:pPr>
    <w:rPr>
      <w:rFonts w:ascii="Arial" w:hAnsi="Arial" w:cs="Arial"/>
      <w:color w:val="8496B0" w:themeColor="text2" w:themeTint="99"/>
      <w:spacing w:val="60"/>
      <w:sz w:val="18"/>
      <w:szCs w:val="18"/>
      <w:lang w:val="es-ES" w:eastAsia="en-US"/>
    </w:rPr>
  </w:style>
  <w:style w:type="character" w:customStyle="1" w:styleId="Estilo12Car">
    <w:name w:val="Estilo12 Car"/>
    <w:basedOn w:val="Fuentedeprrafopredeter"/>
    <w:link w:val="Estilo12"/>
    <w:rsid w:val="00FC294D"/>
    <w:rPr>
      <w:rFonts w:ascii="Arial" w:hAnsi="Arial" w:cs="Arial"/>
      <w:color w:val="8496B0" w:themeColor="text2" w:themeTint="99"/>
      <w:spacing w:val="60"/>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4545130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78526191">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9495547">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0002391">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4758047">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9181724">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6338181">
      <w:bodyDiv w:val="1"/>
      <w:marLeft w:val="0"/>
      <w:marRight w:val="0"/>
      <w:marTop w:val="0"/>
      <w:marBottom w:val="0"/>
      <w:divBdr>
        <w:top w:val="none" w:sz="0" w:space="0" w:color="auto"/>
        <w:left w:val="none" w:sz="0" w:space="0" w:color="auto"/>
        <w:bottom w:val="none" w:sz="0" w:space="0" w:color="auto"/>
        <w:right w:val="none" w:sz="0" w:space="0" w:color="auto"/>
      </w:divBdr>
    </w:div>
    <w:div w:id="18244212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2443602">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DACB-2120-4FE0-B47A-57C26271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5682</Words>
  <Characters>33424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Beatriz A. Irola Ramirez</cp:lastModifiedBy>
  <cp:revision>9</cp:revision>
  <cp:lastPrinted>2023-10-26T00:51:00Z</cp:lastPrinted>
  <dcterms:created xsi:type="dcterms:W3CDTF">2023-10-26T21:06:00Z</dcterms:created>
  <dcterms:modified xsi:type="dcterms:W3CDTF">2023-10-26T21:49:00Z</dcterms:modified>
</cp:coreProperties>
</file>