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2E6E4A" w:rsidRDefault="009553F9" w:rsidP="009A0722">
          <w:pPr>
            <w:pStyle w:val="TtuloTDC"/>
            <w:spacing w:line="360" w:lineRule="auto"/>
            <w:ind w:right="-376"/>
            <w:rPr>
              <w:rFonts w:ascii="Arial" w:hAnsi="Arial" w:cs="Arial"/>
              <w:b/>
              <w:color w:val="auto"/>
              <w:sz w:val="24"/>
              <w:szCs w:val="24"/>
              <w:lang w:val="pt-BR"/>
            </w:rPr>
          </w:pPr>
          <w:r w:rsidRPr="002E6E4A">
            <w:rPr>
              <w:rFonts w:ascii="Arial" w:eastAsia="Times New Roman" w:hAnsi="Arial" w:cs="Arial"/>
              <w:b/>
              <w:color w:val="auto"/>
              <w:sz w:val="24"/>
              <w:szCs w:val="24"/>
              <w:lang w:val="pt-BR" w:eastAsia="es-ES"/>
            </w:rPr>
            <w:t xml:space="preserve">                                                 </w:t>
          </w:r>
          <w:r w:rsidR="00555F58" w:rsidRPr="002E6E4A">
            <w:rPr>
              <w:rFonts w:ascii="Arial" w:hAnsi="Arial" w:cs="Arial"/>
              <w:b/>
              <w:color w:val="auto"/>
              <w:sz w:val="24"/>
              <w:szCs w:val="24"/>
              <w:lang w:val="pt-BR"/>
            </w:rPr>
            <w:t>Í   N   D   I   C   E</w:t>
          </w:r>
          <w:r w:rsidRPr="002E6E4A">
            <w:rPr>
              <w:rFonts w:ascii="Arial" w:hAnsi="Arial" w:cs="Arial"/>
              <w:b/>
              <w:color w:val="auto"/>
              <w:sz w:val="24"/>
              <w:szCs w:val="24"/>
              <w:lang w:val="pt-BR"/>
            </w:rPr>
            <w:t xml:space="preserve">                                                     </w:t>
          </w:r>
          <w:r w:rsidR="00EC10C3" w:rsidRPr="002E6E4A">
            <w:rPr>
              <w:rFonts w:ascii="Arial" w:hAnsi="Arial" w:cs="Arial"/>
              <w:b/>
              <w:color w:val="auto"/>
              <w:sz w:val="24"/>
              <w:szCs w:val="24"/>
              <w:lang w:val="pt-BR"/>
            </w:rPr>
            <w:t xml:space="preserve">    </w:t>
          </w:r>
          <w:r w:rsidRPr="002E6E4A">
            <w:rPr>
              <w:rFonts w:ascii="Arial" w:hAnsi="Arial" w:cs="Arial"/>
              <w:b/>
              <w:color w:val="auto"/>
              <w:sz w:val="24"/>
              <w:szCs w:val="24"/>
              <w:lang w:val="pt-BR"/>
            </w:rPr>
            <w:t>PÁGINA</w:t>
          </w:r>
        </w:p>
        <w:p w14:paraId="361ADC3C" w14:textId="551FFD80" w:rsidR="009A0722" w:rsidRPr="002E6E4A" w:rsidRDefault="00BB1DCF" w:rsidP="002F5544">
          <w:pPr>
            <w:pStyle w:val="TDC1"/>
            <w:rPr>
              <w:rFonts w:eastAsiaTheme="minorEastAsia"/>
              <w:b/>
              <w:sz w:val="22"/>
              <w:szCs w:val="22"/>
              <w:lang w:val="es-MX" w:eastAsia="es-MX"/>
            </w:rPr>
          </w:pPr>
          <w:r w:rsidRPr="002E6E4A">
            <w:rPr>
              <w:b/>
            </w:rPr>
            <w:fldChar w:fldCharType="begin"/>
          </w:r>
          <w:r w:rsidRPr="002E6E4A">
            <w:rPr>
              <w:b/>
            </w:rPr>
            <w:instrText xml:space="preserve"> TOC \o "1-3" \h \z \u </w:instrText>
          </w:r>
          <w:r w:rsidRPr="002E6E4A">
            <w:rPr>
              <w:b/>
            </w:rPr>
            <w:fldChar w:fldCharType="separate"/>
          </w:r>
          <w:hyperlink w:anchor="_Toc86144529" w:history="1">
            <w:r w:rsidR="009A0722" w:rsidRPr="002E6E4A">
              <w:rPr>
                <w:rStyle w:val="Hipervnculo"/>
                <w:b/>
              </w:rPr>
              <w:t>INTRODUCCIÓN</w:t>
            </w:r>
            <w:r w:rsidR="009A0722" w:rsidRPr="002E6E4A">
              <w:rPr>
                <w:b/>
                <w:webHidden/>
              </w:rPr>
              <w:tab/>
            </w:r>
            <w:r w:rsidR="009A0722" w:rsidRPr="002E6E4A">
              <w:rPr>
                <w:b/>
                <w:webHidden/>
              </w:rPr>
              <w:fldChar w:fldCharType="begin"/>
            </w:r>
            <w:r w:rsidR="009A0722" w:rsidRPr="002E6E4A">
              <w:rPr>
                <w:b/>
                <w:webHidden/>
              </w:rPr>
              <w:instrText xml:space="preserve"> PAGEREF _Toc86144529 \h </w:instrText>
            </w:r>
            <w:r w:rsidR="009A0722" w:rsidRPr="002E6E4A">
              <w:rPr>
                <w:b/>
                <w:webHidden/>
              </w:rPr>
            </w:r>
            <w:r w:rsidR="009A0722" w:rsidRPr="002E6E4A">
              <w:rPr>
                <w:b/>
                <w:webHidden/>
              </w:rPr>
              <w:fldChar w:fldCharType="separate"/>
            </w:r>
            <w:r w:rsidR="007551F7">
              <w:rPr>
                <w:b/>
                <w:webHidden/>
              </w:rPr>
              <w:t>2</w:t>
            </w:r>
            <w:r w:rsidR="009A0722" w:rsidRPr="002E6E4A">
              <w:rPr>
                <w:b/>
                <w:webHidden/>
              </w:rPr>
              <w:fldChar w:fldCharType="end"/>
            </w:r>
          </w:hyperlink>
        </w:p>
        <w:p w14:paraId="3F7FBC98" w14:textId="10317E3C" w:rsidR="009A0722" w:rsidRPr="002E6E4A" w:rsidRDefault="00000000" w:rsidP="002F5544">
          <w:pPr>
            <w:pStyle w:val="TDC1"/>
            <w:rPr>
              <w:rFonts w:eastAsiaTheme="minorEastAsia"/>
              <w:b/>
              <w:sz w:val="22"/>
              <w:szCs w:val="22"/>
              <w:lang w:val="es-MX" w:eastAsia="es-MX"/>
            </w:rPr>
          </w:pPr>
          <w:hyperlink w:anchor="_Toc86144530" w:history="1">
            <w:r w:rsidR="009A0722" w:rsidRPr="002E6E4A">
              <w:rPr>
                <w:rStyle w:val="Hipervnculo"/>
                <w:b/>
              </w:rPr>
              <w:t>I.</w:t>
            </w:r>
            <w:r w:rsidR="009A0722" w:rsidRPr="002E6E4A">
              <w:rPr>
                <w:rFonts w:eastAsiaTheme="minorEastAsia"/>
                <w:b/>
                <w:sz w:val="22"/>
                <w:szCs w:val="22"/>
                <w:lang w:val="es-MX" w:eastAsia="es-MX"/>
              </w:rPr>
              <w:tab/>
            </w:r>
            <w:r w:rsidR="009A0722" w:rsidRPr="002E6E4A">
              <w:rPr>
                <w:rStyle w:val="Hipervnculo"/>
                <w:b/>
              </w:rPr>
              <w:t>ANTECEDENTES DE LA ENTIDAD FISCALIZADA</w:t>
            </w:r>
            <w:r w:rsidR="009A0722" w:rsidRPr="002E6E4A">
              <w:rPr>
                <w:b/>
                <w:webHidden/>
              </w:rPr>
              <w:tab/>
            </w:r>
            <w:r w:rsidR="009A0722" w:rsidRPr="002E6E4A">
              <w:rPr>
                <w:b/>
                <w:webHidden/>
              </w:rPr>
              <w:fldChar w:fldCharType="begin"/>
            </w:r>
            <w:r w:rsidR="009A0722" w:rsidRPr="002E6E4A">
              <w:rPr>
                <w:b/>
                <w:webHidden/>
              </w:rPr>
              <w:instrText xml:space="preserve"> PAGEREF _Toc86144530 \h </w:instrText>
            </w:r>
            <w:r w:rsidR="009A0722" w:rsidRPr="002E6E4A">
              <w:rPr>
                <w:b/>
                <w:webHidden/>
              </w:rPr>
            </w:r>
            <w:r w:rsidR="009A0722" w:rsidRPr="002E6E4A">
              <w:rPr>
                <w:b/>
                <w:webHidden/>
              </w:rPr>
              <w:fldChar w:fldCharType="separate"/>
            </w:r>
            <w:r w:rsidR="007551F7">
              <w:rPr>
                <w:b/>
                <w:webHidden/>
              </w:rPr>
              <w:t>4</w:t>
            </w:r>
            <w:r w:rsidR="009A0722" w:rsidRPr="002E6E4A">
              <w:rPr>
                <w:b/>
                <w:webHidden/>
              </w:rPr>
              <w:fldChar w:fldCharType="end"/>
            </w:r>
          </w:hyperlink>
        </w:p>
        <w:p w14:paraId="2272E20C" w14:textId="6B491F4F" w:rsidR="009A0722" w:rsidRPr="002E6E4A" w:rsidRDefault="00000000" w:rsidP="002F5544">
          <w:pPr>
            <w:pStyle w:val="TDC1"/>
            <w:rPr>
              <w:rFonts w:eastAsiaTheme="minorEastAsia"/>
              <w:b/>
              <w:sz w:val="22"/>
              <w:szCs w:val="22"/>
              <w:lang w:val="es-MX" w:eastAsia="es-MX"/>
            </w:rPr>
          </w:pPr>
          <w:hyperlink w:anchor="_Toc86144531" w:history="1">
            <w:r w:rsidR="009A0722" w:rsidRPr="002E6E4A">
              <w:rPr>
                <w:rStyle w:val="Hipervnculo"/>
                <w:b/>
              </w:rPr>
              <w:t>II.</w:t>
            </w:r>
            <w:r w:rsidR="009A0722" w:rsidRPr="002E6E4A">
              <w:rPr>
                <w:rFonts w:eastAsiaTheme="minorEastAsia"/>
                <w:b/>
                <w:sz w:val="22"/>
                <w:szCs w:val="22"/>
                <w:lang w:val="es-MX" w:eastAsia="es-MX"/>
              </w:rPr>
              <w:tab/>
            </w:r>
            <w:r w:rsidR="009A0722" w:rsidRPr="002E6E4A">
              <w:rPr>
                <w:rStyle w:val="Hipervnculo"/>
                <w:b/>
              </w:rPr>
              <w:t>ASPECTOS GENERALES DE AUDITORÍA</w:t>
            </w:r>
            <w:r w:rsidR="009A0722" w:rsidRPr="002E6E4A">
              <w:rPr>
                <w:b/>
                <w:webHidden/>
              </w:rPr>
              <w:tab/>
            </w:r>
            <w:r w:rsidR="009A0722" w:rsidRPr="002E6E4A">
              <w:rPr>
                <w:b/>
                <w:webHidden/>
              </w:rPr>
              <w:fldChar w:fldCharType="begin"/>
            </w:r>
            <w:r w:rsidR="009A0722" w:rsidRPr="002E6E4A">
              <w:rPr>
                <w:b/>
                <w:webHidden/>
              </w:rPr>
              <w:instrText xml:space="preserve"> PAGEREF _Toc86144531 \h </w:instrText>
            </w:r>
            <w:r w:rsidR="009A0722" w:rsidRPr="002E6E4A">
              <w:rPr>
                <w:b/>
                <w:webHidden/>
              </w:rPr>
            </w:r>
            <w:r w:rsidR="009A0722" w:rsidRPr="002E6E4A">
              <w:rPr>
                <w:b/>
                <w:webHidden/>
              </w:rPr>
              <w:fldChar w:fldCharType="separate"/>
            </w:r>
            <w:r w:rsidR="007551F7">
              <w:rPr>
                <w:b/>
                <w:webHidden/>
              </w:rPr>
              <w:t>4</w:t>
            </w:r>
            <w:r w:rsidR="009A0722" w:rsidRPr="002E6E4A">
              <w:rPr>
                <w:b/>
                <w:webHidden/>
              </w:rPr>
              <w:fldChar w:fldCharType="end"/>
            </w:r>
          </w:hyperlink>
        </w:p>
        <w:p w14:paraId="2C569D22" w14:textId="7A00DEC9"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1D2A89">
              <w:rPr>
                <w:rStyle w:val="Hipervnculo"/>
                <w:rFonts w:ascii="Arial" w:hAnsi="Arial" w:cs="Arial"/>
                <w:b/>
                <w:noProof/>
              </w:rPr>
              <w:t>A. Título de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_Toc86144532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7551F7">
              <w:rPr>
                <w:rFonts w:ascii="Arial" w:hAnsi="Arial" w:cs="Arial"/>
                <w:b/>
                <w:noProof/>
                <w:webHidden/>
              </w:rPr>
              <w:t>4</w:t>
            </w:r>
            <w:r w:rsidR="009A0722" w:rsidRPr="001D2A89">
              <w:rPr>
                <w:rFonts w:ascii="Arial" w:hAnsi="Arial" w:cs="Arial"/>
                <w:b/>
                <w:noProof/>
                <w:webHidden/>
              </w:rPr>
              <w:fldChar w:fldCharType="end"/>
            </w:r>
          </w:hyperlink>
        </w:p>
        <w:p w14:paraId="11D6F2BA" w14:textId="703035FD"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1D2A89">
              <w:rPr>
                <w:rStyle w:val="Hipervnculo"/>
                <w:rFonts w:ascii="Arial" w:hAnsi="Arial" w:cs="Arial"/>
                <w:b/>
                <w:noProof/>
              </w:rPr>
              <w:t>B. Objetivo</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_Toc86144533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7551F7">
              <w:rPr>
                <w:rFonts w:ascii="Arial" w:hAnsi="Arial" w:cs="Arial"/>
                <w:b/>
                <w:noProof/>
                <w:webHidden/>
              </w:rPr>
              <w:t>5</w:t>
            </w:r>
            <w:r w:rsidR="009A0722" w:rsidRPr="001D2A89">
              <w:rPr>
                <w:rFonts w:ascii="Arial" w:hAnsi="Arial" w:cs="Arial"/>
                <w:b/>
                <w:noProof/>
                <w:webHidden/>
              </w:rPr>
              <w:fldChar w:fldCharType="end"/>
            </w:r>
          </w:hyperlink>
        </w:p>
        <w:p w14:paraId="7E2A8715" w14:textId="3F055A39"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1D2A89">
              <w:rPr>
                <w:rStyle w:val="Hipervnculo"/>
                <w:rFonts w:ascii="Arial" w:hAnsi="Arial" w:cs="Arial"/>
                <w:b/>
                <w:noProof/>
              </w:rPr>
              <w:t>C. Alcance</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_Toc86144534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7551F7">
              <w:rPr>
                <w:rFonts w:ascii="Arial" w:hAnsi="Arial" w:cs="Arial"/>
                <w:b/>
                <w:noProof/>
                <w:webHidden/>
              </w:rPr>
              <w:t>5</w:t>
            </w:r>
            <w:r w:rsidR="009A0722" w:rsidRPr="001D2A89">
              <w:rPr>
                <w:rFonts w:ascii="Arial" w:hAnsi="Arial" w:cs="Arial"/>
                <w:b/>
                <w:noProof/>
                <w:webHidden/>
              </w:rPr>
              <w:fldChar w:fldCharType="end"/>
            </w:r>
          </w:hyperlink>
        </w:p>
        <w:p w14:paraId="408D35B4" w14:textId="31ACFE52"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1D2A89">
              <w:rPr>
                <w:rStyle w:val="Hipervnculo"/>
                <w:rFonts w:ascii="Arial" w:hAnsi="Arial" w:cs="Arial"/>
                <w:b/>
                <w:noProof/>
              </w:rPr>
              <w:t>D. Criterios de Selección</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_Toc86144535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7551F7">
              <w:rPr>
                <w:rFonts w:ascii="Arial" w:hAnsi="Arial" w:cs="Arial"/>
                <w:b/>
                <w:noProof/>
                <w:webHidden/>
              </w:rPr>
              <w:t>8</w:t>
            </w:r>
            <w:r w:rsidR="009A0722" w:rsidRPr="001D2A89">
              <w:rPr>
                <w:rFonts w:ascii="Arial" w:hAnsi="Arial" w:cs="Arial"/>
                <w:b/>
                <w:noProof/>
                <w:webHidden/>
              </w:rPr>
              <w:fldChar w:fldCharType="end"/>
            </w:r>
          </w:hyperlink>
        </w:p>
        <w:p w14:paraId="045204A6" w14:textId="65821D4F"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1D2A89">
              <w:rPr>
                <w:rStyle w:val="Hipervnculo"/>
                <w:rFonts w:ascii="Arial" w:hAnsi="Arial" w:cs="Arial"/>
                <w:b/>
                <w:noProof/>
              </w:rPr>
              <w:t>E. Áreas Revisadas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_Toc86144536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7551F7">
              <w:rPr>
                <w:rFonts w:ascii="Arial" w:hAnsi="Arial" w:cs="Arial"/>
                <w:b/>
                <w:noProof/>
                <w:webHidden/>
              </w:rPr>
              <w:t>9</w:t>
            </w:r>
            <w:r w:rsidR="009A0722" w:rsidRPr="001D2A89">
              <w:rPr>
                <w:rFonts w:ascii="Arial" w:hAnsi="Arial" w:cs="Arial"/>
                <w:b/>
                <w:noProof/>
                <w:webHidden/>
              </w:rPr>
              <w:fldChar w:fldCharType="end"/>
            </w:r>
          </w:hyperlink>
        </w:p>
        <w:p w14:paraId="59890801" w14:textId="06B0A7EF"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1D2A89">
              <w:rPr>
                <w:rStyle w:val="Hipervnculo"/>
                <w:rFonts w:ascii="Arial" w:hAnsi="Arial" w:cs="Arial"/>
                <w:b/>
                <w:noProof/>
              </w:rPr>
              <w:t>F. Procedimientos de Auditoría Aplicados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_Toc86144537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7551F7">
              <w:rPr>
                <w:rFonts w:ascii="Arial" w:hAnsi="Arial" w:cs="Arial"/>
                <w:b/>
                <w:noProof/>
                <w:webHidden/>
              </w:rPr>
              <w:t>9</w:t>
            </w:r>
            <w:r w:rsidR="009A0722" w:rsidRPr="001D2A89">
              <w:rPr>
                <w:rFonts w:ascii="Arial" w:hAnsi="Arial" w:cs="Arial"/>
                <w:b/>
                <w:noProof/>
                <w:webHidden/>
              </w:rPr>
              <w:fldChar w:fldCharType="end"/>
            </w:r>
          </w:hyperlink>
        </w:p>
        <w:p w14:paraId="7904F4F0" w14:textId="72A7E1A7"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1D2A89">
              <w:rPr>
                <w:rStyle w:val="Hipervnculo"/>
                <w:rFonts w:ascii="Arial" w:hAnsi="Arial" w:cs="Arial"/>
                <w:b/>
                <w:noProof/>
              </w:rPr>
              <w:t>G. Servidores Públicos que Intervienen en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_Toc86144538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7551F7">
              <w:rPr>
                <w:rFonts w:ascii="Arial" w:hAnsi="Arial" w:cs="Arial"/>
                <w:b/>
                <w:noProof/>
                <w:webHidden/>
              </w:rPr>
              <w:t>11</w:t>
            </w:r>
            <w:r w:rsidR="009A0722" w:rsidRPr="001D2A89">
              <w:rPr>
                <w:rFonts w:ascii="Arial" w:hAnsi="Arial" w:cs="Arial"/>
                <w:b/>
                <w:noProof/>
                <w:webHidden/>
              </w:rPr>
              <w:fldChar w:fldCharType="end"/>
            </w:r>
          </w:hyperlink>
        </w:p>
        <w:p w14:paraId="4E358E94" w14:textId="718A4272" w:rsidR="009A0722" w:rsidRPr="002E6E4A" w:rsidRDefault="00000000" w:rsidP="002F5544">
          <w:pPr>
            <w:pStyle w:val="TDC1"/>
            <w:rPr>
              <w:rFonts w:eastAsiaTheme="minorEastAsia"/>
              <w:b/>
              <w:sz w:val="22"/>
              <w:szCs w:val="22"/>
              <w:lang w:val="es-MX" w:eastAsia="es-MX"/>
            </w:rPr>
          </w:pPr>
          <w:hyperlink w:anchor="_Toc86144539" w:history="1">
            <w:r w:rsidR="009A0722" w:rsidRPr="001D2A89">
              <w:rPr>
                <w:rStyle w:val="Hipervnculo"/>
                <w:b/>
              </w:rPr>
              <w:t>III.</w:t>
            </w:r>
            <w:r w:rsidR="009A0722" w:rsidRPr="001D2A89">
              <w:rPr>
                <w:rFonts w:eastAsiaTheme="minorEastAsia"/>
                <w:b/>
                <w:sz w:val="22"/>
                <w:szCs w:val="22"/>
                <w:lang w:val="es-MX" w:eastAsia="es-MX"/>
              </w:rPr>
              <w:tab/>
            </w:r>
            <w:r w:rsidR="009A0722" w:rsidRPr="001D2A89">
              <w:rPr>
                <w:rStyle w:val="Hipervnculo"/>
                <w:b/>
              </w:rPr>
              <w:t>CUMPLIMIENTO DE LA NORMATIVIDAD</w:t>
            </w:r>
            <w:r w:rsidR="009A0722" w:rsidRPr="001D2A89">
              <w:rPr>
                <w:b/>
                <w:webHidden/>
              </w:rPr>
              <w:tab/>
            </w:r>
            <w:r w:rsidR="009A0722" w:rsidRPr="001D2A89">
              <w:rPr>
                <w:b/>
                <w:webHidden/>
              </w:rPr>
              <w:fldChar w:fldCharType="begin"/>
            </w:r>
            <w:r w:rsidR="009A0722" w:rsidRPr="001D2A89">
              <w:rPr>
                <w:b/>
                <w:webHidden/>
              </w:rPr>
              <w:instrText xml:space="preserve"> PAGEREF _Toc86144539 \h </w:instrText>
            </w:r>
            <w:r w:rsidR="009A0722" w:rsidRPr="001D2A89">
              <w:rPr>
                <w:b/>
                <w:webHidden/>
              </w:rPr>
            </w:r>
            <w:r w:rsidR="009A0722" w:rsidRPr="001D2A89">
              <w:rPr>
                <w:b/>
                <w:webHidden/>
              </w:rPr>
              <w:fldChar w:fldCharType="separate"/>
            </w:r>
            <w:r w:rsidR="007551F7">
              <w:rPr>
                <w:b/>
                <w:webHidden/>
              </w:rPr>
              <w:t>11</w:t>
            </w:r>
            <w:r w:rsidR="009A0722" w:rsidRPr="001D2A89">
              <w:rPr>
                <w:b/>
                <w:webHidden/>
              </w:rPr>
              <w:fldChar w:fldCharType="end"/>
            </w:r>
          </w:hyperlink>
        </w:p>
        <w:p w14:paraId="77AB931D" w14:textId="5F89B3F9" w:rsidR="009A0722" w:rsidRPr="002E6E4A" w:rsidRDefault="00000000" w:rsidP="002F5544">
          <w:pPr>
            <w:pStyle w:val="TDC1"/>
            <w:rPr>
              <w:rFonts w:eastAsiaTheme="minorEastAsia"/>
              <w:b/>
              <w:sz w:val="22"/>
              <w:szCs w:val="22"/>
              <w:lang w:val="es-MX" w:eastAsia="es-MX"/>
            </w:rPr>
          </w:pPr>
          <w:hyperlink w:anchor="_Toc86144540" w:history="1">
            <w:r w:rsidR="009A0722" w:rsidRPr="002E6E4A">
              <w:rPr>
                <w:rStyle w:val="Hipervnculo"/>
                <w:b/>
              </w:rPr>
              <w:t>IV.</w:t>
            </w:r>
            <w:r w:rsidR="009A0722" w:rsidRPr="002E6E4A">
              <w:rPr>
                <w:rFonts w:eastAsiaTheme="minorEastAsia"/>
                <w:b/>
                <w:sz w:val="22"/>
                <w:szCs w:val="22"/>
                <w:lang w:val="es-MX" w:eastAsia="es-MX"/>
              </w:rPr>
              <w:tab/>
            </w:r>
            <w:r w:rsidR="009A0722" w:rsidRPr="002E6E4A">
              <w:rPr>
                <w:rStyle w:val="Hipervnculo"/>
                <w:b/>
              </w:rPr>
              <w:t>CONCLUSIONES</w:t>
            </w:r>
            <w:r w:rsidR="009A0722" w:rsidRPr="002E6E4A">
              <w:rPr>
                <w:b/>
                <w:webHidden/>
              </w:rPr>
              <w:tab/>
            </w:r>
            <w:r w:rsidR="009A0722" w:rsidRPr="002E6E4A">
              <w:rPr>
                <w:b/>
                <w:webHidden/>
              </w:rPr>
              <w:fldChar w:fldCharType="begin"/>
            </w:r>
            <w:r w:rsidR="009A0722" w:rsidRPr="002E6E4A">
              <w:rPr>
                <w:b/>
                <w:webHidden/>
              </w:rPr>
              <w:instrText xml:space="preserve"> PAGEREF _Toc86144540 \h </w:instrText>
            </w:r>
            <w:r w:rsidR="009A0722" w:rsidRPr="002E6E4A">
              <w:rPr>
                <w:b/>
                <w:webHidden/>
              </w:rPr>
            </w:r>
            <w:r w:rsidR="009A0722" w:rsidRPr="002E6E4A">
              <w:rPr>
                <w:b/>
                <w:webHidden/>
              </w:rPr>
              <w:fldChar w:fldCharType="separate"/>
            </w:r>
            <w:r w:rsidR="007551F7">
              <w:rPr>
                <w:b/>
                <w:webHidden/>
              </w:rPr>
              <w:t>12</w:t>
            </w:r>
            <w:r w:rsidR="009A0722" w:rsidRPr="002E6E4A">
              <w:rPr>
                <w:b/>
                <w:webHidden/>
              </w:rPr>
              <w:fldChar w:fldCharType="end"/>
            </w:r>
          </w:hyperlink>
        </w:p>
        <w:p w14:paraId="0C37A717" w14:textId="2A0E088C" w:rsidR="009A0722" w:rsidRPr="002E6E4A" w:rsidRDefault="00000000" w:rsidP="002F5544">
          <w:pPr>
            <w:pStyle w:val="TDC1"/>
            <w:rPr>
              <w:rFonts w:eastAsiaTheme="minorEastAsia"/>
              <w:b/>
              <w:sz w:val="22"/>
              <w:szCs w:val="22"/>
              <w:lang w:val="es-MX" w:eastAsia="es-MX"/>
            </w:rPr>
          </w:pPr>
          <w:hyperlink w:anchor="_Toc86144541" w:history="1">
            <w:r w:rsidR="009A0722" w:rsidRPr="002E6E4A">
              <w:rPr>
                <w:rStyle w:val="Hipervnculo"/>
                <w:b/>
              </w:rPr>
              <w:t>V.</w:t>
            </w:r>
            <w:r w:rsidR="009A0722" w:rsidRPr="002E6E4A">
              <w:rPr>
                <w:rFonts w:eastAsiaTheme="minorEastAsia"/>
                <w:b/>
                <w:sz w:val="22"/>
                <w:szCs w:val="22"/>
                <w:lang w:val="es-MX" w:eastAsia="es-MX"/>
              </w:rPr>
              <w:tab/>
            </w:r>
            <w:r w:rsidR="009A0722" w:rsidRPr="002E6E4A">
              <w:rPr>
                <w:rStyle w:val="Hipervnculo"/>
                <w:b/>
              </w:rPr>
              <w:t>RESULTADOS DE LA FISCALIZACIÓN EFECTUADA</w:t>
            </w:r>
            <w:r w:rsidR="009A0722" w:rsidRPr="002E6E4A">
              <w:rPr>
                <w:b/>
                <w:webHidden/>
              </w:rPr>
              <w:tab/>
            </w:r>
            <w:r w:rsidR="009A0722" w:rsidRPr="002E6E4A">
              <w:rPr>
                <w:b/>
                <w:webHidden/>
              </w:rPr>
              <w:fldChar w:fldCharType="begin"/>
            </w:r>
            <w:r w:rsidR="009A0722" w:rsidRPr="002E6E4A">
              <w:rPr>
                <w:b/>
                <w:webHidden/>
              </w:rPr>
              <w:instrText xml:space="preserve"> PAGEREF _Toc86144541 \h </w:instrText>
            </w:r>
            <w:r w:rsidR="009A0722" w:rsidRPr="002E6E4A">
              <w:rPr>
                <w:b/>
                <w:webHidden/>
              </w:rPr>
            </w:r>
            <w:r w:rsidR="009A0722" w:rsidRPr="002E6E4A">
              <w:rPr>
                <w:b/>
                <w:webHidden/>
              </w:rPr>
              <w:fldChar w:fldCharType="separate"/>
            </w:r>
            <w:r w:rsidR="007551F7">
              <w:rPr>
                <w:b/>
                <w:webHidden/>
              </w:rPr>
              <w:t>12</w:t>
            </w:r>
            <w:r w:rsidR="009A0722" w:rsidRPr="002E6E4A">
              <w:rPr>
                <w:b/>
                <w:webHidden/>
              </w:rPr>
              <w:fldChar w:fldCharType="end"/>
            </w:r>
          </w:hyperlink>
        </w:p>
        <w:p w14:paraId="4E11D208" w14:textId="5299EA6F"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2E6E4A">
              <w:rPr>
                <w:rStyle w:val="Hipervnculo"/>
                <w:rFonts w:ascii="Arial" w:hAnsi="Arial" w:cs="Arial"/>
                <w:b/>
                <w:noProof/>
              </w:rPr>
              <w:t>A.</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Resumen de Resultados Finales de Auditoría y Observaciones Preliminares Determinadas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_Toc86144542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7551F7">
              <w:rPr>
                <w:rFonts w:ascii="Arial" w:hAnsi="Arial" w:cs="Arial"/>
                <w:b/>
                <w:noProof/>
                <w:webHidden/>
              </w:rPr>
              <w:t>13</w:t>
            </w:r>
            <w:r w:rsidR="009A0722" w:rsidRPr="002E6E4A">
              <w:rPr>
                <w:rFonts w:ascii="Arial" w:hAnsi="Arial" w:cs="Arial"/>
                <w:b/>
                <w:noProof/>
                <w:webHidden/>
              </w:rPr>
              <w:fldChar w:fldCharType="end"/>
            </w:r>
          </w:hyperlink>
        </w:p>
        <w:p w14:paraId="1CB34AFC" w14:textId="69E84A9D"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2E6E4A">
              <w:rPr>
                <w:rStyle w:val="Hipervnculo"/>
                <w:rFonts w:ascii="Arial" w:hAnsi="Arial" w:cs="Arial"/>
                <w:b/>
                <w:noProof/>
              </w:rPr>
              <w:t>B.</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_Toc86144543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7551F7">
              <w:rPr>
                <w:rFonts w:ascii="Arial" w:hAnsi="Arial" w:cs="Arial"/>
                <w:b/>
                <w:noProof/>
                <w:webHidden/>
              </w:rPr>
              <w:t>15</w:t>
            </w:r>
            <w:r w:rsidR="009A0722" w:rsidRPr="002E6E4A">
              <w:rPr>
                <w:rFonts w:ascii="Arial" w:hAnsi="Arial" w:cs="Arial"/>
                <w:b/>
                <w:noProof/>
                <w:webHidden/>
              </w:rPr>
              <w:fldChar w:fldCharType="end"/>
            </w:r>
          </w:hyperlink>
        </w:p>
        <w:p w14:paraId="2550635D" w14:textId="3E3E2848" w:rsidR="009A0722" w:rsidRPr="002E6E4A" w:rsidRDefault="00000000" w:rsidP="002F5544">
          <w:pPr>
            <w:pStyle w:val="TDC1"/>
            <w:rPr>
              <w:rFonts w:eastAsiaTheme="minorEastAsia"/>
              <w:b/>
              <w:sz w:val="22"/>
              <w:szCs w:val="22"/>
              <w:lang w:val="es-MX" w:eastAsia="es-MX"/>
            </w:rPr>
          </w:pPr>
          <w:hyperlink w:anchor="_Toc86144544" w:history="1">
            <w:r w:rsidR="009A0722" w:rsidRPr="002E6E4A">
              <w:rPr>
                <w:rStyle w:val="Hipervnculo"/>
                <w:b/>
              </w:rPr>
              <w:t>VI.</w:t>
            </w:r>
            <w:r w:rsidR="009A0722" w:rsidRPr="002E6E4A">
              <w:rPr>
                <w:rFonts w:eastAsiaTheme="minorEastAsia"/>
                <w:b/>
                <w:sz w:val="22"/>
                <w:szCs w:val="22"/>
                <w:lang w:val="es-MX" w:eastAsia="es-MX"/>
              </w:rPr>
              <w:tab/>
            </w:r>
            <w:r w:rsidR="009A0722" w:rsidRPr="002E6E4A">
              <w:rPr>
                <w:rStyle w:val="Hipervnculo"/>
                <w:b/>
              </w:rPr>
              <w:t>DICTAMEN</w:t>
            </w:r>
            <w:r w:rsidR="009A0722" w:rsidRPr="002E6E4A">
              <w:rPr>
                <w:b/>
                <w:webHidden/>
              </w:rPr>
              <w:tab/>
            </w:r>
            <w:r w:rsidR="009A0722" w:rsidRPr="002E6E4A">
              <w:rPr>
                <w:b/>
                <w:webHidden/>
              </w:rPr>
              <w:fldChar w:fldCharType="begin"/>
            </w:r>
            <w:r w:rsidR="009A0722" w:rsidRPr="002E6E4A">
              <w:rPr>
                <w:b/>
                <w:webHidden/>
              </w:rPr>
              <w:instrText xml:space="preserve"> PAGEREF _Toc86144544 \h </w:instrText>
            </w:r>
            <w:r w:rsidR="009A0722" w:rsidRPr="002E6E4A">
              <w:rPr>
                <w:b/>
                <w:webHidden/>
              </w:rPr>
            </w:r>
            <w:r w:rsidR="009A0722" w:rsidRPr="002E6E4A">
              <w:rPr>
                <w:b/>
                <w:webHidden/>
              </w:rPr>
              <w:fldChar w:fldCharType="separate"/>
            </w:r>
            <w:r w:rsidR="007551F7">
              <w:rPr>
                <w:b/>
                <w:webHidden/>
              </w:rPr>
              <w:t>18</w:t>
            </w:r>
            <w:r w:rsidR="009A0722" w:rsidRPr="002E6E4A">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2E6E4A">
            <w:rPr>
              <w:rFonts w:ascii="Arial" w:hAnsi="Arial" w:cs="Arial"/>
              <w:b/>
            </w:rPr>
            <w:fldChar w:fldCharType="end"/>
          </w:r>
        </w:p>
      </w:sdtContent>
    </w:sdt>
    <w:p w14:paraId="0349DD18" w14:textId="39B0FD05" w:rsidR="00E513C5" w:rsidRPr="009A0722" w:rsidRDefault="00404984" w:rsidP="00FF163B">
      <w:pPr>
        <w:pStyle w:val="Ttulo1"/>
        <w:spacing w:line="360" w:lineRule="auto"/>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17B80C6B" w:rsidR="00E513C5" w:rsidRDefault="00E513C5" w:rsidP="00FF163B">
      <w:pPr>
        <w:tabs>
          <w:tab w:val="left" w:pos="5490"/>
        </w:tabs>
        <w:spacing w:line="360" w:lineRule="auto"/>
        <w:rPr>
          <w:rFonts w:ascii="Arial" w:hAnsi="Arial" w:cs="Arial"/>
          <w:b/>
          <w:bCs/>
        </w:rPr>
      </w:pPr>
    </w:p>
    <w:p w14:paraId="58D76EB6" w14:textId="26072CB1" w:rsidR="00E513C5" w:rsidRPr="00FF163B"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contenida en los </w:t>
      </w:r>
      <w:r w:rsidRPr="003E0F7B">
        <w:rPr>
          <w:rFonts w:ascii="Arial" w:hAnsi="Arial" w:cs="Arial"/>
        </w:rPr>
        <w:t>artículos 75</w:t>
      </w:r>
      <w:r w:rsidR="00077EC9" w:rsidRPr="003E0F7B">
        <w:rPr>
          <w:rFonts w:ascii="Arial" w:hAnsi="Arial" w:cs="Arial"/>
        </w:rPr>
        <w:t>,</w:t>
      </w:r>
      <w:r w:rsidRPr="003E0F7B">
        <w:rPr>
          <w:rFonts w:ascii="Arial" w:hAnsi="Arial" w:cs="Arial"/>
        </w:rPr>
        <w:t xml:space="preserve"> </w:t>
      </w:r>
      <w:r w:rsidR="002C3501" w:rsidRPr="003E0F7B">
        <w:rPr>
          <w:rFonts w:ascii="Arial" w:hAnsi="Arial" w:cs="Arial"/>
        </w:rPr>
        <w:t>fracció</w:t>
      </w:r>
      <w:r w:rsidR="00F37404" w:rsidRPr="003E0F7B">
        <w:rPr>
          <w:rFonts w:ascii="Arial" w:hAnsi="Arial" w:cs="Arial"/>
        </w:rPr>
        <w:t>n</w:t>
      </w:r>
      <w:r w:rsidRPr="003E0F7B">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sidR="003E0F7B">
        <w:rPr>
          <w:rFonts w:ascii="Arial" w:hAnsi="Arial"/>
        </w:rPr>
        <w:t>l</w:t>
      </w:r>
      <w:r w:rsidR="00452696">
        <w:rPr>
          <w:rFonts w:ascii="Arial" w:hAnsi="Arial"/>
        </w:rPr>
        <w:t>a</w:t>
      </w:r>
      <w:r w:rsidR="003E0F7B">
        <w:rPr>
          <w:rFonts w:ascii="Arial" w:hAnsi="Arial"/>
        </w:rPr>
        <w:t xml:space="preserve"> </w:t>
      </w:r>
      <w:r w:rsidR="00452696">
        <w:rPr>
          <w:rFonts w:ascii="Arial" w:hAnsi="Arial"/>
        </w:rPr>
        <w:t>Administración Pública Parae</w:t>
      </w:r>
      <w:r w:rsidR="003E0F7B">
        <w:rPr>
          <w:rFonts w:ascii="Arial" w:hAnsi="Arial"/>
        </w:rPr>
        <w:t xml:space="preserve">statal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3E0F7B">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FF163B" w:rsidRDefault="00302B2E" w:rsidP="009E4102">
      <w:pPr>
        <w:spacing w:line="360" w:lineRule="auto"/>
        <w:rPr>
          <w:rFonts w:ascii="Arial" w:hAnsi="Arial" w:cs="Arial"/>
        </w:rPr>
      </w:pPr>
    </w:p>
    <w:p w14:paraId="4F0A4F09" w14:textId="79F57318"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A51010">
        <w:rPr>
          <w:rFonts w:ascii="Arial" w:hAnsi="Arial" w:cs="Arial"/>
        </w:rPr>
        <w:t>análisis de la</w:t>
      </w:r>
      <w:r w:rsidR="002134C3" w:rsidRPr="00A51010">
        <w:rPr>
          <w:rFonts w:ascii="Arial" w:hAnsi="Arial" w:cs="Arial"/>
          <w:strike/>
        </w:rPr>
        <w:t>s</w:t>
      </w:r>
      <w:r w:rsidRPr="00A51010">
        <w:rPr>
          <w:rFonts w:ascii="Arial" w:hAnsi="Arial" w:cs="Arial"/>
        </w:rPr>
        <w:t xml:space="preserve"> Cuent</w:t>
      </w:r>
      <w:r w:rsidR="00A51010">
        <w:rPr>
          <w:rFonts w:ascii="Arial" w:hAnsi="Arial" w:cs="Arial"/>
        </w:rPr>
        <w:t>a</w:t>
      </w:r>
      <w:r w:rsidRPr="00A51010">
        <w:rPr>
          <w:rFonts w:ascii="Arial" w:hAnsi="Arial" w:cs="Arial"/>
        </w:rPr>
        <w:t xml:space="preserve"> Pública a efecto</w:t>
      </w:r>
      <w:r w:rsidRPr="00D406EB">
        <w:rPr>
          <w:rFonts w:ascii="Arial" w:hAnsi="Arial" w:cs="Arial"/>
        </w:rPr>
        <w:t xml:space="preserve"> de poder rendir el presente informe a esta H. </w:t>
      </w:r>
      <w:r w:rsidR="003E0F7B">
        <w:rPr>
          <w:rFonts w:ascii="Arial" w:hAnsi="Arial" w:cs="Arial"/>
        </w:rPr>
        <w:t>XVII</w:t>
      </w:r>
      <w:r w:rsidRPr="00D406EB">
        <w:rPr>
          <w:rFonts w:ascii="Arial" w:hAnsi="Arial" w:cs="Arial"/>
        </w:rPr>
        <w:t xml:space="preserve"> Legislatura del Estado de Quintana Roo, con relación al manejo de </w:t>
      </w:r>
      <w:r w:rsidR="002134C3" w:rsidRPr="00A51010">
        <w:rPr>
          <w:rFonts w:ascii="Arial" w:hAnsi="Arial" w:cs="Arial"/>
        </w:rPr>
        <w:t>esta</w:t>
      </w:r>
      <w:r w:rsidRPr="00A51010">
        <w:rPr>
          <w:rFonts w:ascii="Arial" w:hAnsi="Arial" w:cs="Arial"/>
        </w:rPr>
        <w:t xml:space="preserve"> por parte de la autoridad </w:t>
      </w:r>
      <w:r w:rsidR="003E3E20" w:rsidRPr="00A51010">
        <w:rPr>
          <w:rFonts w:ascii="Arial" w:hAnsi="Arial" w:cs="Arial"/>
        </w:rPr>
        <w:t>correspondiente</w:t>
      </w:r>
      <w:r w:rsidR="00EA38A6" w:rsidRPr="00A51010">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63579F15"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Pr="00434813">
        <w:rPr>
          <w:rFonts w:ascii="Arial" w:hAnsi="Arial" w:cs="Arial"/>
          <w:bCs/>
        </w:rPr>
        <w:t>de</w:t>
      </w:r>
      <w:r w:rsidR="00DE1167">
        <w:rPr>
          <w:rFonts w:ascii="Arial" w:hAnsi="Arial" w:cs="Arial"/>
          <w:bCs/>
        </w:rPr>
        <w:t xml:space="preserve"> </w:t>
      </w:r>
      <w:r w:rsidRPr="00434813">
        <w:rPr>
          <w:rFonts w:ascii="Arial" w:hAnsi="Arial" w:cs="Arial"/>
          <w:bCs/>
        </w:rPr>
        <w:t>l</w:t>
      </w:r>
      <w:r w:rsidR="00DE1167">
        <w:rPr>
          <w:rFonts w:ascii="Arial" w:hAnsi="Arial" w:cs="Arial"/>
          <w:bCs/>
        </w:rPr>
        <w:t xml:space="preserve">a </w:t>
      </w:r>
      <w:r w:rsidR="00DE1167" w:rsidRPr="00DE1167">
        <w:rPr>
          <w:rFonts w:ascii="Arial" w:hAnsi="Arial" w:cs="Arial"/>
          <w:b/>
          <w:bCs/>
        </w:rPr>
        <w:t>Comisión de Agua Potable y Alcantarillado</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507D68FF"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DE1167">
        <w:rPr>
          <w:rFonts w:ascii="Arial" w:hAnsi="Arial" w:cs="Arial"/>
          <w:bCs/>
        </w:rPr>
        <w:t xml:space="preserve">la </w:t>
      </w:r>
      <w:r w:rsidR="00DE1167" w:rsidRPr="00DE1167">
        <w:rPr>
          <w:rFonts w:ascii="Arial" w:hAnsi="Arial" w:cs="Arial"/>
          <w:b/>
          <w:bCs/>
        </w:rPr>
        <w:t>Comisión de Agua Potable y Alcantarillado</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DE1167">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B41017C"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FC5AC3">
        <w:rPr>
          <w:rFonts w:ascii="Arial" w:hAnsi="Arial" w:cs="Arial"/>
          <w:bCs/>
        </w:rPr>
        <w:t xml:space="preserve">a </w:t>
      </w:r>
      <w:r w:rsidR="00FC5AC3" w:rsidRPr="00A51010">
        <w:rPr>
          <w:rFonts w:ascii="Arial" w:hAnsi="Arial" w:cs="Arial"/>
          <w:bCs/>
        </w:rPr>
        <w:t>Auditor</w:t>
      </w:r>
      <w:r w:rsidR="006F1514" w:rsidRPr="00A51010">
        <w:rPr>
          <w:rFonts w:ascii="Arial" w:hAnsi="Arial" w:cs="Arial"/>
          <w:bCs/>
        </w:rPr>
        <w:t>í</w:t>
      </w:r>
      <w:r w:rsidR="00FC5AC3" w:rsidRPr="00A51010">
        <w:rPr>
          <w:rFonts w:ascii="Arial" w:hAnsi="Arial" w:cs="Arial"/>
          <w:bCs/>
        </w:rPr>
        <w:t xml:space="preserve">a Superior </w:t>
      </w:r>
      <w:r w:rsidR="006F1514" w:rsidRPr="00A51010">
        <w:rPr>
          <w:rFonts w:ascii="Arial" w:hAnsi="Arial" w:cs="Arial"/>
          <w:bCs/>
        </w:rPr>
        <w:t xml:space="preserve">del </w:t>
      </w:r>
      <w:r w:rsidR="00FC5AC3" w:rsidRPr="00A51010">
        <w:rPr>
          <w:rFonts w:ascii="Arial" w:hAnsi="Arial" w:cs="Arial"/>
          <w:bCs/>
        </w:rPr>
        <w:t>Estado de Quintana Roo,</w:t>
      </w:r>
      <w:r w:rsidRPr="00A51010">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DE1167">
        <w:rPr>
          <w:rFonts w:ascii="Arial" w:hAnsi="Arial" w:cs="Arial"/>
          <w:bCs/>
        </w:rPr>
        <w:t xml:space="preserve">de la </w:t>
      </w:r>
      <w:r w:rsidR="00DE1167" w:rsidRPr="00DE1167">
        <w:rPr>
          <w:rFonts w:ascii="Arial" w:hAnsi="Arial" w:cs="Arial"/>
          <w:b/>
          <w:bCs/>
        </w:rPr>
        <w:t>Comisión de Agua Potable y Alcantarillado</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77210DE9"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DE1167">
        <w:rPr>
          <w:rFonts w:ascii="Arial" w:hAnsi="Arial" w:cs="Arial"/>
          <w:bCs/>
        </w:rPr>
        <w:t xml:space="preserve">de la </w:t>
      </w:r>
      <w:r w:rsidR="00DE1167" w:rsidRPr="00DE1167">
        <w:rPr>
          <w:rFonts w:ascii="Arial" w:hAnsi="Arial" w:cs="Arial"/>
          <w:b/>
          <w:bCs/>
        </w:rPr>
        <w:t>Comisión de Agua Potable y Alcantarillado</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DE1167">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7F7310">
        <w:rPr>
          <w:rFonts w:ascii="Arial" w:hAnsi="Arial" w:cs="Arial"/>
          <w:bCs/>
        </w:rPr>
        <w:t>propios</w:t>
      </w:r>
      <w:r w:rsidR="00DE1167">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w:t>
      </w:r>
      <w:r w:rsidR="002C3501" w:rsidRPr="006B18D8">
        <w:rPr>
          <w:rFonts w:ascii="Arial" w:hAnsi="Arial" w:cs="Arial"/>
          <w:bCs/>
        </w:rPr>
        <w:t xml:space="preserve">Estado </w:t>
      </w:r>
      <w:r w:rsidR="0048521B" w:rsidRPr="006B18D8">
        <w:rPr>
          <w:rFonts w:ascii="Arial" w:hAnsi="Arial" w:cs="Arial"/>
          <w:bCs/>
        </w:rPr>
        <w:t>de Quintana Roo</w:t>
      </w:r>
      <w:r w:rsidR="0048521B">
        <w:rPr>
          <w:rFonts w:ascii="Arial" w:hAnsi="Arial" w:cs="Arial"/>
          <w:bCs/>
        </w:rPr>
        <w:t xml:space="preserve"> </w:t>
      </w:r>
      <w:r w:rsidR="00A34E23">
        <w:rPr>
          <w:rFonts w:ascii="Arial" w:hAnsi="Arial" w:cs="Arial"/>
          <w:bCs/>
        </w:rPr>
        <w:t>el</w:t>
      </w:r>
      <w:r w:rsidR="00346F24">
        <w:rPr>
          <w:rFonts w:ascii="Arial" w:hAnsi="Arial" w:cs="Arial"/>
          <w:bCs/>
        </w:rPr>
        <w:t xml:space="preserve"> </w:t>
      </w:r>
      <w:r w:rsidR="00356AD7">
        <w:rPr>
          <w:rFonts w:ascii="Arial" w:hAnsi="Arial" w:cs="Arial"/>
          <w:bCs/>
        </w:rPr>
        <w:t>25 de abril de 2023</w:t>
      </w:r>
      <w:r w:rsidR="00346F24">
        <w:rPr>
          <w:rFonts w:ascii="Arial" w:hAnsi="Arial" w:cs="Arial"/>
          <w:bCs/>
        </w:rPr>
        <w:t>,</w:t>
      </w:r>
      <w:r w:rsidR="00015B9F">
        <w:rPr>
          <w:rFonts w:ascii="Arial" w:hAnsi="Arial" w:cs="Arial"/>
          <w:bCs/>
        </w:rPr>
        <w:t xml:space="preserve"> </w:t>
      </w:r>
      <w:r w:rsidR="00346F24">
        <w:rPr>
          <w:rFonts w:ascii="Arial" w:hAnsi="Arial" w:cs="Arial"/>
          <w:bCs/>
        </w:rPr>
        <w:t xml:space="preserve">mediante oficio </w:t>
      </w:r>
      <w:r w:rsidR="00356AD7" w:rsidRPr="00356AD7">
        <w:rPr>
          <w:rFonts w:ascii="Arial" w:hAnsi="Arial" w:cs="Arial"/>
        </w:rPr>
        <w:t>CAPA-DG-CC-DAOP-0155-2023.</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52B9DFC6"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356AD7">
        <w:rPr>
          <w:rFonts w:ascii="Arial" w:hAnsi="Arial" w:cs="Arial"/>
          <w:bCs/>
        </w:rPr>
        <w:t xml:space="preserve">artículos </w:t>
      </w:r>
      <w:r w:rsidR="002C3501" w:rsidRPr="00356AD7">
        <w:rPr>
          <w:rFonts w:ascii="Arial" w:hAnsi="Arial" w:cs="Arial"/>
          <w:bCs/>
        </w:rPr>
        <w:t xml:space="preserve">8, 19 fracción I y </w:t>
      </w:r>
      <w:r w:rsidRPr="00356AD7">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356AD7">
        <w:rPr>
          <w:rFonts w:ascii="Arial" w:hAnsi="Arial" w:cs="Arial"/>
          <w:bCs/>
        </w:rPr>
        <w:t>15 de marzo de 2023</w:t>
      </w:r>
      <w:r w:rsidRPr="0087515D">
        <w:rPr>
          <w:rFonts w:ascii="Arial" w:hAnsi="Arial" w:cs="Arial"/>
          <w:bCs/>
        </w:rPr>
        <w:t xml:space="preserve"> </w:t>
      </w:r>
      <w:r w:rsidR="00B26E87" w:rsidRPr="0087515D">
        <w:rPr>
          <w:rFonts w:ascii="Arial" w:hAnsi="Arial" w:cs="Arial"/>
          <w:bCs/>
        </w:rPr>
        <w:t>mediante acuerdo administrativo</w:t>
      </w:r>
      <w:r w:rsidR="00356AD7">
        <w:rPr>
          <w:rFonts w:ascii="Arial" w:hAnsi="Arial" w:cs="Arial"/>
          <w:bCs/>
        </w:rPr>
        <w:t xml:space="preserve"> por el cual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356AD7">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356AD7">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7777777" w:rsidR="00C145F8" w:rsidRPr="00C145F8" w:rsidRDefault="00C145F8" w:rsidP="009E4102">
      <w:pPr>
        <w:spacing w:line="360" w:lineRule="auto"/>
        <w:jc w:val="both"/>
        <w:rPr>
          <w:rFonts w:ascii="Arial" w:hAnsi="Arial" w:cs="Arial"/>
          <w:bCs/>
        </w:rPr>
      </w:pPr>
    </w:p>
    <w:p w14:paraId="147461ED" w14:textId="3417819A" w:rsidR="00EA38A6"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los </w:t>
      </w:r>
      <w:r w:rsidRPr="00356AD7">
        <w:rPr>
          <w:rFonts w:ascii="Arial" w:hAnsi="Arial"/>
        </w:rPr>
        <w:t xml:space="preserve">artículos 2, 3, 4, 5, </w:t>
      </w:r>
      <w:r w:rsidR="002C3501" w:rsidRPr="00356AD7">
        <w:rPr>
          <w:rFonts w:ascii="Arial" w:hAnsi="Arial"/>
        </w:rPr>
        <w:t>6, fracciones I,</w:t>
      </w:r>
      <w:r w:rsidRPr="00356AD7">
        <w:rPr>
          <w:rFonts w:ascii="Arial" w:hAnsi="Arial"/>
        </w:rPr>
        <w:t xml:space="preserve"> II, </w:t>
      </w:r>
      <w:r w:rsidR="002C3501" w:rsidRPr="00356AD7">
        <w:rPr>
          <w:rFonts w:ascii="Arial" w:hAnsi="Arial"/>
        </w:rPr>
        <w:t>y XX</w:t>
      </w:r>
      <w:r w:rsidRPr="00356AD7">
        <w:rPr>
          <w:rFonts w:ascii="Arial" w:hAnsi="Arial"/>
        </w:rPr>
        <w:t>, 16,</w:t>
      </w:r>
      <w:r w:rsidR="00C82ABE" w:rsidRPr="00356AD7">
        <w:rPr>
          <w:rFonts w:ascii="Arial" w:hAnsi="Arial"/>
        </w:rPr>
        <w:t xml:space="preserve"> 17, 1</w:t>
      </w:r>
      <w:r w:rsidRPr="00356AD7">
        <w:rPr>
          <w:rFonts w:ascii="Arial" w:hAnsi="Arial"/>
        </w:rPr>
        <w:t xml:space="preserve">9 fracciones </w:t>
      </w:r>
      <w:r w:rsidR="00817A38" w:rsidRPr="00356AD7">
        <w:rPr>
          <w:rFonts w:ascii="Arial" w:hAnsi="Arial"/>
        </w:rPr>
        <w:t xml:space="preserve">I, </w:t>
      </w:r>
      <w:r w:rsidR="009150BF" w:rsidRPr="00356AD7">
        <w:rPr>
          <w:rFonts w:ascii="Arial" w:hAnsi="Arial"/>
        </w:rPr>
        <w:t xml:space="preserve">VII, </w:t>
      </w:r>
      <w:r w:rsidR="00817A38" w:rsidRPr="00356AD7">
        <w:rPr>
          <w:rFonts w:ascii="Arial" w:hAnsi="Arial"/>
        </w:rPr>
        <w:t xml:space="preserve">VIII, </w:t>
      </w:r>
      <w:r w:rsidRPr="00356AD7">
        <w:rPr>
          <w:rFonts w:ascii="Arial" w:hAnsi="Arial"/>
        </w:rPr>
        <w:t>XII,</w:t>
      </w:r>
      <w:r w:rsidR="00817A38" w:rsidRPr="00356AD7">
        <w:rPr>
          <w:rFonts w:ascii="Arial" w:hAnsi="Arial"/>
        </w:rPr>
        <w:t xml:space="preserve"> XV, </w:t>
      </w:r>
      <w:r w:rsidRPr="00356AD7">
        <w:rPr>
          <w:rFonts w:ascii="Arial" w:hAnsi="Arial"/>
        </w:rPr>
        <w:t xml:space="preserve">XXVI y XXVIII, 22, </w:t>
      </w:r>
      <w:r w:rsidR="00C82ABE" w:rsidRPr="00356AD7">
        <w:rPr>
          <w:rFonts w:ascii="Arial" w:hAnsi="Arial"/>
        </w:rPr>
        <w:t xml:space="preserve">en su último párrafo, </w:t>
      </w:r>
      <w:r w:rsidR="003A4D8D" w:rsidRPr="00356AD7">
        <w:rPr>
          <w:rFonts w:ascii="Arial" w:hAnsi="Arial"/>
        </w:rPr>
        <w:t xml:space="preserve">37, </w:t>
      </w:r>
      <w:r w:rsidR="00C82ABE" w:rsidRPr="00356AD7">
        <w:rPr>
          <w:rFonts w:ascii="Arial" w:hAnsi="Arial"/>
        </w:rPr>
        <w:t>38, 4</w:t>
      </w:r>
      <w:r w:rsidR="00007BEB" w:rsidRPr="00356AD7">
        <w:rPr>
          <w:rFonts w:ascii="Arial" w:hAnsi="Arial"/>
        </w:rPr>
        <w:t>0</w:t>
      </w:r>
      <w:r w:rsidR="00C82ABE" w:rsidRPr="00356AD7">
        <w:rPr>
          <w:rFonts w:ascii="Arial" w:hAnsi="Arial"/>
        </w:rPr>
        <w:t xml:space="preserve">, </w:t>
      </w:r>
      <w:r w:rsidR="00007BEB" w:rsidRPr="00356AD7">
        <w:rPr>
          <w:rFonts w:ascii="Arial" w:hAnsi="Arial"/>
        </w:rPr>
        <w:t xml:space="preserve">41, </w:t>
      </w:r>
      <w:r w:rsidR="00C82ABE" w:rsidRPr="00356AD7">
        <w:rPr>
          <w:rFonts w:ascii="Arial" w:hAnsi="Arial"/>
        </w:rPr>
        <w:t xml:space="preserve">42 y </w:t>
      </w:r>
      <w:r w:rsidRPr="00356AD7">
        <w:rPr>
          <w:rFonts w:ascii="Arial" w:hAnsi="Arial"/>
        </w:rPr>
        <w:t>86, fracciones I</w:t>
      </w:r>
      <w:r w:rsidR="00817A38" w:rsidRPr="00356AD7">
        <w:rPr>
          <w:rFonts w:ascii="Arial" w:hAnsi="Arial"/>
        </w:rPr>
        <w:t>, XVII</w:t>
      </w:r>
      <w:r w:rsidR="00EF60DA" w:rsidRPr="00356AD7">
        <w:rPr>
          <w:rFonts w:ascii="Arial" w:hAnsi="Arial"/>
        </w:rPr>
        <w:t>, XXII</w:t>
      </w:r>
      <w:r w:rsidRPr="00356AD7">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de la Cuenta Pública</w:t>
      </w:r>
      <w:r w:rsidR="00356AD7">
        <w:rPr>
          <w:rFonts w:ascii="Arial" w:hAnsi="Arial"/>
        </w:rPr>
        <w:t xml:space="preserve"> de la </w:t>
      </w:r>
      <w:r w:rsidR="00356AD7" w:rsidRPr="00DE1167">
        <w:rPr>
          <w:rFonts w:ascii="Arial" w:hAnsi="Arial" w:cs="Arial"/>
          <w:b/>
          <w:bCs/>
        </w:rPr>
        <w:t>Comisión de Agua Potable y Alcantarillado</w:t>
      </w:r>
      <w:r w:rsidR="00535814">
        <w:rPr>
          <w:rFonts w:ascii="Arial" w:hAnsi="Arial" w:cs="Arial"/>
          <w:b/>
          <w:sz w:val="22"/>
          <w:szCs w:val="22"/>
        </w:rPr>
        <w:t>,</w:t>
      </w:r>
      <w:r w:rsidRPr="00373AD8">
        <w:rPr>
          <w:rFonts w:ascii="Arial" w:hAnsi="Arial"/>
        </w:rPr>
        <w:t xml:space="preserve"> correspondiente al ejercicio fiscal </w:t>
      </w:r>
      <w:r w:rsidR="00356AD7">
        <w:rPr>
          <w:rFonts w:ascii="Arial" w:hAnsi="Arial"/>
        </w:rPr>
        <w:t>2022</w:t>
      </w:r>
      <w:r w:rsidRPr="00373AD8">
        <w:rPr>
          <w:rFonts w:ascii="Arial" w:hAnsi="Arial"/>
        </w:rPr>
        <w:t>.</w:t>
      </w:r>
    </w:p>
    <w:p w14:paraId="04D3CAF0" w14:textId="1F190B20" w:rsidR="00356AD7" w:rsidRDefault="00356AD7" w:rsidP="009E4102">
      <w:pPr>
        <w:spacing w:line="360" w:lineRule="auto"/>
        <w:jc w:val="both"/>
        <w:rPr>
          <w:rFonts w:ascii="Arial" w:hAnsi="Arial"/>
        </w:rPr>
      </w:pPr>
    </w:p>
    <w:p w14:paraId="1ECC9388" w14:textId="171BD98A" w:rsidR="00356AD7" w:rsidRDefault="00356AD7" w:rsidP="009E4102">
      <w:pPr>
        <w:spacing w:line="360" w:lineRule="auto"/>
        <w:jc w:val="both"/>
        <w:rPr>
          <w:rFonts w:ascii="Arial" w:hAnsi="Arial"/>
        </w:rPr>
      </w:pPr>
    </w:p>
    <w:p w14:paraId="22754D3D" w14:textId="4D73128E" w:rsidR="006E1C73" w:rsidRDefault="006E1C73" w:rsidP="009E4102">
      <w:pPr>
        <w:spacing w:line="360" w:lineRule="auto"/>
        <w:jc w:val="both"/>
        <w:rPr>
          <w:rFonts w:ascii="Arial" w:hAnsi="Arial"/>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0A08D9C8" w:rsidR="00261DBC" w:rsidRDefault="00261DBC" w:rsidP="009E4102">
      <w:pPr>
        <w:spacing w:line="360" w:lineRule="auto"/>
        <w:rPr>
          <w:rFonts w:ascii="Arial" w:hAnsi="Arial" w:cs="Arial"/>
          <w:b/>
        </w:rPr>
      </w:pPr>
      <w:r w:rsidRPr="00DE45FC">
        <w:rPr>
          <w:rFonts w:ascii="Arial" w:hAnsi="Arial" w:cs="Arial"/>
          <w:b/>
        </w:rPr>
        <w:t>DE SU CREACIÓN</w:t>
      </w:r>
    </w:p>
    <w:p w14:paraId="10977E83" w14:textId="77777777" w:rsidR="00601962" w:rsidRDefault="00601962" w:rsidP="009E4102">
      <w:pPr>
        <w:spacing w:line="360" w:lineRule="auto"/>
        <w:rPr>
          <w:rFonts w:ascii="Arial" w:hAnsi="Arial" w:cs="Arial"/>
          <w:b/>
        </w:rPr>
      </w:pPr>
    </w:p>
    <w:p w14:paraId="4848E676" w14:textId="77777777" w:rsidR="00356AD7" w:rsidRPr="00356AD7" w:rsidRDefault="00356AD7" w:rsidP="00356AD7">
      <w:pPr>
        <w:spacing w:after="240" w:line="360" w:lineRule="auto"/>
        <w:jc w:val="both"/>
        <w:rPr>
          <w:rFonts w:ascii="Arial" w:hAnsi="Arial"/>
        </w:rPr>
      </w:pPr>
      <w:r w:rsidRPr="00356AD7">
        <w:rPr>
          <w:rFonts w:ascii="Arial" w:hAnsi="Arial"/>
        </w:rPr>
        <w:t>Con fecha 29 de septiembre de 1981, se promulgó la Ley de Agua Potable y Alcantarillado del Estado de Quintana Roo, mediante el cual se crea la Comisión de Agua Potable y Alcantarillado, como un Organismo Público Descentralizado, de naturaleza mixta, estatal y municipal, con domicilio legal en la capital del Estado.</w:t>
      </w:r>
    </w:p>
    <w:p w14:paraId="1AA172A4" w14:textId="77777777" w:rsidR="00AC6E96" w:rsidRDefault="00AC6E96" w:rsidP="009E4102">
      <w:pPr>
        <w:pStyle w:val="Textoindependiente"/>
        <w:spacing w:line="360" w:lineRule="auto"/>
        <w:rPr>
          <w:rFonts w:ascii="Arial" w:hAnsi="Arial"/>
        </w:rPr>
      </w:pPr>
    </w:p>
    <w:p w14:paraId="3802509A" w14:textId="36455027" w:rsidR="00AC6E96" w:rsidRDefault="00AC6E96" w:rsidP="00AC6E96">
      <w:pPr>
        <w:spacing w:line="360" w:lineRule="auto"/>
        <w:rPr>
          <w:rFonts w:ascii="Arial" w:hAnsi="Arial" w:cs="Arial"/>
          <w:b/>
        </w:rPr>
      </w:pPr>
      <w:r w:rsidRPr="00DE45FC">
        <w:rPr>
          <w:rFonts w:ascii="Arial" w:hAnsi="Arial" w:cs="Arial"/>
          <w:b/>
        </w:rPr>
        <w:t>DE SU OBJETO</w:t>
      </w:r>
    </w:p>
    <w:p w14:paraId="1C20CA7A" w14:textId="77777777" w:rsidR="00356AD7" w:rsidRDefault="00356AD7" w:rsidP="00AC6E96">
      <w:pPr>
        <w:spacing w:line="360" w:lineRule="auto"/>
        <w:rPr>
          <w:rFonts w:ascii="Arial" w:hAnsi="Arial" w:cs="Arial"/>
          <w:b/>
        </w:rPr>
      </w:pPr>
    </w:p>
    <w:p w14:paraId="64CAD2C0" w14:textId="77777777" w:rsidR="00356AD7" w:rsidRPr="00356AD7" w:rsidRDefault="00356AD7" w:rsidP="00356AD7">
      <w:pPr>
        <w:spacing w:line="360" w:lineRule="auto"/>
        <w:jc w:val="both"/>
        <w:rPr>
          <w:rFonts w:ascii="Arial" w:hAnsi="Arial"/>
        </w:rPr>
      </w:pPr>
      <w:r w:rsidRPr="00356AD7">
        <w:rPr>
          <w:rFonts w:ascii="Arial" w:hAnsi="Arial"/>
        </w:rPr>
        <w:t>La Comisión de Agua Potable y Alcantarillado, tiene como objeto primordial, planear, construir, conservar, ampliar y en su caso operar, así como dictar las normas y procedimientos que han de regir los sistemas y los servicios de agua potable y alcantarillado.</w:t>
      </w:r>
    </w:p>
    <w:p w14:paraId="66AA5CD1" w14:textId="77777777" w:rsidR="00AC6E96" w:rsidRDefault="00AC6E96" w:rsidP="009E4102">
      <w:pPr>
        <w:pStyle w:val="Textoindependiente"/>
        <w:spacing w:line="360" w:lineRule="auto"/>
        <w:rPr>
          <w:rFonts w:ascii="Arial" w:hAnsi="Arial"/>
        </w:rPr>
      </w:pPr>
    </w:p>
    <w:p w14:paraId="166B8318" w14:textId="77777777" w:rsidR="00AC6E96" w:rsidRDefault="00AC6E96"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32"/>
      <w:r w:rsidRPr="00AF576C">
        <w:rPr>
          <w:rFonts w:ascii="Arial" w:hAnsi="Arial" w:cs="Arial"/>
          <w:b/>
          <w:color w:val="auto"/>
          <w:sz w:val="24"/>
          <w:szCs w:val="24"/>
        </w:rPr>
        <w:t xml:space="preserve">A. Título de la </w:t>
      </w:r>
      <w:r w:rsidR="00215668" w:rsidRPr="00AF576C">
        <w:rPr>
          <w:rFonts w:ascii="Arial" w:hAnsi="Arial" w:cs="Arial"/>
          <w:b/>
          <w:color w:val="auto"/>
          <w:sz w:val="24"/>
          <w:szCs w:val="24"/>
        </w:rPr>
        <w:t>A</w:t>
      </w:r>
      <w:r w:rsidRPr="00AF576C">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30FA498C" w:rsidR="00261DBC" w:rsidRDefault="00261DBC" w:rsidP="009E4102">
      <w:pPr>
        <w:tabs>
          <w:tab w:val="left" w:pos="1040"/>
        </w:tabs>
        <w:spacing w:line="360" w:lineRule="auto"/>
        <w:jc w:val="both"/>
        <w:rPr>
          <w:rFonts w:ascii="Arial" w:hAnsi="Arial" w:cs="Arial"/>
        </w:rPr>
      </w:pPr>
      <w:r w:rsidRPr="00F91CB8">
        <w:rPr>
          <w:rFonts w:ascii="Arial" w:hAnsi="Arial" w:cs="Arial"/>
          <w:bCs/>
        </w:rPr>
        <w:t xml:space="preserve">La </w:t>
      </w:r>
      <w:r w:rsidR="00D859E5" w:rsidRPr="00F91CB8">
        <w:rPr>
          <w:rFonts w:ascii="Arial" w:hAnsi="Arial" w:cs="Arial"/>
          <w:bCs/>
        </w:rPr>
        <w:t>auditoría</w:t>
      </w:r>
      <w:r w:rsidR="00116044" w:rsidRPr="00F91CB8">
        <w:rPr>
          <w:rFonts w:ascii="Arial" w:hAnsi="Arial" w:cs="Arial"/>
          <w:bCs/>
        </w:rPr>
        <w:t>, visita e inspección</w:t>
      </w:r>
      <w:r w:rsidRPr="00F91CB8">
        <w:rPr>
          <w:rFonts w:ascii="Arial" w:hAnsi="Arial" w:cs="Arial"/>
          <w:bCs/>
        </w:rPr>
        <w:t xml:space="preserve"> que se realizó en materia </w:t>
      </w:r>
      <w:r w:rsidR="00810036" w:rsidRPr="00F91CB8">
        <w:rPr>
          <w:rFonts w:ascii="Arial" w:hAnsi="Arial" w:cs="Arial"/>
          <w:bCs/>
        </w:rPr>
        <w:t>de obra p</w:t>
      </w:r>
      <w:r w:rsidR="00B81FBB" w:rsidRPr="00F91CB8">
        <w:rPr>
          <w:rFonts w:ascii="Arial" w:hAnsi="Arial" w:cs="Arial"/>
          <w:bCs/>
        </w:rPr>
        <w:t>ública</w:t>
      </w:r>
      <w:r w:rsidRPr="00F91CB8">
        <w:rPr>
          <w:rFonts w:ascii="Arial" w:hAnsi="Arial" w:cs="Arial"/>
          <w:bCs/>
        </w:rPr>
        <w:t xml:space="preserve"> </w:t>
      </w:r>
      <w:r w:rsidR="00F91CB8">
        <w:rPr>
          <w:rFonts w:ascii="Arial" w:hAnsi="Arial" w:cs="Arial"/>
          <w:bCs/>
        </w:rPr>
        <w:t>a l</w:t>
      </w:r>
      <w:r w:rsidR="00A47C54" w:rsidRPr="00F91CB8">
        <w:rPr>
          <w:rFonts w:ascii="Arial" w:hAnsi="Arial" w:cs="Arial"/>
          <w:bCs/>
        </w:rPr>
        <w:t xml:space="preserve">a </w:t>
      </w:r>
      <w:r w:rsidR="00F91CB8" w:rsidRPr="00DE1167">
        <w:rPr>
          <w:rFonts w:ascii="Arial" w:hAnsi="Arial" w:cs="Arial"/>
          <w:b/>
          <w:bCs/>
        </w:rPr>
        <w:t>Comisión de Agua Potable y Alcantarillado</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 xml:space="preserve">s no limitativa, </w:t>
      </w:r>
      <w:r w:rsidRPr="00F91CB8">
        <w:rPr>
          <w:rFonts w:ascii="Arial" w:hAnsi="Arial" w:cs="Arial"/>
        </w:rPr>
        <w:t>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3E0F7B">
        <w:tc>
          <w:tcPr>
            <w:tcW w:w="3397" w:type="dxa"/>
          </w:tcPr>
          <w:p w14:paraId="1219709B" w14:textId="563B5948" w:rsidR="00602D01" w:rsidRPr="00F91CB8" w:rsidRDefault="00F91CB8" w:rsidP="00602D01">
            <w:pPr>
              <w:tabs>
                <w:tab w:val="left" w:pos="1040"/>
              </w:tabs>
              <w:spacing w:after="240" w:line="276" w:lineRule="auto"/>
              <w:jc w:val="both"/>
              <w:rPr>
                <w:rFonts w:ascii="Arial" w:hAnsi="Arial" w:cs="Arial"/>
                <w:b/>
              </w:rPr>
            </w:pPr>
            <w:r w:rsidRPr="00F91CB8">
              <w:rPr>
                <w:rFonts w:ascii="Arial" w:hAnsi="Arial" w:cs="Arial"/>
                <w:b/>
                <w:bCs/>
                <w:lang w:val="en-US"/>
              </w:rPr>
              <w:t>22-AEMOP-B-GOB-027-058</w:t>
            </w:r>
            <w:r>
              <w:rPr>
                <w:rFonts w:ascii="Arial" w:hAnsi="Arial" w:cs="Arial"/>
                <w:b/>
                <w:bCs/>
                <w:lang w:val="en-US"/>
              </w:rPr>
              <w:t>,</w:t>
            </w:r>
          </w:p>
        </w:tc>
        <w:tc>
          <w:tcPr>
            <w:tcW w:w="6281" w:type="dxa"/>
          </w:tcPr>
          <w:p w14:paraId="7501A726" w14:textId="1CCB9CE7" w:rsidR="00602D01" w:rsidRPr="00F91CB8" w:rsidRDefault="00F91CB8" w:rsidP="00602D01">
            <w:pPr>
              <w:spacing w:after="240" w:line="276" w:lineRule="auto"/>
              <w:jc w:val="both"/>
              <w:rPr>
                <w:rFonts w:ascii="Arial" w:hAnsi="Arial" w:cs="Arial"/>
                <w:color w:val="000000"/>
                <w:lang w:val="es-MX" w:eastAsia="es-MX"/>
              </w:rPr>
            </w:pPr>
            <w:r w:rsidRPr="00F91CB8">
              <w:rPr>
                <w:rFonts w:ascii="Arial" w:hAnsi="Arial" w:cs="Arial"/>
              </w:rPr>
              <w:t>Auditoría de Cumplimiento de Inversiones Físicas realizadas con Ingresos Propios (IPP).</w:t>
            </w:r>
          </w:p>
        </w:tc>
      </w:tr>
    </w:tbl>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71F4D26A" w14:textId="77777777" w:rsidR="00F91CB8" w:rsidRDefault="00F91CB8" w:rsidP="00F91CB8">
      <w:pPr>
        <w:spacing w:line="360" w:lineRule="auto"/>
        <w:jc w:val="both"/>
        <w:rPr>
          <w:rFonts w:ascii="Arial" w:hAnsi="Arial" w:cs="Arial"/>
        </w:rPr>
      </w:pPr>
      <w:r>
        <w:rPr>
          <w:rFonts w:ascii="Arial" w:hAnsi="Arial" w:cs="Arial"/>
        </w:rPr>
        <w:t xml:space="preserve">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2C6CCCBC"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FF521E">
        <w:rPr>
          <w:rFonts w:ascii="Arial" w:hAnsi="Arial" w:cs="Arial"/>
        </w:rPr>
        <w:t xml:space="preserve">base </w:t>
      </w:r>
      <w:r w:rsidR="00CE32C8" w:rsidRPr="00FF521E">
        <w:rPr>
          <w:rFonts w:ascii="Arial" w:hAnsi="Arial" w:cs="Arial"/>
        </w:rPr>
        <w:t>en</w:t>
      </w:r>
      <w:r w:rsidRPr="00FF521E">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F91CB8">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307A8FF7"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3"/>
      <w:r w:rsidR="005A13B7">
        <w:rPr>
          <w:rFonts w:ascii="Arial" w:hAnsi="Arial" w:cs="Arial"/>
          <w:b/>
        </w:rPr>
        <w:t>310,374,974.49</w:t>
      </w:r>
    </w:p>
    <w:p w14:paraId="5D2918F5" w14:textId="77777777" w:rsidR="00D47302" w:rsidRPr="00746B32" w:rsidRDefault="00D47302" w:rsidP="00B14619">
      <w:pPr>
        <w:spacing w:line="360" w:lineRule="auto"/>
        <w:jc w:val="both"/>
        <w:rPr>
          <w:rFonts w:ascii="Arial" w:hAnsi="Arial" w:cs="Arial"/>
          <w:b/>
        </w:rPr>
      </w:pPr>
    </w:p>
    <w:p w14:paraId="23FABEFA" w14:textId="76CA62BF"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-Seleccionada: $</w:t>
      </w:r>
      <w:r w:rsidR="00600693">
        <w:rPr>
          <w:rFonts w:ascii="Arial" w:hAnsi="Arial" w:cs="Arial"/>
          <w:b/>
        </w:rPr>
        <w:t>126,802,841.99</w:t>
      </w:r>
    </w:p>
    <w:p w14:paraId="2482E56C" w14:textId="77777777" w:rsidR="00FF521E" w:rsidRDefault="00FF521E" w:rsidP="00B14619">
      <w:pPr>
        <w:spacing w:line="360" w:lineRule="auto"/>
        <w:rPr>
          <w:rFonts w:ascii="Arial" w:hAnsi="Arial" w:cs="Arial"/>
          <w:b/>
        </w:rPr>
      </w:pPr>
      <w:bookmarkStart w:id="14" w:name="_Toc518907881"/>
      <w:bookmarkStart w:id="15" w:name="_Toc520196704"/>
    </w:p>
    <w:p w14:paraId="23CB23D4" w14:textId="73FA7B44"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4"/>
      <w:bookmarkEnd w:id="15"/>
      <w:r w:rsidR="00600693">
        <w:rPr>
          <w:rFonts w:ascii="Arial" w:hAnsi="Arial" w:cs="Arial"/>
          <w:b/>
        </w:rPr>
        <w:t>109,684,648.72</w:t>
      </w:r>
    </w:p>
    <w:p w14:paraId="432A4C44" w14:textId="77777777" w:rsidR="00BB1DCF" w:rsidRPr="00FA6C95" w:rsidRDefault="00BB1DCF" w:rsidP="00B14619">
      <w:pPr>
        <w:spacing w:line="360" w:lineRule="auto"/>
        <w:rPr>
          <w:rFonts w:ascii="Arial" w:hAnsi="Arial" w:cs="Arial"/>
        </w:rPr>
      </w:pPr>
    </w:p>
    <w:p w14:paraId="48BC94C9" w14:textId="6175D1CA"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000D78">
        <w:rPr>
          <w:rFonts w:ascii="Arial" w:hAnsi="Arial" w:cs="Arial"/>
          <w:b/>
        </w:rPr>
        <w:t>86.50%</w:t>
      </w:r>
    </w:p>
    <w:p w14:paraId="05A4B2D2" w14:textId="3DBC99A0" w:rsidR="00BB1DCF" w:rsidRDefault="00BB1DCF" w:rsidP="00B14619">
      <w:pPr>
        <w:spacing w:line="360" w:lineRule="auto"/>
        <w:jc w:val="both"/>
        <w:rPr>
          <w:rFonts w:ascii="Arial" w:hAnsi="Arial" w:cs="Arial"/>
        </w:rPr>
      </w:pPr>
    </w:p>
    <w:p w14:paraId="6C813830" w14:textId="08BF60EB"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7F7310">
        <w:rPr>
          <w:rFonts w:ascii="Arial" w:hAnsi="Arial" w:cs="Arial"/>
        </w:rPr>
        <w:t>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43C8560B" w14:textId="77777777" w:rsidR="002F1719" w:rsidRDefault="002F1719"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lastRenderedPageBreak/>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BC7C04">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1B28B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1B28B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3244D0" w:rsidRPr="00000D78" w14:paraId="7FD43EB5" w14:textId="77777777" w:rsidTr="00BC7C04">
        <w:trPr>
          <w:trHeight w:val="502"/>
        </w:trPr>
        <w:tc>
          <w:tcPr>
            <w:tcW w:w="2656" w:type="dxa"/>
            <w:tcBorders>
              <w:top w:val="single" w:sz="6" w:space="0" w:color="auto"/>
              <w:bottom w:val="dotted" w:sz="4" w:space="0" w:color="auto"/>
            </w:tcBorders>
            <w:vAlign w:val="center"/>
          </w:tcPr>
          <w:p w14:paraId="61367D71" w14:textId="35BFF9FB" w:rsidR="003244D0" w:rsidRPr="00000D78" w:rsidRDefault="00000D78" w:rsidP="00553E68">
            <w:pPr>
              <w:spacing w:line="276" w:lineRule="auto"/>
              <w:rPr>
                <w:rFonts w:ascii="Arial" w:hAnsi="Arial" w:cs="Arial"/>
                <w:sz w:val="18"/>
                <w:szCs w:val="18"/>
              </w:rPr>
            </w:pPr>
            <w:r w:rsidRPr="00000D78">
              <w:rPr>
                <w:rFonts w:ascii="Arial" w:hAnsi="Arial" w:cs="Arial"/>
                <w:sz w:val="18"/>
                <w:szCs w:val="18"/>
              </w:rPr>
              <w:t>Ingresos Propios (IPP).</w:t>
            </w:r>
          </w:p>
        </w:tc>
        <w:tc>
          <w:tcPr>
            <w:tcW w:w="2361" w:type="dxa"/>
            <w:tcBorders>
              <w:top w:val="single" w:sz="6" w:space="0" w:color="auto"/>
              <w:bottom w:val="dotted" w:sz="4" w:space="0" w:color="auto"/>
            </w:tcBorders>
            <w:vAlign w:val="center"/>
          </w:tcPr>
          <w:p w14:paraId="027738CA" w14:textId="6C794639" w:rsidR="003244D0" w:rsidRPr="00033440" w:rsidRDefault="003244D0" w:rsidP="00000D78">
            <w:pPr>
              <w:spacing w:line="276" w:lineRule="auto"/>
              <w:jc w:val="center"/>
              <w:rPr>
                <w:rFonts w:ascii="Arial" w:hAnsi="Arial" w:cs="Arial"/>
                <w:sz w:val="18"/>
                <w:szCs w:val="18"/>
              </w:rPr>
            </w:pPr>
            <w:r w:rsidRPr="00033440">
              <w:rPr>
                <w:rFonts w:ascii="Arial" w:hAnsi="Arial" w:cs="Arial"/>
                <w:sz w:val="18"/>
                <w:szCs w:val="18"/>
              </w:rPr>
              <w:t xml:space="preserve">$ </w:t>
            </w:r>
            <w:r w:rsidR="00000D78">
              <w:rPr>
                <w:rFonts w:ascii="Arial" w:hAnsi="Arial" w:cs="Arial"/>
                <w:sz w:val="18"/>
                <w:szCs w:val="18"/>
              </w:rPr>
              <w:t>126,802,841.99</w:t>
            </w:r>
          </w:p>
        </w:tc>
        <w:tc>
          <w:tcPr>
            <w:tcW w:w="2494" w:type="dxa"/>
            <w:tcBorders>
              <w:top w:val="single" w:sz="6" w:space="0" w:color="auto"/>
              <w:bottom w:val="dotted" w:sz="4" w:space="0" w:color="auto"/>
            </w:tcBorders>
            <w:vAlign w:val="center"/>
          </w:tcPr>
          <w:p w14:paraId="32CA3D9A" w14:textId="1E48552F" w:rsidR="003244D0" w:rsidRPr="00000D78" w:rsidRDefault="003244D0" w:rsidP="00000D78">
            <w:pPr>
              <w:spacing w:line="276" w:lineRule="auto"/>
              <w:jc w:val="center"/>
              <w:rPr>
                <w:rFonts w:ascii="Arial" w:hAnsi="Arial" w:cs="Arial"/>
                <w:sz w:val="18"/>
                <w:szCs w:val="18"/>
              </w:rPr>
            </w:pPr>
            <w:r w:rsidRPr="00033440">
              <w:rPr>
                <w:rFonts w:ascii="Arial" w:hAnsi="Arial" w:cs="Arial"/>
                <w:sz w:val="18"/>
                <w:szCs w:val="18"/>
              </w:rPr>
              <w:t xml:space="preserve">$ </w:t>
            </w:r>
            <w:r w:rsidR="00000D78">
              <w:rPr>
                <w:rFonts w:ascii="Arial" w:hAnsi="Arial" w:cs="Arial"/>
                <w:sz w:val="18"/>
                <w:szCs w:val="18"/>
              </w:rPr>
              <w:t>109,684,648.72</w:t>
            </w:r>
          </w:p>
        </w:tc>
        <w:tc>
          <w:tcPr>
            <w:tcW w:w="2167" w:type="dxa"/>
            <w:tcBorders>
              <w:top w:val="single" w:sz="6" w:space="0" w:color="auto"/>
              <w:bottom w:val="dotted" w:sz="4" w:space="0" w:color="auto"/>
            </w:tcBorders>
            <w:vAlign w:val="center"/>
          </w:tcPr>
          <w:p w14:paraId="13AA1AD6" w14:textId="01BF5218" w:rsidR="003244D0" w:rsidRPr="002265AB" w:rsidRDefault="00000D78" w:rsidP="00000D78">
            <w:pPr>
              <w:spacing w:line="276" w:lineRule="auto"/>
              <w:jc w:val="center"/>
              <w:rPr>
                <w:rFonts w:ascii="Arial" w:hAnsi="Arial" w:cs="Arial"/>
                <w:sz w:val="18"/>
                <w:szCs w:val="18"/>
              </w:rPr>
            </w:pPr>
            <w:r>
              <w:rPr>
                <w:rFonts w:ascii="Arial" w:hAnsi="Arial" w:cs="Arial"/>
                <w:sz w:val="18"/>
                <w:szCs w:val="18"/>
              </w:rPr>
              <w:t>86.50%</w:t>
            </w:r>
          </w:p>
        </w:tc>
      </w:tr>
      <w:tr w:rsidR="00A47860" w14:paraId="1BFAF6E7" w14:textId="77777777" w:rsidTr="00553E68">
        <w:trPr>
          <w:trHeight w:val="413"/>
        </w:trPr>
        <w:tc>
          <w:tcPr>
            <w:tcW w:w="2656" w:type="dxa"/>
            <w:tcBorders>
              <w:top w:val="single" w:sz="6" w:space="0" w:color="auto"/>
              <w:bottom w:val="single" w:sz="6" w:space="0" w:color="auto"/>
            </w:tcBorders>
            <w:vAlign w:val="center"/>
          </w:tcPr>
          <w:p w14:paraId="0C76A416" w14:textId="7037E113" w:rsidR="00A47860" w:rsidRPr="00DA6DB0" w:rsidRDefault="00A47860" w:rsidP="001B28B0">
            <w:pPr>
              <w:spacing w:line="276" w:lineRule="auto"/>
              <w:jc w:val="right"/>
              <w:rPr>
                <w:rFonts w:ascii="Arial" w:hAnsi="Arial" w:cs="Arial"/>
                <w:b/>
                <w:sz w:val="16"/>
                <w:szCs w:val="16"/>
              </w:rPr>
            </w:pPr>
            <w:r w:rsidRPr="00DA6DB0">
              <w:rPr>
                <w:rFonts w:ascii="Arial" w:hAnsi="Arial" w:cs="Arial"/>
                <w:b/>
                <w:sz w:val="16"/>
                <w:szCs w:val="16"/>
              </w:rPr>
              <w:t>T</w:t>
            </w:r>
            <w:r w:rsidR="009D1845">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6940CDE7" w:rsidR="00A47860" w:rsidRPr="00DA6DB0" w:rsidRDefault="00A47860" w:rsidP="00000D78">
            <w:pPr>
              <w:spacing w:line="276" w:lineRule="auto"/>
              <w:jc w:val="center"/>
              <w:rPr>
                <w:rFonts w:ascii="Arial" w:hAnsi="Arial" w:cs="Arial"/>
                <w:b/>
                <w:sz w:val="16"/>
                <w:szCs w:val="16"/>
              </w:rPr>
            </w:pPr>
            <w:r w:rsidRPr="00DA6DB0">
              <w:rPr>
                <w:rFonts w:ascii="Arial" w:hAnsi="Arial" w:cs="Arial"/>
                <w:b/>
                <w:sz w:val="18"/>
                <w:szCs w:val="18"/>
              </w:rPr>
              <w:t xml:space="preserve">$ </w:t>
            </w:r>
            <w:r w:rsidR="00000D78">
              <w:rPr>
                <w:rFonts w:ascii="Arial" w:hAnsi="Arial" w:cs="Arial"/>
                <w:b/>
                <w:sz w:val="18"/>
                <w:szCs w:val="18"/>
              </w:rPr>
              <w:t>126,802,841.99</w:t>
            </w:r>
          </w:p>
        </w:tc>
        <w:tc>
          <w:tcPr>
            <w:tcW w:w="2494" w:type="dxa"/>
            <w:tcBorders>
              <w:top w:val="single" w:sz="6" w:space="0" w:color="auto"/>
              <w:bottom w:val="single" w:sz="6" w:space="0" w:color="auto"/>
            </w:tcBorders>
            <w:vAlign w:val="center"/>
          </w:tcPr>
          <w:p w14:paraId="0D7323B7" w14:textId="2BBC3642" w:rsidR="00A47860" w:rsidRPr="00DA6DB0" w:rsidRDefault="00A47860" w:rsidP="00000D78">
            <w:pPr>
              <w:spacing w:line="276" w:lineRule="auto"/>
              <w:jc w:val="center"/>
              <w:rPr>
                <w:rFonts w:ascii="Arial" w:hAnsi="Arial" w:cs="Arial"/>
                <w:b/>
                <w:sz w:val="16"/>
                <w:szCs w:val="16"/>
              </w:rPr>
            </w:pPr>
            <w:r w:rsidRPr="00DA6DB0">
              <w:rPr>
                <w:rFonts w:ascii="Arial" w:hAnsi="Arial" w:cs="Arial"/>
                <w:b/>
                <w:sz w:val="18"/>
                <w:szCs w:val="18"/>
              </w:rPr>
              <w:t xml:space="preserve">$ </w:t>
            </w:r>
            <w:r w:rsidR="00000D78">
              <w:rPr>
                <w:rFonts w:ascii="Arial" w:hAnsi="Arial" w:cs="Arial"/>
                <w:b/>
                <w:sz w:val="18"/>
                <w:szCs w:val="18"/>
              </w:rPr>
              <w:t>109,684,648.72</w:t>
            </w:r>
          </w:p>
        </w:tc>
        <w:tc>
          <w:tcPr>
            <w:tcW w:w="2167" w:type="dxa"/>
            <w:tcBorders>
              <w:top w:val="single" w:sz="6" w:space="0" w:color="auto"/>
              <w:bottom w:val="single" w:sz="6" w:space="0" w:color="auto"/>
            </w:tcBorders>
            <w:vAlign w:val="center"/>
          </w:tcPr>
          <w:p w14:paraId="152DE01A" w14:textId="09F02B69" w:rsidR="00A47860" w:rsidRPr="00C56653" w:rsidRDefault="00000D78" w:rsidP="001B28B0">
            <w:pPr>
              <w:spacing w:line="276" w:lineRule="auto"/>
              <w:jc w:val="center"/>
              <w:rPr>
                <w:rFonts w:ascii="Arial" w:hAnsi="Arial" w:cs="Arial"/>
                <w:b/>
                <w:sz w:val="18"/>
                <w:szCs w:val="18"/>
              </w:rPr>
            </w:pPr>
            <w:r>
              <w:rPr>
                <w:rFonts w:ascii="Arial" w:hAnsi="Arial" w:cs="Arial"/>
                <w:b/>
                <w:sz w:val="18"/>
                <w:szCs w:val="18"/>
              </w:rPr>
              <w:t>86.50%</w:t>
            </w:r>
          </w:p>
        </w:tc>
      </w:tr>
    </w:tbl>
    <w:p w14:paraId="3BA8BF45" w14:textId="6ECE3625" w:rsidR="006732AF" w:rsidRPr="00B40267" w:rsidRDefault="006732AF" w:rsidP="006732AF">
      <w:pPr>
        <w:spacing w:after="40" w:line="360" w:lineRule="auto"/>
        <w:rPr>
          <w:rFonts w:ascii="Arial" w:hAnsi="Arial" w:cs="Arial"/>
          <w:sz w:val="14"/>
          <w:szCs w:val="14"/>
        </w:rPr>
      </w:pPr>
      <w:r w:rsidRPr="00B31EA5">
        <w:rPr>
          <w:rFonts w:ascii="Arial" w:hAnsi="Arial" w:cs="Arial"/>
          <w:sz w:val="14"/>
          <w:szCs w:val="14"/>
        </w:rPr>
        <w:t>Fuente: Elaboración propia</w:t>
      </w:r>
      <w:r w:rsidR="00E768FE" w:rsidRPr="00B31EA5">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5ED7ECC6"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B31EA5">
        <w:rPr>
          <w:rFonts w:ascii="Arial" w:hAnsi="Arial" w:cs="Arial"/>
        </w:rPr>
        <w:t>a</w:t>
      </w:r>
      <w:r w:rsidRPr="00B31EA5">
        <w:rPr>
          <w:rFonts w:ascii="Arial" w:hAnsi="Arial" w:cs="Arial"/>
        </w:rPr>
        <w:t>rtículo</w:t>
      </w:r>
      <w:r>
        <w:rPr>
          <w:rFonts w:ascii="Arial" w:hAnsi="Arial" w:cs="Arial"/>
        </w:rPr>
        <w:t xml:space="preserve"> 42 de la Ley General del Sistema Nacional Anticorrupción. La muestra audi</w:t>
      </w:r>
      <w:r w:rsidR="009F784A">
        <w:rPr>
          <w:rFonts w:ascii="Arial" w:hAnsi="Arial" w:cs="Arial"/>
        </w:rPr>
        <w:t xml:space="preserve">tada contempla la selección de doce </w:t>
      </w:r>
      <w:r>
        <w:rPr>
          <w:rFonts w:ascii="Arial" w:hAnsi="Arial" w:cs="Arial"/>
        </w:rPr>
        <w:t>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1991"/>
        <w:gridCol w:w="4259"/>
        <w:gridCol w:w="1546"/>
      </w:tblGrid>
      <w:tr w:rsidR="00A90C44" w:rsidRPr="000D1F2D" w14:paraId="46988B56" w14:textId="77777777" w:rsidTr="00547728">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1991"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4259"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9F784A" w14:paraId="04635FC2" w14:textId="77777777" w:rsidTr="002F1719">
        <w:trPr>
          <w:trHeight w:val="395"/>
        </w:trPr>
        <w:tc>
          <w:tcPr>
            <w:tcW w:w="9633" w:type="dxa"/>
            <w:gridSpan w:val="5"/>
            <w:tcBorders>
              <w:top w:val="single" w:sz="6" w:space="0" w:color="auto"/>
              <w:bottom w:val="single" w:sz="2" w:space="0" w:color="auto"/>
            </w:tcBorders>
            <w:vAlign w:val="center"/>
          </w:tcPr>
          <w:p w14:paraId="65262B98" w14:textId="6CB249C8" w:rsidR="007012F2" w:rsidRPr="009F784A" w:rsidRDefault="00000D78" w:rsidP="000079CC">
            <w:pPr>
              <w:spacing w:line="276" w:lineRule="auto"/>
              <w:jc w:val="center"/>
              <w:rPr>
                <w:rFonts w:ascii="Arial" w:hAnsi="Arial" w:cs="Arial"/>
                <w:b/>
                <w:sz w:val="16"/>
                <w:szCs w:val="16"/>
                <w:highlight w:val="yellow"/>
              </w:rPr>
            </w:pPr>
            <w:r w:rsidRPr="009F784A">
              <w:rPr>
                <w:rFonts w:ascii="Arial" w:hAnsi="Arial" w:cs="Arial"/>
                <w:b/>
                <w:sz w:val="16"/>
                <w:szCs w:val="16"/>
              </w:rPr>
              <w:t>Ingresos Propios (IPP).</w:t>
            </w:r>
          </w:p>
        </w:tc>
      </w:tr>
      <w:tr w:rsidR="009F784A" w:rsidRPr="000D1F2D" w14:paraId="4C3FCA1C" w14:textId="77777777" w:rsidTr="00547728">
        <w:trPr>
          <w:trHeight w:val="343"/>
        </w:trPr>
        <w:tc>
          <w:tcPr>
            <w:tcW w:w="703" w:type="dxa"/>
            <w:tcBorders>
              <w:top w:val="single" w:sz="2" w:space="0" w:color="auto"/>
              <w:bottom w:val="dotted" w:sz="4" w:space="0" w:color="auto"/>
            </w:tcBorders>
            <w:vAlign w:val="center"/>
          </w:tcPr>
          <w:p w14:paraId="735D3A6A" w14:textId="2C29D254"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vAlign w:val="center"/>
          </w:tcPr>
          <w:p w14:paraId="5A96E366" w14:textId="6C75DBAA"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single" w:sz="2" w:space="0" w:color="auto"/>
              <w:bottom w:val="dotted" w:sz="4" w:space="0" w:color="auto"/>
            </w:tcBorders>
            <w:vAlign w:val="center"/>
          </w:tcPr>
          <w:p w14:paraId="699EB9A9" w14:textId="7CC51125"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CAPA-IPP-08-OP-22-LP</w:t>
            </w:r>
          </w:p>
        </w:tc>
        <w:tc>
          <w:tcPr>
            <w:tcW w:w="4259" w:type="dxa"/>
            <w:tcBorders>
              <w:top w:val="single" w:sz="2" w:space="0" w:color="auto"/>
              <w:bottom w:val="dotted" w:sz="4" w:space="0" w:color="auto"/>
            </w:tcBorders>
            <w:vAlign w:val="center"/>
          </w:tcPr>
          <w:p w14:paraId="4A73D451" w14:textId="1FA0BA17"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R</w:t>
            </w:r>
            <w:r w:rsidRPr="00000D78">
              <w:rPr>
                <w:rFonts w:ascii="Arial" w:hAnsi="Arial" w:cs="Arial"/>
                <w:color w:val="000000"/>
                <w:sz w:val="16"/>
                <w:szCs w:val="16"/>
              </w:rPr>
              <w:t>eforzamiento de la red de distribución de agua potable del sector bachilleres para la conformación de lo</w:t>
            </w:r>
            <w:r>
              <w:rPr>
                <w:rFonts w:ascii="Arial" w:hAnsi="Arial" w:cs="Arial"/>
                <w:color w:val="000000"/>
                <w:sz w:val="16"/>
                <w:szCs w:val="16"/>
              </w:rPr>
              <w:t>s micro sectores 22 y 23 en la C</w:t>
            </w:r>
            <w:r w:rsidRPr="00000D78">
              <w:rPr>
                <w:rFonts w:ascii="Arial" w:hAnsi="Arial" w:cs="Arial"/>
                <w:color w:val="000000"/>
                <w:sz w:val="16"/>
                <w:szCs w:val="16"/>
              </w:rPr>
              <w:t xml:space="preserve">ol. </w:t>
            </w:r>
            <w:r>
              <w:rPr>
                <w:rFonts w:ascii="Arial" w:hAnsi="Arial" w:cs="Arial"/>
                <w:color w:val="000000"/>
                <w:sz w:val="16"/>
                <w:szCs w:val="16"/>
              </w:rPr>
              <w:t>Jardines de la ciudad de Chetumal (primera etapa de dos) Municipio Othón P. Blanco, Quintana R</w:t>
            </w:r>
            <w:r w:rsidRPr="00000D78">
              <w:rPr>
                <w:rFonts w:ascii="Arial" w:hAnsi="Arial" w:cs="Arial"/>
                <w:color w:val="000000"/>
                <w:sz w:val="16"/>
                <w:szCs w:val="16"/>
              </w:rPr>
              <w:t>oo</w:t>
            </w:r>
            <w:r>
              <w:rPr>
                <w:rFonts w:ascii="Arial" w:hAnsi="Arial" w:cs="Arial"/>
                <w:color w:val="000000"/>
                <w:sz w:val="16"/>
                <w:szCs w:val="16"/>
              </w:rPr>
              <w:t>.</w:t>
            </w:r>
          </w:p>
        </w:tc>
        <w:tc>
          <w:tcPr>
            <w:tcW w:w="1546" w:type="dxa"/>
            <w:tcBorders>
              <w:top w:val="single" w:sz="2" w:space="0" w:color="auto"/>
              <w:bottom w:val="dotted" w:sz="4" w:space="0" w:color="auto"/>
            </w:tcBorders>
            <w:vAlign w:val="center"/>
          </w:tcPr>
          <w:p w14:paraId="58A4FB0B" w14:textId="6BE5BD82" w:rsidR="009F784A" w:rsidRPr="009F784A" w:rsidRDefault="009F784A" w:rsidP="00452696">
            <w:pPr>
              <w:spacing w:line="276" w:lineRule="auto"/>
              <w:jc w:val="right"/>
              <w:rPr>
                <w:rFonts w:ascii="Arial" w:hAnsi="Arial" w:cs="Arial"/>
                <w:sz w:val="16"/>
                <w:szCs w:val="16"/>
              </w:rPr>
            </w:pPr>
            <w:r>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8,099,063.08</w:t>
            </w:r>
          </w:p>
        </w:tc>
      </w:tr>
      <w:tr w:rsidR="009F784A" w:rsidRPr="000D1F2D" w14:paraId="2D676EF9" w14:textId="77777777" w:rsidTr="00547728">
        <w:trPr>
          <w:trHeight w:val="320"/>
        </w:trPr>
        <w:tc>
          <w:tcPr>
            <w:tcW w:w="703" w:type="dxa"/>
            <w:tcBorders>
              <w:top w:val="dotted" w:sz="4" w:space="0" w:color="auto"/>
              <w:bottom w:val="dotted" w:sz="4" w:space="0" w:color="auto"/>
            </w:tcBorders>
            <w:vAlign w:val="center"/>
          </w:tcPr>
          <w:p w14:paraId="46396A57" w14:textId="03BB7DC6"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vAlign w:val="center"/>
          </w:tcPr>
          <w:p w14:paraId="23B1611A" w14:textId="528E2CEA"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dotted" w:sz="4" w:space="0" w:color="auto"/>
            </w:tcBorders>
            <w:vAlign w:val="center"/>
          </w:tcPr>
          <w:p w14:paraId="66E6DF96" w14:textId="5601D5B8"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CAPA-IPP-09-OP-22-LP</w:t>
            </w:r>
          </w:p>
        </w:tc>
        <w:tc>
          <w:tcPr>
            <w:tcW w:w="4259" w:type="dxa"/>
            <w:tcBorders>
              <w:top w:val="dotted" w:sz="4" w:space="0" w:color="auto"/>
              <w:bottom w:val="dotted" w:sz="4" w:space="0" w:color="auto"/>
            </w:tcBorders>
            <w:vAlign w:val="center"/>
          </w:tcPr>
          <w:p w14:paraId="55911B11" w14:textId="7A601477"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A</w:t>
            </w:r>
            <w:r w:rsidRPr="00000D78">
              <w:rPr>
                <w:rFonts w:ascii="Arial" w:hAnsi="Arial" w:cs="Arial"/>
                <w:color w:val="000000"/>
                <w:sz w:val="16"/>
                <w:szCs w:val="16"/>
              </w:rPr>
              <w:t>mpliación del emisor de aguas residuales "</w:t>
            </w:r>
            <w:r>
              <w:rPr>
                <w:rFonts w:ascii="Arial" w:hAnsi="Arial" w:cs="Arial"/>
                <w:color w:val="000000"/>
                <w:sz w:val="16"/>
                <w:szCs w:val="16"/>
              </w:rPr>
              <w:t>Pacto O</w:t>
            </w:r>
            <w:r w:rsidRPr="00000D78">
              <w:rPr>
                <w:rFonts w:ascii="Arial" w:hAnsi="Arial" w:cs="Arial"/>
                <w:color w:val="000000"/>
                <w:sz w:val="16"/>
                <w:szCs w:val="16"/>
              </w:rPr>
              <w:t>brero" del tramo comprendido e</w:t>
            </w:r>
            <w:r>
              <w:rPr>
                <w:rFonts w:ascii="Arial" w:hAnsi="Arial" w:cs="Arial"/>
                <w:color w:val="000000"/>
                <w:sz w:val="16"/>
                <w:szCs w:val="16"/>
              </w:rPr>
              <w:t>n la glorieta ubicada sobre la Av. Manuel Evia Camara con Av. Luis Manuel S</w:t>
            </w:r>
            <w:r w:rsidRPr="00000D78">
              <w:rPr>
                <w:rFonts w:ascii="Arial" w:hAnsi="Arial" w:cs="Arial"/>
                <w:color w:val="000000"/>
                <w:sz w:val="16"/>
                <w:szCs w:val="16"/>
              </w:rPr>
              <w:t xml:space="preserve">evilla hasta el cárcamo caribe, ubicado en la intercepción de las calles </w:t>
            </w:r>
            <w:r>
              <w:rPr>
                <w:rFonts w:ascii="Arial" w:hAnsi="Arial" w:cs="Arial"/>
                <w:color w:val="000000"/>
                <w:sz w:val="16"/>
                <w:szCs w:val="16"/>
              </w:rPr>
              <w:t>Santa L</w:t>
            </w:r>
            <w:r w:rsidRPr="00000D78">
              <w:rPr>
                <w:rFonts w:ascii="Arial" w:hAnsi="Arial" w:cs="Arial"/>
                <w:color w:val="000000"/>
                <w:sz w:val="16"/>
                <w:szCs w:val="16"/>
              </w:rPr>
              <w:t>ucí</w:t>
            </w:r>
            <w:r>
              <w:rPr>
                <w:rFonts w:ascii="Arial" w:hAnsi="Arial" w:cs="Arial"/>
                <w:color w:val="000000"/>
                <w:sz w:val="16"/>
                <w:szCs w:val="16"/>
              </w:rPr>
              <w:t>a con Polyuc, M</w:t>
            </w:r>
            <w:r w:rsidRPr="00000D78">
              <w:rPr>
                <w:rFonts w:ascii="Arial" w:hAnsi="Arial" w:cs="Arial"/>
                <w:color w:val="000000"/>
                <w:sz w:val="16"/>
                <w:szCs w:val="16"/>
              </w:rPr>
              <w:t xml:space="preserve">unicipio </w:t>
            </w:r>
            <w:r>
              <w:rPr>
                <w:rFonts w:ascii="Arial" w:hAnsi="Arial" w:cs="Arial"/>
                <w:color w:val="000000"/>
                <w:sz w:val="16"/>
                <w:szCs w:val="16"/>
              </w:rPr>
              <w:t>O</w:t>
            </w:r>
            <w:r w:rsidRPr="00000D78">
              <w:rPr>
                <w:rFonts w:ascii="Arial" w:hAnsi="Arial" w:cs="Arial"/>
                <w:color w:val="000000"/>
                <w:sz w:val="16"/>
                <w:szCs w:val="16"/>
              </w:rPr>
              <w:t xml:space="preserve">thón </w:t>
            </w:r>
            <w:r>
              <w:rPr>
                <w:rFonts w:ascii="Arial" w:hAnsi="Arial" w:cs="Arial"/>
                <w:color w:val="000000"/>
                <w:sz w:val="16"/>
                <w:szCs w:val="16"/>
              </w:rPr>
              <w:t>P</w:t>
            </w:r>
            <w:r w:rsidRPr="00000D78">
              <w:rPr>
                <w:rFonts w:ascii="Arial" w:hAnsi="Arial" w:cs="Arial"/>
                <w:color w:val="000000"/>
                <w:sz w:val="16"/>
                <w:szCs w:val="16"/>
              </w:rPr>
              <w:t xml:space="preserve">. </w:t>
            </w:r>
            <w:r>
              <w:rPr>
                <w:rFonts w:ascii="Arial" w:hAnsi="Arial" w:cs="Arial"/>
                <w:color w:val="000000"/>
                <w:sz w:val="16"/>
                <w:szCs w:val="16"/>
              </w:rPr>
              <w:t>B</w:t>
            </w:r>
            <w:r w:rsidRPr="00000D78">
              <w:rPr>
                <w:rFonts w:ascii="Arial" w:hAnsi="Arial" w:cs="Arial"/>
                <w:color w:val="000000"/>
                <w:sz w:val="16"/>
                <w:szCs w:val="16"/>
              </w:rPr>
              <w:t xml:space="preserve">lanco, </w:t>
            </w:r>
            <w:r>
              <w:rPr>
                <w:rFonts w:ascii="Arial" w:hAnsi="Arial" w:cs="Arial"/>
                <w:color w:val="000000"/>
                <w:sz w:val="16"/>
                <w:szCs w:val="16"/>
              </w:rPr>
              <w:t>Quintana R</w:t>
            </w:r>
            <w:r w:rsidRPr="00000D78">
              <w:rPr>
                <w:rFonts w:ascii="Arial" w:hAnsi="Arial" w:cs="Arial"/>
                <w:color w:val="000000"/>
                <w:sz w:val="16"/>
                <w:szCs w:val="16"/>
              </w:rPr>
              <w:t>oo.</w:t>
            </w:r>
          </w:p>
        </w:tc>
        <w:tc>
          <w:tcPr>
            <w:tcW w:w="1546" w:type="dxa"/>
            <w:tcBorders>
              <w:top w:val="dotted" w:sz="4" w:space="0" w:color="auto"/>
              <w:bottom w:val="dotted" w:sz="4" w:space="0" w:color="auto"/>
            </w:tcBorders>
            <w:vAlign w:val="center"/>
          </w:tcPr>
          <w:p w14:paraId="3AC8335E" w14:textId="3DA1E6C2" w:rsidR="009F784A" w:rsidRPr="009F784A" w:rsidRDefault="009F784A" w:rsidP="00452696">
            <w:pPr>
              <w:spacing w:line="276" w:lineRule="auto"/>
              <w:jc w:val="right"/>
              <w:rPr>
                <w:rFonts w:ascii="Arial" w:hAnsi="Arial" w:cs="Arial"/>
                <w:sz w:val="16"/>
                <w:szCs w:val="16"/>
              </w:rPr>
            </w:pPr>
            <w:r w:rsidRPr="009F784A">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9,562,252.78</w:t>
            </w:r>
          </w:p>
        </w:tc>
      </w:tr>
      <w:tr w:rsidR="009F784A" w:rsidRPr="000D1F2D" w14:paraId="0BC40790" w14:textId="77777777" w:rsidTr="00547728">
        <w:trPr>
          <w:trHeight w:val="320"/>
        </w:trPr>
        <w:tc>
          <w:tcPr>
            <w:tcW w:w="703" w:type="dxa"/>
            <w:tcBorders>
              <w:top w:val="dotted" w:sz="4" w:space="0" w:color="auto"/>
              <w:bottom w:val="dotted" w:sz="4" w:space="0" w:color="auto"/>
            </w:tcBorders>
            <w:vAlign w:val="center"/>
          </w:tcPr>
          <w:p w14:paraId="3F1B785E" w14:textId="7A8223C8"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vAlign w:val="center"/>
          </w:tcPr>
          <w:p w14:paraId="1BE59541" w14:textId="4BEF0B15"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dotted" w:sz="4" w:space="0" w:color="auto"/>
            </w:tcBorders>
            <w:vAlign w:val="center"/>
          </w:tcPr>
          <w:p w14:paraId="519B8FB1" w14:textId="1F70E37D"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CAPA-IPP-07-OP-22-LP</w:t>
            </w:r>
          </w:p>
        </w:tc>
        <w:tc>
          <w:tcPr>
            <w:tcW w:w="4259" w:type="dxa"/>
            <w:tcBorders>
              <w:top w:val="dotted" w:sz="4" w:space="0" w:color="auto"/>
              <w:bottom w:val="dotted" w:sz="4" w:space="0" w:color="auto"/>
            </w:tcBorders>
            <w:vAlign w:val="center"/>
          </w:tcPr>
          <w:p w14:paraId="57E4522A" w14:textId="321C51E4"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C</w:t>
            </w:r>
            <w:r w:rsidRPr="00000D78">
              <w:rPr>
                <w:rFonts w:ascii="Arial" w:hAnsi="Arial" w:cs="Arial"/>
                <w:color w:val="000000"/>
                <w:sz w:val="16"/>
                <w:szCs w:val="16"/>
              </w:rPr>
              <w:t>onstrucción de planta desalinizadora de agua salobre con capac</w:t>
            </w:r>
            <w:r>
              <w:rPr>
                <w:rFonts w:ascii="Arial" w:hAnsi="Arial" w:cs="Arial"/>
                <w:color w:val="000000"/>
                <w:sz w:val="16"/>
                <w:szCs w:val="16"/>
              </w:rPr>
              <w:t>idad de 50 lps en la ciudad de T</w:t>
            </w:r>
            <w:r w:rsidRPr="00000D78">
              <w:rPr>
                <w:rFonts w:ascii="Arial" w:hAnsi="Arial" w:cs="Arial"/>
                <w:color w:val="000000"/>
                <w:sz w:val="16"/>
                <w:szCs w:val="16"/>
              </w:rPr>
              <w:t>ul</w:t>
            </w:r>
            <w:r>
              <w:rPr>
                <w:rFonts w:ascii="Arial" w:hAnsi="Arial" w:cs="Arial"/>
                <w:color w:val="000000"/>
                <w:sz w:val="16"/>
                <w:szCs w:val="16"/>
              </w:rPr>
              <w:t>um (segunda y tercera  etapa), Municipio Tulum, Q</w:t>
            </w:r>
            <w:r w:rsidRPr="00000D78">
              <w:rPr>
                <w:rFonts w:ascii="Arial" w:hAnsi="Arial" w:cs="Arial"/>
                <w:color w:val="000000"/>
                <w:sz w:val="16"/>
                <w:szCs w:val="16"/>
              </w:rPr>
              <w:t xml:space="preserve">uintana </w:t>
            </w:r>
            <w:r>
              <w:rPr>
                <w:rFonts w:ascii="Arial" w:hAnsi="Arial" w:cs="Arial"/>
                <w:color w:val="000000"/>
                <w:sz w:val="16"/>
                <w:szCs w:val="16"/>
              </w:rPr>
              <w:t>R</w:t>
            </w:r>
            <w:r w:rsidRPr="00000D78">
              <w:rPr>
                <w:rFonts w:ascii="Arial" w:hAnsi="Arial" w:cs="Arial"/>
                <w:color w:val="000000"/>
                <w:sz w:val="16"/>
                <w:szCs w:val="16"/>
              </w:rPr>
              <w:t>oo</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6D30FF6E" w14:textId="52EE3DDF" w:rsidR="009F784A" w:rsidRPr="009F784A" w:rsidRDefault="009F784A" w:rsidP="00452696">
            <w:pPr>
              <w:spacing w:line="276" w:lineRule="auto"/>
              <w:jc w:val="right"/>
              <w:rPr>
                <w:rFonts w:ascii="Arial" w:hAnsi="Arial" w:cs="Arial"/>
                <w:sz w:val="16"/>
                <w:szCs w:val="16"/>
              </w:rPr>
            </w:pPr>
            <w:r w:rsidRPr="009F784A">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20,921,857.09</w:t>
            </w:r>
          </w:p>
        </w:tc>
      </w:tr>
      <w:tr w:rsidR="009F784A" w:rsidRPr="000D1F2D" w14:paraId="106A9FE7" w14:textId="77777777" w:rsidTr="00547728">
        <w:trPr>
          <w:trHeight w:val="320"/>
        </w:trPr>
        <w:tc>
          <w:tcPr>
            <w:tcW w:w="703" w:type="dxa"/>
            <w:tcBorders>
              <w:top w:val="dotted" w:sz="4" w:space="0" w:color="auto"/>
              <w:bottom w:val="dotted" w:sz="4" w:space="0" w:color="auto"/>
            </w:tcBorders>
            <w:vAlign w:val="center"/>
          </w:tcPr>
          <w:p w14:paraId="40D1ECB3" w14:textId="3E3482E2"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vAlign w:val="center"/>
          </w:tcPr>
          <w:p w14:paraId="5072712F" w14:textId="489EE540"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dotted" w:sz="4" w:space="0" w:color="auto"/>
            </w:tcBorders>
            <w:vAlign w:val="center"/>
          </w:tcPr>
          <w:p w14:paraId="516CEFF7" w14:textId="48D3FE9D"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CAPA-IPP-05-OP-22-LP</w:t>
            </w:r>
          </w:p>
        </w:tc>
        <w:tc>
          <w:tcPr>
            <w:tcW w:w="4259" w:type="dxa"/>
            <w:tcBorders>
              <w:top w:val="dotted" w:sz="4" w:space="0" w:color="auto"/>
              <w:bottom w:val="dotted" w:sz="4" w:space="0" w:color="auto"/>
            </w:tcBorders>
            <w:vAlign w:val="center"/>
          </w:tcPr>
          <w:p w14:paraId="5B3EB30A" w14:textId="1BEC7E96"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C</w:t>
            </w:r>
            <w:r w:rsidRPr="00000D78">
              <w:rPr>
                <w:rFonts w:ascii="Arial" w:hAnsi="Arial" w:cs="Arial"/>
                <w:color w:val="000000"/>
                <w:sz w:val="16"/>
                <w:szCs w:val="16"/>
              </w:rPr>
              <w:t>onstrucción de planta desalinizadora de agua salobre con capac</w:t>
            </w:r>
            <w:r>
              <w:rPr>
                <w:rFonts w:ascii="Arial" w:hAnsi="Arial" w:cs="Arial"/>
                <w:color w:val="000000"/>
                <w:sz w:val="16"/>
                <w:szCs w:val="16"/>
              </w:rPr>
              <w:t>idad de 50 lps en la ciudad de T</w:t>
            </w:r>
            <w:r w:rsidRPr="00000D78">
              <w:rPr>
                <w:rFonts w:ascii="Arial" w:hAnsi="Arial" w:cs="Arial"/>
                <w:color w:val="000000"/>
                <w:sz w:val="16"/>
                <w:szCs w:val="16"/>
              </w:rPr>
              <w:t xml:space="preserve">ulum (primera etapa), </w:t>
            </w:r>
            <w:r>
              <w:rPr>
                <w:rFonts w:ascii="Arial" w:hAnsi="Arial" w:cs="Arial"/>
                <w:color w:val="000000"/>
                <w:sz w:val="16"/>
                <w:szCs w:val="16"/>
              </w:rPr>
              <w:t>M</w:t>
            </w:r>
            <w:r w:rsidRPr="00000D78">
              <w:rPr>
                <w:rFonts w:ascii="Arial" w:hAnsi="Arial" w:cs="Arial"/>
                <w:color w:val="000000"/>
                <w:sz w:val="16"/>
                <w:szCs w:val="16"/>
              </w:rPr>
              <w:t xml:space="preserve">unicipio </w:t>
            </w:r>
            <w:r>
              <w:rPr>
                <w:rFonts w:ascii="Arial" w:hAnsi="Arial" w:cs="Arial"/>
                <w:color w:val="000000"/>
                <w:sz w:val="16"/>
                <w:szCs w:val="16"/>
              </w:rPr>
              <w:t>Tulum, Quintana R</w:t>
            </w:r>
            <w:r w:rsidRPr="00000D78">
              <w:rPr>
                <w:rFonts w:ascii="Arial" w:hAnsi="Arial" w:cs="Arial"/>
                <w:color w:val="000000"/>
                <w:sz w:val="16"/>
                <w:szCs w:val="16"/>
              </w:rPr>
              <w:t>oo</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0F677E72" w14:textId="2900CFB8" w:rsidR="009F784A" w:rsidRPr="009F784A" w:rsidRDefault="009F784A" w:rsidP="00452696">
            <w:pPr>
              <w:spacing w:line="276" w:lineRule="auto"/>
              <w:jc w:val="right"/>
              <w:rPr>
                <w:rFonts w:ascii="Arial" w:hAnsi="Arial" w:cs="Arial"/>
                <w:sz w:val="16"/>
                <w:szCs w:val="16"/>
              </w:rPr>
            </w:pPr>
            <w:r w:rsidRPr="009F784A">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34,320,032.73</w:t>
            </w:r>
          </w:p>
        </w:tc>
      </w:tr>
      <w:tr w:rsidR="009F784A" w:rsidRPr="000D1F2D" w14:paraId="79068EF4" w14:textId="77777777" w:rsidTr="00547728">
        <w:trPr>
          <w:trHeight w:val="320"/>
        </w:trPr>
        <w:tc>
          <w:tcPr>
            <w:tcW w:w="703" w:type="dxa"/>
            <w:tcBorders>
              <w:top w:val="dotted" w:sz="4" w:space="0" w:color="auto"/>
              <w:bottom w:val="dotted" w:sz="4" w:space="0" w:color="auto"/>
            </w:tcBorders>
            <w:vAlign w:val="center"/>
          </w:tcPr>
          <w:p w14:paraId="03B0C5F0" w14:textId="2105C1C7"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vAlign w:val="center"/>
          </w:tcPr>
          <w:p w14:paraId="2FA6384B" w14:textId="486B9659"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dotted" w:sz="4" w:space="0" w:color="auto"/>
            </w:tcBorders>
            <w:vAlign w:val="center"/>
          </w:tcPr>
          <w:p w14:paraId="16CA6041" w14:textId="07DB9C77"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CAPA-IPP-01-OP-22-LP</w:t>
            </w:r>
          </w:p>
        </w:tc>
        <w:tc>
          <w:tcPr>
            <w:tcW w:w="4259" w:type="dxa"/>
            <w:tcBorders>
              <w:top w:val="dotted" w:sz="4" w:space="0" w:color="auto"/>
              <w:bottom w:val="dotted" w:sz="4" w:space="0" w:color="auto"/>
            </w:tcBorders>
            <w:vAlign w:val="center"/>
          </w:tcPr>
          <w:p w14:paraId="6CDB4A45" w14:textId="2E767EAF"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D</w:t>
            </w:r>
            <w:r w:rsidRPr="00000D78">
              <w:rPr>
                <w:rFonts w:ascii="Arial" w:hAnsi="Arial" w:cs="Arial"/>
                <w:color w:val="000000"/>
                <w:sz w:val="16"/>
                <w:szCs w:val="16"/>
              </w:rPr>
              <w:t>iseño y elaboración de proyecto ejecutivo de planta de desalinizadora de agua salobre con capac</w:t>
            </w:r>
            <w:r>
              <w:rPr>
                <w:rFonts w:ascii="Arial" w:hAnsi="Arial" w:cs="Arial"/>
                <w:color w:val="000000"/>
                <w:sz w:val="16"/>
                <w:szCs w:val="16"/>
              </w:rPr>
              <w:t>idad de 50 lps en la ciudad de T</w:t>
            </w:r>
            <w:r w:rsidR="007F7310">
              <w:rPr>
                <w:rFonts w:ascii="Arial" w:hAnsi="Arial" w:cs="Arial"/>
                <w:color w:val="000000"/>
                <w:sz w:val="16"/>
                <w:szCs w:val="16"/>
              </w:rPr>
              <w:t>ulum, Quintana R</w:t>
            </w:r>
            <w:r w:rsidRPr="00000D78">
              <w:rPr>
                <w:rFonts w:ascii="Arial" w:hAnsi="Arial" w:cs="Arial"/>
                <w:color w:val="000000"/>
                <w:sz w:val="16"/>
                <w:szCs w:val="16"/>
              </w:rPr>
              <w:t>oo.</w:t>
            </w:r>
          </w:p>
        </w:tc>
        <w:tc>
          <w:tcPr>
            <w:tcW w:w="1546" w:type="dxa"/>
            <w:tcBorders>
              <w:top w:val="dotted" w:sz="4" w:space="0" w:color="auto"/>
              <w:bottom w:val="dotted" w:sz="4" w:space="0" w:color="auto"/>
            </w:tcBorders>
            <w:vAlign w:val="center"/>
          </w:tcPr>
          <w:p w14:paraId="33BD1CCC" w14:textId="5B3D0392" w:rsidR="009F784A" w:rsidRPr="009F784A" w:rsidRDefault="009F784A" w:rsidP="00452696">
            <w:pPr>
              <w:spacing w:line="276" w:lineRule="auto"/>
              <w:jc w:val="right"/>
              <w:rPr>
                <w:rFonts w:ascii="Arial" w:hAnsi="Arial" w:cs="Arial"/>
                <w:sz w:val="16"/>
                <w:szCs w:val="16"/>
              </w:rPr>
            </w:pPr>
            <w:r w:rsidRPr="009F784A">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4,650,051.77</w:t>
            </w:r>
          </w:p>
        </w:tc>
      </w:tr>
      <w:tr w:rsidR="009F784A" w:rsidRPr="000D1F2D" w14:paraId="70E3E567" w14:textId="77777777" w:rsidTr="00547728">
        <w:trPr>
          <w:trHeight w:val="320"/>
        </w:trPr>
        <w:tc>
          <w:tcPr>
            <w:tcW w:w="703" w:type="dxa"/>
            <w:tcBorders>
              <w:top w:val="dotted" w:sz="4" w:space="0" w:color="auto"/>
              <w:bottom w:val="dotted" w:sz="4" w:space="0" w:color="auto"/>
            </w:tcBorders>
            <w:vAlign w:val="center"/>
          </w:tcPr>
          <w:p w14:paraId="3D7EF56D" w14:textId="18BC059D"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4" w:space="0" w:color="auto"/>
            </w:tcBorders>
            <w:vAlign w:val="center"/>
          </w:tcPr>
          <w:p w14:paraId="4A9A23B3" w14:textId="639C317B"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dotted" w:sz="4" w:space="0" w:color="auto"/>
            </w:tcBorders>
            <w:vAlign w:val="center"/>
          </w:tcPr>
          <w:p w14:paraId="16586059" w14:textId="0F0E2307"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CAPA-IPP-04-OP-22-IR</w:t>
            </w:r>
          </w:p>
        </w:tc>
        <w:tc>
          <w:tcPr>
            <w:tcW w:w="4259" w:type="dxa"/>
            <w:tcBorders>
              <w:top w:val="dotted" w:sz="4" w:space="0" w:color="auto"/>
              <w:bottom w:val="dotted" w:sz="4" w:space="0" w:color="auto"/>
            </w:tcBorders>
            <w:vAlign w:val="center"/>
          </w:tcPr>
          <w:p w14:paraId="5774F366" w14:textId="1889A877"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E</w:t>
            </w:r>
            <w:r w:rsidRPr="00000D78">
              <w:rPr>
                <w:rFonts w:ascii="Arial" w:hAnsi="Arial" w:cs="Arial"/>
                <w:color w:val="000000"/>
                <w:sz w:val="16"/>
                <w:szCs w:val="16"/>
              </w:rPr>
              <w:t xml:space="preserve">laboración del proyecto ejecutivo de la segunda línea submarina de alimentación del sistema de abastecimiento de agua potable de la isla de </w:t>
            </w:r>
            <w:r>
              <w:rPr>
                <w:rFonts w:ascii="Arial" w:hAnsi="Arial" w:cs="Arial"/>
                <w:color w:val="000000"/>
                <w:sz w:val="16"/>
                <w:szCs w:val="16"/>
              </w:rPr>
              <w:t>Hol-Box, M</w:t>
            </w:r>
            <w:r w:rsidRPr="00000D78">
              <w:rPr>
                <w:rFonts w:ascii="Arial" w:hAnsi="Arial" w:cs="Arial"/>
                <w:color w:val="000000"/>
                <w:sz w:val="16"/>
                <w:szCs w:val="16"/>
              </w:rPr>
              <w:t xml:space="preserve">unicipio de </w:t>
            </w:r>
            <w:r>
              <w:rPr>
                <w:rFonts w:ascii="Arial" w:hAnsi="Arial" w:cs="Arial"/>
                <w:color w:val="000000"/>
                <w:sz w:val="16"/>
                <w:szCs w:val="16"/>
              </w:rPr>
              <w:t>Lázaro Cárdenas, Quintana R</w:t>
            </w:r>
            <w:r w:rsidRPr="00000D78">
              <w:rPr>
                <w:rFonts w:ascii="Arial" w:hAnsi="Arial" w:cs="Arial"/>
                <w:color w:val="000000"/>
                <w:sz w:val="16"/>
                <w:szCs w:val="16"/>
              </w:rPr>
              <w:t xml:space="preserve">oo. </w:t>
            </w:r>
          </w:p>
        </w:tc>
        <w:tc>
          <w:tcPr>
            <w:tcW w:w="1546" w:type="dxa"/>
            <w:tcBorders>
              <w:top w:val="dotted" w:sz="4" w:space="0" w:color="auto"/>
              <w:bottom w:val="dotted" w:sz="4" w:space="0" w:color="auto"/>
            </w:tcBorders>
            <w:vAlign w:val="center"/>
          </w:tcPr>
          <w:p w14:paraId="3CAA6B51" w14:textId="317728E9" w:rsidR="009F784A" w:rsidRPr="009F784A" w:rsidRDefault="009F784A" w:rsidP="00452696">
            <w:pPr>
              <w:spacing w:line="276" w:lineRule="auto"/>
              <w:jc w:val="right"/>
              <w:rPr>
                <w:rFonts w:ascii="Arial" w:hAnsi="Arial" w:cs="Arial"/>
                <w:sz w:val="16"/>
                <w:szCs w:val="16"/>
              </w:rPr>
            </w:pPr>
            <w:r w:rsidRPr="009F784A">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3,534,352.04</w:t>
            </w:r>
          </w:p>
        </w:tc>
      </w:tr>
      <w:tr w:rsidR="009F784A" w:rsidRPr="000D1F2D" w14:paraId="7F0E92D4" w14:textId="77777777" w:rsidTr="00547728">
        <w:trPr>
          <w:trHeight w:val="320"/>
        </w:trPr>
        <w:tc>
          <w:tcPr>
            <w:tcW w:w="703" w:type="dxa"/>
            <w:tcBorders>
              <w:top w:val="dotted" w:sz="4" w:space="0" w:color="auto"/>
              <w:bottom w:val="dotted" w:sz="4" w:space="0" w:color="auto"/>
            </w:tcBorders>
            <w:vAlign w:val="center"/>
          </w:tcPr>
          <w:p w14:paraId="2F1417FA" w14:textId="534E1460"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dotted" w:sz="4" w:space="0" w:color="auto"/>
            </w:tcBorders>
            <w:vAlign w:val="center"/>
          </w:tcPr>
          <w:p w14:paraId="30E8A4FE" w14:textId="51E1B028"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dotted" w:sz="4" w:space="0" w:color="auto"/>
            </w:tcBorders>
            <w:vAlign w:val="center"/>
          </w:tcPr>
          <w:p w14:paraId="680E6F93" w14:textId="2C6273F3"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CAPA-IPP-05-OP-22-IR</w:t>
            </w:r>
          </w:p>
        </w:tc>
        <w:tc>
          <w:tcPr>
            <w:tcW w:w="4259" w:type="dxa"/>
            <w:tcBorders>
              <w:top w:val="dotted" w:sz="4" w:space="0" w:color="auto"/>
              <w:bottom w:val="dotted" w:sz="4" w:space="0" w:color="auto"/>
            </w:tcBorders>
            <w:vAlign w:val="center"/>
          </w:tcPr>
          <w:p w14:paraId="0CDB494D" w14:textId="04E2E2DE"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E</w:t>
            </w:r>
            <w:r w:rsidRPr="00000D78">
              <w:rPr>
                <w:rFonts w:ascii="Arial" w:hAnsi="Arial" w:cs="Arial"/>
                <w:color w:val="000000"/>
                <w:sz w:val="16"/>
                <w:szCs w:val="16"/>
              </w:rPr>
              <w:t xml:space="preserve">laboración del proyecto ejecutivo para el diseño del sistema de bombeo de aguas residuales (carcamos y </w:t>
            </w:r>
            <w:r w:rsidRPr="00000D78">
              <w:rPr>
                <w:rFonts w:ascii="Arial" w:hAnsi="Arial" w:cs="Arial"/>
                <w:color w:val="000000"/>
                <w:sz w:val="16"/>
                <w:szCs w:val="16"/>
              </w:rPr>
              <w:lastRenderedPageBreak/>
              <w:t xml:space="preserve">emisores) del sector 2  de la ciudad de </w:t>
            </w:r>
            <w:r>
              <w:rPr>
                <w:rFonts w:ascii="Arial" w:hAnsi="Arial" w:cs="Arial"/>
                <w:color w:val="000000"/>
                <w:sz w:val="16"/>
                <w:szCs w:val="16"/>
              </w:rPr>
              <w:t>T</w:t>
            </w:r>
            <w:r w:rsidRPr="00000D78">
              <w:rPr>
                <w:rFonts w:ascii="Arial" w:hAnsi="Arial" w:cs="Arial"/>
                <w:color w:val="000000"/>
                <w:sz w:val="16"/>
                <w:szCs w:val="16"/>
              </w:rPr>
              <w:t xml:space="preserve">ulum, </w:t>
            </w:r>
            <w:r>
              <w:rPr>
                <w:rFonts w:ascii="Arial" w:hAnsi="Arial" w:cs="Arial"/>
                <w:color w:val="000000"/>
                <w:sz w:val="16"/>
                <w:szCs w:val="16"/>
              </w:rPr>
              <w:t>M</w:t>
            </w:r>
            <w:r w:rsidRPr="00000D78">
              <w:rPr>
                <w:rFonts w:ascii="Arial" w:hAnsi="Arial" w:cs="Arial"/>
                <w:color w:val="000000"/>
                <w:sz w:val="16"/>
                <w:szCs w:val="16"/>
              </w:rPr>
              <w:t xml:space="preserve">unicipio de </w:t>
            </w:r>
            <w:r>
              <w:rPr>
                <w:rFonts w:ascii="Arial" w:hAnsi="Arial" w:cs="Arial"/>
                <w:color w:val="000000"/>
                <w:sz w:val="16"/>
                <w:szCs w:val="16"/>
              </w:rPr>
              <w:t>T</w:t>
            </w:r>
            <w:r w:rsidRPr="00000D78">
              <w:rPr>
                <w:rFonts w:ascii="Arial" w:hAnsi="Arial" w:cs="Arial"/>
                <w:color w:val="000000"/>
                <w:sz w:val="16"/>
                <w:szCs w:val="16"/>
              </w:rPr>
              <w:t xml:space="preserve">ulum, </w:t>
            </w:r>
            <w:r>
              <w:rPr>
                <w:rFonts w:ascii="Arial" w:hAnsi="Arial" w:cs="Arial"/>
                <w:color w:val="000000"/>
                <w:sz w:val="16"/>
                <w:szCs w:val="16"/>
              </w:rPr>
              <w:t>Q</w:t>
            </w:r>
            <w:r w:rsidRPr="00000D78">
              <w:rPr>
                <w:rFonts w:ascii="Arial" w:hAnsi="Arial" w:cs="Arial"/>
                <w:color w:val="000000"/>
                <w:sz w:val="16"/>
                <w:szCs w:val="16"/>
              </w:rPr>
              <w:t xml:space="preserve">uintana </w:t>
            </w:r>
            <w:r>
              <w:rPr>
                <w:rFonts w:ascii="Arial" w:hAnsi="Arial" w:cs="Arial"/>
                <w:color w:val="000000"/>
                <w:sz w:val="16"/>
                <w:szCs w:val="16"/>
              </w:rPr>
              <w:t>R</w:t>
            </w:r>
            <w:r w:rsidRPr="00000D78">
              <w:rPr>
                <w:rFonts w:ascii="Arial" w:hAnsi="Arial" w:cs="Arial"/>
                <w:color w:val="000000"/>
                <w:sz w:val="16"/>
                <w:szCs w:val="16"/>
              </w:rPr>
              <w:t>oo.</w:t>
            </w:r>
          </w:p>
        </w:tc>
        <w:tc>
          <w:tcPr>
            <w:tcW w:w="1546" w:type="dxa"/>
            <w:tcBorders>
              <w:top w:val="dotted" w:sz="4" w:space="0" w:color="auto"/>
              <w:bottom w:val="dotted" w:sz="4" w:space="0" w:color="auto"/>
            </w:tcBorders>
            <w:vAlign w:val="center"/>
          </w:tcPr>
          <w:p w14:paraId="5397BBDB" w14:textId="4EA49C70" w:rsidR="009F784A" w:rsidRPr="009F784A" w:rsidRDefault="009F784A" w:rsidP="00452696">
            <w:pPr>
              <w:spacing w:line="276" w:lineRule="auto"/>
              <w:jc w:val="right"/>
              <w:rPr>
                <w:rFonts w:ascii="Arial" w:hAnsi="Arial" w:cs="Arial"/>
                <w:sz w:val="16"/>
                <w:szCs w:val="16"/>
              </w:rPr>
            </w:pPr>
            <w:r w:rsidRPr="009F784A">
              <w:rPr>
                <w:rFonts w:ascii="Arial" w:hAnsi="Arial" w:cs="Arial"/>
                <w:sz w:val="16"/>
                <w:szCs w:val="16"/>
              </w:rPr>
              <w:lastRenderedPageBreak/>
              <w:t>$</w:t>
            </w:r>
            <w:r w:rsidR="002F1719">
              <w:rPr>
                <w:rFonts w:ascii="Arial" w:hAnsi="Arial" w:cs="Arial"/>
                <w:sz w:val="16"/>
                <w:szCs w:val="16"/>
              </w:rPr>
              <w:t xml:space="preserve">      </w:t>
            </w:r>
            <w:r w:rsidRPr="009F784A">
              <w:rPr>
                <w:rFonts w:ascii="Arial" w:hAnsi="Arial" w:cs="Arial"/>
                <w:sz w:val="16"/>
                <w:szCs w:val="16"/>
              </w:rPr>
              <w:t>2,330,261.96</w:t>
            </w:r>
          </w:p>
        </w:tc>
      </w:tr>
      <w:tr w:rsidR="009F784A" w:rsidRPr="000D1F2D" w14:paraId="5C41BEEE" w14:textId="77777777" w:rsidTr="00547728">
        <w:trPr>
          <w:trHeight w:val="320"/>
        </w:trPr>
        <w:tc>
          <w:tcPr>
            <w:tcW w:w="703" w:type="dxa"/>
            <w:tcBorders>
              <w:top w:val="dotted" w:sz="4" w:space="0" w:color="auto"/>
              <w:bottom w:val="dotted" w:sz="4" w:space="0" w:color="auto"/>
            </w:tcBorders>
            <w:vAlign w:val="center"/>
          </w:tcPr>
          <w:p w14:paraId="73943771" w14:textId="51008696"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4" w:space="0" w:color="auto"/>
              <w:bottom w:val="dotted" w:sz="4" w:space="0" w:color="auto"/>
            </w:tcBorders>
            <w:vAlign w:val="center"/>
          </w:tcPr>
          <w:p w14:paraId="181FD7F9" w14:textId="686A43BF"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dotted" w:sz="4" w:space="0" w:color="auto"/>
            </w:tcBorders>
            <w:vAlign w:val="center"/>
          </w:tcPr>
          <w:p w14:paraId="18AD30EB" w14:textId="5806F1CA"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CAPA-IPP-02-OP-22-LP</w:t>
            </w:r>
          </w:p>
        </w:tc>
        <w:tc>
          <w:tcPr>
            <w:tcW w:w="4259" w:type="dxa"/>
            <w:tcBorders>
              <w:top w:val="dotted" w:sz="4" w:space="0" w:color="auto"/>
              <w:bottom w:val="dotted" w:sz="4" w:space="0" w:color="auto"/>
            </w:tcBorders>
            <w:vAlign w:val="center"/>
          </w:tcPr>
          <w:p w14:paraId="473A6975" w14:textId="7EF38DDC"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E</w:t>
            </w:r>
            <w:r w:rsidRPr="00000D78">
              <w:rPr>
                <w:rFonts w:ascii="Arial" w:hAnsi="Arial" w:cs="Arial"/>
                <w:color w:val="000000"/>
                <w:sz w:val="16"/>
                <w:szCs w:val="16"/>
              </w:rPr>
              <w:t xml:space="preserve">laboración del plan maestro de agua potable de la localidad de </w:t>
            </w:r>
            <w:r>
              <w:rPr>
                <w:rFonts w:ascii="Arial" w:hAnsi="Arial" w:cs="Arial"/>
                <w:color w:val="000000"/>
                <w:sz w:val="16"/>
                <w:szCs w:val="16"/>
              </w:rPr>
              <w:t>Felipe C</w:t>
            </w:r>
            <w:r w:rsidRPr="00000D78">
              <w:rPr>
                <w:rFonts w:ascii="Arial" w:hAnsi="Arial" w:cs="Arial"/>
                <w:color w:val="000000"/>
                <w:sz w:val="16"/>
                <w:szCs w:val="16"/>
              </w:rPr>
              <w:t xml:space="preserve">arrillo </w:t>
            </w:r>
            <w:r>
              <w:rPr>
                <w:rFonts w:ascii="Arial" w:hAnsi="Arial" w:cs="Arial"/>
                <w:color w:val="000000"/>
                <w:sz w:val="16"/>
                <w:szCs w:val="16"/>
              </w:rPr>
              <w:t>P</w:t>
            </w:r>
            <w:r w:rsidRPr="00000D78">
              <w:rPr>
                <w:rFonts w:ascii="Arial" w:hAnsi="Arial" w:cs="Arial"/>
                <w:color w:val="000000"/>
                <w:sz w:val="16"/>
                <w:szCs w:val="16"/>
              </w:rPr>
              <w:t xml:space="preserve">uerto, </w:t>
            </w:r>
            <w:r>
              <w:rPr>
                <w:rFonts w:ascii="Arial" w:hAnsi="Arial" w:cs="Arial"/>
                <w:color w:val="000000"/>
                <w:sz w:val="16"/>
                <w:szCs w:val="16"/>
              </w:rPr>
              <w:t>M</w:t>
            </w:r>
            <w:r w:rsidRPr="00000D78">
              <w:rPr>
                <w:rFonts w:ascii="Arial" w:hAnsi="Arial" w:cs="Arial"/>
                <w:color w:val="000000"/>
                <w:sz w:val="16"/>
                <w:szCs w:val="16"/>
              </w:rPr>
              <w:t xml:space="preserve">unicipio de </w:t>
            </w:r>
            <w:r>
              <w:rPr>
                <w:rFonts w:ascii="Arial" w:hAnsi="Arial" w:cs="Arial"/>
                <w:color w:val="000000"/>
                <w:sz w:val="16"/>
                <w:szCs w:val="16"/>
              </w:rPr>
              <w:t>F</w:t>
            </w:r>
            <w:r w:rsidRPr="00000D78">
              <w:rPr>
                <w:rFonts w:ascii="Arial" w:hAnsi="Arial" w:cs="Arial"/>
                <w:color w:val="000000"/>
                <w:sz w:val="16"/>
                <w:szCs w:val="16"/>
              </w:rPr>
              <w:t xml:space="preserve">elipe </w:t>
            </w:r>
            <w:r>
              <w:rPr>
                <w:rFonts w:ascii="Arial" w:hAnsi="Arial" w:cs="Arial"/>
                <w:color w:val="000000"/>
                <w:sz w:val="16"/>
                <w:szCs w:val="16"/>
              </w:rPr>
              <w:t>C</w:t>
            </w:r>
            <w:r w:rsidRPr="00000D78">
              <w:rPr>
                <w:rFonts w:ascii="Arial" w:hAnsi="Arial" w:cs="Arial"/>
                <w:color w:val="000000"/>
                <w:sz w:val="16"/>
                <w:szCs w:val="16"/>
              </w:rPr>
              <w:t xml:space="preserve">arrillo </w:t>
            </w:r>
            <w:r>
              <w:rPr>
                <w:rFonts w:ascii="Arial" w:hAnsi="Arial" w:cs="Arial"/>
                <w:color w:val="000000"/>
                <w:sz w:val="16"/>
                <w:szCs w:val="16"/>
              </w:rPr>
              <w:t>P</w:t>
            </w:r>
            <w:r w:rsidRPr="00000D78">
              <w:rPr>
                <w:rFonts w:ascii="Arial" w:hAnsi="Arial" w:cs="Arial"/>
                <w:color w:val="000000"/>
                <w:sz w:val="16"/>
                <w:szCs w:val="16"/>
              </w:rPr>
              <w:t xml:space="preserve">uerto, </w:t>
            </w:r>
            <w:r>
              <w:rPr>
                <w:rFonts w:ascii="Arial" w:hAnsi="Arial" w:cs="Arial"/>
                <w:color w:val="000000"/>
                <w:sz w:val="16"/>
                <w:szCs w:val="16"/>
              </w:rPr>
              <w:t>Quintana R</w:t>
            </w:r>
            <w:r w:rsidRPr="00000D78">
              <w:rPr>
                <w:rFonts w:ascii="Arial" w:hAnsi="Arial" w:cs="Arial"/>
                <w:color w:val="000000"/>
                <w:sz w:val="16"/>
                <w:szCs w:val="16"/>
              </w:rPr>
              <w:t>oo.</w:t>
            </w:r>
          </w:p>
        </w:tc>
        <w:tc>
          <w:tcPr>
            <w:tcW w:w="1546" w:type="dxa"/>
            <w:tcBorders>
              <w:top w:val="dotted" w:sz="4" w:space="0" w:color="auto"/>
              <w:bottom w:val="dotted" w:sz="4" w:space="0" w:color="auto"/>
            </w:tcBorders>
            <w:vAlign w:val="center"/>
          </w:tcPr>
          <w:p w14:paraId="26EC8F4A" w14:textId="08BF5D54" w:rsidR="009F784A" w:rsidRPr="009F784A" w:rsidRDefault="009F784A" w:rsidP="00452696">
            <w:pPr>
              <w:spacing w:line="276" w:lineRule="auto"/>
              <w:jc w:val="right"/>
              <w:rPr>
                <w:rFonts w:ascii="Arial" w:hAnsi="Arial" w:cs="Arial"/>
                <w:sz w:val="16"/>
                <w:szCs w:val="16"/>
              </w:rPr>
            </w:pPr>
            <w:r w:rsidRPr="009F784A">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6,074,545.83</w:t>
            </w:r>
          </w:p>
        </w:tc>
      </w:tr>
      <w:tr w:rsidR="009F784A" w:rsidRPr="000D1F2D" w14:paraId="2DD71BD3" w14:textId="77777777" w:rsidTr="00547728">
        <w:trPr>
          <w:trHeight w:val="320"/>
        </w:trPr>
        <w:tc>
          <w:tcPr>
            <w:tcW w:w="703" w:type="dxa"/>
            <w:tcBorders>
              <w:top w:val="dotted" w:sz="4" w:space="0" w:color="auto"/>
              <w:bottom w:val="dotted" w:sz="4" w:space="0" w:color="auto"/>
            </w:tcBorders>
            <w:vAlign w:val="center"/>
          </w:tcPr>
          <w:p w14:paraId="6549ADA4" w14:textId="27BC2AAF"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4" w:space="0" w:color="auto"/>
            </w:tcBorders>
            <w:vAlign w:val="center"/>
          </w:tcPr>
          <w:p w14:paraId="56974B53" w14:textId="2BF37548"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dotted" w:sz="4" w:space="0" w:color="auto"/>
            </w:tcBorders>
            <w:vAlign w:val="center"/>
          </w:tcPr>
          <w:p w14:paraId="0531901D" w14:textId="1D76BB49"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CAPA-IPP-03-OP-22-LP</w:t>
            </w:r>
          </w:p>
        </w:tc>
        <w:tc>
          <w:tcPr>
            <w:tcW w:w="4259" w:type="dxa"/>
            <w:tcBorders>
              <w:top w:val="dotted" w:sz="4" w:space="0" w:color="auto"/>
              <w:bottom w:val="dotted" w:sz="4" w:space="0" w:color="auto"/>
            </w:tcBorders>
            <w:vAlign w:val="center"/>
          </w:tcPr>
          <w:p w14:paraId="59725DA8" w14:textId="7A76CBD2"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E</w:t>
            </w:r>
            <w:r w:rsidRPr="00000D78">
              <w:rPr>
                <w:rFonts w:ascii="Arial" w:hAnsi="Arial" w:cs="Arial"/>
                <w:color w:val="000000"/>
                <w:sz w:val="16"/>
                <w:szCs w:val="16"/>
              </w:rPr>
              <w:t xml:space="preserve">laboración del plan maestro de  drenaje sanitario y </w:t>
            </w:r>
            <w:r>
              <w:rPr>
                <w:rFonts w:ascii="Arial" w:hAnsi="Arial" w:cs="Arial"/>
                <w:color w:val="000000"/>
                <w:sz w:val="16"/>
                <w:szCs w:val="16"/>
              </w:rPr>
              <w:t>saneamiento de la localidad de Felipe C</w:t>
            </w:r>
            <w:r w:rsidRPr="00000D78">
              <w:rPr>
                <w:rFonts w:ascii="Arial" w:hAnsi="Arial" w:cs="Arial"/>
                <w:color w:val="000000"/>
                <w:sz w:val="16"/>
                <w:szCs w:val="16"/>
              </w:rPr>
              <w:t xml:space="preserve">arrillo </w:t>
            </w:r>
            <w:r>
              <w:rPr>
                <w:rFonts w:ascii="Arial" w:hAnsi="Arial" w:cs="Arial"/>
                <w:color w:val="000000"/>
                <w:sz w:val="16"/>
                <w:szCs w:val="16"/>
              </w:rPr>
              <w:t>Puerto, Municipio de Felipe C</w:t>
            </w:r>
            <w:r w:rsidRPr="00000D78">
              <w:rPr>
                <w:rFonts w:ascii="Arial" w:hAnsi="Arial" w:cs="Arial"/>
                <w:color w:val="000000"/>
                <w:sz w:val="16"/>
                <w:szCs w:val="16"/>
              </w:rPr>
              <w:t xml:space="preserve">arrillo </w:t>
            </w:r>
            <w:r>
              <w:rPr>
                <w:rFonts w:ascii="Arial" w:hAnsi="Arial" w:cs="Arial"/>
                <w:color w:val="000000"/>
                <w:sz w:val="16"/>
                <w:szCs w:val="16"/>
              </w:rPr>
              <w:t>P</w:t>
            </w:r>
            <w:r w:rsidRPr="00000D78">
              <w:rPr>
                <w:rFonts w:ascii="Arial" w:hAnsi="Arial" w:cs="Arial"/>
                <w:color w:val="000000"/>
                <w:sz w:val="16"/>
                <w:szCs w:val="16"/>
              </w:rPr>
              <w:t xml:space="preserve">uerto, </w:t>
            </w:r>
            <w:r>
              <w:rPr>
                <w:rFonts w:ascii="Arial" w:hAnsi="Arial" w:cs="Arial"/>
                <w:color w:val="000000"/>
                <w:sz w:val="16"/>
                <w:szCs w:val="16"/>
              </w:rPr>
              <w:t>Q</w:t>
            </w:r>
            <w:r w:rsidRPr="00000D78">
              <w:rPr>
                <w:rFonts w:ascii="Arial" w:hAnsi="Arial" w:cs="Arial"/>
                <w:color w:val="000000"/>
                <w:sz w:val="16"/>
                <w:szCs w:val="16"/>
              </w:rPr>
              <w:t xml:space="preserve">uintana </w:t>
            </w:r>
            <w:r>
              <w:rPr>
                <w:rFonts w:ascii="Arial" w:hAnsi="Arial" w:cs="Arial"/>
                <w:color w:val="000000"/>
                <w:sz w:val="16"/>
                <w:szCs w:val="16"/>
              </w:rPr>
              <w:t>R</w:t>
            </w:r>
            <w:r w:rsidRPr="00000D78">
              <w:rPr>
                <w:rFonts w:ascii="Arial" w:hAnsi="Arial" w:cs="Arial"/>
                <w:color w:val="000000"/>
                <w:sz w:val="16"/>
                <w:szCs w:val="16"/>
              </w:rPr>
              <w:t>oo.</w:t>
            </w:r>
          </w:p>
        </w:tc>
        <w:tc>
          <w:tcPr>
            <w:tcW w:w="1546" w:type="dxa"/>
            <w:tcBorders>
              <w:top w:val="dotted" w:sz="4" w:space="0" w:color="auto"/>
              <w:bottom w:val="dotted" w:sz="4" w:space="0" w:color="auto"/>
            </w:tcBorders>
            <w:vAlign w:val="center"/>
          </w:tcPr>
          <w:p w14:paraId="137FEDEB" w14:textId="23A59834" w:rsidR="009F784A" w:rsidRPr="009F784A" w:rsidRDefault="009F784A" w:rsidP="00452696">
            <w:pPr>
              <w:spacing w:line="276" w:lineRule="auto"/>
              <w:jc w:val="right"/>
              <w:rPr>
                <w:rFonts w:ascii="Arial" w:hAnsi="Arial" w:cs="Arial"/>
                <w:sz w:val="16"/>
                <w:szCs w:val="16"/>
              </w:rPr>
            </w:pPr>
            <w:r>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5,090,855.59</w:t>
            </w:r>
          </w:p>
        </w:tc>
      </w:tr>
      <w:tr w:rsidR="009F784A" w:rsidRPr="000D1F2D" w14:paraId="2EB7087E" w14:textId="77777777" w:rsidTr="00547728">
        <w:trPr>
          <w:trHeight w:val="320"/>
        </w:trPr>
        <w:tc>
          <w:tcPr>
            <w:tcW w:w="703" w:type="dxa"/>
            <w:tcBorders>
              <w:top w:val="dotted" w:sz="4" w:space="0" w:color="auto"/>
              <w:bottom w:val="dotted" w:sz="4" w:space="0" w:color="auto"/>
            </w:tcBorders>
            <w:vAlign w:val="center"/>
          </w:tcPr>
          <w:p w14:paraId="7410C559" w14:textId="2878EEDA"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4" w:space="0" w:color="auto"/>
              <w:bottom w:val="dotted" w:sz="4" w:space="0" w:color="auto"/>
            </w:tcBorders>
            <w:vAlign w:val="center"/>
          </w:tcPr>
          <w:p w14:paraId="426FE25D" w14:textId="13997ED7"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dotted" w:sz="4" w:space="0" w:color="auto"/>
            </w:tcBorders>
            <w:vAlign w:val="center"/>
          </w:tcPr>
          <w:p w14:paraId="594BED83" w14:textId="6EFB9E62"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CAPA-IPP-04-OP-22-LP</w:t>
            </w:r>
          </w:p>
        </w:tc>
        <w:tc>
          <w:tcPr>
            <w:tcW w:w="4259" w:type="dxa"/>
            <w:tcBorders>
              <w:top w:val="dotted" w:sz="4" w:space="0" w:color="auto"/>
              <w:bottom w:val="dotted" w:sz="4" w:space="0" w:color="auto"/>
            </w:tcBorders>
            <w:vAlign w:val="center"/>
          </w:tcPr>
          <w:p w14:paraId="50E3B1BA" w14:textId="515EBC2B"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E</w:t>
            </w:r>
            <w:r w:rsidRPr="00000D78">
              <w:rPr>
                <w:rFonts w:ascii="Arial" w:hAnsi="Arial" w:cs="Arial"/>
                <w:color w:val="000000"/>
                <w:sz w:val="16"/>
                <w:szCs w:val="16"/>
              </w:rPr>
              <w:t xml:space="preserve">laboración de proyecto ejecutivo para el diseño de planta desalinizadora con capacidad de 50 lps, partiendo de agua salobre de hasta 12,000 ppm, de sdt en la ciudad de </w:t>
            </w:r>
            <w:r>
              <w:rPr>
                <w:rFonts w:ascii="Arial" w:hAnsi="Arial" w:cs="Arial"/>
                <w:color w:val="000000"/>
                <w:sz w:val="16"/>
                <w:szCs w:val="16"/>
              </w:rPr>
              <w:t>Cozumel, Quintana R</w:t>
            </w:r>
            <w:r w:rsidRPr="00000D78">
              <w:rPr>
                <w:rFonts w:ascii="Arial" w:hAnsi="Arial" w:cs="Arial"/>
                <w:color w:val="000000"/>
                <w:sz w:val="16"/>
                <w:szCs w:val="16"/>
              </w:rPr>
              <w:t xml:space="preserve">oo. </w:t>
            </w:r>
          </w:p>
        </w:tc>
        <w:tc>
          <w:tcPr>
            <w:tcW w:w="1546" w:type="dxa"/>
            <w:tcBorders>
              <w:top w:val="dotted" w:sz="4" w:space="0" w:color="auto"/>
              <w:bottom w:val="dotted" w:sz="4" w:space="0" w:color="auto"/>
            </w:tcBorders>
            <w:vAlign w:val="center"/>
          </w:tcPr>
          <w:p w14:paraId="4A25FF11" w14:textId="797FBAC6" w:rsidR="009F784A" w:rsidRPr="009F784A" w:rsidRDefault="009F784A" w:rsidP="00452696">
            <w:pPr>
              <w:spacing w:line="276" w:lineRule="auto"/>
              <w:jc w:val="right"/>
              <w:rPr>
                <w:rFonts w:ascii="Arial" w:hAnsi="Arial" w:cs="Arial"/>
                <w:sz w:val="16"/>
                <w:szCs w:val="16"/>
              </w:rPr>
            </w:pPr>
            <w:r w:rsidRPr="009F784A">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5,082,628.69</w:t>
            </w:r>
          </w:p>
        </w:tc>
      </w:tr>
      <w:tr w:rsidR="009F784A" w:rsidRPr="000D1F2D" w14:paraId="6B09A039" w14:textId="77777777" w:rsidTr="00547728">
        <w:trPr>
          <w:trHeight w:val="320"/>
        </w:trPr>
        <w:tc>
          <w:tcPr>
            <w:tcW w:w="703" w:type="dxa"/>
            <w:tcBorders>
              <w:top w:val="dotted" w:sz="4" w:space="0" w:color="auto"/>
              <w:bottom w:val="dotted" w:sz="4" w:space="0" w:color="auto"/>
            </w:tcBorders>
            <w:vAlign w:val="center"/>
          </w:tcPr>
          <w:p w14:paraId="0BB3441B" w14:textId="4C152192"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4" w:space="0" w:color="auto"/>
              <w:bottom w:val="dotted" w:sz="4" w:space="0" w:color="auto"/>
            </w:tcBorders>
            <w:vAlign w:val="center"/>
          </w:tcPr>
          <w:p w14:paraId="77487348" w14:textId="4A18F4D8"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dotted" w:sz="4" w:space="0" w:color="auto"/>
            </w:tcBorders>
            <w:vAlign w:val="center"/>
          </w:tcPr>
          <w:p w14:paraId="317B8931" w14:textId="45F7FEA7"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CAPA-IPP-06-OP-22-LP</w:t>
            </w:r>
          </w:p>
        </w:tc>
        <w:tc>
          <w:tcPr>
            <w:tcW w:w="4259" w:type="dxa"/>
            <w:tcBorders>
              <w:top w:val="dotted" w:sz="4" w:space="0" w:color="auto"/>
              <w:bottom w:val="dotted" w:sz="4" w:space="0" w:color="auto"/>
            </w:tcBorders>
            <w:vAlign w:val="center"/>
          </w:tcPr>
          <w:p w14:paraId="6B4AF656" w14:textId="68E279F0"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E</w:t>
            </w:r>
            <w:r w:rsidRPr="00000D78">
              <w:rPr>
                <w:rFonts w:ascii="Arial" w:hAnsi="Arial" w:cs="Arial"/>
                <w:color w:val="000000"/>
                <w:sz w:val="16"/>
                <w:szCs w:val="16"/>
              </w:rPr>
              <w:t>laboración de proyecto ejecutivo para el diseño de planta desalinizadora con capacidad de 50 lps, aprovechando agua de mar en la loca</w:t>
            </w:r>
            <w:r>
              <w:rPr>
                <w:rFonts w:ascii="Arial" w:hAnsi="Arial" w:cs="Arial"/>
                <w:color w:val="000000"/>
                <w:sz w:val="16"/>
                <w:szCs w:val="16"/>
              </w:rPr>
              <w:t>lidad de H</w:t>
            </w:r>
            <w:r w:rsidRPr="00000D78">
              <w:rPr>
                <w:rFonts w:ascii="Arial" w:hAnsi="Arial" w:cs="Arial"/>
                <w:color w:val="000000"/>
                <w:sz w:val="16"/>
                <w:szCs w:val="16"/>
              </w:rPr>
              <w:t>ol</w:t>
            </w:r>
            <w:r>
              <w:rPr>
                <w:rFonts w:ascii="Arial" w:hAnsi="Arial" w:cs="Arial"/>
                <w:color w:val="000000"/>
                <w:sz w:val="16"/>
                <w:szCs w:val="16"/>
              </w:rPr>
              <w:t>-B</w:t>
            </w:r>
            <w:r w:rsidRPr="00000D78">
              <w:rPr>
                <w:rFonts w:ascii="Arial" w:hAnsi="Arial" w:cs="Arial"/>
                <w:color w:val="000000"/>
                <w:sz w:val="16"/>
                <w:szCs w:val="16"/>
              </w:rPr>
              <w:t xml:space="preserve">ox, </w:t>
            </w:r>
            <w:r>
              <w:rPr>
                <w:rFonts w:ascii="Arial" w:hAnsi="Arial" w:cs="Arial"/>
                <w:color w:val="000000"/>
                <w:sz w:val="16"/>
                <w:szCs w:val="16"/>
              </w:rPr>
              <w:t>M</w:t>
            </w:r>
            <w:r w:rsidRPr="00000D78">
              <w:rPr>
                <w:rFonts w:ascii="Arial" w:hAnsi="Arial" w:cs="Arial"/>
                <w:color w:val="000000"/>
                <w:sz w:val="16"/>
                <w:szCs w:val="16"/>
              </w:rPr>
              <w:t xml:space="preserve">unicipio </w:t>
            </w:r>
            <w:r>
              <w:rPr>
                <w:rFonts w:ascii="Arial" w:hAnsi="Arial" w:cs="Arial"/>
                <w:color w:val="000000"/>
                <w:sz w:val="16"/>
                <w:szCs w:val="16"/>
              </w:rPr>
              <w:t>Lázaro Cárdenas, Quintana R</w:t>
            </w:r>
            <w:r w:rsidRPr="00000D78">
              <w:rPr>
                <w:rFonts w:ascii="Arial" w:hAnsi="Arial" w:cs="Arial"/>
                <w:color w:val="000000"/>
                <w:sz w:val="16"/>
                <w:szCs w:val="16"/>
              </w:rPr>
              <w:t>oo.</w:t>
            </w:r>
          </w:p>
        </w:tc>
        <w:tc>
          <w:tcPr>
            <w:tcW w:w="1546" w:type="dxa"/>
            <w:tcBorders>
              <w:top w:val="dotted" w:sz="4" w:space="0" w:color="auto"/>
              <w:bottom w:val="dotted" w:sz="4" w:space="0" w:color="auto"/>
            </w:tcBorders>
            <w:vAlign w:val="center"/>
          </w:tcPr>
          <w:p w14:paraId="35D943C5" w14:textId="5F13FB73" w:rsidR="009F784A" w:rsidRPr="009F784A" w:rsidRDefault="009F784A" w:rsidP="00452696">
            <w:pPr>
              <w:spacing w:line="276" w:lineRule="auto"/>
              <w:jc w:val="right"/>
              <w:rPr>
                <w:rFonts w:ascii="Arial" w:hAnsi="Arial" w:cs="Arial"/>
                <w:sz w:val="16"/>
                <w:szCs w:val="16"/>
              </w:rPr>
            </w:pPr>
            <w:r w:rsidRPr="009F784A">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5,026,050.32</w:t>
            </w:r>
          </w:p>
        </w:tc>
      </w:tr>
      <w:tr w:rsidR="009F784A" w:rsidRPr="000D1F2D" w14:paraId="1B6B203D" w14:textId="77777777" w:rsidTr="00547728">
        <w:trPr>
          <w:trHeight w:val="320"/>
        </w:trPr>
        <w:tc>
          <w:tcPr>
            <w:tcW w:w="703" w:type="dxa"/>
            <w:tcBorders>
              <w:top w:val="dotted" w:sz="4" w:space="0" w:color="auto"/>
              <w:bottom w:val="single" w:sz="2" w:space="0" w:color="auto"/>
            </w:tcBorders>
            <w:vAlign w:val="center"/>
          </w:tcPr>
          <w:p w14:paraId="20A2A9CD" w14:textId="27B06E26"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4" w:space="0" w:color="auto"/>
              <w:bottom w:val="single" w:sz="2" w:space="0" w:color="auto"/>
            </w:tcBorders>
            <w:vAlign w:val="center"/>
          </w:tcPr>
          <w:p w14:paraId="1B58D6DF" w14:textId="1E41C2C0" w:rsidR="009F784A" w:rsidRPr="000D1F2D" w:rsidRDefault="009F784A" w:rsidP="009F784A">
            <w:pPr>
              <w:spacing w:line="276" w:lineRule="auto"/>
              <w:jc w:val="center"/>
              <w:rPr>
                <w:rFonts w:ascii="Arial" w:hAnsi="Arial" w:cs="Arial"/>
                <w:sz w:val="16"/>
                <w:szCs w:val="16"/>
              </w:rPr>
            </w:pPr>
            <w:r>
              <w:rPr>
                <w:rFonts w:ascii="Arial" w:hAnsi="Arial" w:cs="Arial"/>
                <w:sz w:val="16"/>
                <w:szCs w:val="16"/>
              </w:rPr>
              <w:t>S/C</w:t>
            </w:r>
          </w:p>
        </w:tc>
        <w:tc>
          <w:tcPr>
            <w:tcW w:w="1991" w:type="dxa"/>
            <w:tcBorders>
              <w:top w:val="dotted" w:sz="4" w:space="0" w:color="auto"/>
              <w:bottom w:val="single" w:sz="2" w:space="0" w:color="auto"/>
            </w:tcBorders>
            <w:vAlign w:val="center"/>
          </w:tcPr>
          <w:p w14:paraId="3A37E1BC" w14:textId="55F1199E" w:rsidR="009F784A" w:rsidRPr="00000D78" w:rsidRDefault="009F784A" w:rsidP="009F784A">
            <w:pPr>
              <w:spacing w:line="276" w:lineRule="auto"/>
              <w:jc w:val="center"/>
              <w:rPr>
                <w:rFonts w:ascii="Arial" w:hAnsi="Arial" w:cs="Arial"/>
                <w:sz w:val="16"/>
                <w:szCs w:val="16"/>
              </w:rPr>
            </w:pPr>
            <w:r w:rsidRPr="00000D78">
              <w:rPr>
                <w:rFonts w:ascii="Arial" w:hAnsi="Arial" w:cs="Arial"/>
                <w:color w:val="000000"/>
                <w:sz w:val="16"/>
                <w:szCs w:val="16"/>
              </w:rPr>
              <w:t>CAPA-IPP-09-OP-22-IR</w:t>
            </w:r>
          </w:p>
        </w:tc>
        <w:tc>
          <w:tcPr>
            <w:tcW w:w="4259" w:type="dxa"/>
            <w:tcBorders>
              <w:top w:val="dotted" w:sz="4" w:space="0" w:color="auto"/>
              <w:bottom w:val="single" w:sz="2" w:space="0" w:color="auto"/>
            </w:tcBorders>
            <w:vAlign w:val="center"/>
          </w:tcPr>
          <w:p w14:paraId="0CDBB008" w14:textId="6CD8A509" w:rsidR="009F784A" w:rsidRPr="00000D78" w:rsidRDefault="009F784A" w:rsidP="009F784A">
            <w:pPr>
              <w:spacing w:line="276" w:lineRule="auto"/>
              <w:jc w:val="both"/>
              <w:rPr>
                <w:rFonts w:ascii="Arial" w:hAnsi="Arial" w:cs="Arial"/>
                <w:sz w:val="16"/>
                <w:szCs w:val="16"/>
              </w:rPr>
            </w:pPr>
            <w:r>
              <w:rPr>
                <w:rFonts w:ascii="Arial" w:hAnsi="Arial" w:cs="Arial"/>
                <w:color w:val="000000"/>
                <w:sz w:val="16"/>
                <w:szCs w:val="16"/>
              </w:rPr>
              <w:t>E</w:t>
            </w:r>
            <w:r w:rsidRPr="00000D78">
              <w:rPr>
                <w:rFonts w:ascii="Arial" w:hAnsi="Arial" w:cs="Arial"/>
                <w:color w:val="000000"/>
                <w:sz w:val="16"/>
                <w:szCs w:val="16"/>
              </w:rPr>
              <w:t>laboración del proyecto de dren pluvia</w:t>
            </w:r>
            <w:r>
              <w:rPr>
                <w:rFonts w:ascii="Arial" w:hAnsi="Arial" w:cs="Arial"/>
                <w:color w:val="000000"/>
                <w:sz w:val="16"/>
                <w:szCs w:val="16"/>
              </w:rPr>
              <w:t>l de las cuencas de la avenida J</w:t>
            </w:r>
            <w:r w:rsidRPr="00000D78">
              <w:rPr>
                <w:rFonts w:ascii="Arial" w:hAnsi="Arial" w:cs="Arial"/>
                <w:color w:val="000000"/>
                <w:sz w:val="16"/>
                <w:szCs w:val="16"/>
              </w:rPr>
              <w:t xml:space="preserve">ose </w:t>
            </w:r>
            <w:r>
              <w:rPr>
                <w:rFonts w:ascii="Arial" w:hAnsi="Arial" w:cs="Arial"/>
                <w:color w:val="000000"/>
                <w:sz w:val="16"/>
                <w:szCs w:val="16"/>
              </w:rPr>
              <w:t>M</w:t>
            </w:r>
            <w:r w:rsidRPr="00000D78">
              <w:rPr>
                <w:rFonts w:ascii="Arial" w:hAnsi="Arial" w:cs="Arial"/>
                <w:color w:val="000000"/>
                <w:sz w:val="16"/>
                <w:szCs w:val="16"/>
              </w:rPr>
              <w:t xml:space="preserve">aría </w:t>
            </w:r>
            <w:r>
              <w:rPr>
                <w:rFonts w:ascii="Arial" w:hAnsi="Arial" w:cs="Arial"/>
                <w:color w:val="000000"/>
                <w:sz w:val="16"/>
                <w:szCs w:val="16"/>
              </w:rPr>
              <w:t>Morelos desde la Avenida San S</w:t>
            </w:r>
            <w:r w:rsidRPr="00000D78">
              <w:rPr>
                <w:rFonts w:ascii="Arial" w:hAnsi="Arial" w:cs="Arial"/>
                <w:color w:val="000000"/>
                <w:sz w:val="16"/>
                <w:szCs w:val="16"/>
              </w:rPr>
              <w:t xml:space="preserve">alvador hasta el </w:t>
            </w:r>
            <w:r>
              <w:rPr>
                <w:rFonts w:ascii="Arial" w:hAnsi="Arial" w:cs="Arial"/>
                <w:color w:val="000000"/>
                <w:sz w:val="16"/>
                <w:szCs w:val="16"/>
              </w:rPr>
              <w:t>B</w:t>
            </w:r>
            <w:r w:rsidRPr="00000D78">
              <w:rPr>
                <w:rFonts w:ascii="Arial" w:hAnsi="Arial" w:cs="Arial"/>
                <w:color w:val="000000"/>
                <w:sz w:val="16"/>
                <w:szCs w:val="16"/>
              </w:rPr>
              <w:t xml:space="preserve">oulevard </w:t>
            </w:r>
            <w:r>
              <w:rPr>
                <w:rFonts w:ascii="Arial" w:hAnsi="Arial" w:cs="Arial"/>
                <w:color w:val="000000"/>
                <w:sz w:val="16"/>
                <w:szCs w:val="16"/>
              </w:rPr>
              <w:t>B</w:t>
            </w:r>
            <w:r w:rsidRPr="00000D78">
              <w:rPr>
                <w:rFonts w:ascii="Arial" w:hAnsi="Arial" w:cs="Arial"/>
                <w:color w:val="000000"/>
                <w:sz w:val="16"/>
                <w:szCs w:val="16"/>
              </w:rPr>
              <w:t xml:space="preserve">ahía en la ciudad de </w:t>
            </w:r>
            <w:r>
              <w:rPr>
                <w:rFonts w:ascii="Arial" w:hAnsi="Arial" w:cs="Arial"/>
                <w:color w:val="000000"/>
                <w:sz w:val="16"/>
                <w:szCs w:val="16"/>
              </w:rPr>
              <w:t>C</w:t>
            </w:r>
            <w:r w:rsidRPr="00000D78">
              <w:rPr>
                <w:rFonts w:ascii="Arial" w:hAnsi="Arial" w:cs="Arial"/>
                <w:color w:val="000000"/>
                <w:sz w:val="16"/>
                <w:szCs w:val="16"/>
              </w:rPr>
              <w:t xml:space="preserve">hetumal del </w:t>
            </w:r>
            <w:r>
              <w:rPr>
                <w:rFonts w:ascii="Arial" w:hAnsi="Arial" w:cs="Arial"/>
                <w:color w:val="000000"/>
                <w:sz w:val="16"/>
                <w:szCs w:val="16"/>
              </w:rPr>
              <w:t>M</w:t>
            </w:r>
            <w:r w:rsidRPr="00000D78">
              <w:rPr>
                <w:rFonts w:ascii="Arial" w:hAnsi="Arial" w:cs="Arial"/>
                <w:color w:val="000000"/>
                <w:sz w:val="16"/>
                <w:szCs w:val="16"/>
              </w:rPr>
              <w:t xml:space="preserve">unicipio de </w:t>
            </w:r>
            <w:r>
              <w:rPr>
                <w:rFonts w:ascii="Arial" w:hAnsi="Arial" w:cs="Arial"/>
                <w:color w:val="000000"/>
                <w:sz w:val="16"/>
                <w:szCs w:val="16"/>
              </w:rPr>
              <w:t>O</w:t>
            </w:r>
            <w:r w:rsidRPr="00000D78">
              <w:rPr>
                <w:rFonts w:ascii="Arial" w:hAnsi="Arial" w:cs="Arial"/>
                <w:color w:val="000000"/>
                <w:sz w:val="16"/>
                <w:szCs w:val="16"/>
              </w:rPr>
              <w:t xml:space="preserve">thón p. </w:t>
            </w:r>
            <w:r>
              <w:rPr>
                <w:rFonts w:ascii="Arial" w:hAnsi="Arial" w:cs="Arial"/>
                <w:color w:val="000000"/>
                <w:sz w:val="16"/>
                <w:szCs w:val="16"/>
              </w:rPr>
              <w:t>B</w:t>
            </w:r>
            <w:r w:rsidRPr="00000D78">
              <w:rPr>
                <w:rFonts w:ascii="Arial" w:hAnsi="Arial" w:cs="Arial"/>
                <w:color w:val="000000"/>
                <w:sz w:val="16"/>
                <w:szCs w:val="16"/>
              </w:rPr>
              <w:t xml:space="preserve">lanco, </w:t>
            </w:r>
            <w:r>
              <w:rPr>
                <w:rFonts w:ascii="Arial" w:hAnsi="Arial" w:cs="Arial"/>
                <w:color w:val="000000"/>
                <w:sz w:val="16"/>
                <w:szCs w:val="16"/>
              </w:rPr>
              <w:t>Q</w:t>
            </w:r>
            <w:r w:rsidRPr="00000D78">
              <w:rPr>
                <w:rFonts w:ascii="Arial" w:hAnsi="Arial" w:cs="Arial"/>
                <w:color w:val="000000"/>
                <w:sz w:val="16"/>
                <w:szCs w:val="16"/>
              </w:rPr>
              <w:t xml:space="preserve">uintana </w:t>
            </w:r>
            <w:r>
              <w:rPr>
                <w:rFonts w:ascii="Arial" w:hAnsi="Arial" w:cs="Arial"/>
                <w:color w:val="000000"/>
                <w:sz w:val="16"/>
                <w:szCs w:val="16"/>
              </w:rPr>
              <w:t>R</w:t>
            </w:r>
            <w:r w:rsidRPr="00000D78">
              <w:rPr>
                <w:rFonts w:ascii="Arial" w:hAnsi="Arial" w:cs="Arial"/>
                <w:color w:val="000000"/>
                <w:sz w:val="16"/>
                <w:szCs w:val="16"/>
              </w:rPr>
              <w:t>oo.</w:t>
            </w:r>
          </w:p>
        </w:tc>
        <w:tc>
          <w:tcPr>
            <w:tcW w:w="1546" w:type="dxa"/>
            <w:tcBorders>
              <w:top w:val="dotted" w:sz="4" w:space="0" w:color="auto"/>
              <w:bottom w:val="single" w:sz="2" w:space="0" w:color="auto"/>
            </w:tcBorders>
            <w:vAlign w:val="center"/>
          </w:tcPr>
          <w:p w14:paraId="62FCE85D" w14:textId="09A33134" w:rsidR="009F784A" w:rsidRPr="009F784A" w:rsidRDefault="009F784A" w:rsidP="00452696">
            <w:pPr>
              <w:spacing w:line="276" w:lineRule="auto"/>
              <w:jc w:val="right"/>
              <w:rPr>
                <w:rFonts w:ascii="Arial" w:hAnsi="Arial" w:cs="Arial"/>
                <w:sz w:val="16"/>
                <w:szCs w:val="16"/>
              </w:rPr>
            </w:pPr>
            <w:r>
              <w:rPr>
                <w:rFonts w:ascii="Arial" w:hAnsi="Arial" w:cs="Arial"/>
                <w:sz w:val="16"/>
                <w:szCs w:val="16"/>
              </w:rPr>
              <w:t>$</w:t>
            </w:r>
            <w:r w:rsidR="002F1719">
              <w:rPr>
                <w:rFonts w:ascii="Arial" w:hAnsi="Arial" w:cs="Arial"/>
                <w:sz w:val="16"/>
                <w:szCs w:val="16"/>
              </w:rPr>
              <w:t xml:space="preserve">      </w:t>
            </w:r>
            <w:r w:rsidRPr="009F784A">
              <w:rPr>
                <w:rFonts w:ascii="Arial" w:hAnsi="Arial" w:cs="Arial"/>
                <w:sz w:val="16"/>
                <w:szCs w:val="16"/>
              </w:rPr>
              <w:t>4,992,696.84</w:t>
            </w:r>
          </w:p>
        </w:tc>
      </w:tr>
      <w:tr w:rsidR="00B31EA5" w:rsidRPr="000D1F2D" w14:paraId="29DBCA03" w14:textId="77777777" w:rsidTr="00547728">
        <w:trPr>
          <w:trHeight w:val="320"/>
        </w:trPr>
        <w:tc>
          <w:tcPr>
            <w:tcW w:w="703" w:type="dxa"/>
            <w:tcBorders>
              <w:top w:val="dotted" w:sz="2" w:space="0" w:color="auto"/>
              <w:bottom w:val="single" w:sz="2" w:space="0" w:color="auto"/>
            </w:tcBorders>
          </w:tcPr>
          <w:p w14:paraId="11DF0F57" w14:textId="77777777" w:rsidR="00B31EA5" w:rsidRPr="000D1F2D" w:rsidRDefault="00B31EA5" w:rsidP="00CB2F6F">
            <w:pPr>
              <w:spacing w:line="276" w:lineRule="auto"/>
              <w:jc w:val="center"/>
              <w:rPr>
                <w:rFonts w:ascii="Arial" w:hAnsi="Arial" w:cs="Arial"/>
                <w:sz w:val="16"/>
                <w:szCs w:val="16"/>
              </w:rPr>
            </w:pPr>
          </w:p>
        </w:tc>
        <w:tc>
          <w:tcPr>
            <w:tcW w:w="1134" w:type="dxa"/>
            <w:tcBorders>
              <w:top w:val="dotted" w:sz="2" w:space="0" w:color="auto"/>
              <w:bottom w:val="single" w:sz="2" w:space="0" w:color="auto"/>
            </w:tcBorders>
          </w:tcPr>
          <w:p w14:paraId="355C3122" w14:textId="77777777" w:rsidR="00B31EA5" w:rsidRPr="000D1F2D" w:rsidRDefault="00B31EA5" w:rsidP="00CB2F6F">
            <w:pPr>
              <w:spacing w:line="276" w:lineRule="auto"/>
              <w:jc w:val="both"/>
              <w:rPr>
                <w:rFonts w:ascii="Arial" w:hAnsi="Arial" w:cs="Arial"/>
                <w:sz w:val="16"/>
                <w:szCs w:val="16"/>
              </w:rPr>
            </w:pPr>
          </w:p>
        </w:tc>
        <w:tc>
          <w:tcPr>
            <w:tcW w:w="1991" w:type="dxa"/>
            <w:tcBorders>
              <w:top w:val="dotted" w:sz="2" w:space="0" w:color="auto"/>
              <w:bottom w:val="single" w:sz="2" w:space="0" w:color="auto"/>
            </w:tcBorders>
          </w:tcPr>
          <w:p w14:paraId="2CD5A57E" w14:textId="77777777" w:rsidR="00B31EA5" w:rsidRPr="000D1F2D" w:rsidRDefault="00B31EA5" w:rsidP="00CB2F6F">
            <w:pPr>
              <w:spacing w:line="276" w:lineRule="auto"/>
              <w:jc w:val="both"/>
              <w:rPr>
                <w:rFonts w:ascii="Arial" w:hAnsi="Arial" w:cs="Arial"/>
                <w:sz w:val="16"/>
                <w:szCs w:val="16"/>
              </w:rPr>
            </w:pPr>
          </w:p>
        </w:tc>
        <w:tc>
          <w:tcPr>
            <w:tcW w:w="4259" w:type="dxa"/>
            <w:tcBorders>
              <w:top w:val="dotted" w:sz="2" w:space="0" w:color="auto"/>
              <w:bottom w:val="single" w:sz="2" w:space="0" w:color="auto"/>
            </w:tcBorders>
            <w:vAlign w:val="center"/>
          </w:tcPr>
          <w:p w14:paraId="1B3A98D5" w14:textId="3AA7AA47" w:rsidR="00B31EA5" w:rsidRPr="00B31EA5" w:rsidRDefault="00B31EA5" w:rsidP="00B31EA5">
            <w:pPr>
              <w:spacing w:line="276" w:lineRule="auto"/>
              <w:jc w:val="right"/>
              <w:rPr>
                <w:rFonts w:ascii="Arial" w:hAnsi="Arial" w:cs="Arial"/>
                <w:b/>
                <w:bCs/>
                <w:sz w:val="16"/>
                <w:szCs w:val="16"/>
              </w:rPr>
            </w:pPr>
            <w:r w:rsidRPr="00B31EA5">
              <w:rPr>
                <w:rFonts w:ascii="Arial" w:hAnsi="Arial" w:cs="Arial"/>
                <w:b/>
                <w:bCs/>
                <w:sz w:val="16"/>
                <w:szCs w:val="16"/>
              </w:rPr>
              <w:t>SUBTOTAL POR FONDO</w:t>
            </w:r>
          </w:p>
        </w:tc>
        <w:tc>
          <w:tcPr>
            <w:tcW w:w="1546" w:type="dxa"/>
            <w:tcBorders>
              <w:top w:val="dotted" w:sz="2" w:space="0" w:color="auto"/>
              <w:bottom w:val="single" w:sz="2" w:space="0" w:color="auto"/>
            </w:tcBorders>
            <w:vAlign w:val="center"/>
          </w:tcPr>
          <w:p w14:paraId="3205F6DA" w14:textId="28022606" w:rsidR="00B31EA5" w:rsidRPr="00B31EA5" w:rsidRDefault="009F784A" w:rsidP="00F64ADF">
            <w:pPr>
              <w:spacing w:line="276" w:lineRule="auto"/>
              <w:jc w:val="right"/>
              <w:rPr>
                <w:rFonts w:ascii="Arial" w:hAnsi="Arial" w:cs="Arial"/>
                <w:b/>
                <w:bCs/>
                <w:sz w:val="16"/>
                <w:szCs w:val="16"/>
              </w:rPr>
            </w:pPr>
            <w:r>
              <w:rPr>
                <w:rFonts w:ascii="Arial" w:hAnsi="Arial" w:cs="Arial"/>
                <w:b/>
                <w:bCs/>
                <w:sz w:val="16"/>
                <w:szCs w:val="16"/>
              </w:rPr>
              <w:t>$</w:t>
            </w:r>
            <w:r w:rsidR="002F1719">
              <w:rPr>
                <w:rFonts w:ascii="Arial" w:hAnsi="Arial" w:cs="Arial"/>
                <w:b/>
                <w:bCs/>
                <w:sz w:val="16"/>
                <w:szCs w:val="16"/>
              </w:rPr>
              <w:t xml:space="preserve">  </w:t>
            </w:r>
            <w:r>
              <w:rPr>
                <w:rFonts w:ascii="Arial" w:hAnsi="Arial" w:cs="Arial"/>
                <w:b/>
                <w:bCs/>
                <w:sz w:val="16"/>
                <w:szCs w:val="16"/>
              </w:rPr>
              <w:t>109,684,648.72</w:t>
            </w:r>
          </w:p>
        </w:tc>
      </w:tr>
      <w:tr w:rsidR="00A90C44" w:rsidRPr="000D1F2D" w14:paraId="40719B98" w14:textId="77777777" w:rsidTr="00547728">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991"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4259" w:type="dxa"/>
            <w:tcBorders>
              <w:top w:val="single" w:sz="6" w:space="0" w:color="auto"/>
              <w:bottom w:val="single" w:sz="6" w:space="0" w:color="auto"/>
            </w:tcBorders>
            <w:vAlign w:val="center"/>
          </w:tcPr>
          <w:p w14:paraId="666EEAC8" w14:textId="77777777" w:rsidR="00A90C44" w:rsidRPr="000D1F2D" w:rsidRDefault="00A90C44" w:rsidP="009C7BA1">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4FDA8F10" w:rsidR="00A90C44" w:rsidRPr="000D1F2D" w:rsidRDefault="009F784A" w:rsidP="00F64ADF">
            <w:pPr>
              <w:spacing w:line="276" w:lineRule="auto"/>
              <w:jc w:val="right"/>
              <w:rPr>
                <w:rFonts w:ascii="Arial" w:hAnsi="Arial" w:cs="Arial"/>
                <w:sz w:val="16"/>
                <w:szCs w:val="16"/>
              </w:rPr>
            </w:pPr>
            <w:r>
              <w:rPr>
                <w:rFonts w:ascii="Arial" w:hAnsi="Arial" w:cs="Arial"/>
                <w:b/>
                <w:sz w:val="16"/>
                <w:szCs w:val="16"/>
              </w:rPr>
              <w:t>$</w:t>
            </w:r>
            <w:r w:rsidR="002F1719">
              <w:rPr>
                <w:rFonts w:ascii="Arial" w:hAnsi="Arial" w:cs="Arial"/>
                <w:b/>
                <w:sz w:val="16"/>
                <w:szCs w:val="16"/>
              </w:rPr>
              <w:t xml:space="preserve">  </w:t>
            </w:r>
            <w:r>
              <w:rPr>
                <w:rFonts w:ascii="Arial" w:hAnsi="Arial" w:cs="Arial"/>
                <w:b/>
                <w:sz w:val="16"/>
                <w:szCs w:val="16"/>
              </w:rPr>
              <w:t>109,684,648.72</w:t>
            </w:r>
          </w:p>
        </w:tc>
      </w:tr>
    </w:tbl>
    <w:p w14:paraId="7E2A4085" w14:textId="1BB81030" w:rsidR="009F784A" w:rsidRDefault="009F784A" w:rsidP="009F784A">
      <w:pPr>
        <w:jc w:val="both"/>
        <w:rPr>
          <w:rFonts w:ascii="Arial" w:hAnsi="Arial" w:cs="Arial"/>
          <w:sz w:val="14"/>
          <w:szCs w:val="14"/>
        </w:rPr>
      </w:pPr>
      <w:r>
        <w:rPr>
          <w:rFonts w:ascii="Arial" w:hAnsi="Arial" w:cs="Arial"/>
          <w:sz w:val="14"/>
          <w:szCs w:val="14"/>
        </w:rPr>
        <w:t xml:space="preserve">Fuente: Elaboración propia con base en los datos tomados de la Cédula Auxiliar Contable, de las estimaciones correspondiente a las obras </w:t>
      </w:r>
      <w:r w:rsidR="00F64ADF">
        <w:rPr>
          <w:rFonts w:ascii="Arial" w:hAnsi="Arial" w:cs="Arial"/>
          <w:sz w:val="14"/>
          <w:szCs w:val="14"/>
        </w:rPr>
        <w:t xml:space="preserve">y proyectos </w:t>
      </w:r>
      <w:r>
        <w:rPr>
          <w:rFonts w:ascii="Arial" w:hAnsi="Arial" w:cs="Arial"/>
          <w:sz w:val="14"/>
          <w:szCs w:val="14"/>
        </w:rPr>
        <w:t>contratad</w:t>
      </w:r>
      <w:r w:rsidR="00F64ADF">
        <w:rPr>
          <w:rFonts w:ascii="Arial" w:hAnsi="Arial" w:cs="Arial"/>
          <w:sz w:val="14"/>
          <w:szCs w:val="14"/>
        </w:rPr>
        <w:t>o</w:t>
      </w:r>
      <w:r>
        <w:rPr>
          <w:rFonts w:ascii="Arial" w:hAnsi="Arial" w:cs="Arial"/>
          <w:sz w:val="14"/>
          <w:szCs w:val="14"/>
        </w:rPr>
        <w:t xml:space="preserve">s </w:t>
      </w:r>
      <w:r w:rsidR="007F7310">
        <w:rPr>
          <w:rFonts w:ascii="Arial" w:hAnsi="Arial" w:cs="Arial"/>
          <w:sz w:val="14"/>
          <w:szCs w:val="14"/>
        </w:rPr>
        <w:t xml:space="preserve">en </w:t>
      </w:r>
      <w:r>
        <w:rPr>
          <w:rFonts w:ascii="Arial" w:hAnsi="Arial" w:cs="Arial"/>
          <w:sz w:val="14"/>
          <w:szCs w:val="14"/>
        </w:rPr>
        <w:t xml:space="preserve">2022. </w:t>
      </w:r>
    </w:p>
    <w:p w14:paraId="45E81136" w14:textId="590B12E0" w:rsidR="00E2638F" w:rsidRDefault="00E2638F" w:rsidP="00B14619">
      <w:pPr>
        <w:spacing w:line="360" w:lineRule="auto"/>
        <w:jc w:val="both"/>
        <w:rPr>
          <w:rFonts w:ascii="Arial" w:hAnsi="Arial" w:cs="Arial"/>
        </w:rPr>
      </w:pPr>
    </w:p>
    <w:p w14:paraId="5E7701E5" w14:textId="4A2277F9" w:rsidR="00A90C44" w:rsidRPr="00810CFA" w:rsidRDefault="00A90C44" w:rsidP="001B28B0">
      <w:pPr>
        <w:spacing w:line="360" w:lineRule="auto"/>
        <w:jc w:val="both"/>
        <w:rPr>
          <w:rFonts w:ascii="Arial" w:hAnsi="Arial" w:cs="Arial"/>
        </w:rPr>
      </w:pPr>
      <w:r w:rsidRPr="006B18D8">
        <w:rPr>
          <w:rFonts w:ascii="Arial" w:hAnsi="Arial" w:cs="Arial"/>
        </w:rPr>
        <w:t xml:space="preserve">Los importes de las inversiones de obra </w:t>
      </w:r>
      <w:r w:rsidR="007F139F" w:rsidRPr="006B18D8">
        <w:rPr>
          <w:rFonts w:ascii="Arial" w:hAnsi="Arial" w:cs="Arial"/>
        </w:rPr>
        <w:t>pública</w:t>
      </w:r>
      <w:r w:rsidRPr="006B18D8">
        <w:rPr>
          <w:rFonts w:ascii="Arial" w:hAnsi="Arial" w:cs="Arial"/>
        </w:rPr>
        <w:t xml:space="preserve"> incluyen el Impuesto al Valor Agregado con la tasa del 16%.</w:t>
      </w:r>
      <w:r w:rsidR="00E768FE" w:rsidRPr="006B18D8">
        <w:rPr>
          <w:rFonts w:ascii="Arial" w:hAnsi="Arial" w:cs="Arial"/>
        </w:rPr>
        <w:t xml:space="preserve"> </w:t>
      </w:r>
    </w:p>
    <w:p w14:paraId="75C0498A" w14:textId="1C9E084A" w:rsidR="006B18D8" w:rsidRPr="00810CFA" w:rsidRDefault="006B18D8" w:rsidP="001B28B0">
      <w:pPr>
        <w:spacing w:line="360" w:lineRule="auto"/>
        <w:jc w:val="both"/>
        <w:rPr>
          <w:rFonts w:ascii="Arial" w:hAnsi="Arial" w:cs="Arial"/>
        </w:rPr>
      </w:pPr>
      <w:r w:rsidRPr="006B18D8">
        <w:rPr>
          <w:rFonts w:ascii="Arial" w:hAnsi="Arial" w:cs="Arial"/>
        </w:rPr>
        <w:t xml:space="preserve"> </w:t>
      </w:r>
    </w:p>
    <w:p w14:paraId="4562C2AD" w14:textId="18E7025B" w:rsidR="00810036" w:rsidRPr="00810CFA" w:rsidRDefault="00492BA3" w:rsidP="00B14619">
      <w:pPr>
        <w:spacing w:line="360" w:lineRule="auto"/>
        <w:jc w:val="both"/>
        <w:rPr>
          <w:rFonts w:ascii="Arial" w:hAnsi="Arial" w:cs="Arial"/>
        </w:rPr>
      </w:pPr>
      <w:bookmarkStart w:id="21" w:name="_Hlk53768484"/>
      <w:r w:rsidRPr="00CD04D0">
        <w:rPr>
          <w:rFonts w:ascii="Arial" w:hAnsi="Arial" w:cs="Arial"/>
        </w:rPr>
        <w:t>L</w:t>
      </w:r>
      <w:r w:rsidR="00810036" w:rsidRPr="00CD04D0">
        <w:rPr>
          <w:rFonts w:ascii="Arial" w:hAnsi="Arial" w:cs="Arial"/>
        </w:rPr>
        <w:t xml:space="preserve">a muestra </w:t>
      </w:r>
      <w:r w:rsidRPr="00CD04D0">
        <w:rPr>
          <w:rFonts w:ascii="Arial" w:hAnsi="Arial" w:cs="Arial"/>
        </w:rPr>
        <w:t xml:space="preserve">auditada </w:t>
      </w:r>
      <w:r w:rsidR="00810036" w:rsidRPr="00CD04D0">
        <w:rPr>
          <w:rFonts w:ascii="Arial" w:hAnsi="Arial" w:cs="Arial"/>
        </w:rPr>
        <w:t xml:space="preserve">fue seleccionada </w:t>
      </w:r>
      <w:r w:rsidR="00CB2F6F" w:rsidRPr="00CD04D0">
        <w:rPr>
          <w:rFonts w:ascii="Arial" w:hAnsi="Arial" w:cs="Arial"/>
        </w:rPr>
        <w:t>de acuerdo con</w:t>
      </w:r>
      <w:r w:rsidR="00810036" w:rsidRPr="00CD04D0">
        <w:rPr>
          <w:rFonts w:ascii="Arial" w:hAnsi="Arial" w:cs="Arial"/>
        </w:rPr>
        <w:t xml:space="preserve"> las guías de auditoría </w:t>
      </w:r>
      <w:r w:rsidRPr="00CD04D0">
        <w:rPr>
          <w:rFonts w:ascii="Arial" w:hAnsi="Arial" w:cs="Arial"/>
        </w:rPr>
        <w:t>y con base</w:t>
      </w:r>
      <w:r w:rsidR="00810036" w:rsidRPr="00CD04D0">
        <w:rPr>
          <w:rFonts w:ascii="Arial" w:hAnsi="Arial" w:cs="Arial"/>
        </w:rPr>
        <w:t xml:space="preserve"> </w:t>
      </w:r>
      <w:r w:rsidR="0048521B" w:rsidRPr="00CD04D0">
        <w:rPr>
          <w:rFonts w:ascii="Arial" w:hAnsi="Arial" w:cs="Arial"/>
        </w:rPr>
        <w:t>en</w:t>
      </w:r>
      <w:r w:rsidRPr="00CD04D0">
        <w:rPr>
          <w:rFonts w:ascii="Arial" w:hAnsi="Arial" w:cs="Arial"/>
        </w:rPr>
        <w:t xml:space="preserve"> </w:t>
      </w:r>
      <w:r w:rsidR="00810036" w:rsidRPr="00CD04D0">
        <w:rPr>
          <w:rFonts w:ascii="Arial" w:hAnsi="Arial" w:cs="Arial"/>
        </w:rPr>
        <w:t>los criterios y lineamientos para la práctica de auditoría a la obra pública generalmente aceptados, y autorizados por la Auditoría Superior del Estado</w:t>
      </w:r>
      <w:r w:rsidR="00215668" w:rsidRPr="00CD04D0">
        <w:rPr>
          <w:rFonts w:ascii="Arial" w:hAnsi="Arial" w:cs="Arial"/>
        </w:rPr>
        <w:t xml:space="preserve"> de Quintana Roo</w:t>
      </w:r>
      <w:r w:rsidR="00810036" w:rsidRPr="00CD04D0">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D973296"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CD04D0">
        <w:rPr>
          <w:rFonts w:ascii="Arial" w:hAnsi="Arial" w:cs="Arial"/>
          <w:b/>
          <w:color w:val="auto"/>
          <w:sz w:val="24"/>
          <w:szCs w:val="24"/>
        </w:rPr>
        <w:lastRenderedPageBreak/>
        <w:t>D</w:t>
      </w:r>
      <w:r w:rsidR="00E30532" w:rsidRPr="00CD04D0">
        <w:rPr>
          <w:rFonts w:ascii="Arial" w:hAnsi="Arial" w:cs="Arial"/>
          <w:b/>
          <w:color w:val="auto"/>
          <w:sz w:val="24"/>
          <w:szCs w:val="24"/>
        </w:rPr>
        <w:t>.</w:t>
      </w:r>
      <w:r w:rsidRPr="00CD04D0">
        <w:rPr>
          <w:rFonts w:ascii="Arial" w:hAnsi="Arial" w:cs="Arial"/>
          <w:b/>
          <w:color w:val="auto"/>
          <w:sz w:val="24"/>
          <w:szCs w:val="24"/>
        </w:rPr>
        <w:t xml:space="preserve"> </w:t>
      </w:r>
      <w:r w:rsidR="00E30532" w:rsidRPr="00CD04D0">
        <w:rPr>
          <w:rFonts w:ascii="Arial" w:hAnsi="Arial" w:cs="Arial"/>
          <w:b/>
          <w:color w:val="auto"/>
          <w:sz w:val="24"/>
          <w:szCs w:val="24"/>
        </w:rPr>
        <w:t xml:space="preserve">Criterios de </w:t>
      </w:r>
      <w:r w:rsidR="00215668" w:rsidRPr="00CD04D0">
        <w:rPr>
          <w:rFonts w:ascii="Arial" w:hAnsi="Arial" w:cs="Arial"/>
          <w:b/>
          <w:color w:val="auto"/>
          <w:sz w:val="24"/>
          <w:szCs w:val="24"/>
        </w:rPr>
        <w:t>S</w:t>
      </w:r>
      <w:r w:rsidR="00E30532" w:rsidRPr="00CD04D0">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F4F2B">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0C5792A0" w:rsidR="0017256E" w:rsidRDefault="0092033F" w:rsidP="00CF4F2B">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ED5C3F">
        <w:rPr>
          <w:rFonts w:ascii="Arial" w:hAnsi="Arial" w:cs="Arial"/>
          <w:bCs/>
        </w:rPr>
        <w:t xml:space="preserve">de la </w:t>
      </w:r>
      <w:r w:rsidR="00ED5C3F" w:rsidRPr="00DE1167">
        <w:rPr>
          <w:rFonts w:ascii="Arial" w:hAnsi="Arial" w:cs="Arial"/>
          <w:b/>
          <w:bCs/>
        </w:rPr>
        <w:t>Comisión de Agua Potable y Alcantarillado</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05FFB393" w14:textId="6E9DF343" w:rsidR="00CD04D0" w:rsidRPr="0017256E" w:rsidRDefault="00CD04D0" w:rsidP="00CD04D0">
      <w:pPr>
        <w:spacing w:line="360" w:lineRule="auto"/>
        <w:ind w:right="49"/>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ED5C3F">
        <w:rPr>
          <w:rFonts w:ascii="Arial" w:hAnsi="Arial" w:cs="Arial"/>
          <w:bCs/>
        </w:rPr>
        <w:t xml:space="preserve">la </w:t>
      </w:r>
      <w:r w:rsidR="00ED5C3F" w:rsidRPr="00DE1167">
        <w:rPr>
          <w:rFonts w:ascii="Arial" w:hAnsi="Arial" w:cs="Arial"/>
          <w:b/>
          <w:bCs/>
        </w:rPr>
        <w:t>Comisión de Agua Potable y Alcantarillado</w:t>
      </w:r>
      <w:r>
        <w:rPr>
          <w:rFonts w:ascii="Arial" w:hAnsi="Arial" w:cs="Arial"/>
          <w:b/>
          <w:bCs/>
        </w:rPr>
        <w:t xml:space="preserve"> </w:t>
      </w:r>
      <w:r w:rsidRPr="0017256E">
        <w:rPr>
          <w:rFonts w:ascii="Arial" w:hAnsi="Arial" w:cs="Arial"/>
          <w:bCs/>
        </w:rPr>
        <w:t xml:space="preserve">se seleccionó un porcentaje de </w:t>
      </w:r>
      <w:r w:rsidR="00ED5C3F">
        <w:rPr>
          <w:rFonts w:ascii="Arial" w:hAnsi="Arial" w:cs="Arial"/>
          <w:bCs/>
        </w:rPr>
        <w:t>86.50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Pr>
          <w:rFonts w:ascii="Arial" w:hAnsi="Arial" w:cs="Arial"/>
          <w:bCs/>
        </w:rPr>
        <w:t xml:space="preserve"> </w:t>
      </w:r>
      <w:r w:rsidRPr="0017256E">
        <w:rPr>
          <w:rFonts w:ascii="Arial" w:hAnsi="Arial" w:cs="Arial"/>
          <w:bCs/>
        </w:rPr>
        <w:t xml:space="preserve">Por lo tanto, la muestra fue seleccionada de acuerdo con lo establecido en los criterios de </w:t>
      </w:r>
      <w:r w:rsidRPr="005D114E">
        <w:rPr>
          <w:rFonts w:ascii="Arial" w:hAnsi="Arial" w:cs="Arial"/>
          <w:bCs/>
        </w:rPr>
        <w:t>selección y Guías de Auditoría en Materia de Obra Pública.</w:t>
      </w:r>
    </w:p>
    <w:p w14:paraId="7909BF60" w14:textId="77777777" w:rsidR="00CD04D0" w:rsidRDefault="00CD04D0" w:rsidP="00B14619">
      <w:pPr>
        <w:spacing w:line="360" w:lineRule="auto"/>
        <w:jc w:val="both"/>
        <w:rPr>
          <w:rFonts w:ascii="Arial" w:hAnsi="Arial" w:cs="Arial"/>
          <w:b/>
        </w:rPr>
      </w:pPr>
    </w:p>
    <w:p w14:paraId="313B4DFA" w14:textId="77777777" w:rsidR="00547728" w:rsidRDefault="00547728" w:rsidP="00B14619">
      <w:pPr>
        <w:spacing w:line="360" w:lineRule="auto"/>
        <w:jc w:val="both"/>
        <w:rPr>
          <w:rFonts w:ascii="Arial" w:hAnsi="Arial" w:cs="Arial"/>
          <w:b/>
        </w:rPr>
      </w:pPr>
    </w:p>
    <w:p w14:paraId="42AE60B7" w14:textId="77777777" w:rsidR="00547728" w:rsidRDefault="00547728" w:rsidP="00B14619">
      <w:pPr>
        <w:spacing w:line="360" w:lineRule="auto"/>
        <w:jc w:val="both"/>
        <w:rPr>
          <w:rFonts w:ascii="Arial" w:hAnsi="Arial" w:cs="Arial"/>
          <w:b/>
        </w:rPr>
      </w:pPr>
    </w:p>
    <w:p w14:paraId="4638B165" w14:textId="7A77B826" w:rsidR="00AD2593" w:rsidRPr="00A22F04" w:rsidRDefault="0017256E" w:rsidP="006C2781">
      <w:pPr>
        <w:pStyle w:val="Ttulo2"/>
        <w:spacing w:before="0" w:line="360" w:lineRule="auto"/>
        <w:ind w:left="709"/>
        <w:rPr>
          <w:rFonts w:ascii="Arial" w:eastAsiaTheme="minorEastAsia" w:hAnsi="Arial" w:cs="Arial"/>
          <w:color w:val="auto"/>
          <w:sz w:val="24"/>
          <w:szCs w:val="24"/>
          <w:lang w:val="es-MX" w:eastAsia="es-MX"/>
        </w:rPr>
      </w:pPr>
      <w:bookmarkStart w:id="23" w:name="_Toc86144536"/>
      <w:r w:rsidRPr="005D114E">
        <w:rPr>
          <w:rFonts w:ascii="Arial" w:hAnsi="Arial" w:cs="Arial"/>
          <w:b/>
          <w:color w:val="auto"/>
          <w:sz w:val="24"/>
          <w:szCs w:val="24"/>
        </w:rPr>
        <w:lastRenderedPageBreak/>
        <w:t>E</w:t>
      </w:r>
      <w:r w:rsidR="00E30532" w:rsidRPr="005D114E">
        <w:rPr>
          <w:rFonts w:ascii="Arial" w:hAnsi="Arial" w:cs="Arial"/>
          <w:b/>
          <w:color w:val="auto"/>
          <w:sz w:val="24"/>
          <w:szCs w:val="24"/>
        </w:rPr>
        <w:t>.</w:t>
      </w:r>
      <w:r w:rsidRPr="005D114E">
        <w:rPr>
          <w:rFonts w:ascii="Arial" w:hAnsi="Arial" w:cs="Arial"/>
          <w:b/>
          <w:color w:val="auto"/>
          <w:sz w:val="24"/>
          <w:szCs w:val="24"/>
        </w:rPr>
        <w:t xml:space="preserve"> Á</w:t>
      </w:r>
      <w:r w:rsidR="00E30532" w:rsidRPr="005D114E">
        <w:rPr>
          <w:rFonts w:ascii="Arial" w:hAnsi="Arial" w:cs="Arial"/>
          <w:b/>
          <w:color w:val="auto"/>
          <w:sz w:val="24"/>
          <w:szCs w:val="24"/>
        </w:rPr>
        <w:t>reas</w:t>
      </w:r>
      <w:r w:rsidR="00AD2593" w:rsidRPr="005D114E">
        <w:rPr>
          <w:rFonts w:ascii="Arial" w:hAnsi="Arial" w:cs="Arial"/>
          <w:b/>
          <w:color w:val="auto"/>
          <w:sz w:val="24"/>
          <w:szCs w:val="24"/>
        </w:rPr>
        <w:t xml:space="preserve"> </w:t>
      </w:r>
      <w:r w:rsidR="00215668" w:rsidRPr="005D114E">
        <w:rPr>
          <w:rFonts w:ascii="Arial" w:hAnsi="Arial" w:cs="Arial"/>
          <w:b/>
          <w:color w:val="auto"/>
          <w:sz w:val="24"/>
          <w:szCs w:val="24"/>
        </w:rPr>
        <w:t>R</w:t>
      </w:r>
      <w:r w:rsidR="00E30532" w:rsidRPr="005D114E">
        <w:rPr>
          <w:rFonts w:ascii="Arial" w:hAnsi="Arial" w:cs="Arial"/>
          <w:b/>
          <w:color w:val="auto"/>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24D67D1A" w14:textId="39B7DADE" w:rsidR="00F45C3F" w:rsidRDefault="00F45C3F" w:rsidP="00EE4C28">
      <w:pPr>
        <w:spacing w:line="360" w:lineRule="auto"/>
        <w:ind w:right="190"/>
        <w:jc w:val="both"/>
        <w:rPr>
          <w:rFonts w:ascii="Arial" w:hAnsi="Arial" w:cs="Arial"/>
          <w:b/>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EE4C28">
        <w:rPr>
          <w:rFonts w:ascii="Arial" w:hAnsi="Arial" w:cs="Arial"/>
        </w:rPr>
        <w:t xml:space="preserve">la Coordinación de Construcción de la </w:t>
      </w:r>
      <w:r w:rsidR="00EE4C28" w:rsidRPr="00DE1167">
        <w:rPr>
          <w:rFonts w:ascii="Arial" w:hAnsi="Arial" w:cs="Arial"/>
          <w:b/>
          <w:bCs/>
        </w:rPr>
        <w:t>Comisión de Agua Potable y Alcantarillado</w:t>
      </w:r>
      <w:r w:rsidR="00EE4C28">
        <w:rPr>
          <w:rFonts w:ascii="Arial" w:hAnsi="Arial" w:cs="Arial"/>
          <w:b/>
          <w:bCs/>
        </w:rPr>
        <w:t>.</w:t>
      </w:r>
    </w:p>
    <w:p w14:paraId="5D544ACB" w14:textId="77777777" w:rsidR="00601962" w:rsidRDefault="00601962" w:rsidP="00EE4C28">
      <w:pPr>
        <w:spacing w:line="360" w:lineRule="auto"/>
        <w:ind w:right="190"/>
        <w:jc w:val="both"/>
        <w:rPr>
          <w:rFonts w:ascii="Arial" w:hAnsi="Arial" w:cs="Arial"/>
          <w:b/>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5D114E">
        <w:rPr>
          <w:rFonts w:ascii="Arial" w:hAnsi="Arial" w:cs="Arial"/>
          <w:b/>
          <w:color w:val="auto"/>
          <w:sz w:val="24"/>
          <w:szCs w:val="24"/>
        </w:rPr>
        <w:t>F</w:t>
      </w:r>
      <w:r w:rsidR="00AC62A1" w:rsidRPr="005D114E">
        <w:rPr>
          <w:rFonts w:ascii="Arial" w:hAnsi="Arial" w:cs="Arial"/>
          <w:b/>
          <w:color w:val="auto"/>
          <w:sz w:val="24"/>
          <w:szCs w:val="24"/>
        </w:rPr>
        <w:t>.</w:t>
      </w:r>
      <w:r w:rsidRPr="005D114E">
        <w:rPr>
          <w:rFonts w:ascii="Arial" w:hAnsi="Arial" w:cs="Arial"/>
          <w:b/>
          <w:color w:val="auto"/>
          <w:sz w:val="24"/>
          <w:szCs w:val="24"/>
        </w:rPr>
        <w:t xml:space="preserve"> </w:t>
      </w:r>
      <w:r w:rsidR="00E30532" w:rsidRPr="005D114E">
        <w:rPr>
          <w:rFonts w:ascii="Arial" w:hAnsi="Arial" w:cs="Arial"/>
          <w:b/>
          <w:color w:val="auto"/>
          <w:sz w:val="24"/>
          <w:szCs w:val="24"/>
        </w:rPr>
        <w:t xml:space="preserve">Procedimientos de </w:t>
      </w:r>
      <w:r w:rsidR="00215668" w:rsidRPr="005D114E">
        <w:rPr>
          <w:rFonts w:ascii="Arial" w:hAnsi="Arial" w:cs="Arial"/>
          <w:b/>
          <w:color w:val="auto"/>
          <w:sz w:val="24"/>
          <w:szCs w:val="24"/>
        </w:rPr>
        <w:t>A</w:t>
      </w:r>
      <w:r w:rsidR="007F139F" w:rsidRPr="005D114E">
        <w:rPr>
          <w:rFonts w:ascii="Arial" w:hAnsi="Arial" w:cs="Arial"/>
          <w:b/>
          <w:color w:val="auto"/>
          <w:sz w:val="24"/>
          <w:szCs w:val="24"/>
        </w:rPr>
        <w:t>uditoría</w:t>
      </w:r>
      <w:r w:rsidR="00E30532" w:rsidRPr="005D114E">
        <w:rPr>
          <w:rFonts w:ascii="Arial" w:hAnsi="Arial" w:cs="Arial"/>
          <w:b/>
          <w:color w:val="auto"/>
          <w:sz w:val="24"/>
          <w:szCs w:val="24"/>
        </w:rPr>
        <w:t xml:space="preserve"> </w:t>
      </w:r>
      <w:r w:rsidR="00215668" w:rsidRPr="005D114E">
        <w:rPr>
          <w:rFonts w:ascii="Arial" w:hAnsi="Arial" w:cs="Arial"/>
          <w:b/>
          <w:color w:val="auto"/>
          <w:sz w:val="24"/>
          <w:szCs w:val="24"/>
        </w:rPr>
        <w:t>A</w:t>
      </w:r>
      <w:r w:rsidR="00E30532" w:rsidRPr="005D114E">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F4F2B">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w:t>
      </w:r>
      <w:r w:rsidRPr="005D114E">
        <w:rPr>
          <w:rFonts w:ascii="Arial" w:hAnsi="Arial" w:cs="Arial"/>
          <w:bCs/>
        </w:rPr>
        <w:t xml:space="preserve">grande </w:t>
      </w:r>
      <w:r w:rsidR="002477F6" w:rsidRPr="005D114E">
        <w:rPr>
          <w:rFonts w:ascii="Arial" w:hAnsi="Arial" w:cs="Arial"/>
          <w:bCs/>
        </w:rPr>
        <w:t>es</w:t>
      </w:r>
      <w:r w:rsidRPr="005D114E">
        <w:rPr>
          <w:rFonts w:ascii="Arial" w:hAnsi="Arial" w:cs="Arial"/>
          <w:bCs/>
        </w:rPr>
        <w:t xml:space="preserve"> el riesgo, mayor </w:t>
      </w:r>
      <w:r w:rsidR="002477F6" w:rsidRPr="005D114E">
        <w:rPr>
          <w:rFonts w:ascii="Arial" w:hAnsi="Arial" w:cs="Arial"/>
          <w:bCs/>
        </w:rPr>
        <w:t>es</w:t>
      </w:r>
      <w:r w:rsidRPr="005D114E">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F4F2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0572F2C4" w:rsidR="003172E9" w:rsidRDefault="003172E9" w:rsidP="00CF4F2B">
      <w:pPr>
        <w:spacing w:line="360" w:lineRule="auto"/>
        <w:ind w:right="49"/>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AE4664">
        <w:rPr>
          <w:rFonts w:ascii="Arial" w:hAnsi="Arial" w:cs="Arial"/>
        </w:rPr>
        <w:t xml:space="preserve">Estado </w:t>
      </w:r>
      <w:r w:rsidR="002134C3" w:rsidRPr="00AE4664">
        <w:rPr>
          <w:rFonts w:ascii="Arial" w:hAnsi="Arial" w:cs="Arial"/>
        </w:rPr>
        <w:t xml:space="preserve">de Quintana Roo </w:t>
      </w:r>
      <w:r w:rsidRPr="00AE4664">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B25E57" w:rsidRPr="000903BA">
        <w:rPr>
          <w:rFonts w:ascii="Arial" w:hAnsi="Arial" w:cs="Arial"/>
        </w:rPr>
        <w:t>la</w:t>
      </w:r>
      <w:r w:rsidR="000903BA">
        <w:rPr>
          <w:rFonts w:ascii="Arial" w:hAnsi="Arial" w:cs="Arial"/>
        </w:rPr>
        <w:t xml:space="preserve"> </w:t>
      </w:r>
      <w:r w:rsidR="000903BA" w:rsidRPr="00DE1167">
        <w:rPr>
          <w:rFonts w:ascii="Arial" w:hAnsi="Arial" w:cs="Arial"/>
          <w:b/>
          <w:bCs/>
        </w:rPr>
        <w:t>Comisión de Agua Potable y Alcantarillado</w:t>
      </w:r>
      <w:r w:rsidRPr="003172E9">
        <w:rPr>
          <w:rFonts w:ascii="Arial" w:hAnsi="Arial" w:cs="Arial"/>
          <w:b/>
        </w:rPr>
        <w:t xml:space="preserve"> </w:t>
      </w:r>
      <w:r w:rsidRPr="003172E9">
        <w:rPr>
          <w:rFonts w:ascii="Arial" w:hAnsi="Arial" w:cs="Arial"/>
        </w:rPr>
        <w:t xml:space="preserve">del ejercicio fiscal </w:t>
      </w:r>
      <w:r w:rsidR="000903BA">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CF4F2B">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431158C"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AE4664">
        <w:rPr>
          <w:rFonts w:ascii="Arial" w:eastAsiaTheme="minorHAnsi" w:hAnsi="Arial" w:cs="Arial"/>
          <w:color w:val="000000" w:themeColor="text1"/>
          <w:lang w:val="es-MX" w:eastAsia="en-US"/>
        </w:rPr>
        <w:t>requerida a</w:t>
      </w:r>
      <w:r w:rsidR="00215668" w:rsidRPr="00AE4664">
        <w:rPr>
          <w:rFonts w:ascii="Arial" w:eastAsiaTheme="minorHAnsi" w:hAnsi="Arial" w:cs="Arial"/>
          <w:color w:val="000000" w:themeColor="text1"/>
          <w:lang w:val="es-MX" w:eastAsia="en-US"/>
        </w:rPr>
        <w:t xml:space="preserve"> la</w:t>
      </w:r>
      <w:r w:rsidRPr="00AE4664">
        <w:rPr>
          <w:rFonts w:ascii="Arial" w:eastAsiaTheme="minorHAnsi" w:hAnsi="Arial" w:cs="Arial"/>
          <w:color w:val="000000" w:themeColor="text1"/>
          <w:lang w:val="es-MX" w:eastAsia="en-US"/>
        </w:rPr>
        <w:t xml:space="preserve"> </w:t>
      </w:r>
      <w:r w:rsidR="00B25E57" w:rsidRPr="00AE4664">
        <w:rPr>
          <w:rFonts w:ascii="Arial" w:eastAsiaTheme="minorHAnsi" w:hAnsi="Arial" w:cs="Arial"/>
          <w:color w:val="000000" w:themeColor="text1"/>
          <w:lang w:val="es-MX" w:eastAsia="en-US"/>
        </w:rPr>
        <w:t>entidad</w:t>
      </w:r>
      <w:r w:rsidRPr="00AE4664">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CF4F2B">
      <w:pPr>
        <w:spacing w:line="360" w:lineRule="auto"/>
        <w:ind w:right="49"/>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51EAE1CD" w:rsidR="00AD2593" w:rsidRPr="00AE4664" w:rsidRDefault="00AD2593" w:rsidP="006C2781">
      <w:pPr>
        <w:pStyle w:val="Ttulo2"/>
        <w:spacing w:before="0" w:line="360" w:lineRule="auto"/>
        <w:ind w:left="709"/>
        <w:rPr>
          <w:rFonts w:ascii="Arial" w:hAnsi="Arial" w:cs="Arial"/>
          <w:b/>
          <w:color w:val="auto"/>
          <w:sz w:val="24"/>
          <w:szCs w:val="24"/>
        </w:rPr>
      </w:pPr>
      <w:bookmarkStart w:id="26" w:name="_Toc86144538"/>
      <w:r w:rsidRPr="00AE4664">
        <w:rPr>
          <w:rFonts w:ascii="Arial" w:hAnsi="Arial" w:cs="Arial"/>
          <w:b/>
          <w:color w:val="auto"/>
          <w:sz w:val="24"/>
          <w:szCs w:val="24"/>
        </w:rPr>
        <w:lastRenderedPageBreak/>
        <w:t>G</w:t>
      </w:r>
      <w:r w:rsidR="00E30532" w:rsidRPr="00AE4664">
        <w:rPr>
          <w:rFonts w:ascii="Arial" w:hAnsi="Arial" w:cs="Arial"/>
          <w:b/>
          <w:color w:val="auto"/>
          <w:sz w:val="24"/>
          <w:szCs w:val="24"/>
        </w:rPr>
        <w:t>.</w:t>
      </w:r>
      <w:r w:rsidRPr="00AE4664">
        <w:rPr>
          <w:rFonts w:ascii="Arial" w:hAnsi="Arial" w:cs="Arial"/>
          <w:b/>
          <w:color w:val="auto"/>
          <w:sz w:val="24"/>
          <w:szCs w:val="24"/>
        </w:rPr>
        <w:t xml:space="preserve"> </w:t>
      </w:r>
      <w:r w:rsidR="00810036" w:rsidRPr="00AE4664">
        <w:rPr>
          <w:rFonts w:ascii="Arial" w:hAnsi="Arial" w:cs="Arial"/>
          <w:b/>
          <w:color w:val="auto"/>
          <w:sz w:val="24"/>
          <w:szCs w:val="24"/>
        </w:rPr>
        <w:t>S</w:t>
      </w:r>
      <w:r w:rsidR="00E30532" w:rsidRPr="00AE4664">
        <w:rPr>
          <w:rFonts w:ascii="Arial" w:hAnsi="Arial" w:cs="Arial"/>
          <w:b/>
          <w:color w:val="auto"/>
          <w:sz w:val="24"/>
          <w:szCs w:val="24"/>
        </w:rPr>
        <w:t xml:space="preserve">ervidores </w:t>
      </w:r>
      <w:r w:rsidR="00215668" w:rsidRPr="00AE4664">
        <w:rPr>
          <w:rFonts w:ascii="Arial" w:hAnsi="Arial" w:cs="Arial"/>
          <w:b/>
          <w:color w:val="auto"/>
          <w:sz w:val="24"/>
          <w:szCs w:val="24"/>
        </w:rPr>
        <w:t xml:space="preserve">Públicos </w:t>
      </w:r>
      <w:r w:rsidR="00B25E57" w:rsidRPr="00AE4664">
        <w:rPr>
          <w:rFonts w:ascii="Arial" w:hAnsi="Arial" w:cs="Arial"/>
          <w:b/>
          <w:color w:val="auto"/>
          <w:sz w:val="24"/>
          <w:szCs w:val="24"/>
        </w:rPr>
        <w:t xml:space="preserve">que </w:t>
      </w:r>
      <w:r w:rsidR="00215668" w:rsidRPr="00AE4664">
        <w:rPr>
          <w:rFonts w:ascii="Arial" w:hAnsi="Arial" w:cs="Arial"/>
          <w:b/>
          <w:color w:val="auto"/>
          <w:sz w:val="24"/>
          <w:szCs w:val="24"/>
        </w:rPr>
        <w:t xml:space="preserve">Intervienen </w:t>
      </w:r>
      <w:r w:rsidR="00B25E57" w:rsidRPr="00AE4664">
        <w:rPr>
          <w:rFonts w:ascii="Arial" w:hAnsi="Arial" w:cs="Arial"/>
          <w:b/>
          <w:color w:val="auto"/>
          <w:sz w:val="24"/>
          <w:szCs w:val="24"/>
        </w:rPr>
        <w:t>en</w:t>
      </w:r>
      <w:r w:rsidR="00E30532" w:rsidRPr="00AE4664">
        <w:rPr>
          <w:rFonts w:ascii="Arial" w:hAnsi="Arial" w:cs="Arial"/>
          <w:b/>
          <w:color w:val="auto"/>
          <w:sz w:val="24"/>
          <w:szCs w:val="24"/>
        </w:rPr>
        <w:t xml:space="preserve"> la </w:t>
      </w:r>
      <w:r w:rsidR="00215668" w:rsidRPr="00AE4664">
        <w:rPr>
          <w:rFonts w:ascii="Arial" w:hAnsi="Arial" w:cs="Arial"/>
          <w:b/>
          <w:color w:val="auto"/>
          <w:sz w:val="24"/>
          <w:szCs w:val="24"/>
        </w:rPr>
        <w:t>Auditoría</w:t>
      </w:r>
      <w:bookmarkEnd w:id="26"/>
      <w:r w:rsidR="00215668" w:rsidRPr="00AE4664">
        <w:rPr>
          <w:rFonts w:ascii="Arial" w:hAnsi="Arial" w:cs="Arial"/>
          <w:b/>
          <w:color w:val="auto"/>
          <w:sz w:val="24"/>
          <w:szCs w:val="24"/>
        </w:rPr>
        <w:t xml:space="preserve"> </w:t>
      </w:r>
    </w:p>
    <w:p w14:paraId="0BEBB28F" w14:textId="77777777" w:rsidR="00EC10C3" w:rsidRPr="00AE4664" w:rsidRDefault="00EC10C3" w:rsidP="00B14619">
      <w:pPr>
        <w:spacing w:line="360" w:lineRule="auto"/>
      </w:pPr>
    </w:p>
    <w:p w14:paraId="7E1E97A7" w14:textId="5D4F30D2" w:rsidR="00DD62C8" w:rsidRDefault="00F37D13" w:rsidP="00B14619">
      <w:pPr>
        <w:spacing w:line="360" w:lineRule="auto"/>
        <w:jc w:val="both"/>
        <w:rPr>
          <w:rFonts w:ascii="Arial" w:hAnsi="Arial" w:cs="Arial"/>
          <w:bCs/>
        </w:rPr>
      </w:pPr>
      <w:bookmarkStart w:id="27" w:name="_Hlk53769455"/>
      <w:r w:rsidRPr="00AE4664">
        <w:rPr>
          <w:rFonts w:ascii="Arial" w:hAnsi="Arial" w:cs="Arial"/>
          <w:bCs/>
        </w:rPr>
        <w:t>Lo</w:t>
      </w:r>
      <w:r w:rsidR="00B25E57" w:rsidRPr="00AE4664">
        <w:rPr>
          <w:rFonts w:ascii="Arial" w:hAnsi="Arial" w:cs="Arial"/>
          <w:bCs/>
        </w:rPr>
        <w:t>s</w:t>
      </w:r>
      <w:r w:rsidRPr="00AE4664">
        <w:rPr>
          <w:rFonts w:ascii="Arial" w:hAnsi="Arial" w:cs="Arial"/>
          <w:bCs/>
        </w:rPr>
        <w:t xml:space="preserve"> servidores públicos</w:t>
      </w:r>
      <w:r w:rsidR="00AD2593" w:rsidRPr="00AE4664">
        <w:rPr>
          <w:rFonts w:ascii="Arial" w:hAnsi="Arial" w:cs="Arial"/>
          <w:bCs/>
        </w:rPr>
        <w:t xml:space="preserve"> </w:t>
      </w:r>
      <w:r w:rsidR="0006265D" w:rsidRPr="00AE4664">
        <w:rPr>
          <w:rFonts w:ascii="Arial" w:hAnsi="Arial" w:cs="Arial"/>
          <w:bCs/>
        </w:rPr>
        <w:t>designados,</w:t>
      </w:r>
      <w:r w:rsidR="00AD2593" w:rsidRPr="00AE4664">
        <w:rPr>
          <w:rFonts w:ascii="Arial" w:hAnsi="Arial" w:cs="Arial"/>
          <w:bCs/>
        </w:rPr>
        <w:t xml:space="preserve"> adscrito</w:t>
      </w:r>
      <w:r w:rsidRPr="00AE4664">
        <w:rPr>
          <w:rFonts w:ascii="Arial" w:hAnsi="Arial" w:cs="Arial"/>
          <w:bCs/>
        </w:rPr>
        <w:t>s</w:t>
      </w:r>
      <w:r w:rsidR="00AD2593" w:rsidRPr="00AE4664">
        <w:rPr>
          <w:rFonts w:ascii="Arial" w:hAnsi="Arial" w:cs="Arial"/>
          <w:bCs/>
        </w:rPr>
        <w:t xml:space="preserve"> a la Auditoría Especial en Materia </w:t>
      </w:r>
      <w:r w:rsidR="00F32CBB" w:rsidRPr="00AE4664">
        <w:rPr>
          <w:rFonts w:ascii="Arial" w:hAnsi="Arial" w:cs="Arial"/>
          <w:bCs/>
        </w:rPr>
        <w:t>de Obra Pública</w:t>
      </w:r>
      <w:r w:rsidR="00AD2593" w:rsidRPr="00AE4664">
        <w:rPr>
          <w:rFonts w:ascii="Arial" w:hAnsi="Arial" w:cs="Arial"/>
          <w:bCs/>
        </w:rPr>
        <w:t xml:space="preserve"> de esta Auditoría Superior del Estado</w:t>
      </w:r>
      <w:r w:rsidR="00A16677" w:rsidRPr="00AE4664">
        <w:rPr>
          <w:rFonts w:ascii="Arial" w:hAnsi="Arial" w:cs="Arial"/>
          <w:bCs/>
        </w:rPr>
        <w:t xml:space="preserve"> de Quintana Roo</w:t>
      </w:r>
      <w:r w:rsidR="00AD2593" w:rsidRPr="00AE4664">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034598">
        <w:rPr>
          <w:rFonts w:ascii="Arial" w:hAnsi="Arial" w:cs="Arial"/>
          <w:bCs/>
        </w:rPr>
        <w:t>ASEQROO/ASE/AEMOP/</w:t>
      </w:r>
      <w:r w:rsidR="009732F6">
        <w:rPr>
          <w:rFonts w:ascii="Arial" w:hAnsi="Arial" w:cs="Arial"/>
          <w:bCs/>
        </w:rPr>
        <w:t>0531/05/2023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0D1F2D" w14:paraId="289EC856" w14:textId="77777777" w:rsidTr="00FE6B36">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gridSpan w:val="2"/>
            <w:tcBorders>
              <w:top w:val="single" w:sz="6" w:space="0" w:color="auto"/>
              <w:bottom w:val="single" w:sz="6" w:space="0" w:color="auto"/>
            </w:tcBorders>
            <w:vAlign w:val="center"/>
          </w:tcPr>
          <w:p w14:paraId="0A20D52D" w14:textId="77777777"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DC1A77" w:rsidRPr="000D1F2D" w14:paraId="1CBE6A2C" w14:textId="77777777" w:rsidTr="00FE6B36">
        <w:trPr>
          <w:trHeight w:val="340"/>
        </w:trPr>
        <w:tc>
          <w:tcPr>
            <w:tcW w:w="3969" w:type="dxa"/>
            <w:gridSpan w:val="2"/>
            <w:tcBorders>
              <w:top w:val="single" w:sz="6" w:space="0" w:color="auto"/>
              <w:bottom w:val="dotted" w:sz="4" w:space="0" w:color="auto"/>
            </w:tcBorders>
            <w:vAlign w:val="center"/>
          </w:tcPr>
          <w:p w14:paraId="1818F2DA" w14:textId="46562477" w:rsidR="00DC1A77" w:rsidRPr="002F049A" w:rsidRDefault="009732F6" w:rsidP="00FE6B36">
            <w:pPr>
              <w:spacing w:line="276" w:lineRule="auto"/>
              <w:rPr>
                <w:rFonts w:ascii="Arial" w:hAnsi="Arial" w:cs="Arial"/>
                <w:bCs/>
                <w:sz w:val="18"/>
                <w:szCs w:val="18"/>
              </w:rPr>
            </w:pPr>
            <w:r>
              <w:rPr>
                <w:rFonts w:ascii="Arial" w:hAnsi="Arial" w:cs="Arial"/>
                <w:bCs/>
                <w:sz w:val="18"/>
                <w:szCs w:val="18"/>
              </w:rPr>
              <w:t>M. en Aud. Alejandro Nahín Gómez Martínez.</w:t>
            </w:r>
          </w:p>
        </w:tc>
        <w:tc>
          <w:tcPr>
            <w:tcW w:w="5670" w:type="dxa"/>
            <w:tcBorders>
              <w:top w:val="single" w:sz="6" w:space="0" w:color="auto"/>
              <w:bottom w:val="dotted" w:sz="4" w:space="0" w:color="auto"/>
            </w:tcBorders>
            <w:vAlign w:val="center"/>
          </w:tcPr>
          <w:p w14:paraId="10295569" w14:textId="7CEDAC3C" w:rsidR="00DC1A77" w:rsidRPr="00FE6B36" w:rsidRDefault="009732F6" w:rsidP="00DC1A77">
            <w:pPr>
              <w:spacing w:line="276" w:lineRule="auto"/>
              <w:jc w:val="both"/>
              <w:rPr>
                <w:rFonts w:ascii="Arial" w:hAnsi="Arial" w:cs="Arial"/>
                <w:bCs/>
                <w:sz w:val="18"/>
                <w:szCs w:val="18"/>
                <w:lang w:val="es-MX"/>
              </w:rPr>
            </w:pPr>
            <w:r w:rsidRPr="009732F6">
              <w:rPr>
                <w:rFonts w:ascii="Arial" w:hAnsi="Arial" w:cs="Arial"/>
                <w:bCs/>
                <w:sz w:val="18"/>
                <w:szCs w:val="18"/>
                <w:lang w:val="es-MX"/>
              </w:rPr>
              <w:t>Coordinador</w:t>
            </w:r>
            <w:r w:rsidR="00DC1A77" w:rsidRPr="003424AF">
              <w:rPr>
                <w:rFonts w:ascii="Arial" w:hAnsi="Arial" w:cs="Arial"/>
                <w:bCs/>
                <w:sz w:val="18"/>
                <w:szCs w:val="18"/>
                <w:lang w:val="es-MX"/>
              </w:rPr>
              <w:t xml:space="preserve"> de la Dirección de Fiscalización en Materia de Obra Pública “</w:t>
            </w:r>
            <w:r>
              <w:rPr>
                <w:rFonts w:ascii="Arial" w:hAnsi="Arial" w:cs="Arial"/>
                <w:bCs/>
                <w:sz w:val="18"/>
                <w:szCs w:val="18"/>
                <w:lang w:val="es-MX"/>
              </w:rPr>
              <w:t>B</w:t>
            </w:r>
            <w:r w:rsidR="00DC1A77" w:rsidRPr="003424AF">
              <w:rPr>
                <w:rFonts w:ascii="Arial" w:hAnsi="Arial" w:cs="Arial"/>
                <w:bCs/>
                <w:sz w:val="18"/>
                <w:szCs w:val="18"/>
                <w:lang w:val="es-MX"/>
              </w:rPr>
              <w:t>”</w:t>
            </w:r>
            <w:r w:rsidR="00DC1A77">
              <w:rPr>
                <w:rFonts w:ascii="Arial" w:hAnsi="Arial" w:cs="Arial"/>
                <w:bCs/>
                <w:sz w:val="18"/>
                <w:szCs w:val="18"/>
                <w:lang w:val="es-MX"/>
              </w:rPr>
              <w:t>.</w:t>
            </w:r>
          </w:p>
        </w:tc>
      </w:tr>
      <w:tr w:rsidR="00DC1A77" w:rsidRPr="000D1F2D" w14:paraId="49C2FA55" w14:textId="77777777" w:rsidTr="00FE6B36">
        <w:trPr>
          <w:trHeight w:val="340"/>
        </w:trPr>
        <w:tc>
          <w:tcPr>
            <w:tcW w:w="3969" w:type="dxa"/>
            <w:gridSpan w:val="2"/>
            <w:tcBorders>
              <w:top w:val="dotted" w:sz="4" w:space="0" w:color="auto"/>
              <w:bottom w:val="single" w:sz="6" w:space="0" w:color="auto"/>
            </w:tcBorders>
            <w:vAlign w:val="center"/>
          </w:tcPr>
          <w:p w14:paraId="0E33496F" w14:textId="70613037" w:rsidR="00DC1A77" w:rsidRPr="002F049A" w:rsidRDefault="009732F6" w:rsidP="00FE6B36">
            <w:pPr>
              <w:spacing w:line="276" w:lineRule="auto"/>
              <w:rPr>
                <w:rFonts w:ascii="Arial" w:hAnsi="Arial" w:cs="Arial"/>
                <w:bCs/>
                <w:sz w:val="18"/>
                <w:szCs w:val="18"/>
              </w:rPr>
            </w:pPr>
            <w:r>
              <w:rPr>
                <w:rFonts w:ascii="Arial" w:hAnsi="Arial" w:cs="Arial"/>
                <w:bCs/>
                <w:sz w:val="18"/>
                <w:szCs w:val="18"/>
              </w:rPr>
              <w:t>M. en Aud. Miguel Ángel Machucho Flores.</w:t>
            </w:r>
          </w:p>
        </w:tc>
        <w:tc>
          <w:tcPr>
            <w:tcW w:w="5670" w:type="dxa"/>
            <w:tcBorders>
              <w:top w:val="dotted" w:sz="4" w:space="0" w:color="auto"/>
              <w:bottom w:val="single" w:sz="6" w:space="0" w:color="auto"/>
            </w:tcBorders>
            <w:vAlign w:val="center"/>
          </w:tcPr>
          <w:p w14:paraId="6094DBD9" w14:textId="71FEE0AF" w:rsidR="00DC1A77" w:rsidRPr="002F049A" w:rsidRDefault="009732F6" w:rsidP="009732F6">
            <w:pPr>
              <w:spacing w:line="276" w:lineRule="auto"/>
              <w:jc w:val="both"/>
              <w:rPr>
                <w:rFonts w:ascii="Arial" w:hAnsi="Arial" w:cs="Arial"/>
                <w:bCs/>
                <w:sz w:val="18"/>
                <w:szCs w:val="18"/>
              </w:rPr>
            </w:pPr>
            <w:r w:rsidRPr="009732F6">
              <w:rPr>
                <w:rFonts w:ascii="Arial" w:hAnsi="Arial" w:cs="Arial"/>
                <w:bCs/>
                <w:sz w:val="18"/>
                <w:szCs w:val="18"/>
                <w:lang w:val="es-MX"/>
              </w:rPr>
              <w:t>Supervisor</w:t>
            </w:r>
            <w:r w:rsidR="00DC1A77" w:rsidRPr="003424AF">
              <w:rPr>
                <w:rFonts w:ascii="Arial" w:hAnsi="Arial" w:cs="Arial"/>
                <w:bCs/>
                <w:sz w:val="18"/>
                <w:szCs w:val="18"/>
                <w:lang w:val="es-MX"/>
              </w:rPr>
              <w:t xml:space="preserve"> de la Dirección de Fiscalización en Materia de Obra Pública “</w:t>
            </w:r>
            <w:r>
              <w:rPr>
                <w:rFonts w:ascii="Arial" w:hAnsi="Arial" w:cs="Arial"/>
                <w:bCs/>
                <w:sz w:val="18"/>
                <w:szCs w:val="18"/>
                <w:lang w:val="es-MX"/>
              </w:rPr>
              <w:t>B</w:t>
            </w:r>
            <w:r w:rsidR="00DC1A77" w:rsidRPr="003424AF">
              <w:rPr>
                <w:rFonts w:ascii="Arial" w:hAnsi="Arial" w:cs="Arial"/>
                <w:bCs/>
                <w:sz w:val="18"/>
                <w:szCs w:val="18"/>
                <w:lang w:val="es-MX"/>
              </w:rPr>
              <w:t>”</w:t>
            </w:r>
            <w:r w:rsidR="00DC1A77">
              <w:rPr>
                <w:rFonts w:ascii="Arial" w:hAnsi="Arial" w:cs="Arial"/>
                <w:bCs/>
                <w:sz w:val="18"/>
                <w:szCs w:val="18"/>
                <w:lang w:val="es-MX"/>
              </w:rPr>
              <w:t>.</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D83593">
        <w:rPr>
          <w:rFonts w:ascii="Arial" w:hAnsi="Arial" w:cs="Arial"/>
          <w:sz w:val="14"/>
          <w:szCs w:val="14"/>
          <w:lang w:val="es-MX"/>
        </w:rPr>
        <w:t>Fuente: Elaboración propia</w:t>
      </w:r>
      <w:r w:rsidR="00BB4F2E" w:rsidRPr="00D83593">
        <w:rPr>
          <w:rFonts w:ascii="Arial" w:hAnsi="Arial" w:cs="Arial"/>
          <w:sz w:val="14"/>
          <w:szCs w:val="14"/>
          <w:lang w:val="es-MX"/>
        </w:rPr>
        <w:t>.</w:t>
      </w:r>
    </w:p>
    <w:p w14:paraId="5BF82276" w14:textId="76B89340" w:rsidR="00DD62C8" w:rsidRPr="00CF4F2B" w:rsidRDefault="00DD62C8" w:rsidP="00547728">
      <w:pPr>
        <w:spacing w:line="360" w:lineRule="auto"/>
        <w:rPr>
          <w:rFonts w:ascii="Arial" w:hAnsi="Arial" w:cs="Arial"/>
          <w:lang w:val="es-MX"/>
        </w:rPr>
      </w:pPr>
    </w:p>
    <w:p w14:paraId="21F5E3B5" w14:textId="77777777" w:rsidR="00C15CCF" w:rsidRPr="00CF4F2B" w:rsidRDefault="00C15CCF" w:rsidP="00547728">
      <w:pPr>
        <w:spacing w:line="360" w:lineRule="auto"/>
        <w:rPr>
          <w:rFonts w:ascii="Arial" w:hAnsi="Arial" w:cs="Arial"/>
          <w:lang w:val="es-MX"/>
        </w:rPr>
      </w:pPr>
    </w:p>
    <w:p w14:paraId="580A7B4D" w14:textId="473A28C4"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t>CUMPLIMIENTO DE LA NORMATIVIDAD</w:t>
      </w:r>
      <w:bookmarkEnd w:id="28"/>
      <w:bookmarkEnd w:id="29"/>
    </w:p>
    <w:p w14:paraId="25290C72" w14:textId="77777777" w:rsidR="00F32CBB" w:rsidRDefault="00F32CBB" w:rsidP="00B14619">
      <w:pPr>
        <w:spacing w:line="360" w:lineRule="auto"/>
        <w:jc w:val="both"/>
        <w:rPr>
          <w:rFonts w:ascii="Arial" w:hAnsi="Arial" w:cs="Arial"/>
          <w:b/>
        </w:rPr>
      </w:pPr>
    </w:p>
    <w:p w14:paraId="32CF323A" w14:textId="56B5BBBA" w:rsidR="00F32CBB" w:rsidRPr="00031800" w:rsidRDefault="00031800" w:rsidP="00B14619">
      <w:pPr>
        <w:spacing w:line="360" w:lineRule="auto"/>
        <w:jc w:val="both"/>
        <w:rPr>
          <w:rFonts w:ascii="Arial" w:hAnsi="Arial"/>
        </w:rPr>
      </w:pPr>
      <w:r w:rsidRPr="00031800">
        <w:rPr>
          <w:rFonts w:ascii="Arial" w:hAnsi="Arial"/>
        </w:rPr>
        <w:t>La revisión y fiscalización comprendió operaciones practicadas por</w:t>
      </w:r>
      <w:r w:rsidR="009732F6">
        <w:rPr>
          <w:rFonts w:ascii="Arial" w:hAnsi="Arial"/>
        </w:rPr>
        <w:t xml:space="preserve"> la</w:t>
      </w:r>
      <w:r w:rsidRPr="00031800">
        <w:rPr>
          <w:rFonts w:ascii="Arial" w:hAnsi="Arial"/>
        </w:rPr>
        <w:t xml:space="preserve"> </w:t>
      </w:r>
      <w:r w:rsidR="009732F6" w:rsidRPr="00DE1167">
        <w:rPr>
          <w:rFonts w:ascii="Arial" w:hAnsi="Arial" w:cs="Arial"/>
          <w:b/>
          <w:bCs/>
        </w:rPr>
        <w:t>Comisión de Agua Potable y Alcantarillado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9732F6">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w:t>
      </w:r>
      <w:r w:rsidR="00C5534F">
        <w:rPr>
          <w:rFonts w:ascii="Arial" w:hAnsi="Arial" w:cs="Arial"/>
        </w:rPr>
        <w:t>su</w:t>
      </w:r>
      <w:r w:rsidR="00F32CBB">
        <w:rPr>
          <w:rFonts w:ascii="Arial" w:hAnsi="Arial" w:cs="Arial"/>
        </w:rPr>
        <w:t xml:space="preserve"> </w:t>
      </w:r>
      <w:r w:rsidR="00F32CBB" w:rsidRPr="003122D6">
        <w:rPr>
          <w:rFonts w:ascii="Arial" w:hAnsi="Arial" w:cs="Arial"/>
        </w:rPr>
        <w:t xml:space="preserve"> </w:t>
      </w:r>
      <w:r w:rsidR="00F32CBB" w:rsidRPr="00D03E18">
        <w:rPr>
          <w:rFonts w:ascii="Arial" w:hAnsi="Arial" w:cs="Arial"/>
        </w:rPr>
        <w:t>Reglamento</w:t>
      </w:r>
      <w:r w:rsidR="00C5534F">
        <w:rPr>
          <w:rFonts w:ascii="Arial" w:hAnsi="Arial" w:cs="Arial"/>
        </w:rPr>
        <w:t>,</w:t>
      </w:r>
      <w:r w:rsidR="00F32CBB" w:rsidRPr="00D03E18">
        <w:rPr>
          <w:rFonts w:ascii="Arial" w:hAnsi="Arial" w:cs="Arial"/>
        </w:rPr>
        <w:t xml:space="preserve"> </w:t>
      </w:r>
      <w:r w:rsidR="00E6068E">
        <w:rPr>
          <w:rFonts w:ascii="Arial" w:hAnsi="Arial" w:cs="Arial"/>
        </w:rPr>
        <w:t>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D83593">
        <w:rPr>
          <w:rFonts w:ascii="Arial" w:hAnsi="Arial" w:cs="Arial"/>
        </w:rPr>
        <w:t>cumplimiento además de las diversas disposiciones legales aplicables en materia de obra pública</w:t>
      </w:r>
      <w:r w:rsidR="004F38BD" w:rsidRPr="00D83593">
        <w:rPr>
          <w:rFonts w:ascii="Arial" w:hAnsi="Arial" w:cs="Arial"/>
        </w:rPr>
        <w:t xml:space="preserve">, </w:t>
      </w:r>
      <w:r w:rsidR="004F38BD" w:rsidRPr="00D83593">
        <w:rPr>
          <w:rFonts w:ascii="Arial" w:hAnsi="Arial" w:cs="Arial"/>
          <w:color w:val="212121"/>
        </w:rPr>
        <w:t xml:space="preserve">en apego al artículo 38 fracción III de la Ley de </w:t>
      </w:r>
      <w:r w:rsidR="004F38BD" w:rsidRPr="00D83593">
        <w:rPr>
          <w:rFonts w:ascii="Arial" w:hAnsi="Arial" w:cs="Arial"/>
          <w:color w:val="212121"/>
        </w:rPr>
        <w:lastRenderedPageBreak/>
        <w:t>Fiscalización y Rendición de Cuentas del Estado de Quintana Roo;</w:t>
      </w:r>
      <w:r w:rsidR="0060022E">
        <w:rPr>
          <w:rFonts w:ascii="Arial" w:hAnsi="Arial" w:cs="Arial"/>
          <w:color w:val="212121"/>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7B2D1EED" w14:textId="77777777" w:rsidR="002D7E09" w:rsidRDefault="002D7E09" w:rsidP="00B14619">
      <w:pPr>
        <w:spacing w:line="360" w:lineRule="auto"/>
        <w:jc w:val="both"/>
        <w:rPr>
          <w:rFonts w:ascii="Arial" w:hAnsi="Arial" w:cs="Arial"/>
        </w:rPr>
      </w:pPr>
    </w:p>
    <w:p w14:paraId="7A6CAA90" w14:textId="14A8C404" w:rsidR="0060022E" w:rsidRDefault="0060022E"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323E0678" w14:textId="77777777" w:rsidR="00F137A5" w:rsidRDefault="00F137A5" w:rsidP="00C5534F">
      <w:pPr>
        <w:spacing w:line="360" w:lineRule="auto"/>
        <w:jc w:val="both"/>
        <w:rPr>
          <w:rFonts w:ascii="Arial" w:hAnsi="Arial" w:cs="Arial"/>
        </w:rPr>
      </w:pPr>
    </w:p>
    <w:p w14:paraId="5EE87E01" w14:textId="5DF11570" w:rsidR="004E76D5" w:rsidRDefault="00C5534F" w:rsidP="00B14619">
      <w:pPr>
        <w:spacing w:line="360" w:lineRule="auto"/>
        <w:jc w:val="both"/>
        <w:rPr>
          <w:rFonts w:ascii="Arial" w:hAnsi="Arial" w:cs="Arial"/>
        </w:rPr>
      </w:pPr>
      <w:r w:rsidRPr="000C48B3">
        <w:rPr>
          <w:rFonts w:ascii="Arial" w:hAnsi="Arial" w:cs="Arial"/>
        </w:rPr>
        <w:t>Como resultado de la aplicación de los procedimientos de auditoría en la revisión de los expedien</w:t>
      </w:r>
      <w:r w:rsidR="00F137A5">
        <w:rPr>
          <w:rFonts w:ascii="Arial" w:hAnsi="Arial" w:cs="Arial"/>
        </w:rPr>
        <w:t>tes técnicos unitarios de obra,</w:t>
      </w:r>
      <w:r w:rsidR="006904A1">
        <w:rPr>
          <w:rFonts w:ascii="Arial" w:hAnsi="Arial" w:cs="Arial"/>
        </w:rPr>
        <w:t xml:space="preserve"> </w:t>
      </w:r>
      <w:r w:rsidRPr="000C48B3">
        <w:rPr>
          <w:rFonts w:ascii="Arial" w:hAnsi="Arial" w:cs="Arial"/>
        </w:rPr>
        <w:t xml:space="preserve">se detectaron irregularidades en la integración de la documentación soporte de </w:t>
      </w:r>
      <w:r>
        <w:rPr>
          <w:rFonts w:ascii="Arial" w:hAnsi="Arial" w:cs="Arial"/>
        </w:rPr>
        <w:t>é</w:t>
      </w:r>
      <w:r w:rsidRPr="000C48B3">
        <w:rPr>
          <w:rFonts w:ascii="Arial" w:hAnsi="Arial" w:cs="Arial"/>
        </w:rPr>
        <w:t xml:space="preserve">stos, originando observaciones de </w:t>
      </w:r>
      <w:r w:rsidR="00F137A5">
        <w:rPr>
          <w:rFonts w:ascii="Arial" w:hAnsi="Arial" w:cs="Arial"/>
        </w:rPr>
        <w:t xml:space="preserve">Cumplimiento Legal </w:t>
      </w:r>
      <w:r w:rsidR="006E124D" w:rsidRPr="00F137A5">
        <w:rPr>
          <w:rFonts w:ascii="Arial" w:hAnsi="Arial" w:cs="Arial"/>
        </w:rPr>
        <w:t>en materia de obra pública</w:t>
      </w:r>
      <w:r w:rsidR="006904A1">
        <w:rPr>
          <w:rFonts w:ascii="Arial" w:hAnsi="Arial" w:cs="Arial"/>
        </w:rPr>
        <w:t>,</w:t>
      </w:r>
      <w:r w:rsidR="006E124D">
        <w:rPr>
          <w:rFonts w:ascii="Arial" w:hAnsi="Arial" w:cs="Arial"/>
        </w:rPr>
        <w:t xml:space="preserve"> </w:t>
      </w:r>
      <w:r w:rsidR="00F63D14" w:rsidRPr="00F137A5">
        <w:rPr>
          <w:rFonts w:ascii="Arial" w:hAnsi="Arial" w:cs="Arial"/>
        </w:rPr>
        <w:t xml:space="preserve">las cuales </w:t>
      </w:r>
      <w:r w:rsidR="0001773E" w:rsidRPr="00F137A5">
        <w:rPr>
          <w:rFonts w:ascii="Arial" w:hAnsi="Arial" w:cs="Arial"/>
        </w:rPr>
        <w:t>s</w:t>
      </w:r>
      <w:r w:rsidR="00F63D14" w:rsidRPr="00F137A5">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FE6B36">
        <w:tc>
          <w:tcPr>
            <w:tcW w:w="2168" w:type="pct"/>
            <w:tcBorders>
              <w:bottom w:val="single" w:sz="4" w:space="0" w:color="auto"/>
            </w:tcBorders>
            <w:vAlign w:val="center"/>
          </w:tcPr>
          <w:p w14:paraId="0B8613BA" w14:textId="77777777" w:rsidR="000C1F25" w:rsidRPr="007D5887" w:rsidRDefault="000C1F25" w:rsidP="003E0F7B">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3E0F7B">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3E0F7B">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FE6B36">
        <w:trPr>
          <w:trHeight w:val="329"/>
        </w:trPr>
        <w:tc>
          <w:tcPr>
            <w:tcW w:w="2168" w:type="pct"/>
            <w:tcBorders>
              <w:top w:val="dotted" w:sz="4" w:space="0" w:color="auto"/>
              <w:bottom w:val="dotted" w:sz="4" w:space="0" w:color="auto"/>
            </w:tcBorders>
            <w:vAlign w:val="center"/>
          </w:tcPr>
          <w:p w14:paraId="08558893" w14:textId="77777777" w:rsidR="000C1F25" w:rsidRPr="007D5887" w:rsidRDefault="000C1F25" w:rsidP="003E0F7B">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dotted" w:sz="4" w:space="0" w:color="auto"/>
              <w:bottom w:val="dotted" w:sz="4" w:space="0" w:color="auto"/>
            </w:tcBorders>
            <w:vAlign w:val="center"/>
          </w:tcPr>
          <w:p w14:paraId="54652846" w14:textId="220B15AF" w:rsidR="000C1F25" w:rsidRPr="007D5887" w:rsidRDefault="00F0654C" w:rsidP="003E0F7B">
            <w:pPr>
              <w:spacing w:line="360" w:lineRule="auto"/>
              <w:jc w:val="center"/>
              <w:rPr>
                <w:rFonts w:ascii="Arial" w:hAnsi="Arial" w:cs="Arial"/>
                <w:sz w:val="18"/>
                <w:szCs w:val="18"/>
              </w:rPr>
            </w:pPr>
            <w:r>
              <w:rPr>
                <w:rFonts w:ascii="Arial" w:hAnsi="Arial" w:cs="Arial"/>
                <w:sz w:val="18"/>
                <w:szCs w:val="18"/>
              </w:rPr>
              <w:t>5</w:t>
            </w:r>
          </w:p>
        </w:tc>
        <w:tc>
          <w:tcPr>
            <w:tcW w:w="1416" w:type="pct"/>
            <w:tcBorders>
              <w:top w:val="dotted" w:sz="4" w:space="0" w:color="auto"/>
              <w:bottom w:val="dotted" w:sz="4" w:space="0" w:color="auto"/>
            </w:tcBorders>
          </w:tcPr>
          <w:p w14:paraId="47C6DA19" w14:textId="620282DF" w:rsidR="000C1F25" w:rsidRPr="007D5887" w:rsidRDefault="000C1F25" w:rsidP="003E0F7B">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F30587">
        <w:trPr>
          <w:trHeight w:val="429"/>
        </w:trPr>
        <w:tc>
          <w:tcPr>
            <w:tcW w:w="2168" w:type="pct"/>
            <w:vAlign w:val="center"/>
          </w:tcPr>
          <w:p w14:paraId="38504098" w14:textId="0A33CEA2" w:rsidR="000C1F25" w:rsidRPr="007D5887" w:rsidRDefault="009C7BA1" w:rsidP="00F30587">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1E80CC87" w:rsidR="000C1F25" w:rsidRPr="007D5887" w:rsidRDefault="00F0654C" w:rsidP="009C7BA1">
            <w:pPr>
              <w:spacing w:line="276" w:lineRule="auto"/>
              <w:jc w:val="center"/>
              <w:rPr>
                <w:rFonts w:ascii="Arial" w:hAnsi="Arial" w:cs="Arial"/>
                <w:b/>
                <w:bCs/>
                <w:sz w:val="18"/>
                <w:szCs w:val="18"/>
              </w:rPr>
            </w:pPr>
            <w:r>
              <w:rPr>
                <w:rFonts w:ascii="Arial" w:hAnsi="Arial" w:cs="Arial"/>
                <w:b/>
                <w:bCs/>
                <w:sz w:val="18"/>
                <w:szCs w:val="18"/>
              </w:rPr>
              <w:t>5</w:t>
            </w:r>
          </w:p>
        </w:tc>
        <w:tc>
          <w:tcPr>
            <w:tcW w:w="1416" w:type="pct"/>
            <w:vAlign w:val="center"/>
          </w:tcPr>
          <w:p w14:paraId="774B4C91" w14:textId="49C8BAB9" w:rsidR="000C1F25" w:rsidRPr="007D5887" w:rsidRDefault="00897938" w:rsidP="009C7BA1">
            <w:pPr>
              <w:spacing w:line="276" w:lineRule="auto"/>
              <w:jc w:val="center"/>
              <w:rPr>
                <w:rFonts w:ascii="Arial" w:hAnsi="Arial" w:cs="Arial"/>
                <w:b/>
                <w:bCs/>
                <w:sz w:val="18"/>
                <w:szCs w:val="18"/>
              </w:rPr>
            </w:pPr>
            <w:r>
              <w:rPr>
                <w:rFonts w:ascii="Arial" w:hAnsi="Arial" w:cs="Arial"/>
                <w:b/>
                <w:bCs/>
                <w:sz w:val="18"/>
                <w:szCs w:val="18"/>
              </w:rPr>
              <w:t>N.A.</w:t>
            </w:r>
          </w:p>
        </w:tc>
      </w:tr>
    </w:tbl>
    <w:p w14:paraId="1DD13395" w14:textId="4C9C7316" w:rsidR="000C1F25" w:rsidRPr="00B40267" w:rsidRDefault="000C1F25" w:rsidP="000C1F25">
      <w:pPr>
        <w:spacing w:line="360" w:lineRule="auto"/>
        <w:jc w:val="both"/>
        <w:rPr>
          <w:rFonts w:ascii="Arial" w:hAnsi="Arial" w:cs="Arial"/>
          <w:sz w:val="14"/>
          <w:szCs w:val="14"/>
        </w:rPr>
      </w:pPr>
      <w:r w:rsidRPr="00FE51A2">
        <w:rPr>
          <w:rFonts w:ascii="Arial" w:hAnsi="Arial" w:cs="Arial"/>
          <w:sz w:val="14"/>
          <w:szCs w:val="14"/>
        </w:rPr>
        <w:t>Fuente: Elaboración propia.</w:t>
      </w:r>
      <w:r w:rsidR="00B40267" w:rsidRPr="00FE51A2">
        <w:rPr>
          <w:rFonts w:ascii="Arial" w:hAnsi="Arial" w:cs="Arial"/>
          <w:sz w:val="14"/>
          <w:szCs w:val="14"/>
        </w:rPr>
        <w:t xml:space="preserve"> N.A.: No Aplica.</w:t>
      </w:r>
    </w:p>
    <w:p w14:paraId="19FAC077" w14:textId="40E009F8" w:rsidR="000C1F25" w:rsidRPr="0060022E" w:rsidRDefault="000C1F25" w:rsidP="00B14619">
      <w:pPr>
        <w:spacing w:line="360" w:lineRule="auto"/>
        <w:jc w:val="both"/>
        <w:rPr>
          <w:rFonts w:ascii="Arial" w:hAnsi="Arial" w:cs="Arial"/>
        </w:rPr>
      </w:pPr>
    </w:p>
    <w:p w14:paraId="6DEB4316" w14:textId="77777777" w:rsidR="002145BE" w:rsidRPr="0060022E" w:rsidRDefault="002145BE"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FF45750" w14:textId="3FF41A5C" w:rsidR="0082628C" w:rsidRPr="00BF7F0F" w:rsidRDefault="0082628C" w:rsidP="008028F4">
      <w:pPr>
        <w:spacing w:line="360" w:lineRule="auto"/>
        <w:jc w:val="both"/>
        <w:rPr>
          <w:rFonts w:ascii="Arial" w:hAnsi="Arial" w:cs="Arial"/>
          <w:b/>
          <w:bCs/>
        </w:rPr>
      </w:pPr>
    </w:p>
    <w:p w14:paraId="71015F2C" w14:textId="506DBD35"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los </w:t>
      </w:r>
      <w:r w:rsidRPr="00F0654C">
        <w:rPr>
          <w:rFonts w:ascii="Arial" w:hAnsi="Arial" w:cs="Arial"/>
        </w:rPr>
        <w:t>artículos 17 fracciones I y II, 38</w:t>
      </w:r>
      <w:r w:rsidR="00FD5DFF" w:rsidRPr="00F0654C">
        <w:rPr>
          <w:rFonts w:ascii="Arial" w:hAnsi="Arial" w:cs="Arial"/>
        </w:rPr>
        <w:t xml:space="preserve"> fracciones IV, V y VI</w:t>
      </w:r>
      <w:r w:rsidRPr="00F0654C">
        <w:rPr>
          <w:rFonts w:ascii="Arial" w:hAnsi="Arial" w:cs="Arial"/>
        </w:rPr>
        <w:t>, 41, en su segundo párrafo, y 61 párrafo primero de la Ley de Fiscalización y Rendición de Cuentas del Estado de Quintana Roo, y artículo</w:t>
      </w:r>
      <w:r w:rsidR="00C72988" w:rsidRPr="00F0654C">
        <w:rPr>
          <w:rFonts w:ascii="Arial" w:hAnsi="Arial" w:cs="Arial"/>
        </w:rPr>
        <w:t>s</w:t>
      </w:r>
      <w:r w:rsidRPr="00F0654C">
        <w:rPr>
          <w:rFonts w:ascii="Arial" w:hAnsi="Arial" w:cs="Arial"/>
        </w:rPr>
        <w:t xml:space="preserve"> 4 y 9 fracciones X, XI, XVIII y XXVI, del Reglamento Interior de la Auditoría Superior del Estado de Quintana Roo,</w:t>
      </w:r>
      <w:bookmarkEnd w:id="34"/>
      <w:r w:rsidRPr="00373AD8">
        <w:rPr>
          <w:rFonts w:ascii="Arial" w:hAnsi="Arial" w:cs="Arial"/>
        </w:rPr>
        <w:t xml:space="preserve"> durante este proceso se presentaron </w:t>
      </w:r>
      <w:r w:rsidR="00F0654C">
        <w:rPr>
          <w:rFonts w:ascii="Arial" w:hAnsi="Arial" w:cs="Arial"/>
          <w:b/>
        </w:rPr>
        <w:t>Cinco</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F0654C">
        <w:rPr>
          <w:rFonts w:ascii="Arial" w:hAnsi="Arial" w:cs="Arial"/>
          <w:b/>
          <w:bCs/>
        </w:rPr>
        <w:t>Cinco</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5C8E5125" w14:textId="67EBC8A6" w:rsidR="00BE25AE" w:rsidRPr="00A31A9B" w:rsidRDefault="00BE25AE" w:rsidP="00A31A9B">
      <w:pPr>
        <w:spacing w:line="276" w:lineRule="auto"/>
        <w:jc w:val="center"/>
        <w:rPr>
          <w:rFonts w:ascii="Arial" w:hAnsi="Arial" w:cs="Arial"/>
          <w:bCs/>
          <w:i/>
          <w:iCs/>
          <w:sz w:val="20"/>
          <w:szCs w:val="20"/>
        </w:rPr>
      </w:pPr>
      <w:r w:rsidRPr="00F63D14">
        <w:rPr>
          <w:rFonts w:ascii="Arial" w:hAnsi="Arial" w:cs="Arial"/>
          <w:bCs/>
          <w:i/>
          <w:iCs/>
          <w:sz w:val="20"/>
          <w:szCs w:val="20"/>
        </w:rPr>
        <w:lastRenderedPageBreak/>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anormal2"/>
        <w:tblW w:w="5000" w:type="pct"/>
        <w:tblLook w:val="04A0" w:firstRow="1" w:lastRow="0" w:firstColumn="1" w:lastColumn="0" w:noHBand="0" w:noVBand="1"/>
      </w:tblPr>
      <w:tblGrid>
        <w:gridCol w:w="2551"/>
        <w:gridCol w:w="2552"/>
        <w:gridCol w:w="1709"/>
        <w:gridCol w:w="1452"/>
        <w:gridCol w:w="1424"/>
      </w:tblGrid>
      <w:tr w:rsidR="006C6F6D" w:rsidRPr="006C6F6D" w14:paraId="6F298B6B" w14:textId="77777777" w:rsidTr="003E0F7B">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14:paraId="089FA27F" w14:textId="77777777" w:rsidR="006C6F6D" w:rsidRPr="006C6F6D" w:rsidRDefault="006C6F6D" w:rsidP="003E0F7B">
            <w:pPr>
              <w:spacing w:line="276" w:lineRule="auto"/>
              <w:jc w:val="center"/>
              <w:rPr>
                <w:rFonts w:ascii="Arial" w:hAnsi="Arial" w:cs="Arial"/>
                <w:sz w:val="16"/>
                <w:szCs w:val="16"/>
              </w:rPr>
            </w:pPr>
            <w:r w:rsidRPr="006C6F6D">
              <w:rPr>
                <w:rFonts w:ascii="Arial" w:hAnsi="Arial" w:cs="Arial"/>
                <w:sz w:val="16"/>
                <w:szCs w:val="16"/>
              </w:rPr>
              <w:t>RESULTADOS DE LA FISCALIZACIÓN EFECTUADA</w:t>
            </w:r>
          </w:p>
        </w:tc>
      </w:tr>
      <w:tr w:rsidR="006C6F6D" w:rsidRPr="006C6F6D" w14:paraId="2DB4089F" w14:textId="77777777" w:rsidTr="003E0F7B">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317" w:type="pct"/>
            <w:vMerge w:val="restart"/>
            <w:tcBorders>
              <w:top w:val="single" w:sz="4" w:space="0" w:color="auto"/>
            </w:tcBorders>
            <w:vAlign w:val="center"/>
            <w:hideMark/>
          </w:tcPr>
          <w:p w14:paraId="27D68B4C" w14:textId="77777777" w:rsidR="006C6F6D" w:rsidRPr="006C6F6D" w:rsidRDefault="006C6F6D" w:rsidP="003E0F7B">
            <w:pPr>
              <w:spacing w:line="276" w:lineRule="auto"/>
              <w:jc w:val="center"/>
              <w:rPr>
                <w:rFonts w:ascii="Arial" w:hAnsi="Arial" w:cs="Arial"/>
                <w:b w:val="0"/>
                <w:bCs w:val="0"/>
                <w:color w:val="000000"/>
                <w:sz w:val="16"/>
                <w:szCs w:val="16"/>
                <w:lang w:eastAsia="es-MX"/>
              </w:rPr>
            </w:pPr>
            <w:r w:rsidRPr="006C6F6D">
              <w:rPr>
                <w:rFonts w:ascii="Arial" w:hAnsi="Arial" w:cs="Arial"/>
                <w:color w:val="000000"/>
                <w:sz w:val="16"/>
                <w:szCs w:val="16"/>
              </w:rPr>
              <w:t>NOMBRE DE LA AUDITORÍA</w:t>
            </w:r>
          </w:p>
        </w:tc>
        <w:tc>
          <w:tcPr>
            <w:tcW w:w="1317" w:type="pct"/>
            <w:vMerge w:val="restart"/>
            <w:tcBorders>
              <w:top w:val="single" w:sz="4" w:space="0" w:color="auto"/>
            </w:tcBorders>
            <w:vAlign w:val="center"/>
            <w:hideMark/>
          </w:tcPr>
          <w:p w14:paraId="6CAAAD29"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NÚMERO DE AUDITORÍA</w:t>
            </w:r>
          </w:p>
        </w:tc>
        <w:tc>
          <w:tcPr>
            <w:tcW w:w="2366" w:type="pct"/>
            <w:gridSpan w:val="3"/>
            <w:tcBorders>
              <w:top w:val="single" w:sz="4" w:space="0" w:color="auto"/>
            </w:tcBorders>
            <w:vAlign w:val="center"/>
          </w:tcPr>
          <w:p w14:paraId="6AC1F3D4"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OBSERVACIONES</w:t>
            </w:r>
          </w:p>
        </w:tc>
      </w:tr>
      <w:tr w:rsidR="006C6F6D" w:rsidRPr="006C6F6D" w14:paraId="54D60281" w14:textId="77777777" w:rsidTr="00FE6B36">
        <w:trPr>
          <w:cnfStyle w:val="100000000000" w:firstRow="1" w:lastRow="0" w:firstColumn="0" w:lastColumn="0" w:oddVBand="0" w:evenVBand="0" w:oddHBand="0" w:evenHBand="0" w:firstRowFirstColumn="0" w:firstRowLastColumn="0" w:lastRowFirstColumn="0" w:lastRowLastColumn="0"/>
          <w:trHeight w:val="151"/>
          <w:tblHeader/>
        </w:trPr>
        <w:tc>
          <w:tcPr>
            <w:cnfStyle w:val="001000000000" w:firstRow="0" w:lastRow="0" w:firstColumn="1" w:lastColumn="0" w:oddVBand="0" w:evenVBand="0" w:oddHBand="0" w:evenHBand="0" w:firstRowFirstColumn="0" w:firstRowLastColumn="0" w:lastRowFirstColumn="0" w:lastRowLastColumn="0"/>
            <w:tcW w:w="1317" w:type="pct"/>
            <w:vMerge/>
            <w:vAlign w:val="center"/>
          </w:tcPr>
          <w:p w14:paraId="6EBB9839" w14:textId="77777777" w:rsidR="006C6F6D" w:rsidRPr="006C6F6D" w:rsidRDefault="006C6F6D" w:rsidP="003E0F7B">
            <w:pPr>
              <w:spacing w:line="276" w:lineRule="auto"/>
              <w:jc w:val="center"/>
              <w:rPr>
                <w:rFonts w:ascii="Arial" w:hAnsi="Arial" w:cs="Arial"/>
                <w:color w:val="000000"/>
                <w:sz w:val="16"/>
                <w:szCs w:val="16"/>
              </w:rPr>
            </w:pPr>
          </w:p>
        </w:tc>
        <w:tc>
          <w:tcPr>
            <w:tcW w:w="1317" w:type="pct"/>
            <w:vMerge/>
            <w:vAlign w:val="center"/>
          </w:tcPr>
          <w:p w14:paraId="2DCBA218"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p>
        </w:tc>
        <w:tc>
          <w:tcPr>
            <w:tcW w:w="882" w:type="pct"/>
            <w:tcBorders>
              <w:top w:val="single" w:sz="4" w:space="0" w:color="auto"/>
            </w:tcBorders>
          </w:tcPr>
          <w:p w14:paraId="78162F08"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CON PRESUNTO DAÑO</w:t>
            </w:r>
          </w:p>
        </w:tc>
        <w:tc>
          <w:tcPr>
            <w:tcW w:w="749" w:type="pct"/>
            <w:tcBorders>
              <w:top w:val="single" w:sz="4" w:space="0" w:color="auto"/>
            </w:tcBorders>
          </w:tcPr>
          <w:p w14:paraId="06174E94"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CUMPLIMIENTO LEGAL</w:t>
            </w:r>
          </w:p>
        </w:tc>
        <w:tc>
          <w:tcPr>
            <w:tcW w:w="735" w:type="pct"/>
            <w:tcBorders>
              <w:top w:val="single" w:sz="4" w:space="0" w:color="auto"/>
            </w:tcBorders>
          </w:tcPr>
          <w:p w14:paraId="472E433B"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SOLICITUD DE ACLARACIÓN</w:t>
            </w:r>
          </w:p>
        </w:tc>
      </w:tr>
      <w:tr w:rsidR="006C6F6D" w:rsidRPr="006C6F6D" w14:paraId="508FF55B" w14:textId="77777777" w:rsidTr="00F0654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5508E041" w14:textId="079B6A5D" w:rsidR="006C6F6D" w:rsidRPr="006C6F6D" w:rsidRDefault="006C6F6D" w:rsidP="003E0F7B">
            <w:pPr>
              <w:spacing w:line="276" w:lineRule="auto"/>
              <w:jc w:val="center"/>
              <w:rPr>
                <w:rFonts w:ascii="Arial" w:hAnsi="Arial" w:cs="Arial"/>
                <w:color w:val="000000"/>
                <w:sz w:val="16"/>
                <w:szCs w:val="16"/>
              </w:rPr>
            </w:pPr>
            <w:r w:rsidRPr="00FC2B03">
              <w:rPr>
                <w:rFonts w:ascii="Arial" w:hAnsi="Arial" w:cs="Arial"/>
                <w:color w:val="000000"/>
                <w:sz w:val="16"/>
                <w:szCs w:val="16"/>
              </w:rPr>
              <w:t>AUDITORÍA DE CUMPLIMIENTO DE INVERSIONES FÍSICAS</w:t>
            </w:r>
          </w:p>
        </w:tc>
      </w:tr>
      <w:tr w:rsidR="006C6F6D" w:rsidRPr="00F0654C" w14:paraId="7B655C12" w14:textId="77777777" w:rsidTr="00F0654C">
        <w:trPr>
          <w:trHeight w:val="352"/>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7F7F7F" w:themeColor="text1" w:themeTint="80"/>
              <w:bottom w:val="single" w:sz="4" w:space="0" w:color="auto"/>
            </w:tcBorders>
            <w:vAlign w:val="center"/>
            <w:hideMark/>
          </w:tcPr>
          <w:p w14:paraId="3466E604" w14:textId="2EDC737D" w:rsidR="006C6F6D" w:rsidRPr="00313A78" w:rsidRDefault="00F0654C" w:rsidP="00F64ADF">
            <w:pPr>
              <w:spacing w:line="276" w:lineRule="auto"/>
              <w:jc w:val="both"/>
              <w:rPr>
                <w:rFonts w:ascii="Arial" w:hAnsi="Arial" w:cs="Arial"/>
                <w:b w:val="0"/>
                <w:bCs w:val="0"/>
                <w:sz w:val="16"/>
                <w:szCs w:val="16"/>
              </w:rPr>
            </w:pPr>
            <w:r w:rsidRPr="00F0654C">
              <w:rPr>
                <w:rFonts w:ascii="Arial" w:hAnsi="Arial" w:cs="Arial"/>
                <w:b w:val="0"/>
                <w:bCs w:val="0"/>
                <w:sz w:val="16"/>
                <w:szCs w:val="16"/>
              </w:rPr>
              <w:t>Auditoría de Cumplimiento de Inversiones Físicas realizadas con Ingresos Propios (IPP).</w:t>
            </w:r>
          </w:p>
        </w:tc>
        <w:tc>
          <w:tcPr>
            <w:tcW w:w="1317" w:type="pct"/>
            <w:tcBorders>
              <w:top w:val="single" w:sz="4" w:space="0" w:color="7F7F7F" w:themeColor="text1" w:themeTint="80"/>
              <w:bottom w:val="single" w:sz="4" w:space="0" w:color="auto"/>
            </w:tcBorders>
            <w:vAlign w:val="center"/>
            <w:hideMark/>
          </w:tcPr>
          <w:p w14:paraId="6A92EB30" w14:textId="1EFD0F38" w:rsidR="006C6F6D" w:rsidRPr="00F0654C" w:rsidRDefault="00F0654C"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F0654C">
              <w:rPr>
                <w:rFonts w:ascii="Arial" w:hAnsi="Arial" w:cs="Arial"/>
                <w:b/>
                <w:bCs/>
                <w:sz w:val="16"/>
                <w:szCs w:val="16"/>
              </w:rPr>
              <w:t>22-AEMOP-B-GOB-027-058</w:t>
            </w:r>
          </w:p>
        </w:tc>
        <w:tc>
          <w:tcPr>
            <w:tcW w:w="882" w:type="pct"/>
            <w:tcBorders>
              <w:top w:val="single" w:sz="4" w:space="0" w:color="7F7F7F" w:themeColor="text1" w:themeTint="80"/>
              <w:bottom w:val="single" w:sz="4" w:space="0" w:color="auto"/>
            </w:tcBorders>
            <w:vAlign w:val="center"/>
          </w:tcPr>
          <w:p w14:paraId="21557212" w14:textId="0B31221A" w:rsidR="006C6F6D" w:rsidRPr="00F0654C" w:rsidRDefault="00F0654C"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0</w:t>
            </w:r>
          </w:p>
        </w:tc>
        <w:tc>
          <w:tcPr>
            <w:tcW w:w="749" w:type="pct"/>
            <w:tcBorders>
              <w:top w:val="single" w:sz="4" w:space="0" w:color="7F7F7F" w:themeColor="text1" w:themeTint="80"/>
              <w:bottom w:val="single" w:sz="4" w:space="0" w:color="auto"/>
            </w:tcBorders>
            <w:vAlign w:val="center"/>
          </w:tcPr>
          <w:p w14:paraId="6605EA03" w14:textId="0EB734AF" w:rsidR="006C6F6D" w:rsidRPr="00F0654C" w:rsidRDefault="00F0654C"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5</w:t>
            </w:r>
          </w:p>
        </w:tc>
        <w:tc>
          <w:tcPr>
            <w:tcW w:w="735" w:type="pct"/>
            <w:tcBorders>
              <w:top w:val="single" w:sz="4" w:space="0" w:color="7F7F7F" w:themeColor="text1" w:themeTint="80"/>
              <w:bottom w:val="single" w:sz="4" w:space="0" w:color="auto"/>
            </w:tcBorders>
            <w:vAlign w:val="center"/>
          </w:tcPr>
          <w:p w14:paraId="0BEF6E41" w14:textId="7B952118" w:rsidR="006C6F6D" w:rsidRPr="00F0654C" w:rsidRDefault="00F0654C" w:rsidP="00F0654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0</w:t>
            </w:r>
          </w:p>
        </w:tc>
      </w:tr>
      <w:tr w:rsidR="006C6F6D" w:rsidRPr="006C6F6D" w14:paraId="2DAFAC8E" w14:textId="77777777" w:rsidTr="00F065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34" w:type="pct"/>
            <w:gridSpan w:val="2"/>
            <w:tcBorders>
              <w:top w:val="single" w:sz="4" w:space="0" w:color="auto"/>
              <w:bottom w:val="single" w:sz="4" w:space="0" w:color="auto"/>
            </w:tcBorders>
            <w:vAlign w:val="center"/>
          </w:tcPr>
          <w:p w14:paraId="7D5643F5" w14:textId="77777777" w:rsidR="006C6F6D" w:rsidRPr="006C6F6D" w:rsidRDefault="006C6F6D" w:rsidP="003E0F7B">
            <w:pPr>
              <w:spacing w:line="276" w:lineRule="auto"/>
              <w:jc w:val="right"/>
              <w:rPr>
                <w:rFonts w:ascii="Arial" w:hAnsi="Arial" w:cs="Arial"/>
                <w:b w:val="0"/>
                <w:sz w:val="16"/>
                <w:szCs w:val="16"/>
                <w:lang w:val="en-US"/>
              </w:rPr>
            </w:pPr>
            <w:r w:rsidRPr="006C6F6D">
              <w:rPr>
                <w:rFonts w:ascii="Arial" w:hAnsi="Arial" w:cs="Arial"/>
                <w:sz w:val="16"/>
                <w:szCs w:val="16"/>
                <w:lang w:val="en-US"/>
              </w:rPr>
              <w:t>TOTAL</w:t>
            </w:r>
          </w:p>
        </w:tc>
        <w:tc>
          <w:tcPr>
            <w:tcW w:w="882" w:type="pct"/>
            <w:tcBorders>
              <w:top w:val="single" w:sz="4" w:space="0" w:color="auto"/>
              <w:bottom w:val="single" w:sz="4" w:space="0" w:color="auto"/>
            </w:tcBorders>
            <w:vAlign w:val="center"/>
          </w:tcPr>
          <w:p w14:paraId="7179FD32" w14:textId="66F3E12F" w:rsidR="006C6F6D" w:rsidRPr="006C6F6D" w:rsidRDefault="00F0654C"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0</w:t>
            </w:r>
          </w:p>
        </w:tc>
        <w:tc>
          <w:tcPr>
            <w:tcW w:w="749" w:type="pct"/>
            <w:tcBorders>
              <w:top w:val="single" w:sz="4" w:space="0" w:color="auto"/>
              <w:bottom w:val="single" w:sz="4" w:space="0" w:color="auto"/>
            </w:tcBorders>
            <w:vAlign w:val="center"/>
          </w:tcPr>
          <w:p w14:paraId="6FF35648" w14:textId="751BAE02" w:rsidR="006C6F6D" w:rsidRPr="006C6F6D" w:rsidRDefault="00F0654C"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5</w:t>
            </w:r>
          </w:p>
        </w:tc>
        <w:tc>
          <w:tcPr>
            <w:tcW w:w="735" w:type="pct"/>
            <w:tcBorders>
              <w:top w:val="single" w:sz="4" w:space="0" w:color="auto"/>
              <w:bottom w:val="single" w:sz="4" w:space="0" w:color="auto"/>
            </w:tcBorders>
            <w:vAlign w:val="center"/>
          </w:tcPr>
          <w:p w14:paraId="6541F061" w14:textId="625524E3" w:rsidR="006C6F6D" w:rsidRPr="006C6F6D" w:rsidRDefault="00F0654C" w:rsidP="00F0654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0</w:t>
            </w:r>
          </w:p>
        </w:tc>
      </w:tr>
    </w:tbl>
    <w:p w14:paraId="591DDC84" w14:textId="3E45A7E6" w:rsidR="00BE25AE" w:rsidRDefault="006C6F6D" w:rsidP="008028F4">
      <w:pPr>
        <w:spacing w:line="360" w:lineRule="auto"/>
        <w:jc w:val="both"/>
        <w:rPr>
          <w:rFonts w:ascii="Arial" w:hAnsi="Arial" w:cs="Arial"/>
        </w:rPr>
      </w:pPr>
      <w:r w:rsidRPr="006C6F6D">
        <w:rPr>
          <w:rFonts w:ascii="Arial" w:hAnsi="Arial" w:cs="Arial"/>
          <w:sz w:val="14"/>
          <w:szCs w:val="14"/>
        </w:rPr>
        <w:t>Fuente: Elaboración propia.</w:t>
      </w:r>
    </w:p>
    <w:p w14:paraId="77085EAC" w14:textId="77777777" w:rsidR="00202D74" w:rsidRDefault="00202D74" w:rsidP="008028F4">
      <w:pPr>
        <w:spacing w:line="360" w:lineRule="auto"/>
        <w:jc w:val="both"/>
        <w:rPr>
          <w:rFonts w:ascii="Arial" w:hAnsi="Arial" w:cs="Arial"/>
        </w:rPr>
      </w:pPr>
    </w:p>
    <w:p w14:paraId="4AFA4395" w14:textId="2505B2ED" w:rsidR="0083203E" w:rsidRDefault="0083203E" w:rsidP="008028F4">
      <w:pPr>
        <w:spacing w:line="360" w:lineRule="auto"/>
        <w:jc w:val="both"/>
        <w:rPr>
          <w:rFonts w:ascii="Arial" w:hAnsi="Arial" w:cs="Arial"/>
          <w:bCs/>
        </w:rPr>
      </w:pPr>
      <w:r>
        <w:rPr>
          <w:rFonts w:ascii="Arial" w:hAnsi="Arial" w:cs="Arial"/>
        </w:rPr>
        <w:t>De las cuales se</w:t>
      </w:r>
      <w:r w:rsidR="00D6037F">
        <w:rPr>
          <w:rFonts w:ascii="Arial" w:hAnsi="Arial" w:cs="Arial"/>
        </w:rPr>
        <w:t xml:space="preserve"> emiten </w:t>
      </w:r>
      <w:r w:rsidR="0066018F">
        <w:rPr>
          <w:rFonts w:ascii="Arial" w:hAnsi="Arial" w:cs="Arial"/>
          <w:b/>
        </w:rPr>
        <w:t>tres</w:t>
      </w:r>
      <w:r w:rsidR="00D6037F">
        <w:rPr>
          <w:rFonts w:ascii="Arial" w:hAnsi="Arial" w:cs="Arial"/>
        </w:rPr>
        <w:t xml:space="preserve"> Recomendaciones</w:t>
      </w:r>
      <w:r w:rsidR="00CA1234">
        <w:rPr>
          <w:rFonts w:ascii="Arial" w:hAnsi="Arial" w:cs="Arial"/>
        </w:rPr>
        <w:t xml:space="preserve">, </w:t>
      </w:r>
      <w:bookmarkStart w:id="35" w:name="_Hlk86137319"/>
      <w:r w:rsidR="00CA1234" w:rsidRPr="00202D74">
        <w:rPr>
          <w:rFonts w:ascii="Arial" w:hAnsi="Arial" w:cs="Arial"/>
        </w:rPr>
        <w:t xml:space="preserve">cuyo desglose se encuentra en la Tabla No. 8. </w:t>
      </w:r>
      <w:r w:rsidR="00CA1234" w:rsidRPr="00202D74">
        <w:rPr>
          <w:rFonts w:ascii="Arial" w:hAnsi="Arial" w:cs="Arial"/>
          <w:bCs/>
        </w:rPr>
        <w:t>Síntesis de resultados de auditoría por número de observaciones.</w:t>
      </w:r>
    </w:p>
    <w:p w14:paraId="11D4B57C" w14:textId="77777777" w:rsidR="00F0654C" w:rsidRPr="00CA1234" w:rsidRDefault="00F0654C"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bookmarkEnd w:id="3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5EC045ED" w:rsidR="00F32CBB" w:rsidRDefault="00FD5DFF" w:rsidP="00D23B84">
      <w:pPr>
        <w:spacing w:line="360" w:lineRule="auto"/>
        <w:ind w:right="-93"/>
        <w:jc w:val="both"/>
        <w:rPr>
          <w:rFonts w:ascii="Arial" w:hAnsi="Arial" w:cs="Arial"/>
        </w:rPr>
      </w:pPr>
      <w:bookmarkStart w:id="37" w:name="_Hlk11361172"/>
      <w:r w:rsidRPr="00F609D3">
        <w:rPr>
          <w:rFonts w:ascii="Arial" w:hAnsi="Arial" w:cs="Arial"/>
          <w:color w:val="212121"/>
        </w:rPr>
        <w:t>En cumplimiento al artículo 38 fracción V de la Ley de Fiscalización y Rendición de Cuentas del Estado de Quintana Roo, y derivado</w:t>
      </w:r>
      <w:r w:rsidR="008028F4" w:rsidRPr="00F609D3">
        <w:rPr>
          <w:rFonts w:ascii="Arial" w:hAnsi="Arial" w:cs="Arial"/>
        </w:rPr>
        <w:t xml:space="preserve"> del proceso de fiscalización </w:t>
      </w:r>
      <w:r w:rsidR="00AB2746" w:rsidRPr="00F609D3">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7"/>
    </w:p>
    <w:p w14:paraId="56087063" w14:textId="02D902F5" w:rsidR="002145BE" w:rsidRPr="0054627A" w:rsidRDefault="002145BE" w:rsidP="00D23B84">
      <w:pPr>
        <w:spacing w:line="360" w:lineRule="auto"/>
        <w:ind w:right="-93"/>
        <w:jc w:val="both"/>
        <w:rPr>
          <w:rFonts w:ascii="Arial" w:hAnsi="Arial" w:cs="Arial"/>
          <w:b/>
          <w:bCs/>
        </w:rPr>
      </w:pPr>
    </w:p>
    <w:p w14:paraId="03D8F3EC" w14:textId="6BF84890" w:rsidR="008028F4" w:rsidRDefault="004A7A0A" w:rsidP="009C6FE6">
      <w:pPr>
        <w:spacing w:line="276" w:lineRule="auto"/>
        <w:ind w:right="332"/>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81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6021"/>
        <w:gridCol w:w="108"/>
        <w:gridCol w:w="1738"/>
        <w:gridCol w:w="108"/>
        <w:gridCol w:w="1734"/>
        <w:gridCol w:w="110"/>
      </w:tblGrid>
      <w:tr w:rsidR="00AB089D" w:rsidRPr="00765C8E" w14:paraId="6BF3E24E" w14:textId="77777777" w:rsidTr="00456D83">
        <w:trPr>
          <w:trHeight w:val="341"/>
          <w:tblHeader/>
          <w:jc w:val="center"/>
        </w:trPr>
        <w:tc>
          <w:tcPr>
            <w:tcW w:w="6129" w:type="dxa"/>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5BB72D4"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OBSERVACIONES</w:t>
            </w:r>
          </w:p>
        </w:tc>
        <w:tc>
          <w:tcPr>
            <w:tcW w:w="1846" w:type="dxa"/>
            <w:gridSpan w:val="2"/>
            <w:tcBorders>
              <w:top w:val="single" w:sz="4" w:space="0" w:color="auto"/>
              <w:left w:val="nil"/>
              <w:right w:val="nil"/>
            </w:tcBorders>
            <w:shd w:val="clear" w:color="auto" w:fill="auto"/>
            <w:tcMar>
              <w:top w:w="10" w:type="dxa"/>
              <w:left w:w="10" w:type="dxa"/>
              <w:bottom w:w="10" w:type="dxa"/>
              <w:right w:w="10" w:type="dxa"/>
            </w:tcMar>
            <w:vAlign w:val="center"/>
          </w:tcPr>
          <w:p w14:paraId="0F4B9322" w14:textId="28B989C6" w:rsidR="00AB089D" w:rsidRPr="00765C8E" w:rsidRDefault="00AB089D" w:rsidP="00AB089D">
            <w:pPr>
              <w:spacing w:line="276" w:lineRule="auto"/>
              <w:jc w:val="center"/>
              <w:rPr>
                <w:rFonts w:ascii="Arial" w:hAnsi="Arial" w:cs="Arial"/>
                <w:sz w:val="18"/>
                <w:szCs w:val="18"/>
              </w:rPr>
            </w:pPr>
            <w:r w:rsidRPr="00765C8E">
              <w:rPr>
                <w:rFonts w:ascii="Arial" w:hAnsi="Arial" w:cs="Arial"/>
                <w:b/>
                <w:bCs/>
                <w:sz w:val="18"/>
                <w:szCs w:val="18"/>
              </w:rPr>
              <w:t>CANTIDAD</w:t>
            </w:r>
          </w:p>
        </w:tc>
        <w:tc>
          <w:tcPr>
            <w:tcW w:w="1844" w:type="dxa"/>
            <w:gridSpan w:val="2"/>
            <w:tcBorders>
              <w:top w:val="single" w:sz="4" w:space="0" w:color="auto"/>
              <w:left w:val="nil"/>
              <w:right w:val="nil"/>
            </w:tcBorders>
            <w:shd w:val="clear" w:color="auto" w:fill="auto"/>
            <w:vAlign w:val="center"/>
          </w:tcPr>
          <w:p w14:paraId="63310E06" w14:textId="76E5F572"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IMPORTE</w:t>
            </w:r>
          </w:p>
        </w:tc>
      </w:tr>
      <w:tr w:rsidR="00765C8E" w:rsidRPr="00765C8E" w14:paraId="60A58F64" w14:textId="77777777" w:rsidTr="00456D83">
        <w:trPr>
          <w:gridAfter w:val="1"/>
          <w:wAfter w:w="110" w:type="dxa"/>
          <w:trHeight w:val="169"/>
          <w:jc w:val="center"/>
        </w:trPr>
        <w:tc>
          <w:tcPr>
            <w:tcW w:w="9709" w:type="dxa"/>
            <w:gridSpan w:val="5"/>
            <w:tcBorders>
              <w:left w:val="nil"/>
              <w:bottom w:val="single" w:sz="2" w:space="0" w:color="000000"/>
              <w:right w:val="nil"/>
            </w:tcBorders>
            <w:shd w:val="clear" w:color="auto" w:fill="auto"/>
            <w:tcMar>
              <w:top w:w="50" w:type="dxa"/>
              <w:left w:w="50" w:type="dxa"/>
              <w:bottom w:w="50" w:type="dxa"/>
              <w:right w:w="50" w:type="dxa"/>
            </w:tcMar>
            <w:vAlign w:val="center"/>
          </w:tcPr>
          <w:p w14:paraId="20BF2971" w14:textId="77777777" w:rsidR="00765C8E" w:rsidRPr="00765C8E" w:rsidRDefault="00765C8E" w:rsidP="003E0F7B">
            <w:pPr>
              <w:spacing w:line="276" w:lineRule="auto"/>
              <w:jc w:val="center"/>
              <w:rPr>
                <w:rFonts w:ascii="Arial" w:hAnsi="Arial" w:cs="Arial"/>
                <w:sz w:val="18"/>
                <w:szCs w:val="18"/>
              </w:rPr>
            </w:pPr>
            <w:r w:rsidRPr="00765C8E">
              <w:rPr>
                <w:rFonts w:ascii="Arial" w:hAnsi="Arial" w:cs="Arial"/>
                <w:b/>
                <w:sz w:val="18"/>
                <w:szCs w:val="18"/>
              </w:rPr>
              <w:t>CUMPLIMIENTO LEGAL</w:t>
            </w:r>
          </w:p>
        </w:tc>
      </w:tr>
      <w:tr w:rsidR="00765C8E" w:rsidRPr="00765C8E" w14:paraId="68750F63" w14:textId="77777777" w:rsidTr="00456D83">
        <w:trPr>
          <w:gridAfter w:val="1"/>
          <w:wAfter w:w="110" w:type="dxa"/>
          <w:trHeight w:val="169"/>
          <w:jc w:val="center"/>
        </w:trPr>
        <w:tc>
          <w:tcPr>
            <w:tcW w:w="9709" w:type="dxa"/>
            <w:gridSpan w:val="5"/>
            <w:tcBorders>
              <w:left w:val="nil"/>
              <w:bottom w:val="single" w:sz="2" w:space="0" w:color="000000"/>
              <w:right w:val="nil"/>
            </w:tcBorders>
            <w:shd w:val="clear" w:color="auto" w:fill="auto"/>
            <w:tcMar>
              <w:top w:w="50" w:type="dxa"/>
              <w:left w:w="50" w:type="dxa"/>
              <w:bottom w:w="50" w:type="dxa"/>
              <w:right w:w="50" w:type="dxa"/>
            </w:tcMar>
            <w:vAlign w:val="center"/>
          </w:tcPr>
          <w:p w14:paraId="4A7AEA23" w14:textId="2F2A0FF2" w:rsidR="00765C8E" w:rsidRPr="00765C8E" w:rsidRDefault="00897938" w:rsidP="003E0F7B">
            <w:pPr>
              <w:spacing w:line="276" w:lineRule="auto"/>
              <w:jc w:val="center"/>
              <w:rPr>
                <w:rFonts w:ascii="Arial" w:hAnsi="Arial" w:cs="Arial"/>
                <w:b/>
                <w:sz w:val="18"/>
                <w:szCs w:val="18"/>
              </w:rPr>
            </w:pPr>
            <w:r>
              <w:rPr>
                <w:rFonts w:ascii="Arial" w:hAnsi="Arial" w:cs="Arial"/>
                <w:b/>
                <w:sz w:val="18"/>
                <w:szCs w:val="18"/>
              </w:rPr>
              <w:t>Ingresos Propios</w:t>
            </w:r>
          </w:p>
        </w:tc>
      </w:tr>
      <w:tr w:rsidR="00765C8E" w:rsidRPr="00765C8E" w14:paraId="12C0C4A6" w14:textId="77777777" w:rsidTr="00456D83">
        <w:trPr>
          <w:gridAfter w:val="1"/>
          <w:wAfter w:w="110" w:type="dxa"/>
          <w:trHeight w:val="169"/>
          <w:jc w:val="center"/>
        </w:trPr>
        <w:tc>
          <w:tcPr>
            <w:tcW w:w="6021" w:type="dxa"/>
            <w:tcBorders>
              <w:left w:val="nil"/>
              <w:bottom w:val="single" w:sz="2" w:space="0" w:color="000000"/>
              <w:right w:val="nil"/>
            </w:tcBorders>
            <w:shd w:val="clear" w:color="auto" w:fill="auto"/>
            <w:tcMar>
              <w:top w:w="50" w:type="dxa"/>
              <w:left w:w="50" w:type="dxa"/>
              <w:bottom w:w="50" w:type="dxa"/>
              <w:right w:w="50" w:type="dxa"/>
            </w:tcMar>
            <w:vAlign w:val="center"/>
          </w:tcPr>
          <w:p w14:paraId="6DDC3E86" w14:textId="77777777" w:rsidR="00765C8E" w:rsidRPr="00765C8E" w:rsidRDefault="00765C8E" w:rsidP="003E0F7B">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35579AA8" w14:textId="1B26D36D" w:rsidR="00765C8E" w:rsidRPr="00897938" w:rsidRDefault="00897938" w:rsidP="003E0F7B">
            <w:pPr>
              <w:spacing w:line="276" w:lineRule="auto"/>
              <w:jc w:val="center"/>
              <w:rPr>
                <w:rFonts w:ascii="Arial" w:hAnsi="Arial" w:cs="Arial"/>
                <w:b/>
                <w:sz w:val="18"/>
                <w:szCs w:val="18"/>
              </w:rPr>
            </w:pPr>
            <w:r w:rsidRPr="00897938">
              <w:rPr>
                <w:rFonts w:ascii="Arial" w:hAnsi="Arial" w:cs="Arial"/>
                <w:b/>
                <w:sz w:val="18"/>
                <w:szCs w:val="18"/>
              </w:rPr>
              <w:t>5</w:t>
            </w:r>
          </w:p>
        </w:tc>
        <w:tc>
          <w:tcPr>
            <w:tcW w:w="1842"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7CD50228" w14:textId="77777777" w:rsidR="00765C8E" w:rsidRPr="00897938" w:rsidRDefault="00765C8E" w:rsidP="003E0F7B">
            <w:pPr>
              <w:spacing w:line="276" w:lineRule="auto"/>
              <w:jc w:val="center"/>
              <w:rPr>
                <w:rFonts w:ascii="Arial" w:hAnsi="Arial" w:cs="Arial"/>
                <w:b/>
                <w:sz w:val="18"/>
                <w:szCs w:val="18"/>
              </w:rPr>
            </w:pPr>
            <w:r w:rsidRPr="00897938">
              <w:rPr>
                <w:rFonts w:ascii="Arial" w:hAnsi="Arial" w:cs="Arial"/>
                <w:b/>
                <w:sz w:val="18"/>
                <w:szCs w:val="18"/>
              </w:rPr>
              <w:t>N.A.</w:t>
            </w:r>
          </w:p>
        </w:tc>
      </w:tr>
      <w:tr w:rsidR="00AB089D" w:rsidRPr="00765C8E" w14:paraId="0A4BA65D" w14:textId="77777777" w:rsidTr="00456D83">
        <w:trPr>
          <w:gridAfter w:val="1"/>
          <w:wAfter w:w="110" w:type="dxa"/>
          <w:trHeight w:val="30"/>
          <w:jc w:val="center"/>
        </w:trPr>
        <w:tc>
          <w:tcPr>
            <w:tcW w:w="6021" w:type="dxa"/>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11FE47EB"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6319B0FA" w14:textId="0AA56512" w:rsidR="00AB089D" w:rsidRPr="00765C8E" w:rsidRDefault="00897938" w:rsidP="00AB089D">
            <w:pPr>
              <w:spacing w:line="276" w:lineRule="auto"/>
              <w:jc w:val="center"/>
              <w:rPr>
                <w:rFonts w:ascii="Arial" w:hAnsi="Arial" w:cs="Arial"/>
                <w:sz w:val="18"/>
                <w:szCs w:val="18"/>
              </w:rPr>
            </w:pPr>
            <w:r>
              <w:rPr>
                <w:rFonts w:ascii="Arial" w:hAnsi="Arial" w:cs="Arial"/>
                <w:sz w:val="18"/>
                <w:szCs w:val="18"/>
              </w:rPr>
              <w:t>5</w:t>
            </w:r>
          </w:p>
        </w:tc>
        <w:tc>
          <w:tcPr>
            <w:tcW w:w="1842"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6BA73FE8"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A53644" w:rsidRPr="00765C8E" w14:paraId="3A5DA129" w14:textId="77777777" w:rsidTr="00AB089D">
        <w:trPr>
          <w:gridAfter w:val="1"/>
          <w:wAfter w:w="110" w:type="dxa"/>
          <w:trHeight w:val="136"/>
          <w:jc w:val="center"/>
        </w:trPr>
        <w:tc>
          <w:tcPr>
            <w:tcW w:w="6021" w:type="dxa"/>
            <w:tcBorders>
              <w:left w:val="nil"/>
              <w:right w:val="nil"/>
            </w:tcBorders>
            <w:shd w:val="clear" w:color="auto" w:fill="auto"/>
            <w:tcMar>
              <w:top w:w="50" w:type="dxa"/>
              <w:left w:w="50" w:type="dxa"/>
              <w:bottom w:w="50" w:type="dxa"/>
              <w:right w:w="50" w:type="dxa"/>
            </w:tcMar>
            <w:vAlign w:val="center"/>
          </w:tcPr>
          <w:p w14:paraId="5E111DBB" w14:textId="77777777" w:rsidR="00A53644" w:rsidRPr="00765C8E" w:rsidRDefault="00A53644" w:rsidP="00A53644">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51AE823F" w14:textId="38D7084C" w:rsidR="00A53644" w:rsidRPr="00765C8E" w:rsidRDefault="00897938" w:rsidP="00A53644">
            <w:pPr>
              <w:spacing w:line="276" w:lineRule="auto"/>
              <w:jc w:val="center"/>
              <w:rPr>
                <w:rFonts w:ascii="Arial" w:hAnsi="Arial" w:cs="Arial"/>
                <w:b/>
                <w:sz w:val="18"/>
                <w:szCs w:val="18"/>
              </w:rPr>
            </w:pPr>
            <w:r>
              <w:rPr>
                <w:rFonts w:ascii="Arial" w:hAnsi="Arial" w:cs="Arial"/>
                <w:b/>
                <w:bCs/>
                <w:sz w:val="18"/>
                <w:szCs w:val="18"/>
              </w:rPr>
              <w:t>5</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2EC799A2" w14:textId="4F8BD7CD" w:rsidR="00A53644" w:rsidRPr="00765C8E" w:rsidRDefault="00897938" w:rsidP="00A53644">
            <w:pPr>
              <w:spacing w:line="276" w:lineRule="auto"/>
              <w:jc w:val="center"/>
              <w:rPr>
                <w:rFonts w:ascii="Arial" w:hAnsi="Arial" w:cs="Arial"/>
                <w:b/>
                <w:sz w:val="18"/>
                <w:szCs w:val="18"/>
              </w:rPr>
            </w:pPr>
            <w:r>
              <w:rPr>
                <w:rFonts w:ascii="Arial" w:hAnsi="Arial" w:cs="Arial"/>
                <w:b/>
                <w:bCs/>
                <w:sz w:val="18"/>
                <w:szCs w:val="18"/>
              </w:rPr>
              <w:t>N.A.</w:t>
            </w:r>
          </w:p>
        </w:tc>
      </w:tr>
    </w:tbl>
    <w:p w14:paraId="0A1666BB" w14:textId="6FCAE6B7"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496F4C33" w14:textId="4271FAA1" w:rsidR="006C2781" w:rsidRDefault="006C2781" w:rsidP="006C2781">
      <w:pPr>
        <w:spacing w:line="360" w:lineRule="auto"/>
        <w:rPr>
          <w:rFonts w:ascii="Arial" w:hAnsi="Arial" w:cs="Arial"/>
        </w:rPr>
      </w:pPr>
    </w:p>
    <w:p w14:paraId="29A8BA45" w14:textId="58909CDA" w:rsidR="007F7310" w:rsidRDefault="007F7310" w:rsidP="006C2781">
      <w:pPr>
        <w:spacing w:line="360" w:lineRule="auto"/>
        <w:rPr>
          <w:rFonts w:ascii="Arial" w:hAnsi="Arial" w:cs="Arial"/>
        </w:rPr>
      </w:pPr>
    </w:p>
    <w:p w14:paraId="3EDE39E0" w14:textId="77777777" w:rsidR="007F7310" w:rsidRDefault="007F7310" w:rsidP="006C2781">
      <w:pPr>
        <w:spacing w:line="360" w:lineRule="auto"/>
        <w:rPr>
          <w:rFonts w:ascii="Arial" w:hAnsi="Arial" w:cs="Arial"/>
        </w:rPr>
      </w:pPr>
    </w:p>
    <w:p w14:paraId="39525CBD" w14:textId="6BD41BF2" w:rsidR="00F32CBB" w:rsidRDefault="00A25537" w:rsidP="006C2781">
      <w:pPr>
        <w:spacing w:line="360" w:lineRule="auto"/>
        <w:rPr>
          <w:rFonts w:ascii="Arial" w:hAnsi="Arial" w:cs="Arial"/>
        </w:rPr>
      </w:pPr>
      <w:r w:rsidRPr="00A25537">
        <w:rPr>
          <w:rFonts w:ascii="Arial" w:hAnsi="Arial" w:cs="Arial"/>
        </w:rPr>
        <w:lastRenderedPageBreak/>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4340F1EC" w14:textId="77777777" w:rsidR="00897938" w:rsidRDefault="00897938"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530"/>
        <w:gridCol w:w="1608"/>
        <w:gridCol w:w="1452"/>
        <w:gridCol w:w="1461"/>
        <w:gridCol w:w="1271"/>
      </w:tblGrid>
      <w:tr w:rsidR="00BC7C04" w:rsidRPr="00553E68" w14:paraId="32768436" w14:textId="77777777" w:rsidTr="003E0F7B">
        <w:trPr>
          <w:tblHeader/>
        </w:trPr>
        <w:tc>
          <w:tcPr>
            <w:tcW w:w="1356" w:type="dxa"/>
            <w:vMerge w:val="restart"/>
            <w:tcBorders>
              <w:top w:val="single" w:sz="4" w:space="0" w:color="auto"/>
              <w:bottom w:val="single" w:sz="4" w:space="0" w:color="auto"/>
            </w:tcBorders>
            <w:vAlign w:val="center"/>
          </w:tcPr>
          <w:p w14:paraId="06DA7334" w14:textId="07AEB1A8" w:rsidR="00BC7C04" w:rsidRPr="00553E68" w:rsidRDefault="00BC7C04" w:rsidP="00BC7C04">
            <w:pPr>
              <w:spacing w:line="276" w:lineRule="auto"/>
              <w:jc w:val="center"/>
              <w:rPr>
                <w:rFonts w:ascii="Arial" w:hAnsi="Arial" w:cs="Arial"/>
                <w:b/>
                <w:bCs/>
                <w:color w:val="000000"/>
                <w:sz w:val="16"/>
                <w:szCs w:val="16"/>
              </w:rPr>
            </w:pPr>
            <w:bookmarkStart w:id="38" w:name="_Hlk53534694"/>
            <w:r w:rsidRPr="00553E68">
              <w:rPr>
                <w:rFonts w:ascii="Arial" w:hAnsi="Arial" w:cs="Arial"/>
                <w:b/>
                <w:bCs/>
                <w:color w:val="000000"/>
                <w:sz w:val="16"/>
                <w:szCs w:val="16"/>
              </w:rPr>
              <w:t>REFERENCIA</w:t>
            </w:r>
          </w:p>
        </w:tc>
        <w:tc>
          <w:tcPr>
            <w:tcW w:w="2530" w:type="dxa"/>
            <w:vMerge w:val="restart"/>
            <w:tcBorders>
              <w:top w:val="single" w:sz="4" w:space="0" w:color="auto"/>
              <w:bottom w:val="single" w:sz="4" w:space="0" w:color="auto"/>
            </w:tcBorders>
            <w:vAlign w:val="center"/>
          </w:tcPr>
          <w:p w14:paraId="0582563B" w14:textId="04346F1F"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OBRA</w:t>
            </w:r>
          </w:p>
        </w:tc>
        <w:tc>
          <w:tcPr>
            <w:tcW w:w="4521" w:type="dxa"/>
            <w:gridSpan w:val="3"/>
            <w:tcBorders>
              <w:top w:val="single" w:sz="4" w:space="0" w:color="auto"/>
              <w:bottom w:val="single" w:sz="4" w:space="0" w:color="auto"/>
            </w:tcBorders>
            <w:vAlign w:val="center"/>
          </w:tcPr>
          <w:p w14:paraId="0D00061C" w14:textId="5BAEF653"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TIPO DE OBSERVACIÓN</w:t>
            </w:r>
          </w:p>
        </w:tc>
        <w:tc>
          <w:tcPr>
            <w:tcW w:w="1271" w:type="dxa"/>
            <w:vMerge w:val="restart"/>
            <w:tcBorders>
              <w:top w:val="single" w:sz="4" w:space="0" w:color="auto"/>
              <w:bottom w:val="single" w:sz="4" w:space="0" w:color="auto"/>
            </w:tcBorders>
            <w:vAlign w:val="center"/>
          </w:tcPr>
          <w:p w14:paraId="59587B14" w14:textId="63674CF4"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IMPORTE</w:t>
            </w:r>
          </w:p>
        </w:tc>
      </w:tr>
      <w:tr w:rsidR="00553E68" w:rsidRPr="00553E68" w14:paraId="21CC3ADA" w14:textId="77777777" w:rsidTr="00BC7C04">
        <w:trPr>
          <w:tblHeader/>
        </w:trPr>
        <w:tc>
          <w:tcPr>
            <w:tcW w:w="1356" w:type="dxa"/>
            <w:vMerge/>
            <w:tcBorders>
              <w:top w:val="single" w:sz="4" w:space="0" w:color="auto"/>
              <w:bottom w:val="single" w:sz="4" w:space="0" w:color="auto"/>
            </w:tcBorders>
          </w:tcPr>
          <w:p w14:paraId="07BACC36" w14:textId="77777777" w:rsidR="00553E68" w:rsidRPr="00553E68" w:rsidRDefault="00553E68" w:rsidP="00BC7C04">
            <w:pPr>
              <w:spacing w:line="276" w:lineRule="auto"/>
              <w:rPr>
                <w:rFonts w:ascii="Arial" w:hAnsi="Arial" w:cs="Arial"/>
                <w:sz w:val="16"/>
                <w:szCs w:val="16"/>
              </w:rPr>
            </w:pPr>
          </w:p>
        </w:tc>
        <w:tc>
          <w:tcPr>
            <w:tcW w:w="2530" w:type="dxa"/>
            <w:vMerge/>
            <w:tcBorders>
              <w:top w:val="single" w:sz="4" w:space="0" w:color="auto"/>
              <w:bottom w:val="single" w:sz="4" w:space="0" w:color="auto"/>
            </w:tcBorders>
          </w:tcPr>
          <w:p w14:paraId="2438D6C3" w14:textId="77777777" w:rsidR="00553E68" w:rsidRPr="00553E68" w:rsidRDefault="00553E68" w:rsidP="00BC7C04">
            <w:pPr>
              <w:spacing w:line="276" w:lineRule="auto"/>
              <w:rPr>
                <w:rFonts w:ascii="Arial" w:hAnsi="Arial" w:cs="Arial"/>
                <w:sz w:val="16"/>
                <w:szCs w:val="16"/>
              </w:rPr>
            </w:pPr>
          </w:p>
        </w:tc>
        <w:tc>
          <w:tcPr>
            <w:tcW w:w="1608" w:type="dxa"/>
            <w:tcBorders>
              <w:top w:val="single" w:sz="4" w:space="0" w:color="auto"/>
              <w:bottom w:val="single" w:sz="4" w:space="0" w:color="auto"/>
            </w:tcBorders>
            <w:vAlign w:val="center"/>
          </w:tcPr>
          <w:p w14:paraId="3393B196" w14:textId="0013FA2B"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CON PRESUNTO DAÑO</w:t>
            </w:r>
          </w:p>
        </w:tc>
        <w:tc>
          <w:tcPr>
            <w:tcW w:w="1452" w:type="dxa"/>
            <w:tcBorders>
              <w:top w:val="single" w:sz="4" w:space="0" w:color="auto"/>
              <w:bottom w:val="single" w:sz="4" w:space="0" w:color="auto"/>
            </w:tcBorders>
            <w:vAlign w:val="center"/>
          </w:tcPr>
          <w:p w14:paraId="44108A8E" w14:textId="6D9F7841"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CUMPLIMIENTO LEGAL</w:t>
            </w:r>
          </w:p>
        </w:tc>
        <w:tc>
          <w:tcPr>
            <w:tcW w:w="1461" w:type="dxa"/>
            <w:tcBorders>
              <w:top w:val="single" w:sz="4" w:space="0" w:color="auto"/>
              <w:bottom w:val="single" w:sz="4" w:space="0" w:color="auto"/>
            </w:tcBorders>
          </w:tcPr>
          <w:p w14:paraId="250760FF" w14:textId="15D8594A" w:rsidR="00553E68" w:rsidRPr="00553E68" w:rsidRDefault="00553E68" w:rsidP="00BC7C04">
            <w:pPr>
              <w:spacing w:line="276" w:lineRule="auto"/>
              <w:jc w:val="center"/>
              <w:rPr>
                <w:rFonts w:ascii="Arial" w:hAnsi="Arial" w:cs="Arial"/>
                <w:b/>
                <w:bCs/>
                <w:sz w:val="16"/>
                <w:szCs w:val="16"/>
              </w:rPr>
            </w:pPr>
            <w:r w:rsidRPr="00553E68">
              <w:rPr>
                <w:rFonts w:ascii="Arial" w:hAnsi="Arial" w:cs="Arial"/>
                <w:b/>
                <w:bCs/>
                <w:sz w:val="16"/>
                <w:szCs w:val="16"/>
              </w:rPr>
              <w:t>SOLICITUD DE ACLARACIÓN</w:t>
            </w:r>
          </w:p>
        </w:tc>
        <w:tc>
          <w:tcPr>
            <w:tcW w:w="1271" w:type="dxa"/>
            <w:vMerge/>
            <w:tcBorders>
              <w:top w:val="single" w:sz="4" w:space="0" w:color="auto"/>
              <w:bottom w:val="single" w:sz="4" w:space="0" w:color="auto"/>
            </w:tcBorders>
          </w:tcPr>
          <w:p w14:paraId="49A032DE" w14:textId="54F70F00" w:rsidR="00553E68" w:rsidRPr="00553E68" w:rsidRDefault="00553E68" w:rsidP="00BC7C04">
            <w:pPr>
              <w:spacing w:line="276" w:lineRule="auto"/>
              <w:rPr>
                <w:rFonts w:ascii="Arial" w:hAnsi="Arial" w:cs="Arial"/>
                <w:sz w:val="16"/>
                <w:szCs w:val="16"/>
              </w:rPr>
            </w:pPr>
          </w:p>
        </w:tc>
      </w:tr>
      <w:tr w:rsidR="00916D15" w:rsidRPr="00553E68" w14:paraId="50F177EB" w14:textId="77777777" w:rsidTr="00BC7C04">
        <w:trPr>
          <w:trHeight w:val="307"/>
        </w:trPr>
        <w:tc>
          <w:tcPr>
            <w:tcW w:w="9678" w:type="dxa"/>
            <w:gridSpan w:val="6"/>
            <w:tcBorders>
              <w:top w:val="single" w:sz="4" w:space="0" w:color="auto"/>
              <w:bottom w:val="single" w:sz="4" w:space="0" w:color="auto"/>
            </w:tcBorders>
            <w:vAlign w:val="center"/>
          </w:tcPr>
          <w:p w14:paraId="32FA8C9F" w14:textId="4C59F08C" w:rsidR="00916D15" w:rsidRPr="00553E68" w:rsidRDefault="00916D15" w:rsidP="00916D15">
            <w:pPr>
              <w:spacing w:line="276" w:lineRule="auto"/>
              <w:jc w:val="center"/>
              <w:rPr>
                <w:rFonts w:ascii="Arial" w:hAnsi="Arial" w:cs="Arial"/>
                <w:b/>
                <w:sz w:val="16"/>
                <w:szCs w:val="16"/>
              </w:rPr>
            </w:pPr>
            <w:r>
              <w:rPr>
                <w:rFonts w:ascii="Arial" w:hAnsi="Arial" w:cs="Arial"/>
                <w:b/>
                <w:sz w:val="18"/>
                <w:szCs w:val="18"/>
              </w:rPr>
              <w:t>Ingresos Propios</w:t>
            </w:r>
          </w:p>
        </w:tc>
      </w:tr>
      <w:tr w:rsidR="00916D15" w:rsidRPr="00916D15" w14:paraId="111773D6" w14:textId="77777777" w:rsidTr="008C669F">
        <w:trPr>
          <w:trHeight w:val="367"/>
        </w:trPr>
        <w:tc>
          <w:tcPr>
            <w:tcW w:w="1356" w:type="dxa"/>
            <w:tcBorders>
              <w:top w:val="single" w:sz="4" w:space="0" w:color="auto"/>
              <w:bottom w:val="dotted" w:sz="4" w:space="0" w:color="auto"/>
            </w:tcBorders>
            <w:vAlign w:val="center"/>
          </w:tcPr>
          <w:p w14:paraId="5A924923" w14:textId="31BA9C53" w:rsidR="00916D15" w:rsidRPr="00916D15" w:rsidRDefault="00916D15" w:rsidP="00916D15">
            <w:pPr>
              <w:spacing w:line="276" w:lineRule="auto"/>
              <w:rPr>
                <w:rFonts w:ascii="Arial" w:hAnsi="Arial" w:cs="Arial"/>
                <w:bCs/>
                <w:color w:val="000000"/>
                <w:sz w:val="16"/>
                <w:szCs w:val="16"/>
              </w:rPr>
            </w:pPr>
            <w:r>
              <w:rPr>
                <w:rFonts w:ascii="Arial" w:hAnsi="Arial" w:cs="Arial"/>
                <w:bCs/>
                <w:color w:val="000000"/>
                <w:sz w:val="16"/>
                <w:szCs w:val="16"/>
              </w:rPr>
              <w:t>Resultado 1, Observación 1</w:t>
            </w:r>
            <w:r w:rsidRPr="00553E68">
              <w:rPr>
                <w:rFonts w:ascii="Arial" w:hAnsi="Arial" w:cs="Arial"/>
                <w:bCs/>
                <w:color w:val="000000"/>
                <w:sz w:val="16"/>
                <w:szCs w:val="16"/>
              </w:rPr>
              <w:t>.</w:t>
            </w:r>
          </w:p>
        </w:tc>
        <w:tc>
          <w:tcPr>
            <w:tcW w:w="2530" w:type="dxa"/>
            <w:tcBorders>
              <w:top w:val="single" w:sz="4" w:space="0" w:color="auto"/>
              <w:bottom w:val="dotted" w:sz="4" w:space="0" w:color="auto"/>
            </w:tcBorders>
            <w:vAlign w:val="center"/>
          </w:tcPr>
          <w:p w14:paraId="390CAA98" w14:textId="2FB506F6" w:rsidR="00916D15" w:rsidRPr="00916D15" w:rsidRDefault="00916D15" w:rsidP="00916D15">
            <w:pPr>
              <w:spacing w:line="276" w:lineRule="auto"/>
              <w:jc w:val="both"/>
              <w:rPr>
                <w:rFonts w:ascii="Arial" w:hAnsi="Arial" w:cs="Arial"/>
                <w:bCs/>
                <w:color w:val="000000"/>
                <w:sz w:val="16"/>
                <w:szCs w:val="16"/>
              </w:rPr>
            </w:pPr>
            <w:r w:rsidRPr="00916D15">
              <w:rPr>
                <w:rFonts w:ascii="Arial" w:hAnsi="Arial" w:cs="Arial"/>
                <w:bCs/>
                <w:color w:val="000000"/>
                <w:sz w:val="16"/>
                <w:szCs w:val="16"/>
              </w:rPr>
              <w:t>Construcción de planta desalinizadora de agua salobre con capacidad de 50 lps en la ciudad de Tulum (segunda y tercera etapa), Municipio Tulum, Quintana Roo.</w:t>
            </w:r>
          </w:p>
        </w:tc>
        <w:tc>
          <w:tcPr>
            <w:tcW w:w="1608" w:type="dxa"/>
            <w:tcBorders>
              <w:top w:val="single" w:sz="4" w:space="0" w:color="auto"/>
              <w:bottom w:val="dotted" w:sz="4" w:space="0" w:color="auto"/>
            </w:tcBorders>
            <w:vAlign w:val="center"/>
          </w:tcPr>
          <w:p w14:paraId="35F94BC2" w14:textId="42A7A6FA" w:rsidR="00916D15" w:rsidRPr="00916D15"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vAlign w:val="center"/>
          </w:tcPr>
          <w:p w14:paraId="37DC1058" w14:textId="1CB05DB4" w:rsidR="00916D15" w:rsidRPr="00916D15" w:rsidRDefault="00916D15" w:rsidP="0045269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single" w:sz="4" w:space="0" w:color="auto"/>
              <w:bottom w:val="dotted" w:sz="4" w:space="0" w:color="auto"/>
            </w:tcBorders>
            <w:vAlign w:val="center"/>
          </w:tcPr>
          <w:p w14:paraId="7096D97B" w14:textId="4BC1F197"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106BC2A8" w14:textId="18DB68F8" w:rsidR="00916D15" w:rsidRPr="00916D15"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16D15" w:rsidRPr="00553E68" w14:paraId="494A59C6" w14:textId="77777777" w:rsidTr="008C669F">
        <w:trPr>
          <w:trHeight w:val="367"/>
        </w:trPr>
        <w:tc>
          <w:tcPr>
            <w:tcW w:w="1356" w:type="dxa"/>
            <w:tcBorders>
              <w:top w:val="dotted" w:sz="4" w:space="0" w:color="auto"/>
              <w:bottom w:val="dotted" w:sz="4" w:space="0" w:color="auto"/>
            </w:tcBorders>
            <w:vAlign w:val="center"/>
          </w:tcPr>
          <w:p w14:paraId="401B4CD8" w14:textId="6854FB24" w:rsidR="00916D15" w:rsidRPr="00553E68" w:rsidRDefault="00916D15" w:rsidP="00916D15">
            <w:pPr>
              <w:spacing w:line="276" w:lineRule="auto"/>
              <w:rPr>
                <w:rFonts w:ascii="Arial" w:hAnsi="Arial" w:cs="Arial"/>
                <w:bCs/>
                <w:color w:val="000000"/>
                <w:sz w:val="16"/>
                <w:szCs w:val="16"/>
              </w:rPr>
            </w:pPr>
            <w:r>
              <w:rPr>
                <w:rFonts w:ascii="Arial" w:hAnsi="Arial" w:cs="Arial"/>
                <w:bCs/>
                <w:color w:val="000000"/>
                <w:sz w:val="16"/>
                <w:szCs w:val="16"/>
              </w:rPr>
              <w:t>Resultado 2,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725FC58B" w14:textId="0DF75CA2" w:rsidR="00916D15" w:rsidRPr="00553E68" w:rsidRDefault="00916D15" w:rsidP="00916D15">
            <w:pPr>
              <w:spacing w:line="276" w:lineRule="auto"/>
              <w:jc w:val="both"/>
              <w:rPr>
                <w:rFonts w:ascii="Arial" w:hAnsi="Arial" w:cs="Arial"/>
                <w:bCs/>
                <w:color w:val="000000"/>
                <w:sz w:val="16"/>
                <w:szCs w:val="16"/>
              </w:rPr>
            </w:pPr>
            <w:r w:rsidRPr="00916D15">
              <w:rPr>
                <w:rFonts w:ascii="Arial" w:hAnsi="Arial" w:cs="Arial"/>
                <w:bCs/>
                <w:color w:val="000000"/>
                <w:sz w:val="16"/>
                <w:szCs w:val="16"/>
              </w:rPr>
              <w:t>Reforzamiento de la red de distribución de agua potable del sector bachilleres para la conformación de los micro sectores 22 y 23 en la col Jardines de la ciudad de Chetumal (primera etapa de dos) municipio Othón P. Blanco Quintana Roo.</w:t>
            </w:r>
          </w:p>
        </w:tc>
        <w:tc>
          <w:tcPr>
            <w:tcW w:w="1608" w:type="dxa"/>
            <w:tcBorders>
              <w:top w:val="dotted" w:sz="4" w:space="0" w:color="auto"/>
              <w:bottom w:val="dotted" w:sz="4" w:space="0" w:color="auto"/>
            </w:tcBorders>
            <w:vAlign w:val="center"/>
          </w:tcPr>
          <w:p w14:paraId="5F2A65D9" w14:textId="2FD9B61D"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8921583" w14:textId="12EC5D61"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7504112" w14:textId="41B9A68B"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CDD1A64" w14:textId="7BF6AFD7"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16D15" w:rsidRPr="00553E68" w14:paraId="6F971317" w14:textId="77777777" w:rsidTr="00516914">
        <w:trPr>
          <w:trHeight w:val="367"/>
        </w:trPr>
        <w:tc>
          <w:tcPr>
            <w:tcW w:w="1356" w:type="dxa"/>
            <w:tcBorders>
              <w:top w:val="dotted" w:sz="4" w:space="0" w:color="auto"/>
              <w:bottom w:val="dotted" w:sz="4" w:space="0" w:color="auto"/>
            </w:tcBorders>
            <w:vAlign w:val="center"/>
          </w:tcPr>
          <w:p w14:paraId="4BC39330" w14:textId="635ACDDC" w:rsidR="00916D15" w:rsidRPr="00553E68" w:rsidRDefault="00916D15" w:rsidP="00916D15">
            <w:pPr>
              <w:spacing w:line="276" w:lineRule="auto"/>
              <w:rPr>
                <w:rFonts w:ascii="Arial" w:hAnsi="Arial" w:cs="Arial"/>
                <w:bCs/>
                <w:sz w:val="16"/>
                <w:szCs w:val="16"/>
              </w:rPr>
            </w:pPr>
            <w:r>
              <w:rPr>
                <w:rFonts w:ascii="Arial" w:hAnsi="Arial" w:cs="Arial"/>
                <w:bCs/>
                <w:color w:val="000000"/>
                <w:sz w:val="16"/>
                <w:szCs w:val="16"/>
              </w:rPr>
              <w:t>Resultado 3,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28F265FD" w14:textId="75D34A44" w:rsidR="00916D15" w:rsidRPr="00916D15" w:rsidRDefault="00916D15" w:rsidP="00916D15">
            <w:pPr>
              <w:spacing w:line="276" w:lineRule="auto"/>
              <w:jc w:val="both"/>
              <w:rPr>
                <w:rFonts w:ascii="Arial" w:hAnsi="Arial" w:cs="Arial"/>
                <w:bCs/>
                <w:color w:val="000000"/>
                <w:sz w:val="16"/>
                <w:szCs w:val="16"/>
              </w:rPr>
            </w:pPr>
            <w:r w:rsidRPr="00916D15">
              <w:rPr>
                <w:rFonts w:ascii="Arial" w:hAnsi="Arial" w:cs="Arial"/>
                <w:bCs/>
                <w:color w:val="000000"/>
                <w:sz w:val="16"/>
                <w:szCs w:val="16"/>
              </w:rPr>
              <w:t>Construcción de planta desalinizadora de agua salobre con capacidad de 50 lps en la ciudad de Tulum (primera etapa), Municipio Tulum, Quintana Roo.</w:t>
            </w:r>
          </w:p>
        </w:tc>
        <w:tc>
          <w:tcPr>
            <w:tcW w:w="1608" w:type="dxa"/>
            <w:tcBorders>
              <w:top w:val="dotted" w:sz="4" w:space="0" w:color="auto"/>
              <w:bottom w:val="dotted" w:sz="4" w:space="0" w:color="auto"/>
            </w:tcBorders>
            <w:vAlign w:val="center"/>
          </w:tcPr>
          <w:p w14:paraId="763F74AC" w14:textId="349EB41F" w:rsidR="00916D15" w:rsidRPr="00553E68" w:rsidRDefault="00916D15" w:rsidP="00916D15">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B6BDB8C" w14:textId="4F07A229" w:rsidR="00916D15" w:rsidRPr="00553E68" w:rsidRDefault="00916D15" w:rsidP="00916D15">
            <w:pPr>
              <w:spacing w:line="276" w:lineRule="auto"/>
              <w:jc w:val="center"/>
              <w:rPr>
                <w:rFonts w:ascii="Arial" w:hAnsi="Arial" w:cs="Arial"/>
                <w:bCs/>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4C7922DD" w14:textId="54076BAE"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3D28DCE" w14:textId="0769A973" w:rsidR="00916D15" w:rsidRPr="00553E68" w:rsidRDefault="00916D15" w:rsidP="00916D15">
            <w:pPr>
              <w:spacing w:line="276" w:lineRule="auto"/>
              <w:jc w:val="center"/>
              <w:rPr>
                <w:rFonts w:ascii="Arial" w:hAnsi="Arial" w:cs="Arial"/>
                <w:bCs/>
                <w:sz w:val="16"/>
                <w:szCs w:val="16"/>
              </w:rPr>
            </w:pPr>
            <w:r>
              <w:rPr>
                <w:rFonts w:ascii="Arial" w:hAnsi="Arial" w:cs="Arial"/>
                <w:bCs/>
                <w:color w:val="000000"/>
                <w:sz w:val="16"/>
                <w:szCs w:val="16"/>
              </w:rPr>
              <w:t>N.A.</w:t>
            </w:r>
          </w:p>
        </w:tc>
      </w:tr>
      <w:tr w:rsidR="00916D15" w:rsidRPr="00553E68" w14:paraId="159EC603" w14:textId="77777777" w:rsidTr="00516914">
        <w:trPr>
          <w:trHeight w:val="367"/>
        </w:trPr>
        <w:tc>
          <w:tcPr>
            <w:tcW w:w="1356" w:type="dxa"/>
            <w:tcBorders>
              <w:top w:val="dotted" w:sz="4" w:space="0" w:color="auto"/>
              <w:bottom w:val="dotted" w:sz="4" w:space="0" w:color="auto"/>
            </w:tcBorders>
            <w:vAlign w:val="center"/>
          </w:tcPr>
          <w:p w14:paraId="15B899E6" w14:textId="51E77ABC" w:rsidR="00916D15" w:rsidRPr="00553E68" w:rsidRDefault="00916D15" w:rsidP="00916D15">
            <w:pPr>
              <w:spacing w:line="276" w:lineRule="auto"/>
              <w:rPr>
                <w:rFonts w:ascii="Arial" w:hAnsi="Arial" w:cs="Arial"/>
                <w:bCs/>
                <w:color w:val="000000"/>
                <w:sz w:val="16"/>
                <w:szCs w:val="16"/>
              </w:rPr>
            </w:pPr>
            <w:r>
              <w:rPr>
                <w:rFonts w:ascii="Arial" w:hAnsi="Arial" w:cs="Arial"/>
                <w:bCs/>
                <w:color w:val="000000"/>
                <w:sz w:val="16"/>
                <w:szCs w:val="16"/>
              </w:rPr>
              <w:t>Resultado 4, Observación 1</w:t>
            </w:r>
            <w:r w:rsidRPr="00553E68">
              <w:rPr>
                <w:rFonts w:ascii="Arial" w:hAnsi="Arial" w:cs="Arial"/>
                <w:bCs/>
                <w:color w:val="000000"/>
                <w:sz w:val="16"/>
                <w:szCs w:val="16"/>
              </w:rPr>
              <w:t>.</w:t>
            </w:r>
          </w:p>
        </w:tc>
        <w:tc>
          <w:tcPr>
            <w:tcW w:w="2530" w:type="dxa"/>
            <w:tcBorders>
              <w:top w:val="dotted" w:sz="4" w:space="0" w:color="auto"/>
              <w:bottom w:val="dotted" w:sz="4" w:space="0" w:color="auto"/>
            </w:tcBorders>
            <w:vAlign w:val="center"/>
          </w:tcPr>
          <w:p w14:paraId="65F4C845" w14:textId="47E447C5" w:rsidR="00916D15" w:rsidRPr="00553E68" w:rsidRDefault="00916D15" w:rsidP="00916D15">
            <w:pPr>
              <w:spacing w:line="276" w:lineRule="auto"/>
              <w:jc w:val="both"/>
              <w:rPr>
                <w:rFonts w:ascii="Arial" w:hAnsi="Arial" w:cs="Arial"/>
                <w:bCs/>
                <w:color w:val="000000"/>
                <w:sz w:val="16"/>
                <w:szCs w:val="16"/>
              </w:rPr>
            </w:pPr>
            <w:r w:rsidRPr="00916D15">
              <w:rPr>
                <w:rFonts w:ascii="Arial" w:hAnsi="Arial" w:cs="Arial"/>
                <w:bCs/>
                <w:color w:val="000000"/>
                <w:sz w:val="16"/>
                <w:szCs w:val="16"/>
              </w:rPr>
              <w:t>Ampliación del emisor de aguas residuales "Pacto Obrero" del tramo comprendido en la glorieta ubicada sobre la Av. Manuel Evia Camara con Av. Luis Manuel Sevilla hasta el cárcamo Caribe, ubicado en la intercepción de las calles Santa Lucía con Polyuc, Municipio Othón P. Blanco, Quintana Roo.</w:t>
            </w:r>
          </w:p>
        </w:tc>
        <w:tc>
          <w:tcPr>
            <w:tcW w:w="1608" w:type="dxa"/>
            <w:tcBorders>
              <w:top w:val="dotted" w:sz="4" w:space="0" w:color="auto"/>
              <w:bottom w:val="dotted" w:sz="4" w:space="0" w:color="auto"/>
            </w:tcBorders>
            <w:vAlign w:val="center"/>
          </w:tcPr>
          <w:p w14:paraId="7AB3F659" w14:textId="7B9667BB"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64FEBB20" w14:textId="541671A9"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B5DB223" w14:textId="7C133CA1"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487B7B0" w14:textId="0909DD55"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16D15" w:rsidRPr="00553E68" w14:paraId="3227F0A9" w14:textId="77777777" w:rsidTr="00516914">
        <w:trPr>
          <w:trHeight w:val="367"/>
        </w:trPr>
        <w:tc>
          <w:tcPr>
            <w:tcW w:w="1356" w:type="dxa"/>
            <w:tcBorders>
              <w:top w:val="dotted" w:sz="4" w:space="0" w:color="auto"/>
              <w:bottom w:val="single" w:sz="4" w:space="0" w:color="auto"/>
            </w:tcBorders>
            <w:vAlign w:val="center"/>
          </w:tcPr>
          <w:p w14:paraId="1F4ED0E9" w14:textId="38479466" w:rsidR="00916D15" w:rsidRPr="00553E68" w:rsidRDefault="00916D15" w:rsidP="006E09C3">
            <w:pPr>
              <w:spacing w:line="276" w:lineRule="auto"/>
              <w:rPr>
                <w:rFonts w:ascii="Arial" w:hAnsi="Arial" w:cs="Arial"/>
                <w:bCs/>
                <w:color w:val="000000"/>
                <w:sz w:val="16"/>
                <w:szCs w:val="16"/>
              </w:rPr>
            </w:pPr>
            <w:r>
              <w:rPr>
                <w:rFonts w:ascii="Arial" w:hAnsi="Arial" w:cs="Arial"/>
                <w:bCs/>
                <w:color w:val="000000"/>
                <w:sz w:val="16"/>
                <w:szCs w:val="16"/>
              </w:rPr>
              <w:t xml:space="preserve">Resultado </w:t>
            </w:r>
            <w:r w:rsidR="006E09C3">
              <w:rPr>
                <w:rFonts w:ascii="Arial" w:hAnsi="Arial" w:cs="Arial"/>
                <w:bCs/>
                <w:color w:val="000000"/>
                <w:sz w:val="16"/>
                <w:szCs w:val="16"/>
              </w:rPr>
              <w:t>5</w:t>
            </w:r>
            <w:r>
              <w:rPr>
                <w:rFonts w:ascii="Arial" w:hAnsi="Arial" w:cs="Arial"/>
                <w:bCs/>
                <w:color w:val="000000"/>
                <w:sz w:val="16"/>
                <w:szCs w:val="16"/>
              </w:rPr>
              <w:t>, Observación 1</w:t>
            </w:r>
            <w:r w:rsidRPr="00553E68">
              <w:rPr>
                <w:rFonts w:ascii="Arial" w:hAnsi="Arial" w:cs="Arial"/>
                <w:bCs/>
                <w:color w:val="000000"/>
                <w:sz w:val="16"/>
                <w:szCs w:val="16"/>
              </w:rPr>
              <w:t>.</w:t>
            </w:r>
          </w:p>
        </w:tc>
        <w:tc>
          <w:tcPr>
            <w:tcW w:w="2530" w:type="dxa"/>
            <w:tcBorders>
              <w:top w:val="dotted" w:sz="4" w:space="0" w:color="auto"/>
              <w:bottom w:val="single" w:sz="4" w:space="0" w:color="auto"/>
            </w:tcBorders>
            <w:vAlign w:val="center"/>
          </w:tcPr>
          <w:p w14:paraId="2DB130D2" w14:textId="68658D64" w:rsidR="00916D15" w:rsidRPr="00553E68" w:rsidRDefault="00916D15" w:rsidP="00916D15">
            <w:pPr>
              <w:spacing w:line="276" w:lineRule="auto"/>
              <w:jc w:val="both"/>
              <w:rPr>
                <w:rFonts w:ascii="Arial" w:hAnsi="Arial" w:cs="Arial"/>
                <w:bCs/>
                <w:color w:val="000000"/>
                <w:sz w:val="16"/>
                <w:szCs w:val="16"/>
              </w:rPr>
            </w:pPr>
            <w:r w:rsidRPr="00916D15">
              <w:rPr>
                <w:rFonts w:ascii="Arial" w:hAnsi="Arial" w:cs="Arial"/>
                <w:bCs/>
                <w:color w:val="000000"/>
                <w:sz w:val="16"/>
                <w:szCs w:val="16"/>
              </w:rPr>
              <w:t>Diseño y elaboración de proyecto ejecutivo de planta de desalinizadora de agua salobre con capacidad de 50 LPS en la ciudad de Tulum.</w:t>
            </w:r>
          </w:p>
        </w:tc>
        <w:tc>
          <w:tcPr>
            <w:tcW w:w="1608" w:type="dxa"/>
            <w:tcBorders>
              <w:top w:val="dotted" w:sz="4" w:space="0" w:color="auto"/>
              <w:bottom w:val="single" w:sz="4" w:space="0" w:color="auto"/>
            </w:tcBorders>
            <w:vAlign w:val="center"/>
          </w:tcPr>
          <w:p w14:paraId="01AAA848" w14:textId="5A7CCEA2"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single" w:sz="4" w:space="0" w:color="auto"/>
            </w:tcBorders>
            <w:vAlign w:val="center"/>
          </w:tcPr>
          <w:p w14:paraId="0B068A48" w14:textId="01100502"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single" w:sz="4" w:space="0" w:color="auto"/>
            </w:tcBorders>
            <w:vAlign w:val="center"/>
          </w:tcPr>
          <w:p w14:paraId="14F3A183" w14:textId="5E9CBD45"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single" w:sz="4" w:space="0" w:color="auto"/>
            </w:tcBorders>
            <w:vAlign w:val="center"/>
          </w:tcPr>
          <w:p w14:paraId="6187CF48" w14:textId="3E15EBF7" w:rsidR="00916D15" w:rsidRPr="00553E68" w:rsidRDefault="00916D15" w:rsidP="00916D1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916D15" w:rsidRPr="00553E68" w14:paraId="66C15847" w14:textId="77777777" w:rsidTr="00BC7C04">
        <w:trPr>
          <w:trHeight w:val="361"/>
        </w:trPr>
        <w:tc>
          <w:tcPr>
            <w:tcW w:w="1356" w:type="dxa"/>
            <w:tcBorders>
              <w:top w:val="single" w:sz="4" w:space="0" w:color="auto"/>
              <w:bottom w:val="single" w:sz="4" w:space="0" w:color="auto"/>
            </w:tcBorders>
          </w:tcPr>
          <w:p w14:paraId="193769BA" w14:textId="77777777" w:rsidR="00916D15" w:rsidRPr="00553E68" w:rsidRDefault="00916D15" w:rsidP="00916D15">
            <w:pPr>
              <w:spacing w:line="276" w:lineRule="auto"/>
              <w:rPr>
                <w:rFonts w:ascii="Arial" w:hAnsi="Arial" w:cs="Arial"/>
                <w:b/>
                <w:color w:val="000000"/>
                <w:sz w:val="16"/>
                <w:szCs w:val="16"/>
              </w:rPr>
            </w:pPr>
          </w:p>
        </w:tc>
        <w:tc>
          <w:tcPr>
            <w:tcW w:w="2530" w:type="dxa"/>
            <w:tcBorders>
              <w:top w:val="single" w:sz="4" w:space="0" w:color="auto"/>
              <w:bottom w:val="single" w:sz="4" w:space="0" w:color="auto"/>
            </w:tcBorders>
            <w:vAlign w:val="center"/>
          </w:tcPr>
          <w:p w14:paraId="7DDFB798" w14:textId="77777777" w:rsidR="00916D15" w:rsidRPr="00553E68" w:rsidRDefault="00916D15" w:rsidP="00916D15">
            <w:pPr>
              <w:spacing w:line="276" w:lineRule="auto"/>
              <w:jc w:val="right"/>
              <w:rPr>
                <w:rFonts w:ascii="Arial" w:hAnsi="Arial" w:cs="Arial"/>
                <w:b/>
                <w:color w:val="000000"/>
                <w:sz w:val="16"/>
                <w:szCs w:val="16"/>
              </w:rPr>
            </w:pPr>
            <w:r w:rsidRPr="00553E68">
              <w:rPr>
                <w:rFonts w:ascii="Arial" w:hAnsi="Arial" w:cs="Arial"/>
                <w:b/>
                <w:color w:val="000000"/>
                <w:sz w:val="16"/>
                <w:szCs w:val="16"/>
              </w:rPr>
              <w:t>TOTAL:</w:t>
            </w:r>
          </w:p>
        </w:tc>
        <w:tc>
          <w:tcPr>
            <w:tcW w:w="1608" w:type="dxa"/>
            <w:tcBorders>
              <w:top w:val="single" w:sz="4" w:space="0" w:color="auto"/>
              <w:bottom w:val="single" w:sz="4" w:space="0" w:color="auto"/>
            </w:tcBorders>
            <w:vAlign w:val="center"/>
          </w:tcPr>
          <w:p w14:paraId="0A9336D0" w14:textId="70929E5F" w:rsidR="00916D15" w:rsidRPr="00553E68" w:rsidRDefault="00916D15" w:rsidP="00916D15">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452" w:type="dxa"/>
            <w:tcBorders>
              <w:top w:val="single" w:sz="4" w:space="0" w:color="auto"/>
              <w:bottom w:val="single" w:sz="4" w:space="0" w:color="auto"/>
            </w:tcBorders>
            <w:vAlign w:val="center"/>
          </w:tcPr>
          <w:p w14:paraId="4CAA6EF4" w14:textId="4AA59A4D" w:rsidR="00916D15" w:rsidRPr="00553E68" w:rsidRDefault="00916D15" w:rsidP="00916D15">
            <w:pPr>
              <w:spacing w:line="276" w:lineRule="auto"/>
              <w:jc w:val="center"/>
              <w:rPr>
                <w:rFonts w:ascii="Arial" w:hAnsi="Arial" w:cs="Arial"/>
                <w:b/>
                <w:color w:val="000000"/>
                <w:sz w:val="16"/>
                <w:szCs w:val="16"/>
              </w:rPr>
            </w:pPr>
            <w:r>
              <w:rPr>
                <w:rFonts w:ascii="Arial" w:hAnsi="Arial" w:cs="Arial"/>
                <w:b/>
                <w:color w:val="000000"/>
                <w:sz w:val="16"/>
                <w:szCs w:val="16"/>
              </w:rPr>
              <w:t>5</w:t>
            </w:r>
          </w:p>
        </w:tc>
        <w:tc>
          <w:tcPr>
            <w:tcW w:w="1461" w:type="dxa"/>
            <w:tcBorders>
              <w:top w:val="single" w:sz="4" w:space="0" w:color="auto"/>
              <w:bottom w:val="single" w:sz="4" w:space="0" w:color="auto"/>
            </w:tcBorders>
            <w:vAlign w:val="center"/>
          </w:tcPr>
          <w:p w14:paraId="15A886A5" w14:textId="307E2761" w:rsidR="00916D15" w:rsidRPr="00553E68" w:rsidRDefault="00916D15" w:rsidP="00916D15">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271" w:type="dxa"/>
            <w:tcBorders>
              <w:top w:val="single" w:sz="4" w:space="0" w:color="auto"/>
              <w:bottom w:val="single" w:sz="4" w:space="0" w:color="auto"/>
            </w:tcBorders>
            <w:vAlign w:val="center"/>
          </w:tcPr>
          <w:p w14:paraId="416F529E" w14:textId="1E01DFF5" w:rsidR="00916D15" w:rsidRPr="00553E68" w:rsidRDefault="001E34F0" w:rsidP="00916D15">
            <w:pPr>
              <w:spacing w:line="276" w:lineRule="auto"/>
              <w:jc w:val="center"/>
              <w:rPr>
                <w:rFonts w:ascii="Arial" w:hAnsi="Arial" w:cs="Arial"/>
                <w:b/>
                <w:color w:val="000000"/>
                <w:sz w:val="16"/>
                <w:szCs w:val="16"/>
              </w:rPr>
            </w:pPr>
            <w:r>
              <w:rPr>
                <w:rFonts w:ascii="Arial" w:hAnsi="Arial" w:cs="Arial"/>
                <w:b/>
                <w:color w:val="000000"/>
                <w:sz w:val="16"/>
                <w:szCs w:val="16"/>
              </w:rPr>
              <w:t>0</w:t>
            </w:r>
          </w:p>
        </w:tc>
      </w:tr>
    </w:tbl>
    <w:bookmarkEnd w:id="38"/>
    <w:p w14:paraId="0406FCBE" w14:textId="77709F71"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258D76CD" w14:textId="6E218357" w:rsidR="00B40267" w:rsidRDefault="00B40267" w:rsidP="002F049A">
      <w:pPr>
        <w:spacing w:line="360" w:lineRule="auto"/>
        <w:rPr>
          <w:rFonts w:ascii="Arial" w:hAnsi="Arial" w:cs="Arial"/>
        </w:rPr>
      </w:pPr>
    </w:p>
    <w:p w14:paraId="16B89B0B" w14:textId="325DBAE0" w:rsidR="00DC349F" w:rsidRDefault="00DC349F" w:rsidP="002F049A">
      <w:pPr>
        <w:spacing w:line="360" w:lineRule="auto"/>
        <w:rPr>
          <w:rFonts w:ascii="Arial" w:hAnsi="Arial" w:cs="Arial"/>
        </w:rPr>
      </w:pPr>
    </w:p>
    <w:p w14:paraId="50D703E2" w14:textId="77777777" w:rsidR="002D7E09" w:rsidRDefault="002D7E09" w:rsidP="002F049A">
      <w:pPr>
        <w:spacing w:line="360" w:lineRule="auto"/>
        <w:rPr>
          <w:rFonts w:ascii="Arial" w:hAnsi="Arial" w:cs="Arial"/>
        </w:rPr>
      </w:pPr>
    </w:p>
    <w:p w14:paraId="6F6634B0" w14:textId="77777777" w:rsidR="001C156F" w:rsidRPr="00FD190C" w:rsidRDefault="001C156F" w:rsidP="00CF4F2B">
      <w:pPr>
        <w:pStyle w:val="Ttulo2"/>
        <w:numPr>
          <w:ilvl w:val="0"/>
          <w:numId w:val="7"/>
        </w:numPr>
        <w:spacing w:before="0" w:line="360" w:lineRule="auto"/>
        <w:ind w:right="49"/>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322DAA9F" w:rsidR="00EC5039" w:rsidRDefault="00004C84" w:rsidP="00CF4F2B">
      <w:pPr>
        <w:tabs>
          <w:tab w:val="left" w:pos="2160"/>
        </w:tabs>
        <w:spacing w:line="360" w:lineRule="auto"/>
        <w:ind w:right="49"/>
        <w:jc w:val="both"/>
        <w:rPr>
          <w:rFonts w:ascii="Arial" w:hAnsi="Arial" w:cs="Arial"/>
        </w:rPr>
      </w:pPr>
      <w:bookmarkStart w:id="41" w:name="_Hlk75990473"/>
      <w:r w:rsidRPr="00A213EB">
        <w:rPr>
          <w:rFonts w:ascii="Arial" w:eastAsiaTheme="minorHAnsi" w:hAnsi="Arial" w:cs="Arial"/>
          <w:lang w:val="es-MX"/>
        </w:rPr>
        <w:t xml:space="preserve">En cumplimiento de </w:t>
      </w:r>
      <w:r w:rsidRPr="00CC4B56">
        <w:rPr>
          <w:rFonts w:ascii="Arial" w:eastAsiaTheme="minorHAnsi" w:hAnsi="Arial" w:cs="Arial"/>
          <w:lang w:val="es-MX"/>
        </w:rPr>
        <w:t xml:space="preserve">los </w:t>
      </w:r>
      <w:r w:rsidRPr="006B69A7">
        <w:rPr>
          <w:rFonts w:ascii="Arial" w:eastAsiaTheme="minorHAnsi" w:hAnsi="Arial" w:cs="Arial"/>
          <w:lang w:val="es-MX"/>
        </w:rPr>
        <w:t>artículos 20, 22</w:t>
      </w:r>
      <w:r w:rsidR="00FD5DFF" w:rsidRPr="006B69A7">
        <w:rPr>
          <w:rFonts w:ascii="Arial" w:eastAsiaTheme="minorHAnsi" w:hAnsi="Arial" w:cs="Arial"/>
          <w:lang w:val="es-MX"/>
        </w:rPr>
        <w:t>,</w:t>
      </w:r>
      <w:r w:rsidRPr="006B69A7">
        <w:rPr>
          <w:rFonts w:ascii="Arial" w:eastAsiaTheme="minorHAnsi" w:hAnsi="Arial" w:cs="Arial"/>
          <w:lang w:val="es-MX"/>
        </w:rPr>
        <w:t xml:space="preserve"> 23 </w:t>
      </w:r>
      <w:r w:rsidR="00FD5DFF" w:rsidRPr="006B69A7">
        <w:rPr>
          <w:rFonts w:ascii="Arial" w:eastAsiaTheme="minorHAnsi" w:hAnsi="Arial" w:cs="Arial"/>
          <w:lang w:val="es-MX"/>
        </w:rPr>
        <w:t xml:space="preserve">y 38 fracción VI </w:t>
      </w:r>
      <w:r w:rsidRPr="006B69A7">
        <w:rPr>
          <w:rFonts w:ascii="Arial" w:eastAsiaTheme="minorHAnsi" w:hAnsi="Arial" w:cs="Arial"/>
          <w:lang w:val="es-MX"/>
        </w:rPr>
        <w:t xml:space="preserve">de </w:t>
      </w:r>
      <w:r w:rsidR="00960EE4" w:rsidRPr="006B69A7">
        <w:rPr>
          <w:rFonts w:ascii="Arial" w:eastAsiaTheme="minorHAnsi" w:hAnsi="Arial" w:cs="Arial"/>
          <w:lang w:val="es-MX"/>
        </w:rPr>
        <w:t xml:space="preserve">la </w:t>
      </w:r>
      <w:r w:rsidRPr="006B69A7">
        <w:rPr>
          <w:rFonts w:ascii="Arial" w:eastAsiaTheme="minorHAnsi" w:hAnsi="Arial" w:cs="Arial"/>
          <w:lang w:val="es-MX"/>
        </w:rPr>
        <w:t>Ley de Fiscalización y Rendición de Cuentas del Estado de Quintana Roo;</w:t>
      </w:r>
      <w:r w:rsidRPr="00CC4B56">
        <w:rPr>
          <w:rFonts w:ascii="Arial" w:hAnsi="Arial" w:cs="Arial"/>
        </w:rPr>
        <w:t xml:space="preserve"> </w:t>
      </w:r>
      <w:bookmarkEnd w:id="41"/>
      <w:r w:rsidRPr="00CC4B56">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0F48CE" w:rsidRPr="000F48CE">
        <w:rPr>
          <w:rFonts w:ascii="Arial" w:hAnsi="Arial" w:cs="Arial"/>
          <w:b/>
        </w:rPr>
        <w:t>c</w:t>
      </w:r>
      <w:r w:rsidR="00452696" w:rsidRPr="000F48CE">
        <w:rPr>
          <w:rFonts w:ascii="Arial" w:hAnsi="Arial" w:cs="Arial"/>
          <w:b/>
          <w:bCs/>
        </w:rPr>
        <w:t>i</w:t>
      </w:r>
      <w:r w:rsidR="00452696">
        <w:rPr>
          <w:rFonts w:ascii="Arial" w:hAnsi="Arial" w:cs="Arial"/>
          <w:b/>
          <w:bCs/>
        </w:rPr>
        <w:t>nco</w:t>
      </w:r>
      <w:r w:rsidR="00E729B3">
        <w:rPr>
          <w:rFonts w:ascii="Arial" w:hAnsi="Arial" w:cs="Arial"/>
        </w:rPr>
        <w:t xml:space="preserve"> observaciones formuladas; de las cuales se solventaron </w:t>
      </w:r>
      <w:r w:rsidR="000F48CE">
        <w:rPr>
          <w:rFonts w:ascii="Arial" w:hAnsi="Arial" w:cs="Arial"/>
          <w:b/>
          <w:bCs/>
        </w:rPr>
        <w:t>c</w:t>
      </w:r>
      <w:r w:rsidR="008F7970">
        <w:rPr>
          <w:rFonts w:ascii="Arial" w:hAnsi="Arial" w:cs="Arial"/>
          <w:b/>
          <w:bCs/>
        </w:rPr>
        <w:t>inco</w:t>
      </w:r>
      <w:r w:rsidR="00E729B3">
        <w:rPr>
          <w:rFonts w:ascii="Arial" w:hAnsi="Arial" w:cs="Arial"/>
        </w:rPr>
        <w:t xml:space="preserve"> antes del cierre de las auditorías, por lo que se generaron </w:t>
      </w:r>
      <w:r w:rsidR="000F48CE">
        <w:rPr>
          <w:rFonts w:ascii="Arial" w:hAnsi="Arial" w:cs="Arial"/>
          <w:b/>
        </w:rPr>
        <w:t>t</w:t>
      </w:r>
      <w:r w:rsidR="00F957AB">
        <w:rPr>
          <w:rFonts w:ascii="Arial" w:hAnsi="Arial" w:cs="Arial"/>
          <w:b/>
        </w:rPr>
        <w:t>res</w:t>
      </w:r>
      <w:r w:rsidR="00E729B3">
        <w:rPr>
          <w:rFonts w:ascii="Arial" w:hAnsi="Arial" w:cs="Arial"/>
        </w:rPr>
        <w:t xml:space="preserve"> acciones de acuerdo a lo siguiente:</w:t>
      </w:r>
    </w:p>
    <w:p w14:paraId="190EF9EE" w14:textId="77777777" w:rsidR="00FD5DFF" w:rsidRDefault="00FD5DFF" w:rsidP="00B14619">
      <w:pPr>
        <w:tabs>
          <w:tab w:val="left" w:pos="2160"/>
        </w:tabs>
        <w:spacing w:line="360" w:lineRule="auto"/>
        <w:jc w:val="both"/>
        <w:rPr>
          <w:rFonts w:ascii="Arial" w:eastAsiaTheme="minorHAnsi" w:hAnsi="Arial" w:cs="Arial"/>
          <w:lang w:val="es-MX"/>
        </w:rPr>
      </w:pPr>
    </w:p>
    <w:p w14:paraId="2684C131" w14:textId="56D78270" w:rsidR="00FB5006" w:rsidRPr="000420C8" w:rsidRDefault="00FB5006" w:rsidP="009C6FE6">
      <w:pPr>
        <w:spacing w:line="276" w:lineRule="auto"/>
        <w:jc w:val="center"/>
        <w:rPr>
          <w:rFonts w:ascii="Arial" w:hAnsi="Arial" w:cs="Arial"/>
          <w:bCs/>
          <w:sz w:val="20"/>
          <w:szCs w:val="20"/>
        </w:rPr>
      </w:pPr>
      <w:r w:rsidRPr="000420C8">
        <w:rPr>
          <w:rFonts w:ascii="Arial" w:hAnsi="Arial" w:cs="Arial"/>
          <w:bCs/>
          <w:i/>
          <w:iCs/>
          <w:sz w:val="20"/>
          <w:szCs w:val="20"/>
        </w:rPr>
        <w:t>Tabla No 8. Síntesis de resultados de auditoría por número de observaciones.</w:t>
      </w:r>
      <w:r w:rsidRPr="000420C8">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8"/>
        <w:gridCol w:w="862"/>
        <w:gridCol w:w="1377"/>
        <w:gridCol w:w="1594"/>
        <w:gridCol w:w="1700"/>
        <w:gridCol w:w="630"/>
        <w:gridCol w:w="717"/>
        <w:gridCol w:w="1192"/>
      </w:tblGrid>
      <w:tr w:rsidR="00CA1234" w:rsidRPr="000420C8" w14:paraId="044544EF" w14:textId="77777777" w:rsidTr="00F957AB">
        <w:trPr>
          <w:tblHeader/>
        </w:trPr>
        <w:tc>
          <w:tcPr>
            <w:tcW w:w="813" w:type="pct"/>
            <w:vMerge w:val="restart"/>
            <w:tcBorders>
              <w:top w:val="single" w:sz="6" w:space="0" w:color="auto"/>
              <w:bottom w:val="single" w:sz="6" w:space="0" w:color="auto"/>
            </w:tcBorders>
            <w:vAlign w:val="center"/>
          </w:tcPr>
          <w:p w14:paraId="4DF43E9B"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TIPO DE OBSERVACIÓN</w:t>
            </w:r>
          </w:p>
        </w:tc>
        <w:tc>
          <w:tcPr>
            <w:tcW w:w="447" w:type="pct"/>
            <w:vMerge w:val="restart"/>
            <w:tcBorders>
              <w:top w:val="single" w:sz="6" w:space="0" w:color="auto"/>
              <w:bottom w:val="single" w:sz="6" w:space="0" w:color="auto"/>
            </w:tcBorders>
            <w:vAlign w:val="center"/>
          </w:tcPr>
          <w:p w14:paraId="2E1296ED" w14:textId="079A65B1"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No. DE OBS.</w:t>
            </w:r>
          </w:p>
        </w:tc>
        <w:tc>
          <w:tcPr>
            <w:tcW w:w="714" w:type="pct"/>
            <w:vMerge w:val="restart"/>
            <w:tcBorders>
              <w:top w:val="single" w:sz="6" w:space="0" w:color="auto"/>
              <w:bottom w:val="single" w:sz="6" w:space="0" w:color="auto"/>
            </w:tcBorders>
            <w:vAlign w:val="center"/>
          </w:tcPr>
          <w:p w14:paraId="1A34DB0A"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IMPORTE OBSERVADO</w:t>
            </w:r>
          </w:p>
        </w:tc>
        <w:tc>
          <w:tcPr>
            <w:tcW w:w="1709" w:type="pct"/>
            <w:gridSpan w:val="2"/>
            <w:tcBorders>
              <w:top w:val="single" w:sz="6" w:space="0" w:color="auto"/>
              <w:bottom w:val="single" w:sz="6" w:space="0" w:color="auto"/>
            </w:tcBorders>
            <w:vAlign w:val="center"/>
          </w:tcPr>
          <w:p w14:paraId="78C3D968"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OBSERVACIONES</w:t>
            </w:r>
          </w:p>
        </w:tc>
        <w:tc>
          <w:tcPr>
            <w:tcW w:w="1317" w:type="pct"/>
            <w:gridSpan w:val="3"/>
            <w:tcBorders>
              <w:top w:val="single" w:sz="6" w:space="0" w:color="auto"/>
              <w:bottom w:val="single" w:sz="6" w:space="0" w:color="auto"/>
            </w:tcBorders>
          </w:tcPr>
          <w:p w14:paraId="0C7875A0"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ACCIONES PROMOVIDAS</w:t>
            </w:r>
          </w:p>
        </w:tc>
      </w:tr>
      <w:tr w:rsidR="00CA1234" w:rsidRPr="000420C8" w14:paraId="07516492" w14:textId="77777777" w:rsidTr="007F7310">
        <w:trPr>
          <w:trHeight w:val="679"/>
          <w:tblHeader/>
        </w:trPr>
        <w:tc>
          <w:tcPr>
            <w:tcW w:w="813" w:type="pct"/>
            <w:vMerge/>
            <w:tcBorders>
              <w:top w:val="single" w:sz="6" w:space="0" w:color="auto"/>
              <w:bottom w:val="single" w:sz="6" w:space="0" w:color="auto"/>
            </w:tcBorders>
            <w:vAlign w:val="center"/>
          </w:tcPr>
          <w:p w14:paraId="70723513" w14:textId="77777777" w:rsidR="00B40267" w:rsidRPr="000420C8" w:rsidRDefault="00B40267" w:rsidP="00CA1234">
            <w:pPr>
              <w:spacing w:line="276" w:lineRule="auto"/>
              <w:jc w:val="both"/>
              <w:rPr>
                <w:rFonts w:ascii="Arial" w:hAnsi="Arial" w:cs="Arial"/>
                <w:sz w:val="16"/>
                <w:szCs w:val="16"/>
              </w:rPr>
            </w:pPr>
          </w:p>
        </w:tc>
        <w:tc>
          <w:tcPr>
            <w:tcW w:w="447" w:type="pct"/>
            <w:vMerge/>
            <w:tcBorders>
              <w:top w:val="single" w:sz="6" w:space="0" w:color="auto"/>
              <w:bottom w:val="single" w:sz="6" w:space="0" w:color="auto"/>
            </w:tcBorders>
          </w:tcPr>
          <w:p w14:paraId="686B1934" w14:textId="77777777" w:rsidR="00B40267" w:rsidRPr="000420C8"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0420C8"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SOLVENTADAS</w:t>
            </w:r>
          </w:p>
        </w:tc>
        <w:tc>
          <w:tcPr>
            <w:tcW w:w="882" w:type="pct"/>
            <w:tcBorders>
              <w:top w:val="single" w:sz="6" w:space="0" w:color="auto"/>
              <w:bottom w:val="single" w:sz="6" w:space="0" w:color="auto"/>
            </w:tcBorders>
            <w:vAlign w:val="center"/>
          </w:tcPr>
          <w:p w14:paraId="1B9D7DBD"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PENDIENTES DE SOLVENTAR</w:t>
            </w:r>
          </w:p>
        </w:tc>
        <w:tc>
          <w:tcPr>
            <w:tcW w:w="327" w:type="pct"/>
            <w:tcBorders>
              <w:top w:val="single" w:sz="6" w:space="0" w:color="auto"/>
              <w:bottom w:val="single" w:sz="6" w:space="0" w:color="auto"/>
            </w:tcBorders>
            <w:vAlign w:val="center"/>
          </w:tcPr>
          <w:p w14:paraId="03ED7343" w14:textId="71CA9FE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w:t>
            </w:r>
            <w:r w:rsidR="00CA1234" w:rsidRPr="000420C8">
              <w:rPr>
                <w:rFonts w:ascii="Arial" w:hAnsi="Arial" w:cs="Arial"/>
                <w:b/>
                <w:bCs/>
                <w:sz w:val="16"/>
                <w:szCs w:val="16"/>
              </w:rPr>
              <w:t>.</w:t>
            </w:r>
            <w:r w:rsidRPr="000420C8">
              <w:rPr>
                <w:rFonts w:ascii="Arial" w:hAnsi="Arial" w:cs="Arial"/>
                <w:b/>
                <w:bCs/>
                <w:sz w:val="16"/>
                <w:szCs w:val="16"/>
              </w:rPr>
              <w:t>O</w:t>
            </w:r>
            <w:r w:rsidR="00CA1234" w:rsidRPr="000420C8">
              <w:rPr>
                <w:rFonts w:ascii="Arial" w:hAnsi="Arial" w:cs="Arial"/>
                <w:b/>
                <w:bCs/>
                <w:sz w:val="16"/>
                <w:szCs w:val="16"/>
              </w:rPr>
              <w:t>.</w:t>
            </w:r>
          </w:p>
        </w:tc>
        <w:tc>
          <w:tcPr>
            <w:tcW w:w="372" w:type="pct"/>
            <w:tcBorders>
              <w:top w:val="single" w:sz="6" w:space="0" w:color="auto"/>
              <w:bottom w:val="single" w:sz="6" w:space="0" w:color="auto"/>
            </w:tcBorders>
            <w:vAlign w:val="center"/>
          </w:tcPr>
          <w:p w14:paraId="476B7C46" w14:textId="7777777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PRAS</w:t>
            </w:r>
          </w:p>
        </w:tc>
        <w:tc>
          <w:tcPr>
            <w:tcW w:w="618" w:type="pct"/>
            <w:tcBorders>
              <w:top w:val="single" w:sz="6" w:space="0" w:color="auto"/>
              <w:bottom w:val="single" w:sz="6" w:space="0" w:color="auto"/>
            </w:tcBorders>
            <w:vAlign w:val="center"/>
          </w:tcPr>
          <w:p w14:paraId="5BE1FA6F" w14:textId="19198E06"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RECOM</w:t>
            </w:r>
            <w:r w:rsidR="00CA1234" w:rsidRPr="000420C8">
              <w:rPr>
                <w:rFonts w:ascii="Arial" w:hAnsi="Arial" w:cs="Arial"/>
                <w:b/>
                <w:bCs/>
                <w:sz w:val="16"/>
                <w:szCs w:val="16"/>
              </w:rPr>
              <w:t>D</w:t>
            </w:r>
            <w:r w:rsidRPr="000420C8">
              <w:rPr>
                <w:rFonts w:ascii="Arial" w:hAnsi="Arial" w:cs="Arial"/>
                <w:b/>
                <w:bCs/>
                <w:sz w:val="16"/>
                <w:szCs w:val="16"/>
              </w:rPr>
              <w:t>S</w:t>
            </w:r>
          </w:p>
        </w:tc>
      </w:tr>
      <w:tr w:rsidR="00FE6B36" w:rsidRPr="000420C8" w14:paraId="72647958" w14:textId="77777777" w:rsidTr="007F7310">
        <w:tc>
          <w:tcPr>
            <w:tcW w:w="813" w:type="pct"/>
            <w:tcBorders>
              <w:top w:val="dotted" w:sz="4" w:space="0" w:color="auto"/>
              <w:bottom w:val="dotted" w:sz="4" w:space="0" w:color="auto"/>
            </w:tcBorders>
            <w:vAlign w:val="center"/>
          </w:tcPr>
          <w:p w14:paraId="7BD28938" w14:textId="77777777" w:rsidR="00FE6B36" w:rsidRPr="000420C8" w:rsidRDefault="00FE6B36" w:rsidP="00FE6B36">
            <w:pPr>
              <w:spacing w:line="276" w:lineRule="auto"/>
              <w:rPr>
                <w:rFonts w:ascii="Arial" w:hAnsi="Arial" w:cs="Arial"/>
                <w:sz w:val="16"/>
                <w:szCs w:val="16"/>
              </w:rPr>
            </w:pPr>
            <w:r w:rsidRPr="000420C8">
              <w:rPr>
                <w:rFonts w:ascii="Arial" w:hAnsi="Arial" w:cs="Arial"/>
                <w:sz w:val="16"/>
                <w:szCs w:val="16"/>
              </w:rPr>
              <w:t>Cumplimiento Legal</w:t>
            </w:r>
          </w:p>
        </w:tc>
        <w:tc>
          <w:tcPr>
            <w:tcW w:w="447" w:type="pct"/>
            <w:tcBorders>
              <w:top w:val="dotted" w:sz="4" w:space="0" w:color="auto"/>
              <w:bottom w:val="dotted" w:sz="4" w:space="0" w:color="auto"/>
            </w:tcBorders>
            <w:vAlign w:val="center"/>
          </w:tcPr>
          <w:p w14:paraId="56E735D5" w14:textId="224240A0" w:rsidR="00FE6B36" w:rsidRPr="000420C8" w:rsidRDefault="00F957AB" w:rsidP="00FE6B36">
            <w:pPr>
              <w:spacing w:line="276" w:lineRule="auto"/>
              <w:jc w:val="center"/>
              <w:rPr>
                <w:rFonts w:ascii="Arial" w:hAnsi="Arial" w:cs="Arial"/>
                <w:sz w:val="16"/>
                <w:szCs w:val="16"/>
              </w:rPr>
            </w:pPr>
            <w:r>
              <w:rPr>
                <w:rFonts w:ascii="Arial" w:hAnsi="Arial" w:cs="Arial"/>
                <w:sz w:val="16"/>
                <w:szCs w:val="16"/>
              </w:rPr>
              <w:t>5</w:t>
            </w:r>
          </w:p>
        </w:tc>
        <w:tc>
          <w:tcPr>
            <w:tcW w:w="714" w:type="pct"/>
            <w:tcBorders>
              <w:top w:val="dotted" w:sz="4" w:space="0" w:color="auto"/>
              <w:bottom w:val="dotted" w:sz="4" w:space="0" w:color="auto"/>
            </w:tcBorders>
            <w:vAlign w:val="center"/>
          </w:tcPr>
          <w:p w14:paraId="7F091C65" w14:textId="500DF8C1" w:rsidR="00FE6B36" w:rsidRPr="000420C8" w:rsidRDefault="00FE6B36" w:rsidP="00FE6B36">
            <w:pPr>
              <w:spacing w:line="276" w:lineRule="auto"/>
              <w:jc w:val="center"/>
              <w:rPr>
                <w:rFonts w:ascii="Arial" w:hAnsi="Arial" w:cs="Arial"/>
                <w:sz w:val="16"/>
                <w:szCs w:val="16"/>
              </w:rPr>
            </w:pPr>
            <w:r w:rsidRPr="000420C8">
              <w:rPr>
                <w:rFonts w:ascii="Arial" w:hAnsi="Arial" w:cs="Arial"/>
                <w:sz w:val="16"/>
                <w:szCs w:val="16"/>
              </w:rPr>
              <w:t>N.A.</w:t>
            </w:r>
          </w:p>
        </w:tc>
        <w:tc>
          <w:tcPr>
            <w:tcW w:w="827" w:type="pct"/>
            <w:tcBorders>
              <w:top w:val="dotted" w:sz="4" w:space="0" w:color="auto"/>
              <w:bottom w:val="dotted" w:sz="4" w:space="0" w:color="auto"/>
            </w:tcBorders>
            <w:vAlign w:val="center"/>
          </w:tcPr>
          <w:p w14:paraId="1B933DBD" w14:textId="15DAC12E" w:rsidR="00FE6B36" w:rsidRPr="000420C8" w:rsidRDefault="00F957AB" w:rsidP="00FE6B36">
            <w:pPr>
              <w:spacing w:line="276" w:lineRule="auto"/>
              <w:jc w:val="center"/>
              <w:rPr>
                <w:rFonts w:ascii="Arial" w:hAnsi="Arial" w:cs="Arial"/>
                <w:sz w:val="16"/>
                <w:szCs w:val="16"/>
              </w:rPr>
            </w:pPr>
            <w:r>
              <w:rPr>
                <w:rFonts w:ascii="Arial" w:hAnsi="Arial" w:cs="Arial"/>
                <w:sz w:val="16"/>
                <w:szCs w:val="16"/>
              </w:rPr>
              <w:t>5</w:t>
            </w:r>
          </w:p>
        </w:tc>
        <w:tc>
          <w:tcPr>
            <w:tcW w:w="882" w:type="pct"/>
            <w:tcBorders>
              <w:top w:val="dotted" w:sz="4" w:space="0" w:color="auto"/>
              <w:bottom w:val="dotted" w:sz="4" w:space="0" w:color="auto"/>
            </w:tcBorders>
            <w:vAlign w:val="center"/>
          </w:tcPr>
          <w:p w14:paraId="7AB436A0" w14:textId="28C3113C" w:rsidR="00FE6B36" w:rsidRPr="000420C8" w:rsidRDefault="00F957AB" w:rsidP="00FE6B36">
            <w:pPr>
              <w:spacing w:line="276" w:lineRule="auto"/>
              <w:jc w:val="center"/>
              <w:rPr>
                <w:rFonts w:ascii="Arial" w:hAnsi="Arial" w:cs="Arial"/>
                <w:sz w:val="16"/>
                <w:szCs w:val="16"/>
              </w:rPr>
            </w:pPr>
            <w:r>
              <w:rPr>
                <w:rFonts w:ascii="Arial" w:hAnsi="Arial" w:cs="Arial"/>
                <w:sz w:val="16"/>
                <w:szCs w:val="16"/>
              </w:rPr>
              <w:t>0</w:t>
            </w:r>
          </w:p>
        </w:tc>
        <w:tc>
          <w:tcPr>
            <w:tcW w:w="327" w:type="pct"/>
            <w:tcBorders>
              <w:top w:val="dotted" w:sz="4" w:space="0" w:color="auto"/>
              <w:bottom w:val="dotted" w:sz="4" w:space="0" w:color="auto"/>
            </w:tcBorders>
            <w:vAlign w:val="center"/>
          </w:tcPr>
          <w:p w14:paraId="6EA09674" w14:textId="30039B1F" w:rsidR="00FE6B36" w:rsidRPr="000420C8" w:rsidRDefault="00F957AB" w:rsidP="00FE6B36">
            <w:pPr>
              <w:spacing w:line="276" w:lineRule="auto"/>
              <w:jc w:val="center"/>
              <w:rPr>
                <w:rFonts w:ascii="Arial" w:hAnsi="Arial" w:cs="Arial"/>
                <w:sz w:val="16"/>
                <w:szCs w:val="16"/>
              </w:rPr>
            </w:pPr>
            <w:r>
              <w:rPr>
                <w:rFonts w:ascii="Arial" w:hAnsi="Arial" w:cs="Arial"/>
                <w:sz w:val="16"/>
                <w:szCs w:val="16"/>
              </w:rPr>
              <w:t>0</w:t>
            </w:r>
          </w:p>
        </w:tc>
        <w:tc>
          <w:tcPr>
            <w:tcW w:w="372" w:type="pct"/>
            <w:tcBorders>
              <w:top w:val="dotted" w:sz="4" w:space="0" w:color="auto"/>
              <w:bottom w:val="dotted" w:sz="4" w:space="0" w:color="auto"/>
            </w:tcBorders>
            <w:vAlign w:val="center"/>
          </w:tcPr>
          <w:p w14:paraId="21B8C393" w14:textId="408E788A" w:rsidR="00FE6B36" w:rsidRPr="000420C8" w:rsidRDefault="00F957AB" w:rsidP="00FE6B36">
            <w:pPr>
              <w:spacing w:line="276" w:lineRule="auto"/>
              <w:jc w:val="center"/>
              <w:rPr>
                <w:rFonts w:ascii="Arial" w:hAnsi="Arial" w:cs="Arial"/>
                <w:sz w:val="16"/>
                <w:szCs w:val="16"/>
              </w:rPr>
            </w:pPr>
            <w:r>
              <w:rPr>
                <w:rFonts w:ascii="Arial" w:hAnsi="Arial" w:cs="Arial"/>
                <w:sz w:val="16"/>
                <w:szCs w:val="16"/>
              </w:rPr>
              <w:t>0</w:t>
            </w:r>
          </w:p>
        </w:tc>
        <w:tc>
          <w:tcPr>
            <w:tcW w:w="618" w:type="pct"/>
            <w:tcBorders>
              <w:top w:val="dotted" w:sz="4" w:space="0" w:color="auto"/>
              <w:bottom w:val="dotted" w:sz="4" w:space="0" w:color="auto"/>
            </w:tcBorders>
            <w:vAlign w:val="center"/>
          </w:tcPr>
          <w:p w14:paraId="7DA9B3D2" w14:textId="7D51792B" w:rsidR="00FE6B36" w:rsidRPr="000420C8" w:rsidRDefault="00FE6B36" w:rsidP="00F957AB">
            <w:pPr>
              <w:spacing w:line="276" w:lineRule="auto"/>
              <w:jc w:val="center"/>
              <w:rPr>
                <w:rFonts w:ascii="Arial" w:hAnsi="Arial" w:cs="Arial"/>
                <w:sz w:val="16"/>
                <w:szCs w:val="16"/>
              </w:rPr>
            </w:pPr>
            <w:r w:rsidRPr="000420C8">
              <w:rPr>
                <w:rFonts w:ascii="Arial" w:hAnsi="Arial" w:cs="Arial"/>
                <w:sz w:val="16"/>
                <w:szCs w:val="16"/>
              </w:rPr>
              <w:t>3</w:t>
            </w:r>
          </w:p>
        </w:tc>
      </w:tr>
      <w:tr w:rsidR="00CA1234" w:rsidRPr="000420C8" w14:paraId="67DCA231" w14:textId="77777777" w:rsidTr="007F7310">
        <w:trPr>
          <w:trHeight w:val="328"/>
        </w:trPr>
        <w:tc>
          <w:tcPr>
            <w:tcW w:w="813" w:type="pct"/>
            <w:tcBorders>
              <w:top w:val="single" w:sz="2" w:space="0" w:color="auto"/>
              <w:bottom w:val="single" w:sz="6" w:space="0" w:color="auto"/>
            </w:tcBorders>
            <w:vAlign w:val="center"/>
          </w:tcPr>
          <w:p w14:paraId="13902121" w14:textId="6739DF86" w:rsidR="00CA1234" w:rsidRPr="000420C8" w:rsidRDefault="00CA1234" w:rsidP="00CA1234">
            <w:pPr>
              <w:spacing w:line="276" w:lineRule="auto"/>
              <w:jc w:val="right"/>
              <w:rPr>
                <w:rFonts w:ascii="Arial" w:hAnsi="Arial" w:cs="Arial"/>
                <w:b/>
                <w:bCs/>
                <w:sz w:val="16"/>
                <w:szCs w:val="16"/>
              </w:rPr>
            </w:pPr>
            <w:r w:rsidRPr="000420C8">
              <w:rPr>
                <w:rFonts w:ascii="Arial" w:hAnsi="Arial" w:cs="Arial"/>
                <w:b/>
                <w:bCs/>
                <w:sz w:val="16"/>
                <w:szCs w:val="16"/>
              </w:rPr>
              <w:t>TOTAL:</w:t>
            </w:r>
          </w:p>
        </w:tc>
        <w:tc>
          <w:tcPr>
            <w:tcW w:w="447" w:type="pct"/>
            <w:tcBorders>
              <w:top w:val="single" w:sz="2" w:space="0" w:color="auto"/>
              <w:bottom w:val="single" w:sz="6" w:space="0" w:color="auto"/>
            </w:tcBorders>
            <w:vAlign w:val="center"/>
          </w:tcPr>
          <w:p w14:paraId="1B53A1B8" w14:textId="710BA548" w:rsidR="00CA1234" w:rsidRPr="000420C8" w:rsidRDefault="00F957AB" w:rsidP="00E3683C">
            <w:pPr>
              <w:spacing w:line="276" w:lineRule="auto"/>
              <w:jc w:val="center"/>
              <w:rPr>
                <w:rFonts w:ascii="Arial" w:hAnsi="Arial" w:cs="Arial"/>
                <w:b/>
                <w:bCs/>
                <w:sz w:val="16"/>
                <w:szCs w:val="16"/>
              </w:rPr>
            </w:pPr>
            <w:r>
              <w:rPr>
                <w:rFonts w:ascii="Arial" w:hAnsi="Arial" w:cs="Arial"/>
                <w:b/>
                <w:bCs/>
                <w:sz w:val="16"/>
                <w:szCs w:val="16"/>
              </w:rPr>
              <w:t>5</w:t>
            </w:r>
          </w:p>
        </w:tc>
        <w:tc>
          <w:tcPr>
            <w:tcW w:w="714" w:type="pct"/>
            <w:tcBorders>
              <w:top w:val="single" w:sz="2" w:space="0" w:color="auto"/>
              <w:bottom w:val="single" w:sz="6" w:space="0" w:color="auto"/>
            </w:tcBorders>
            <w:vAlign w:val="center"/>
          </w:tcPr>
          <w:p w14:paraId="726FC231" w14:textId="513686B4" w:rsidR="00CA1234" w:rsidRPr="000420C8" w:rsidRDefault="00F957AB" w:rsidP="00E3683C">
            <w:pPr>
              <w:spacing w:line="276" w:lineRule="auto"/>
              <w:jc w:val="center"/>
              <w:rPr>
                <w:rFonts w:ascii="Arial" w:hAnsi="Arial" w:cs="Arial"/>
                <w:b/>
                <w:bCs/>
                <w:sz w:val="16"/>
                <w:szCs w:val="16"/>
              </w:rPr>
            </w:pPr>
            <w:r>
              <w:rPr>
                <w:rFonts w:ascii="Arial" w:hAnsi="Arial" w:cs="Arial"/>
                <w:b/>
                <w:bCs/>
                <w:sz w:val="16"/>
                <w:szCs w:val="16"/>
              </w:rPr>
              <w:t>N.A.</w:t>
            </w:r>
          </w:p>
        </w:tc>
        <w:tc>
          <w:tcPr>
            <w:tcW w:w="827" w:type="pct"/>
            <w:tcBorders>
              <w:top w:val="single" w:sz="2" w:space="0" w:color="auto"/>
              <w:bottom w:val="single" w:sz="6" w:space="0" w:color="auto"/>
            </w:tcBorders>
            <w:vAlign w:val="center"/>
          </w:tcPr>
          <w:p w14:paraId="4479D467" w14:textId="352B7058" w:rsidR="00CA1234" w:rsidRPr="000420C8" w:rsidRDefault="00F957AB" w:rsidP="00E3683C">
            <w:pPr>
              <w:spacing w:line="276" w:lineRule="auto"/>
              <w:jc w:val="center"/>
              <w:rPr>
                <w:rFonts w:ascii="Arial" w:hAnsi="Arial" w:cs="Arial"/>
                <w:b/>
                <w:bCs/>
                <w:sz w:val="16"/>
                <w:szCs w:val="16"/>
              </w:rPr>
            </w:pPr>
            <w:r>
              <w:rPr>
                <w:rFonts w:ascii="Arial" w:hAnsi="Arial" w:cs="Arial"/>
                <w:b/>
                <w:bCs/>
                <w:sz w:val="16"/>
                <w:szCs w:val="16"/>
              </w:rPr>
              <w:t>5</w:t>
            </w:r>
          </w:p>
        </w:tc>
        <w:tc>
          <w:tcPr>
            <w:tcW w:w="882" w:type="pct"/>
            <w:tcBorders>
              <w:top w:val="single" w:sz="2" w:space="0" w:color="auto"/>
              <w:bottom w:val="single" w:sz="6" w:space="0" w:color="auto"/>
            </w:tcBorders>
            <w:vAlign w:val="center"/>
          </w:tcPr>
          <w:p w14:paraId="10D63DFA" w14:textId="0446D844" w:rsidR="00CA1234" w:rsidRPr="000420C8" w:rsidRDefault="00F957AB" w:rsidP="00E3683C">
            <w:pPr>
              <w:spacing w:line="276" w:lineRule="auto"/>
              <w:jc w:val="center"/>
              <w:rPr>
                <w:rFonts w:ascii="Arial" w:hAnsi="Arial" w:cs="Arial"/>
                <w:b/>
                <w:bCs/>
                <w:sz w:val="16"/>
                <w:szCs w:val="16"/>
              </w:rPr>
            </w:pPr>
            <w:r>
              <w:rPr>
                <w:rFonts w:ascii="Arial" w:hAnsi="Arial" w:cs="Arial"/>
                <w:b/>
                <w:bCs/>
                <w:sz w:val="16"/>
                <w:szCs w:val="16"/>
              </w:rPr>
              <w:t>0</w:t>
            </w:r>
          </w:p>
        </w:tc>
        <w:tc>
          <w:tcPr>
            <w:tcW w:w="327" w:type="pct"/>
            <w:tcBorders>
              <w:top w:val="single" w:sz="2" w:space="0" w:color="auto"/>
              <w:bottom w:val="single" w:sz="6" w:space="0" w:color="auto"/>
            </w:tcBorders>
            <w:vAlign w:val="center"/>
          </w:tcPr>
          <w:p w14:paraId="06144909" w14:textId="400914DB" w:rsidR="00CA1234" w:rsidRPr="000420C8" w:rsidRDefault="00F957AB" w:rsidP="00E3683C">
            <w:pPr>
              <w:spacing w:line="276" w:lineRule="auto"/>
              <w:jc w:val="center"/>
              <w:rPr>
                <w:rFonts w:ascii="Arial" w:hAnsi="Arial" w:cs="Arial"/>
                <w:b/>
                <w:bCs/>
                <w:sz w:val="16"/>
                <w:szCs w:val="16"/>
              </w:rPr>
            </w:pPr>
            <w:r>
              <w:rPr>
                <w:rFonts w:ascii="Arial" w:hAnsi="Arial" w:cs="Arial"/>
                <w:b/>
                <w:bCs/>
                <w:sz w:val="16"/>
                <w:szCs w:val="16"/>
              </w:rPr>
              <w:t>0</w:t>
            </w:r>
          </w:p>
        </w:tc>
        <w:tc>
          <w:tcPr>
            <w:tcW w:w="372" w:type="pct"/>
            <w:tcBorders>
              <w:top w:val="single" w:sz="2" w:space="0" w:color="auto"/>
              <w:bottom w:val="single" w:sz="6" w:space="0" w:color="auto"/>
            </w:tcBorders>
            <w:vAlign w:val="center"/>
          </w:tcPr>
          <w:p w14:paraId="53428DFF" w14:textId="1122DC80" w:rsidR="00CA1234" w:rsidRPr="000420C8" w:rsidRDefault="00F957AB" w:rsidP="00E3683C">
            <w:pPr>
              <w:spacing w:line="276" w:lineRule="auto"/>
              <w:jc w:val="center"/>
              <w:rPr>
                <w:rFonts w:ascii="Arial" w:hAnsi="Arial" w:cs="Arial"/>
                <w:b/>
                <w:bCs/>
                <w:sz w:val="16"/>
                <w:szCs w:val="16"/>
              </w:rPr>
            </w:pPr>
            <w:r>
              <w:rPr>
                <w:rFonts w:ascii="Arial" w:hAnsi="Arial" w:cs="Arial"/>
                <w:b/>
                <w:bCs/>
                <w:sz w:val="16"/>
                <w:szCs w:val="16"/>
              </w:rPr>
              <w:t>0</w:t>
            </w:r>
          </w:p>
        </w:tc>
        <w:tc>
          <w:tcPr>
            <w:tcW w:w="618" w:type="pct"/>
            <w:tcBorders>
              <w:top w:val="single" w:sz="2" w:space="0" w:color="auto"/>
              <w:bottom w:val="single" w:sz="6" w:space="0" w:color="auto"/>
            </w:tcBorders>
            <w:vAlign w:val="center"/>
          </w:tcPr>
          <w:p w14:paraId="4973504E" w14:textId="6BEEC47C" w:rsidR="00CA1234" w:rsidRPr="000420C8" w:rsidRDefault="00F957AB" w:rsidP="00E3683C">
            <w:pPr>
              <w:spacing w:line="276" w:lineRule="auto"/>
              <w:jc w:val="center"/>
              <w:rPr>
                <w:rFonts w:ascii="Arial" w:hAnsi="Arial" w:cs="Arial"/>
                <w:b/>
                <w:bCs/>
                <w:sz w:val="16"/>
                <w:szCs w:val="16"/>
              </w:rPr>
            </w:pPr>
            <w:r>
              <w:rPr>
                <w:rFonts w:ascii="Arial" w:hAnsi="Arial" w:cs="Arial"/>
                <w:b/>
                <w:bCs/>
                <w:sz w:val="16"/>
                <w:szCs w:val="16"/>
              </w:rPr>
              <w:t>3</w:t>
            </w:r>
          </w:p>
        </w:tc>
      </w:tr>
      <w:tr w:rsidR="00CA1234" w:rsidRPr="000420C8" w14:paraId="45EBEC2D" w14:textId="77777777" w:rsidTr="0066018F">
        <w:trPr>
          <w:trHeight w:val="280"/>
        </w:trPr>
        <w:tc>
          <w:tcPr>
            <w:tcW w:w="3683" w:type="pct"/>
            <w:gridSpan w:val="5"/>
            <w:tcBorders>
              <w:top w:val="single" w:sz="6" w:space="0" w:color="auto"/>
              <w:bottom w:val="single" w:sz="6" w:space="0" w:color="auto"/>
            </w:tcBorders>
            <w:vAlign w:val="center"/>
          </w:tcPr>
          <w:p w14:paraId="1647142F" w14:textId="74B60ECB" w:rsidR="00FB5006" w:rsidRPr="000420C8" w:rsidRDefault="00F12A8B" w:rsidP="00CA1234">
            <w:pPr>
              <w:spacing w:line="276" w:lineRule="auto"/>
              <w:jc w:val="right"/>
              <w:rPr>
                <w:rFonts w:ascii="Arial" w:hAnsi="Arial" w:cs="Arial"/>
                <w:b/>
                <w:bCs/>
                <w:sz w:val="16"/>
                <w:szCs w:val="16"/>
              </w:rPr>
            </w:pPr>
            <w:r w:rsidRPr="000420C8">
              <w:rPr>
                <w:rFonts w:ascii="Arial" w:hAnsi="Arial" w:cs="Arial"/>
                <w:b/>
                <w:bCs/>
                <w:sz w:val="16"/>
                <w:szCs w:val="16"/>
              </w:rPr>
              <w:t xml:space="preserve">TOTAL DE ACCIONES PROMOVIDAS </w:t>
            </w:r>
          </w:p>
        </w:tc>
        <w:tc>
          <w:tcPr>
            <w:tcW w:w="1317" w:type="pct"/>
            <w:gridSpan w:val="3"/>
            <w:tcBorders>
              <w:top w:val="single" w:sz="6" w:space="0" w:color="auto"/>
              <w:bottom w:val="single" w:sz="6" w:space="0" w:color="auto"/>
            </w:tcBorders>
          </w:tcPr>
          <w:p w14:paraId="3FDE1582" w14:textId="16B24827" w:rsidR="00FB5006" w:rsidRPr="000420C8" w:rsidRDefault="00F957AB" w:rsidP="00CA1234">
            <w:pPr>
              <w:spacing w:line="276" w:lineRule="auto"/>
              <w:jc w:val="center"/>
              <w:rPr>
                <w:rFonts w:ascii="Arial" w:hAnsi="Arial" w:cs="Arial"/>
                <w:b/>
                <w:bCs/>
                <w:sz w:val="16"/>
                <w:szCs w:val="16"/>
              </w:rPr>
            </w:pPr>
            <w:r>
              <w:rPr>
                <w:rFonts w:ascii="Arial" w:hAnsi="Arial" w:cs="Arial"/>
                <w:b/>
                <w:bCs/>
                <w:sz w:val="16"/>
                <w:szCs w:val="16"/>
              </w:rPr>
              <w:t>3</w:t>
            </w:r>
          </w:p>
        </w:tc>
      </w:tr>
    </w:tbl>
    <w:p w14:paraId="06D04CEC" w14:textId="5C6CCBE2" w:rsidR="00FB5006" w:rsidRPr="00B40267" w:rsidRDefault="00FB5006" w:rsidP="00B8173B">
      <w:pPr>
        <w:spacing w:line="276" w:lineRule="auto"/>
        <w:jc w:val="both"/>
        <w:rPr>
          <w:rFonts w:ascii="Arial" w:hAnsi="Arial" w:cs="Arial"/>
          <w:sz w:val="14"/>
          <w:szCs w:val="14"/>
        </w:rPr>
      </w:pPr>
      <w:r w:rsidRPr="000420C8">
        <w:rPr>
          <w:rFonts w:ascii="Arial" w:hAnsi="Arial" w:cs="Arial"/>
          <w:sz w:val="14"/>
          <w:szCs w:val="14"/>
        </w:rPr>
        <w:t xml:space="preserve">Fuente: Elaboración propia. </w:t>
      </w:r>
      <w:r w:rsidR="00422434" w:rsidRPr="000420C8">
        <w:rPr>
          <w:rFonts w:ascii="Arial" w:hAnsi="Arial" w:cs="Arial"/>
          <w:sz w:val="14"/>
          <w:szCs w:val="14"/>
        </w:rPr>
        <w:t>N.A.: No Aplica</w:t>
      </w:r>
      <w:r w:rsidR="00164DF9" w:rsidRPr="000420C8">
        <w:rPr>
          <w:rFonts w:ascii="Arial" w:hAnsi="Arial" w:cs="Arial"/>
          <w:sz w:val="14"/>
          <w:szCs w:val="14"/>
        </w:rPr>
        <w:t>;</w:t>
      </w:r>
      <w:r w:rsidR="00422434" w:rsidRPr="000420C8">
        <w:rPr>
          <w:rFonts w:ascii="Arial" w:hAnsi="Arial" w:cs="Arial"/>
          <w:sz w:val="14"/>
          <w:szCs w:val="14"/>
        </w:rPr>
        <w:t xml:space="preserve"> </w:t>
      </w:r>
      <w:r w:rsidRPr="000420C8">
        <w:rPr>
          <w:rFonts w:ascii="Arial" w:hAnsi="Arial" w:cs="Arial"/>
          <w:sz w:val="14"/>
          <w:szCs w:val="14"/>
        </w:rPr>
        <w:t>P</w:t>
      </w:r>
      <w:r w:rsidR="00CA1234" w:rsidRPr="000420C8">
        <w:rPr>
          <w:rFonts w:ascii="Arial" w:hAnsi="Arial" w:cs="Arial"/>
          <w:sz w:val="14"/>
          <w:szCs w:val="14"/>
        </w:rPr>
        <w:t>.</w:t>
      </w:r>
      <w:r w:rsidRPr="000420C8">
        <w:rPr>
          <w:rFonts w:ascii="Arial" w:hAnsi="Arial" w:cs="Arial"/>
          <w:sz w:val="14"/>
          <w:szCs w:val="14"/>
        </w:rPr>
        <w:t>O</w:t>
      </w:r>
      <w:r w:rsidR="00CA1234" w:rsidRPr="000420C8">
        <w:rPr>
          <w:rFonts w:ascii="Arial" w:hAnsi="Arial" w:cs="Arial"/>
          <w:sz w:val="14"/>
          <w:szCs w:val="14"/>
        </w:rPr>
        <w:t>.</w:t>
      </w:r>
      <w:r w:rsidRPr="000420C8">
        <w:rPr>
          <w:rFonts w:ascii="Arial" w:hAnsi="Arial" w:cs="Arial"/>
          <w:sz w:val="14"/>
          <w:szCs w:val="14"/>
        </w:rPr>
        <w:t>: Pliego de Observaciones; PRAS: Promoción de Responsabilidad Administrativa Sancionatoria; RECOMDS: Recomendaciones</w:t>
      </w:r>
      <w:r w:rsidR="00422434" w:rsidRPr="000420C8">
        <w:rPr>
          <w:rFonts w:ascii="Arial" w:hAnsi="Arial" w:cs="Arial"/>
          <w:sz w:val="14"/>
          <w:szCs w:val="14"/>
        </w:rPr>
        <w:t>.</w:t>
      </w:r>
    </w:p>
    <w:p w14:paraId="72AB74CB" w14:textId="77777777" w:rsidR="00414EF8" w:rsidRDefault="00414EF8" w:rsidP="00B14619">
      <w:pPr>
        <w:tabs>
          <w:tab w:val="left" w:pos="2160"/>
        </w:tabs>
        <w:spacing w:line="360" w:lineRule="auto"/>
        <w:jc w:val="both"/>
        <w:rPr>
          <w:rFonts w:ascii="Arial" w:eastAsiaTheme="minorHAnsi" w:hAnsi="Arial" w:cs="Arial"/>
          <w:b/>
          <w:bCs/>
          <w:highlight w:val="yellow"/>
          <w:lang w:val="es-MX"/>
        </w:rPr>
      </w:pPr>
    </w:p>
    <w:p w14:paraId="17E6C2F9" w14:textId="68EBAF8F" w:rsidR="00332088" w:rsidRPr="00332088" w:rsidRDefault="00332088" w:rsidP="00332088">
      <w:pPr>
        <w:tabs>
          <w:tab w:val="left" w:pos="2160"/>
        </w:tabs>
        <w:spacing w:line="360" w:lineRule="auto"/>
        <w:jc w:val="both"/>
        <w:rPr>
          <w:rFonts w:ascii="Arial" w:eastAsiaTheme="minorHAnsi" w:hAnsi="Arial" w:cs="Arial"/>
          <w:lang w:val="es-MX"/>
        </w:rPr>
      </w:pPr>
      <w:bookmarkStart w:id="42" w:name="_Hlk155562425"/>
      <w:bookmarkStart w:id="43" w:name="_Hlk53565773"/>
      <w:r w:rsidRPr="00332088">
        <w:rPr>
          <w:rFonts w:ascii="Arial" w:eastAsiaTheme="minorHAnsi" w:hAnsi="Arial" w:cs="Arial"/>
          <w:lang w:val="es-MX"/>
        </w:rPr>
        <w:t xml:space="preserve">Las observaciones </w:t>
      </w:r>
      <w:r>
        <w:rPr>
          <w:rFonts w:ascii="Arial" w:eastAsiaTheme="minorHAnsi" w:hAnsi="Arial" w:cs="Arial"/>
          <w:lang w:val="es-MX"/>
        </w:rPr>
        <w:t xml:space="preserve">por </w:t>
      </w:r>
      <w:r w:rsidR="00620ADF">
        <w:rPr>
          <w:rFonts w:ascii="Arial" w:eastAsiaTheme="minorHAnsi" w:hAnsi="Arial" w:cs="Arial"/>
          <w:lang w:val="es-MX"/>
        </w:rPr>
        <w:t>incumplimiento normativo</w:t>
      </w:r>
      <w:r w:rsidRPr="00332088">
        <w:rPr>
          <w:rFonts w:ascii="Arial" w:eastAsiaTheme="minorHAnsi" w:hAnsi="Arial" w:cs="Arial"/>
          <w:lang w:val="es-MX"/>
        </w:rPr>
        <w:t xml:space="preserve"> se clasifican según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w:t>
      </w:r>
      <w:r w:rsidR="00620ADF">
        <w:rPr>
          <w:rFonts w:ascii="Arial" w:eastAsiaTheme="minorHAnsi" w:hAnsi="Arial" w:cs="Arial"/>
          <w:lang w:val="es-MX"/>
        </w:rPr>
        <w:t xml:space="preserve">no </w:t>
      </w:r>
      <w:r w:rsidRPr="00332088">
        <w:rPr>
          <w:rFonts w:ascii="Arial" w:eastAsiaTheme="minorHAnsi" w:hAnsi="Arial" w:cs="Arial"/>
          <w:lang w:val="es-MX"/>
        </w:rPr>
        <w:t xml:space="preserve">involucran montos.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lastRenderedPageBreak/>
        <w:t>expone</w:t>
      </w:r>
      <w:r w:rsidRPr="00332088">
        <w:rPr>
          <w:rFonts w:ascii="Arial" w:eastAsiaTheme="minorHAnsi" w:hAnsi="Arial" w:cs="Arial"/>
          <w:lang w:val="es-MX"/>
        </w:rPr>
        <w:t xml:space="preserve"> la acción promovida en cada caso</w:t>
      </w:r>
      <w:r w:rsidR="00620ADF">
        <w:rPr>
          <w:rFonts w:ascii="Arial" w:eastAsiaTheme="minorHAnsi" w:hAnsi="Arial" w:cs="Arial"/>
          <w:lang w:val="es-MX"/>
        </w:rPr>
        <w:t>, cuyo resumen</w:t>
      </w:r>
      <w:r w:rsidRPr="00332088">
        <w:rPr>
          <w:rFonts w:ascii="Arial" w:eastAsiaTheme="minorHAnsi" w:hAnsi="Arial" w:cs="Arial"/>
          <w:lang w:val="es-MX"/>
        </w:rPr>
        <w:t xml:space="preserve"> </w:t>
      </w:r>
      <w:r w:rsidR="00620ADF">
        <w:rPr>
          <w:rFonts w:ascii="Arial" w:eastAsiaTheme="minorHAnsi" w:hAnsi="Arial" w:cs="Arial"/>
          <w:lang w:val="es-MX"/>
        </w:rPr>
        <w:t xml:space="preserve">informativo </w:t>
      </w:r>
      <w:r w:rsidRPr="00332088">
        <w:rPr>
          <w:rFonts w:ascii="Arial" w:eastAsiaTheme="minorHAnsi" w:hAnsi="Arial" w:cs="Arial"/>
          <w:lang w:val="es-MX"/>
        </w:rPr>
        <w:t>se presenta en la tabla siguiente:</w:t>
      </w:r>
      <w:bookmarkEnd w:id="42"/>
    </w:p>
    <w:p w14:paraId="40019610" w14:textId="77777777" w:rsidR="00332088" w:rsidRDefault="00332088" w:rsidP="00AC13BF">
      <w:pPr>
        <w:tabs>
          <w:tab w:val="left" w:pos="2160"/>
        </w:tabs>
        <w:spacing w:line="360" w:lineRule="auto"/>
        <w:jc w:val="both"/>
        <w:rPr>
          <w:rFonts w:ascii="Arial" w:eastAsiaTheme="minorHAnsi" w:hAnsi="Arial" w:cs="Arial"/>
          <w:lang w:val="es-MX"/>
        </w:rPr>
      </w:pPr>
    </w:p>
    <w:bookmarkEnd w:id="43"/>
    <w:p w14:paraId="11456CE6" w14:textId="4A049514"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F957AB">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6027CB6B" w:rsidR="00450EDF" w:rsidRPr="000D1F2D" w:rsidRDefault="00867264" w:rsidP="003E0F7B">
            <w:pPr>
              <w:spacing w:line="276" w:lineRule="auto"/>
              <w:jc w:val="center"/>
              <w:rPr>
                <w:rFonts w:ascii="Arial" w:hAnsi="Arial" w:cs="Arial"/>
                <w:b/>
                <w:sz w:val="18"/>
                <w:szCs w:val="18"/>
              </w:rPr>
            </w:pPr>
            <w:r>
              <w:rPr>
                <w:rFonts w:ascii="Arial" w:hAnsi="Arial" w:cs="Arial"/>
                <w:b/>
                <w:sz w:val="18"/>
                <w:szCs w:val="18"/>
              </w:rPr>
              <w:t>CUMPLIMIENTO LEGAL</w:t>
            </w:r>
            <w:r w:rsidR="00846904">
              <w:rPr>
                <w:rFonts w:ascii="Arial" w:hAnsi="Arial" w:cs="Arial"/>
                <w:b/>
                <w:sz w:val="18"/>
                <w:szCs w:val="18"/>
              </w:rPr>
              <w:t xml:space="preserve"> Y/O SOLICITUD DE ACLARACIÓN</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F957AB" w14:paraId="1BFD3A07" w14:textId="77777777" w:rsidTr="00547728">
        <w:trPr>
          <w:trHeight w:val="252"/>
        </w:trPr>
        <w:tc>
          <w:tcPr>
            <w:tcW w:w="5000" w:type="pct"/>
            <w:gridSpan w:val="4"/>
            <w:tcBorders>
              <w:top w:val="single" w:sz="6" w:space="0" w:color="auto"/>
              <w:bottom w:val="single" w:sz="2" w:space="0" w:color="auto"/>
            </w:tcBorders>
            <w:vAlign w:val="center"/>
          </w:tcPr>
          <w:p w14:paraId="08E0327A" w14:textId="371CC15A" w:rsidR="00113562" w:rsidRPr="00721CEA" w:rsidRDefault="00F957AB" w:rsidP="00B8173B">
            <w:pPr>
              <w:spacing w:line="276" w:lineRule="auto"/>
              <w:jc w:val="center"/>
              <w:rPr>
                <w:rFonts w:ascii="Arial" w:hAnsi="Arial" w:cs="Arial"/>
                <w:b/>
                <w:sz w:val="16"/>
                <w:szCs w:val="16"/>
                <w:lang w:val="es-MX"/>
              </w:rPr>
            </w:pPr>
            <w:r w:rsidRPr="00721CEA">
              <w:rPr>
                <w:rFonts w:ascii="Arial" w:hAnsi="Arial" w:cs="Arial"/>
                <w:b/>
                <w:sz w:val="16"/>
                <w:szCs w:val="16"/>
                <w:lang w:val="es-MX"/>
              </w:rPr>
              <w:t>Ingresos Propios (I.P.P.)</w:t>
            </w:r>
          </w:p>
        </w:tc>
      </w:tr>
      <w:tr w:rsidR="00516914" w:rsidRPr="00317A53" w14:paraId="3877A215" w14:textId="77777777" w:rsidTr="00516914">
        <w:trPr>
          <w:trHeight w:val="382"/>
        </w:trPr>
        <w:tc>
          <w:tcPr>
            <w:tcW w:w="947" w:type="pct"/>
            <w:tcBorders>
              <w:top w:val="single" w:sz="2" w:space="0" w:color="auto"/>
              <w:bottom w:val="dotted" w:sz="2" w:space="0" w:color="auto"/>
            </w:tcBorders>
          </w:tcPr>
          <w:p w14:paraId="206BD148" w14:textId="4ABD4CDE" w:rsidR="00516914" w:rsidRPr="00317A53" w:rsidRDefault="00516914" w:rsidP="00516914">
            <w:pPr>
              <w:spacing w:line="276" w:lineRule="auto"/>
              <w:jc w:val="center"/>
              <w:rPr>
                <w:rFonts w:ascii="Arial" w:hAnsi="Arial" w:cs="Arial"/>
                <w:bCs/>
                <w:color w:val="000000"/>
                <w:sz w:val="16"/>
                <w:szCs w:val="16"/>
              </w:rPr>
            </w:pPr>
            <w:r>
              <w:rPr>
                <w:rFonts w:ascii="Arial" w:hAnsi="Arial" w:cs="Arial"/>
                <w:bCs/>
                <w:color w:val="000000"/>
                <w:sz w:val="16"/>
                <w:szCs w:val="16"/>
              </w:rPr>
              <w:t>Resultado 1, Observación 1</w:t>
            </w:r>
            <w:r w:rsidRPr="00317A53">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1947" w:type="pct"/>
            <w:tcBorders>
              <w:top w:val="single" w:sz="2" w:space="0" w:color="auto"/>
              <w:bottom w:val="dotted" w:sz="2" w:space="0" w:color="auto"/>
            </w:tcBorders>
            <w:vAlign w:val="center"/>
          </w:tcPr>
          <w:p w14:paraId="63488DC6" w14:textId="40211231" w:rsidR="00516914" w:rsidRPr="00317A53" w:rsidRDefault="00516914" w:rsidP="008772DC">
            <w:pPr>
              <w:spacing w:line="276" w:lineRule="auto"/>
              <w:jc w:val="both"/>
              <w:rPr>
                <w:rFonts w:ascii="Arial" w:hAnsi="Arial" w:cs="Arial"/>
                <w:bCs/>
                <w:sz w:val="16"/>
                <w:szCs w:val="16"/>
              </w:rPr>
            </w:pPr>
            <w:r w:rsidRPr="00916D15">
              <w:rPr>
                <w:rFonts w:ascii="Arial" w:hAnsi="Arial" w:cs="Arial"/>
                <w:bCs/>
                <w:color w:val="000000"/>
                <w:sz w:val="16"/>
                <w:szCs w:val="16"/>
              </w:rPr>
              <w:t>Construcción de planta desalinizadora de agua salobre con capacidad de 50 lps en la ciudad de Tulum (segunda y tercera etapa), Municipio Tulum, Quintana Roo.</w:t>
            </w:r>
          </w:p>
        </w:tc>
        <w:tc>
          <w:tcPr>
            <w:tcW w:w="1010" w:type="pct"/>
            <w:tcBorders>
              <w:top w:val="single" w:sz="2" w:space="0" w:color="auto"/>
              <w:bottom w:val="dotted" w:sz="2" w:space="0" w:color="auto"/>
            </w:tcBorders>
            <w:vAlign w:val="center"/>
          </w:tcPr>
          <w:p w14:paraId="4B4ADAC2" w14:textId="7B43215C" w:rsidR="00516914" w:rsidRPr="00317A53" w:rsidRDefault="00516914" w:rsidP="0051691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vAlign w:val="center"/>
          </w:tcPr>
          <w:p w14:paraId="11B71A46" w14:textId="55CE0DF4" w:rsidR="00516914" w:rsidRPr="00317A53" w:rsidRDefault="00516914" w:rsidP="00516914">
            <w:pPr>
              <w:spacing w:line="276" w:lineRule="auto"/>
              <w:jc w:val="center"/>
              <w:rPr>
                <w:rFonts w:ascii="Arial" w:hAnsi="Arial" w:cs="Arial"/>
                <w:bCs/>
                <w:sz w:val="16"/>
                <w:szCs w:val="16"/>
              </w:rPr>
            </w:pPr>
            <w:r>
              <w:rPr>
                <w:rFonts w:ascii="Arial" w:hAnsi="Arial" w:cs="Arial"/>
                <w:bCs/>
                <w:sz w:val="16"/>
                <w:szCs w:val="16"/>
              </w:rPr>
              <w:t>Atendida / Solventada / Recomendación.</w:t>
            </w:r>
          </w:p>
        </w:tc>
      </w:tr>
      <w:tr w:rsidR="00516914" w:rsidRPr="00317A53" w14:paraId="1166188F" w14:textId="77777777" w:rsidTr="00516914">
        <w:trPr>
          <w:trHeight w:val="377"/>
        </w:trPr>
        <w:tc>
          <w:tcPr>
            <w:tcW w:w="947" w:type="pct"/>
            <w:tcBorders>
              <w:top w:val="dotted" w:sz="2" w:space="0" w:color="auto"/>
              <w:bottom w:val="dotted" w:sz="4" w:space="0" w:color="auto"/>
            </w:tcBorders>
          </w:tcPr>
          <w:p w14:paraId="6091D160" w14:textId="0715F3F1" w:rsidR="00516914" w:rsidRPr="00317A53" w:rsidRDefault="00516914" w:rsidP="00516914">
            <w:pPr>
              <w:spacing w:line="276" w:lineRule="auto"/>
              <w:jc w:val="center"/>
              <w:rPr>
                <w:bCs/>
              </w:rPr>
            </w:pPr>
            <w:r>
              <w:rPr>
                <w:rFonts w:ascii="Arial" w:hAnsi="Arial" w:cs="Arial"/>
                <w:bCs/>
                <w:color w:val="000000"/>
                <w:sz w:val="16"/>
                <w:szCs w:val="16"/>
              </w:rPr>
              <w:t>Resultado 2, Observación 1</w:t>
            </w:r>
            <w:r w:rsidRPr="00317A53">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1947" w:type="pct"/>
            <w:tcBorders>
              <w:top w:val="dotted" w:sz="2" w:space="0" w:color="auto"/>
              <w:bottom w:val="dotted" w:sz="4" w:space="0" w:color="auto"/>
            </w:tcBorders>
            <w:vAlign w:val="center"/>
          </w:tcPr>
          <w:p w14:paraId="551A303B" w14:textId="402FC7B7" w:rsidR="00516914" w:rsidRPr="00317A53" w:rsidRDefault="00516914" w:rsidP="008772DC">
            <w:pPr>
              <w:spacing w:line="276" w:lineRule="auto"/>
              <w:jc w:val="both"/>
              <w:rPr>
                <w:rFonts w:ascii="Arial" w:hAnsi="Arial" w:cs="Arial"/>
                <w:bCs/>
                <w:sz w:val="16"/>
                <w:szCs w:val="16"/>
              </w:rPr>
            </w:pPr>
            <w:r w:rsidRPr="00916D15">
              <w:rPr>
                <w:rFonts w:ascii="Arial" w:hAnsi="Arial" w:cs="Arial"/>
                <w:bCs/>
                <w:color w:val="000000"/>
                <w:sz w:val="16"/>
                <w:szCs w:val="16"/>
              </w:rPr>
              <w:t>Reforzamiento de la red de distribución de agua potable del sector bachilleres para la conformación de los micro sectores 22 y 23 en la col Jardines de la ciudad de C</w:t>
            </w:r>
            <w:r w:rsidR="007F7310">
              <w:rPr>
                <w:rFonts w:ascii="Arial" w:hAnsi="Arial" w:cs="Arial"/>
                <w:bCs/>
                <w:color w:val="000000"/>
                <w:sz w:val="16"/>
                <w:szCs w:val="16"/>
              </w:rPr>
              <w:t>hetumal (primera etapa de dos) M</w:t>
            </w:r>
            <w:r w:rsidRPr="00916D15">
              <w:rPr>
                <w:rFonts w:ascii="Arial" w:hAnsi="Arial" w:cs="Arial"/>
                <w:bCs/>
                <w:color w:val="000000"/>
                <w:sz w:val="16"/>
                <w:szCs w:val="16"/>
              </w:rPr>
              <w:t>unicipio Othón P. Blanco Quintana Roo.</w:t>
            </w:r>
          </w:p>
        </w:tc>
        <w:tc>
          <w:tcPr>
            <w:tcW w:w="1010" w:type="pct"/>
            <w:tcBorders>
              <w:top w:val="dotted" w:sz="2" w:space="0" w:color="auto"/>
              <w:bottom w:val="dotted" w:sz="4" w:space="0" w:color="auto"/>
            </w:tcBorders>
            <w:vAlign w:val="center"/>
          </w:tcPr>
          <w:p w14:paraId="1C822F35" w14:textId="6522AA2B" w:rsidR="00516914" w:rsidRPr="00317A53" w:rsidRDefault="00516914" w:rsidP="0051691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4" w:space="0" w:color="auto"/>
            </w:tcBorders>
            <w:vAlign w:val="center"/>
          </w:tcPr>
          <w:p w14:paraId="4959B448" w14:textId="38EF47FC" w:rsidR="00516914" w:rsidRPr="00317A53" w:rsidRDefault="00516914" w:rsidP="00516914">
            <w:pPr>
              <w:spacing w:line="276" w:lineRule="auto"/>
              <w:jc w:val="center"/>
              <w:rPr>
                <w:rFonts w:ascii="Arial" w:hAnsi="Arial" w:cs="Arial"/>
                <w:bCs/>
                <w:sz w:val="16"/>
                <w:szCs w:val="16"/>
              </w:rPr>
            </w:pPr>
            <w:r>
              <w:rPr>
                <w:rFonts w:ascii="Arial" w:hAnsi="Arial" w:cs="Arial"/>
                <w:bCs/>
                <w:sz w:val="16"/>
                <w:szCs w:val="16"/>
              </w:rPr>
              <w:t>Atendida / Solventada / Recomendación.</w:t>
            </w:r>
          </w:p>
        </w:tc>
      </w:tr>
      <w:tr w:rsidR="00516914" w:rsidRPr="00317A53" w14:paraId="1DB0E8D8" w14:textId="77777777" w:rsidTr="00516914">
        <w:trPr>
          <w:trHeight w:val="377"/>
        </w:trPr>
        <w:tc>
          <w:tcPr>
            <w:tcW w:w="947" w:type="pct"/>
            <w:tcBorders>
              <w:top w:val="dotted" w:sz="4" w:space="0" w:color="auto"/>
              <w:bottom w:val="dotted" w:sz="4" w:space="0" w:color="auto"/>
            </w:tcBorders>
          </w:tcPr>
          <w:p w14:paraId="0063609F" w14:textId="0A56A2CD" w:rsidR="00516914" w:rsidRPr="00317A53" w:rsidRDefault="00516914" w:rsidP="00516914">
            <w:pPr>
              <w:spacing w:line="276" w:lineRule="auto"/>
              <w:jc w:val="center"/>
              <w:rPr>
                <w:rFonts w:ascii="Arial" w:hAnsi="Arial" w:cs="Arial"/>
                <w:bCs/>
                <w:color w:val="000000"/>
                <w:sz w:val="16"/>
                <w:szCs w:val="16"/>
              </w:rPr>
            </w:pPr>
            <w:r>
              <w:rPr>
                <w:rFonts w:ascii="Arial" w:hAnsi="Arial" w:cs="Arial"/>
                <w:bCs/>
                <w:color w:val="000000"/>
                <w:sz w:val="16"/>
                <w:szCs w:val="16"/>
              </w:rPr>
              <w:t>Resultado 3, Observación 1</w:t>
            </w:r>
            <w:r w:rsidRPr="00317A53">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7F7E5926" w14:textId="5E8DB5CC" w:rsidR="00516914" w:rsidRPr="00317A53" w:rsidRDefault="00516914" w:rsidP="008772DC">
            <w:pPr>
              <w:spacing w:line="276" w:lineRule="auto"/>
              <w:jc w:val="both"/>
              <w:rPr>
                <w:rFonts w:ascii="Arial" w:hAnsi="Arial" w:cs="Arial"/>
                <w:bCs/>
                <w:color w:val="000000"/>
                <w:sz w:val="16"/>
                <w:szCs w:val="16"/>
              </w:rPr>
            </w:pPr>
            <w:r w:rsidRPr="00916D15">
              <w:rPr>
                <w:rFonts w:ascii="Arial" w:hAnsi="Arial" w:cs="Arial"/>
                <w:bCs/>
                <w:color w:val="000000"/>
                <w:sz w:val="16"/>
                <w:szCs w:val="16"/>
              </w:rPr>
              <w:t>Construcción de planta desalinizadora de agua salobre con capacidad de 50 lps en la ciudad de Tulum (primera etapa), Municipio Tulum, Quintana Roo.</w:t>
            </w:r>
          </w:p>
        </w:tc>
        <w:tc>
          <w:tcPr>
            <w:tcW w:w="1010" w:type="pct"/>
            <w:tcBorders>
              <w:top w:val="dotted" w:sz="4" w:space="0" w:color="auto"/>
              <w:bottom w:val="dotted" w:sz="4" w:space="0" w:color="auto"/>
            </w:tcBorders>
            <w:vAlign w:val="center"/>
          </w:tcPr>
          <w:p w14:paraId="2D2EF926" w14:textId="14D32165" w:rsidR="00516914" w:rsidRPr="00317A53" w:rsidRDefault="00516914" w:rsidP="0051691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7E18EFB5" w14:textId="321BE170" w:rsidR="00516914" w:rsidRPr="00317A53" w:rsidRDefault="00516914" w:rsidP="00516914">
            <w:pPr>
              <w:spacing w:line="276" w:lineRule="auto"/>
              <w:jc w:val="center"/>
              <w:rPr>
                <w:rFonts w:ascii="Arial" w:hAnsi="Arial" w:cs="Arial"/>
                <w:bCs/>
                <w:sz w:val="16"/>
                <w:szCs w:val="16"/>
              </w:rPr>
            </w:pPr>
            <w:r>
              <w:rPr>
                <w:rFonts w:ascii="Arial" w:hAnsi="Arial" w:cs="Arial"/>
                <w:bCs/>
                <w:sz w:val="16"/>
                <w:szCs w:val="16"/>
              </w:rPr>
              <w:t>Atendida / Solventada / Recomendación.</w:t>
            </w:r>
          </w:p>
        </w:tc>
      </w:tr>
      <w:tr w:rsidR="00516914" w:rsidRPr="00317A53" w14:paraId="5B18A56E" w14:textId="77777777" w:rsidTr="00516914">
        <w:trPr>
          <w:trHeight w:val="377"/>
        </w:trPr>
        <w:tc>
          <w:tcPr>
            <w:tcW w:w="947" w:type="pct"/>
            <w:tcBorders>
              <w:top w:val="dotted" w:sz="4" w:space="0" w:color="auto"/>
              <w:bottom w:val="dotted" w:sz="4" w:space="0" w:color="auto"/>
            </w:tcBorders>
          </w:tcPr>
          <w:p w14:paraId="4F6AB535" w14:textId="447AF1C2" w:rsidR="00516914" w:rsidRPr="00317A53" w:rsidRDefault="00516914" w:rsidP="00516914">
            <w:pPr>
              <w:spacing w:line="276" w:lineRule="auto"/>
              <w:jc w:val="center"/>
              <w:rPr>
                <w:rFonts w:ascii="Arial" w:hAnsi="Arial" w:cs="Arial"/>
                <w:bCs/>
                <w:color w:val="000000"/>
                <w:sz w:val="16"/>
                <w:szCs w:val="16"/>
              </w:rPr>
            </w:pPr>
            <w:r>
              <w:rPr>
                <w:rFonts w:ascii="Arial" w:hAnsi="Arial" w:cs="Arial"/>
                <w:bCs/>
                <w:color w:val="000000"/>
                <w:sz w:val="16"/>
                <w:szCs w:val="16"/>
              </w:rPr>
              <w:t>Resultado 4, Observación 1</w:t>
            </w:r>
            <w:r w:rsidRPr="00317A53">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4BB68B1E" w14:textId="7D842B12" w:rsidR="00516914" w:rsidRPr="00317A53" w:rsidRDefault="00516914" w:rsidP="008772DC">
            <w:pPr>
              <w:spacing w:line="276" w:lineRule="auto"/>
              <w:jc w:val="both"/>
              <w:rPr>
                <w:rFonts w:ascii="Arial" w:hAnsi="Arial" w:cs="Arial"/>
                <w:bCs/>
                <w:color w:val="000000"/>
                <w:sz w:val="16"/>
                <w:szCs w:val="16"/>
              </w:rPr>
            </w:pPr>
            <w:r w:rsidRPr="00916D15">
              <w:rPr>
                <w:rFonts w:ascii="Arial" w:hAnsi="Arial" w:cs="Arial"/>
                <w:bCs/>
                <w:color w:val="000000"/>
                <w:sz w:val="16"/>
                <w:szCs w:val="16"/>
              </w:rPr>
              <w:t>Ampliación del emisor de aguas residuales "Pacto Obrero" del tramo comprendido en la glorieta ubicada sobre la Av. Manuel Evia Camara con Av. Luis Manuel Sevilla hasta el cárcamo Caribe, ubicado en la intercepción de las calles Santa Lucía con Polyuc, Municipio Othón P. Blanco, Quintana Roo.</w:t>
            </w:r>
          </w:p>
        </w:tc>
        <w:tc>
          <w:tcPr>
            <w:tcW w:w="1010" w:type="pct"/>
            <w:tcBorders>
              <w:top w:val="dotted" w:sz="4" w:space="0" w:color="auto"/>
              <w:bottom w:val="dotted" w:sz="4" w:space="0" w:color="auto"/>
            </w:tcBorders>
            <w:vAlign w:val="center"/>
          </w:tcPr>
          <w:p w14:paraId="3503E813" w14:textId="0109F379" w:rsidR="00516914" w:rsidRPr="00317A53" w:rsidRDefault="00516914" w:rsidP="0051691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71EAE323" w14:textId="115C3CCF" w:rsidR="00516914" w:rsidRPr="00317A53" w:rsidRDefault="00516914" w:rsidP="00516914">
            <w:pPr>
              <w:spacing w:line="276" w:lineRule="auto"/>
              <w:jc w:val="center"/>
              <w:rPr>
                <w:rFonts w:ascii="Arial" w:hAnsi="Arial" w:cs="Arial"/>
                <w:bCs/>
                <w:sz w:val="16"/>
                <w:szCs w:val="16"/>
              </w:rPr>
            </w:pPr>
            <w:r>
              <w:rPr>
                <w:rFonts w:ascii="Arial" w:hAnsi="Arial" w:cs="Arial"/>
                <w:bCs/>
                <w:sz w:val="16"/>
                <w:szCs w:val="16"/>
              </w:rPr>
              <w:t>Atendida / Solventada.</w:t>
            </w:r>
          </w:p>
        </w:tc>
      </w:tr>
      <w:tr w:rsidR="00516914" w:rsidRPr="00317A53" w14:paraId="111E26F6" w14:textId="77777777" w:rsidTr="00516914">
        <w:trPr>
          <w:trHeight w:val="377"/>
        </w:trPr>
        <w:tc>
          <w:tcPr>
            <w:tcW w:w="947" w:type="pct"/>
            <w:tcBorders>
              <w:top w:val="dotted" w:sz="4" w:space="0" w:color="auto"/>
              <w:bottom w:val="single" w:sz="2" w:space="0" w:color="auto"/>
            </w:tcBorders>
          </w:tcPr>
          <w:p w14:paraId="6655EBE9" w14:textId="3818FB58" w:rsidR="00516914" w:rsidRPr="00317A53" w:rsidRDefault="00516914" w:rsidP="00516914">
            <w:pPr>
              <w:spacing w:line="276" w:lineRule="auto"/>
              <w:jc w:val="center"/>
              <w:rPr>
                <w:rFonts w:ascii="Arial" w:hAnsi="Arial" w:cs="Arial"/>
                <w:bCs/>
                <w:color w:val="000000"/>
                <w:sz w:val="16"/>
                <w:szCs w:val="16"/>
              </w:rPr>
            </w:pPr>
            <w:r>
              <w:rPr>
                <w:rFonts w:ascii="Arial" w:hAnsi="Arial" w:cs="Arial"/>
                <w:bCs/>
                <w:color w:val="000000"/>
                <w:sz w:val="16"/>
                <w:szCs w:val="16"/>
              </w:rPr>
              <w:t>Resultado 5, Observación 1</w:t>
            </w:r>
            <w:r w:rsidRPr="00317A53">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1947" w:type="pct"/>
            <w:tcBorders>
              <w:top w:val="dotted" w:sz="4" w:space="0" w:color="auto"/>
              <w:bottom w:val="single" w:sz="2" w:space="0" w:color="auto"/>
            </w:tcBorders>
            <w:vAlign w:val="center"/>
          </w:tcPr>
          <w:p w14:paraId="09482729" w14:textId="52755B2E" w:rsidR="00516914" w:rsidRPr="00317A53" w:rsidRDefault="00516914" w:rsidP="008772DC">
            <w:pPr>
              <w:spacing w:line="276" w:lineRule="auto"/>
              <w:jc w:val="both"/>
              <w:rPr>
                <w:rFonts w:ascii="Arial" w:hAnsi="Arial" w:cs="Arial"/>
                <w:bCs/>
                <w:color w:val="000000"/>
                <w:sz w:val="16"/>
                <w:szCs w:val="16"/>
              </w:rPr>
            </w:pPr>
            <w:r w:rsidRPr="00916D15">
              <w:rPr>
                <w:rFonts w:ascii="Arial" w:hAnsi="Arial" w:cs="Arial"/>
                <w:bCs/>
                <w:color w:val="000000"/>
                <w:sz w:val="16"/>
                <w:szCs w:val="16"/>
              </w:rPr>
              <w:t>Diseño y elaboración de proyecto ejecutivo de planta de desalinizadora de agua salobre con capacidad de 50 LPS en la ciudad de Tulum.</w:t>
            </w:r>
          </w:p>
        </w:tc>
        <w:tc>
          <w:tcPr>
            <w:tcW w:w="1010" w:type="pct"/>
            <w:tcBorders>
              <w:top w:val="dotted" w:sz="4" w:space="0" w:color="auto"/>
              <w:bottom w:val="single" w:sz="2" w:space="0" w:color="auto"/>
            </w:tcBorders>
            <w:vAlign w:val="center"/>
          </w:tcPr>
          <w:p w14:paraId="3012F762" w14:textId="28867CBA" w:rsidR="00516914" w:rsidRPr="00317A53" w:rsidRDefault="00516914" w:rsidP="0051691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single" w:sz="2" w:space="0" w:color="auto"/>
            </w:tcBorders>
            <w:vAlign w:val="center"/>
          </w:tcPr>
          <w:p w14:paraId="62A939E0" w14:textId="5D868B21" w:rsidR="00516914" w:rsidRPr="00317A53" w:rsidRDefault="00516914" w:rsidP="00516914">
            <w:pPr>
              <w:spacing w:line="276" w:lineRule="auto"/>
              <w:jc w:val="center"/>
              <w:rPr>
                <w:rFonts w:ascii="Arial" w:hAnsi="Arial" w:cs="Arial"/>
                <w:bCs/>
                <w:sz w:val="16"/>
                <w:szCs w:val="16"/>
              </w:rPr>
            </w:pPr>
            <w:r>
              <w:rPr>
                <w:rFonts w:ascii="Arial" w:hAnsi="Arial" w:cs="Arial"/>
                <w:bCs/>
                <w:sz w:val="16"/>
                <w:szCs w:val="16"/>
              </w:rPr>
              <w:t>Atendida / Solventada.</w:t>
            </w:r>
          </w:p>
        </w:tc>
      </w:tr>
      <w:tr w:rsidR="00F61E50" w:rsidRPr="000D1F2D" w14:paraId="2689E7C0" w14:textId="77777777" w:rsidTr="00547728">
        <w:trPr>
          <w:trHeight w:val="386"/>
        </w:trPr>
        <w:tc>
          <w:tcPr>
            <w:tcW w:w="2894" w:type="pct"/>
            <w:gridSpan w:val="2"/>
            <w:tcBorders>
              <w:top w:val="single" w:sz="6" w:space="0" w:color="auto"/>
              <w:bottom w:val="single" w:sz="6" w:space="0" w:color="auto"/>
            </w:tcBorders>
            <w:vAlign w:val="center"/>
          </w:tcPr>
          <w:p w14:paraId="42719BA3" w14:textId="758FCC86" w:rsidR="00F61E50" w:rsidRPr="007F659E" w:rsidRDefault="00C62255" w:rsidP="00547728">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vAlign w:val="center"/>
          </w:tcPr>
          <w:p w14:paraId="74DB902D" w14:textId="19B3C989" w:rsidR="00F61E50" w:rsidRPr="00B9194B" w:rsidRDefault="00516914" w:rsidP="00547728">
            <w:pPr>
              <w:spacing w:line="276" w:lineRule="auto"/>
              <w:jc w:val="center"/>
              <w:rPr>
                <w:rFonts w:ascii="Arial" w:hAnsi="Arial" w:cs="Arial"/>
                <w:b/>
                <w:bCs/>
                <w:sz w:val="16"/>
                <w:szCs w:val="16"/>
              </w:rPr>
            </w:pPr>
            <w:r>
              <w:rPr>
                <w:rFonts w:ascii="Arial" w:hAnsi="Arial" w:cs="Arial"/>
                <w:b/>
                <w:bCs/>
                <w:sz w:val="16"/>
                <w:szCs w:val="16"/>
              </w:rPr>
              <w:t>5</w:t>
            </w:r>
          </w:p>
        </w:tc>
        <w:tc>
          <w:tcPr>
            <w:tcW w:w="1096" w:type="pct"/>
            <w:tcBorders>
              <w:top w:val="single" w:sz="6" w:space="0" w:color="auto"/>
              <w:bottom w:val="single" w:sz="6" w:space="0" w:color="auto"/>
            </w:tcBorders>
          </w:tcPr>
          <w:p w14:paraId="2636FCB8" w14:textId="77777777" w:rsidR="00F61E50" w:rsidRPr="007F659E" w:rsidRDefault="00F61E50" w:rsidP="00B8173B">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773B1C">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4F25764B" w:rsidR="003A4679" w:rsidRDefault="00AB2746" w:rsidP="00B14619">
      <w:pPr>
        <w:spacing w:line="360" w:lineRule="auto"/>
        <w:jc w:val="both"/>
        <w:rPr>
          <w:rFonts w:ascii="Arial" w:hAnsi="Arial" w:cs="Arial"/>
        </w:rPr>
      </w:pPr>
      <w:r>
        <w:rPr>
          <w:rFonts w:ascii="Arial" w:hAnsi="Arial" w:cs="Arial"/>
        </w:rPr>
        <w:t xml:space="preserve">Seguidamente, se </w:t>
      </w:r>
      <w:r w:rsidR="003D4C03">
        <w:rPr>
          <w:rFonts w:ascii="Arial" w:hAnsi="Arial" w:cs="Arial"/>
        </w:rPr>
        <w:t>presenta un resumen de</w:t>
      </w:r>
      <w:r>
        <w:rPr>
          <w:rFonts w:ascii="Arial" w:hAnsi="Arial" w:cs="Arial"/>
        </w:rPr>
        <w:t xml:space="preserve"> las justificaciones y aclaraciones por observación que fueron </w:t>
      </w:r>
      <w:r w:rsidRPr="00726229">
        <w:rPr>
          <w:rFonts w:ascii="Arial" w:hAnsi="Arial" w:cs="Arial"/>
        </w:rPr>
        <w:t>entregad</w:t>
      </w:r>
      <w:r w:rsidR="002134C3" w:rsidRPr="00726229">
        <w:rPr>
          <w:rFonts w:ascii="Arial" w:hAnsi="Arial" w:cs="Arial"/>
        </w:rPr>
        <w:t>a</w:t>
      </w:r>
      <w:r w:rsidRPr="00726229">
        <w:rPr>
          <w:rFonts w:ascii="Arial" w:hAnsi="Arial" w:cs="Arial"/>
        </w:rPr>
        <w:t xml:space="preserve">s mediante </w:t>
      </w:r>
      <w:r w:rsidRPr="00CA0501">
        <w:rPr>
          <w:rFonts w:ascii="Arial" w:hAnsi="Arial" w:cs="Arial"/>
        </w:rPr>
        <w:t>oficio</w:t>
      </w:r>
      <w:r w:rsidR="0010054A">
        <w:rPr>
          <w:rFonts w:ascii="Arial" w:hAnsi="Arial" w:cs="Arial"/>
        </w:rPr>
        <w:t xml:space="preserve"> CAPA/CC/DNOP/010/2024</w:t>
      </w:r>
      <w:r w:rsidR="00726229">
        <w:rPr>
          <w:rFonts w:ascii="Arial" w:hAnsi="Arial" w:cs="Arial"/>
        </w:rPr>
        <w:t xml:space="preserve"> </w:t>
      </w:r>
      <w:r>
        <w:rPr>
          <w:rFonts w:ascii="Arial" w:hAnsi="Arial" w:cs="Arial"/>
        </w:rPr>
        <w:t xml:space="preserve">del </w:t>
      </w:r>
      <w:r w:rsidR="0010054A">
        <w:rPr>
          <w:rFonts w:ascii="Arial" w:hAnsi="Arial" w:cs="Arial"/>
        </w:rPr>
        <w:t>02 de febrero de 2024</w:t>
      </w:r>
      <w:r w:rsidR="00CA0501">
        <w:rPr>
          <w:rFonts w:ascii="Arial" w:hAnsi="Arial" w:cs="Arial"/>
        </w:rPr>
        <w:t>, durante las</w:t>
      </w:r>
      <w:r w:rsidR="00434415">
        <w:rPr>
          <w:rFonts w:ascii="Arial" w:hAnsi="Arial" w:cs="Arial"/>
        </w:rPr>
        <w:t xml:space="preserve"> reuniones de trabajo, cuya síntesis se presenta en la tabla siguiente:</w:t>
      </w:r>
    </w:p>
    <w:p w14:paraId="3FE27E9A" w14:textId="77777777" w:rsidR="00B8173B" w:rsidRDefault="00B8173B" w:rsidP="00B14619">
      <w:pPr>
        <w:spacing w:line="360" w:lineRule="auto"/>
        <w:jc w:val="both"/>
        <w:rPr>
          <w:rFonts w:ascii="Arial" w:hAnsi="Arial" w:cs="Arial"/>
        </w:rPr>
      </w:pPr>
    </w:p>
    <w:p w14:paraId="131C1EDB" w14:textId="77777777" w:rsidR="00547728" w:rsidRPr="003A4679" w:rsidRDefault="00547728" w:rsidP="00B14619">
      <w:pPr>
        <w:spacing w:line="360" w:lineRule="auto"/>
        <w:jc w:val="both"/>
        <w:rPr>
          <w:rFonts w:ascii="Arial" w:hAnsi="Arial" w:cs="Arial"/>
        </w:rPr>
      </w:pPr>
    </w:p>
    <w:p w14:paraId="02533D1E" w14:textId="56B5F7BD"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lastRenderedPageBreak/>
        <w:t xml:space="preserve">Tabla No </w:t>
      </w:r>
      <w:r w:rsidR="00434415">
        <w:rPr>
          <w:rFonts w:ascii="Arial" w:hAnsi="Arial" w:cs="Arial"/>
          <w:bCs/>
          <w:i/>
          <w:iCs/>
          <w:sz w:val="20"/>
          <w:szCs w:val="20"/>
        </w:rPr>
        <w:t>1</w:t>
      </w:r>
      <w:r w:rsidR="00DC349F">
        <w:rPr>
          <w:rFonts w:ascii="Arial" w:hAnsi="Arial" w:cs="Arial"/>
          <w:bCs/>
          <w:i/>
          <w:iCs/>
          <w:sz w:val="20"/>
          <w:szCs w:val="20"/>
        </w:rPr>
        <w:t>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3E0F7B">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3E0F7B">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5250"/>
        <w:gridCol w:w="2590"/>
      </w:tblGrid>
      <w:tr w:rsidR="00434415" w14:paraId="76D8B68C" w14:textId="77777777" w:rsidTr="00F54E9D">
        <w:trPr>
          <w:tblHeader/>
        </w:trPr>
        <w:tc>
          <w:tcPr>
            <w:tcW w:w="1838" w:type="dxa"/>
            <w:tcBorders>
              <w:bottom w:val="single" w:sz="4" w:space="0" w:color="auto"/>
            </w:tcBorders>
            <w:vAlign w:val="center"/>
          </w:tcPr>
          <w:p w14:paraId="42241EBB" w14:textId="28974913" w:rsidR="00434415" w:rsidRDefault="00434415" w:rsidP="0066018F">
            <w:pPr>
              <w:tabs>
                <w:tab w:val="left" w:pos="2160"/>
              </w:tabs>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5250" w:type="dxa"/>
            <w:tcBorders>
              <w:bottom w:val="single" w:sz="4" w:space="0" w:color="auto"/>
            </w:tcBorders>
            <w:vAlign w:val="center"/>
          </w:tcPr>
          <w:p w14:paraId="7EBBC0D3" w14:textId="755E8617" w:rsidR="00434415" w:rsidRDefault="00434415" w:rsidP="0066018F">
            <w:pPr>
              <w:tabs>
                <w:tab w:val="left" w:pos="2160"/>
              </w:tabs>
              <w:jc w:val="center"/>
              <w:rPr>
                <w:rFonts w:ascii="Arial" w:hAnsi="Arial" w:cs="Arial"/>
                <w:bCs/>
                <w:i/>
                <w:iCs/>
                <w:sz w:val="20"/>
                <w:szCs w:val="20"/>
              </w:rPr>
            </w:pPr>
            <w:r>
              <w:rPr>
                <w:rFonts w:ascii="Arial" w:hAnsi="Arial" w:cs="Arial"/>
                <w:b/>
                <w:bCs/>
                <w:sz w:val="18"/>
                <w:szCs w:val="18"/>
              </w:rPr>
              <w:t>JUSTIFICACIONES Y ACLARACIONES</w:t>
            </w:r>
          </w:p>
        </w:tc>
        <w:tc>
          <w:tcPr>
            <w:tcW w:w="2590" w:type="dxa"/>
            <w:tcBorders>
              <w:bottom w:val="single" w:sz="4" w:space="0" w:color="auto"/>
            </w:tcBorders>
            <w:vAlign w:val="center"/>
          </w:tcPr>
          <w:p w14:paraId="03E15724" w14:textId="364908A0" w:rsidR="00434415" w:rsidRDefault="00434415" w:rsidP="0066018F">
            <w:pPr>
              <w:tabs>
                <w:tab w:val="left" w:pos="2160"/>
              </w:tabs>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61C545DE" w14:textId="77777777" w:rsidTr="005E7AF6">
        <w:trPr>
          <w:trHeight w:val="412"/>
        </w:trPr>
        <w:tc>
          <w:tcPr>
            <w:tcW w:w="9678" w:type="dxa"/>
            <w:gridSpan w:val="3"/>
            <w:tcBorders>
              <w:top w:val="single" w:sz="2" w:space="0" w:color="auto"/>
              <w:bottom w:val="single" w:sz="2" w:space="0" w:color="auto"/>
            </w:tcBorders>
            <w:vAlign w:val="center"/>
          </w:tcPr>
          <w:p w14:paraId="54371FA1" w14:textId="34D8DC54" w:rsidR="006725A5" w:rsidRPr="006725A5" w:rsidRDefault="006725A5" w:rsidP="0066018F">
            <w:pPr>
              <w:tabs>
                <w:tab w:val="left" w:pos="2160"/>
              </w:tabs>
              <w:jc w:val="center"/>
              <w:rPr>
                <w:rFonts w:ascii="Arial" w:hAnsi="Arial" w:cs="Arial"/>
                <w:b/>
                <w:bCs/>
                <w:sz w:val="18"/>
                <w:szCs w:val="18"/>
              </w:rPr>
            </w:pPr>
            <w:r w:rsidRPr="006725A5">
              <w:rPr>
                <w:rFonts w:ascii="Arial" w:hAnsi="Arial" w:cs="Arial"/>
                <w:b/>
                <w:bCs/>
                <w:sz w:val="18"/>
                <w:szCs w:val="18"/>
              </w:rPr>
              <w:t>CUMPLIMIENTO LEGAL</w:t>
            </w:r>
            <w:r w:rsidR="00E23831">
              <w:rPr>
                <w:rFonts w:ascii="Arial" w:hAnsi="Arial" w:cs="Arial"/>
                <w:b/>
                <w:bCs/>
                <w:sz w:val="18"/>
                <w:szCs w:val="18"/>
              </w:rPr>
              <w:t xml:space="preserve"> Y/O SOLICITU</w:t>
            </w:r>
            <w:r w:rsidR="00C04C26">
              <w:rPr>
                <w:rFonts w:ascii="Arial" w:hAnsi="Arial" w:cs="Arial"/>
                <w:b/>
                <w:bCs/>
                <w:sz w:val="18"/>
                <w:szCs w:val="18"/>
              </w:rPr>
              <w:t>D</w:t>
            </w:r>
            <w:r w:rsidR="00E23831">
              <w:rPr>
                <w:rFonts w:ascii="Arial" w:hAnsi="Arial" w:cs="Arial"/>
                <w:b/>
                <w:bCs/>
                <w:sz w:val="18"/>
                <w:szCs w:val="18"/>
              </w:rPr>
              <w:t xml:space="preserve"> DE ACLARACIÓN</w:t>
            </w:r>
          </w:p>
        </w:tc>
      </w:tr>
      <w:tr w:rsidR="006725A5" w14:paraId="638862DB" w14:textId="77777777" w:rsidTr="00547728">
        <w:trPr>
          <w:trHeight w:val="305"/>
        </w:trPr>
        <w:tc>
          <w:tcPr>
            <w:tcW w:w="9678" w:type="dxa"/>
            <w:gridSpan w:val="3"/>
            <w:tcBorders>
              <w:top w:val="single" w:sz="2" w:space="0" w:color="auto"/>
              <w:bottom w:val="single" w:sz="2" w:space="0" w:color="auto"/>
            </w:tcBorders>
            <w:vAlign w:val="center"/>
          </w:tcPr>
          <w:p w14:paraId="7E0366B6" w14:textId="1D417990" w:rsidR="006725A5" w:rsidRPr="00317A53" w:rsidRDefault="008772DC" w:rsidP="0066018F">
            <w:pPr>
              <w:tabs>
                <w:tab w:val="left" w:pos="2160"/>
              </w:tabs>
              <w:jc w:val="center"/>
              <w:rPr>
                <w:rFonts w:ascii="Arial" w:hAnsi="Arial" w:cs="Arial"/>
                <w:bCs/>
                <w:sz w:val="16"/>
                <w:szCs w:val="16"/>
              </w:rPr>
            </w:pPr>
            <w:r w:rsidRPr="00721CEA">
              <w:rPr>
                <w:rFonts w:ascii="Arial" w:hAnsi="Arial" w:cs="Arial"/>
                <w:b/>
                <w:sz w:val="16"/>
                <w:szCs w:val="16"/>
                <w:lang w:val="es-MX"/>
              </w:rPr>
              <w:t>Ingresos Propios (I.P.P.)</w:t>
            </w:r>
          </w:p>
        </w:tc>
      </w:tr>
      <w:tr w:rsidR="008772DC" w14:paraId="2B512B57" w14:textId="77777777" w:rsidTr="00547728">
        <w:tc>
          <w:tcPr>
            <w:tcW w:w="1838" w:type="dxa"/>
            <w:tcBorders>
              <w:top w:val="single" w:sz="2" w:space="0" w:color="auto"/>
              <w:bottom w:val="dotted" w:sz="4" w:space="0" w:color="auto"/>
            </w:tcBorders>
          </w:tcPr>
          <w:p w14:paraId="1F807F51" w14:textId="17F24B9E" w:rsidR="008772DC" w:rsidRPr="00317A53" w:rsidRDefault="008772DC" w:rsidP="0066018F">
            <w:pPr>
              <w:tabs>
                <w:tab w:val="left" w:pos="2160"/>
              </w:tabs>
              <w:jc w:val="center"/>
              <w:rPr>
                <w:rFonts w:ascii="Arial" w:hAnsi="Arial" w:cs="Arial"/>
                <w:bCs/>
                <w:color w:val="000000"/>
                <w:sz w:val="16"/>
                <w:szCs w:val="16"/>
              </w:rPr>
            </w:pPr>
            <w:r>
              <w:rPr>
                <w:rFonts w:ascii="Arial" w:hAnsi="Arial" w:cs="Arial"/>
                <w:bCs/>
                <w:color w:val="000000"/>
                <w:sz w:val="16"/>
                <w:szCs w:val="16"/>
              </w:rPr>
              <w:t>Resultado 1, Observación 1</w:t>
            </w:r>
            <w:r w:rsidRPr="00317A53">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5250" w:type="dxa"/>
            <w:tcBorders>
              <w:top w:val="single" w:sz="2" w:space="0" w:color="auto"/>
              <w:bottom w:val="dotted" w:sz="4" w:space="0" w:color="auto"/>
            </w:tcBorders>
          </w:tcPr>
          <w:p w14:paraId="2BABB1E4" w14:textId="53E5C99D" w:rsidR="008772DC" w:rsidRDefault="008772DC" w:rsidP="0066018F">
            <w:pPr>
              <w:ind w:right="49"/>
              <w:jc w:val="both"/>
              <w:rPr>
                <w:rFonts w:ascii="Arial" w:hAnsi="Arial" w:cs="Arial"/>
                <w:sz w:val="16"/>
                <w:szCs w:val="16"/>
                <w:lang w:val="es-MX"/>
              </w:rPr>
            </w:pPr>
            <w:r>
              <w:rPr>
                <w:rFonts w:ascii="Arial" w:hAnsi="Arial" w:cs="Arial"/>
                <w:sz w:val="16"/>
                <w:szCs w:val="16"/>
                <w:lang w:val="es-MX"/>
              </w:rPr>
              <w:t>Reunión de trabajo 1.</w:t>
            </w:r>
          </w:p>
          <w:p w14:paraId="598749E0" w14:textId="66ED585D" w:rsidR="008772DC" w:rsidRDefault="008772DC" w:rsidP="0066018F">
            <w:pPr>
              <w:ind w:right="49"/>
              <w:jc w:val="both"/>
              <w:rPr>
                <w:rFonts w:ascii="Arial" w:hAnsi="Arial" w:cs="Arial"/>
                <w:sz w:val="16"/>
                <w:szCs w:val="16"/>
                <w:lang w:val="es-MX"/>
              </w:rPr>
            </w:pPr>
            <w:r>
              <w:rPr>
                <w:rFonts w:ascii="Arial" w:hAnsi="Arial" w:cs="Arial"/>
                <w:sz w:val="16"/>
                <w:szCs w:val="16"/>
                <w:lang w:val="es-MX"/>
              </w:rPr>
              <w:t>Se presenta la siguiente documentación:</w:t>
            </w:r>
          </w:p>
          <w:p w14:paraId="1FA0F928" w14:textId="0D7A99BF" w:rsidR="008772DC" w:rsidRPr="00317A53" w:rsidRDefault="0010054A" w:rsidP="007F7310">
            <w:pPr>
              <w:jc w:val="both"/>
              <w:rPr>
                <w:rFonts w:ascii="Arial" w:hAnsi="Arial" w:cs="Arial"/>
                <w:bCs/>
                <w:sz w:val="16"/>
                <w:szCs w:val="16"/>
              </w:rPr>
            </w:pPr>
            <w:r>
              <w:rPr>
                <w:rFonts w:ascii="Arial" w:hAnsi="Arial" w:cs="Arial"/>
                <w:sz w:val="16"/>
                <w:szCs w:val="16"/>
                <w:lang w:val="es-MX"/>
              </w:rPr>
              <w:t xml:space="preserve">Justificación y anexo de semáforo estatal de riesgo epidemiológico e informe técnico </w:t>
            </w:r>
            <w:r w:rsidR="007F7310">
              <w:rPr>
                <w:rFonts w:ascii="Arial" w:hAnsi="Arial" w:cs="Arial"/>
                <w:sz w:val="16"/>
                <w:szCs w:val="16"/>
                <w:lang w:val="es-MX"/>
              </w:rPr>
              <w:t>COVID</w:t>
            </w:r>
            <w:r>
              <w:rPr>
                <w:rFonts w:ascii="Arial" w:hAnsi="Arial" w:cs="Arial"/>
                <w:sz w:val="16"/>
                <w:szCs w:val="16"/>
                <w:lang w:val="es-MX"/>
              </w:rPr>
              <w:t xml:space="preserve">-19 de fecha 23 de agosto de 2022, justificación de resultado y constancia de recepción (SEMA) de la evaluación y resolución de la manifestación de impacto ambiental, oficio CAPA/CI/CP/DGA/1087/X/2022, y constancia de recepción (SEMA) en el cual se solicita información relativa al trámite con oficio CAPA/CI/CP/DGA/362/IV/2023, </w:t>
            </w:r>
            <w:r w:rsidR="003F2D68">
              <w:rPr>
                <w:rFonts w:ascii="Arial" w:hAnsi="Arial" w:cs="Arial"/>
                <w:sz w:val="16"/>
                <w:szCs w:val="16"/>
                <w:lang w:val="es-MX"/>
              </w:rPr>
              <w:t xml:space="preserve">se anexa bitácora del expediente número </w:t>
            </w:r>
            <w:r>
              <w:rPr>
                <w:rFonts w:ascii="Arial" w:hAnsi="Arial" w:cs="Arial"/>
                <w:sz w:val="16"/>
                <w:szCs w:val="16"/>
                <w:lang w:val="es-MX"/>
              </w:rPr>
              <w:t>23/MP-0110/08/22</w:t>
            </w:r>
            <w:r w:rsidR="003F2D68">
              <w:rPr>
                <w:rFonts w:ascii="Arial" w:hAnsi="Arial" w:cs="Arial"/>
                <w:sz w:val="16"/>
                <w:szCs w:val="16"/>
                <w:lang w:val="es-MX"/>
              </w:rPr>
              <w:t>.</w:t>
            </w:r>
          </w:p>
        </w:tc>
        <w:tc>
          <w:tcPr>
            <w:tcW w:w="2590" w:type="dxa"/>
            <w:tcBorders>
              <w:top w:val="single" w:sz="2" w:space="0" w:color="auto"/>
              <w:bottom w:val="dotted" w:sz="4" w:space="0" w:color="auto"/>
            </w:tcBorders>
          </w:tcPr>
          <w:p w14:paraId="1D194EC2" w14:textId="7B824A38" w:rsidR="008772DC" w:rsidRPr="00E23831" w:rsidRDefault="008772DC" w:rsidP="0066018F">
            <w:pPr>
              <w:jc w:val="both"/>
              <w:rPr>
                <w:rFonts w:ascii="Arial" w:hAnsi="Arial" w:cs="Arial"/>
                <w:bCs/>
                <w:sz w:val="16"/>
                <w:szCs w:val="16"/>
              </w:rPr>
            </w:pPr>
            <w:r>
              <w:rPr>
                <w:rFonts w:ascii="Arial" w:hAnsi="Arial" w:cs="Arial"/>
                <w:bCs/>
                <w:sz w:val="16"/>
                <w:szCs w:val="16"/>
              </w:rPr>
              <w:t xml:space="preserve">Valoración: </w:t>
            </w:r>
            <w:r w:rsidRPr="008772DC">
              <w:rPr>
                <w:rFonts w:ascii="Arial" w:hAnsi="Arial" w:cs="Arial"/>
                <w:b/>
                <w:bCs/>
                <w:sz w:val="16"/>
                <w:szCs w:val="16"/>
              </w:rPr>
              <w:t>Atendida.</w:t>
            </w:r>
          </w:p>
          <w:p w14:paraId="6EEF2B29" w14:textId="77777777" w:rsidR="008772DC" w:rsidRPr="00E23831" w:rsidRDefault="008772DC" w:rsidP="0066018F">
            <w:pPr>
              <w:jc w:val="both"/>
              <w:rPr>
                <w:rFonts w:ascii="Arial" w:hAnsi="Arial" w:cs="Arial"/>
                <w:bCs/>
                <w:sz w:val="16"/>
                <w:szCs w:val="16"/>
              </w:rPr>
            </w:pPr>
          </w:p>
          <w:p w14:paraId="6857B70F" w14:textId="61034FAC" w:rsidR="008772DC" w:rsidRPr="00E23831" w:rsidRDefault="008772DC" w:rsidP="0066018F">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p w14:paraId="08169B56" w14:textId="77777777" w:rsidR="008772DC" w:rsidRPr="00E23831" w:rsidRDefault="008772DC" w:rsidP="0066018F">
            <w:pPr>
              <w:jc w:val="both"/>
              <w:rPr>
                <w:rFonts w:ascii="Arial" w:hAnsi="Arial" w:cs="Arial"/>
                <w:bCs/>
                <w:sz w:val="16"/>
                <w:szCs w:val="16"/>
              </w:rPr>
            </w:pPr>
          </w:p>
          <w:p w14:paraId="7D8325E1" w14:textId="05F99FC1" w:rsidR="008772DC" w:rsidRPr="00317A53" w:rsidRDefault="008772DC" w:rsidP="0066018F">
            <w:pPr>
              <w:jc w:val="both"/>
              <w:rPr>
                <w:rFonts w:ascii="Arial" w:hAnsi="Arial" w:cs="Arial"/>
                <w:bCs/>
                <w:sz w:val="16"/>
                <w:szCs w:val="16"/>
              </w:rPr>
            </w:pPr>
            <w:r w:rsidRPr="00E23831">
              <w:rPr>
                <w:rFonts w:ascii="Arial" w:hAnsi="Arial" w:cs="Arial"/>
                <w:bCs/>
                <w:sz w:val="16"/>
                <w:szCs w:val="16"/>
              </w:rPr>
              <w:t xml:space="preserve">Acción Promovida: </w:t>
            </w:r>
            <w:r>
              <w:rPr>
                <w:rFonts w:ascii="Arial" w:hAnsi="Arial" w:cs="Arial"/>
                <w:b/>
                <w:sz w:val="16"/>
                <w:szCs w:val="16"/>
              </w:rPr>
              <w:t>Recomendación.</w:t>
            </w:r>
          </w:p>
        </w:tc>
      </w:tr>
      <w:tr w:rsidR="008772DC" w14:paraId="12CFA1BB" w14:textId="77777777" w:rsidTr="00547728">
        <w:tc>
          <w:tcPr>
            <w:tcW w:w="1838" w:type="dxa"/>
            <w:tcBorders>
              <w:top w:val="dotted" w:sz="4" w:space="0" w:color="auto"/>
              <w:bottom w:val="dotted" w:sz="4" w:space="0" w:color="auto"/>
            </w:tcBorders>
          </w:tcPr>
          <w:p w14:paraId="64A9167F" w14:textId="454BA3EC" w:rsidR="008772DC" w:rsidRPr="00E23831" w:rsidRDefault="008772DC" w:rsidP="0066018F">
            <w:pPr>
              <w:tabs>
                <w:tab w:val="left" w:pos="2160"/>
              </w:tabs>
              <w:jc w:val="center"/>
              <w:rPr>
                <w:rFonts w:ascii="Arial" w:hAnsi="Arial" w:cs="Arial"/>
                <w:bCs/>
                <w:color w:val="000000"/>
                <w:sz w:val="16"/>
                <w:szCs w:val="16"/>
              </w:rPr>
            </w:pPr>
            <w:r>
              <w:rPr>
                <w:rFonts w:ascii="Arial" w:hAnsi="Arial" w:cs="Arial"/>
                <w:bCs/>
                <w:color w:val="000000"/>
                <w:sz w:val="16"/>
                <w:szCs w:val="16"/>
              </w:rPr>
              <w:t>Resultado 2, Observación 1</w:t>
            </w:r>
            <w:r w:rsidRPr="00317A53">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493FED4B" w14:textId="77777777" w:rsidR="008772DC" w:rsidRDefault="008772DC" w:rsidP="0066018F">
            <w:pPr>
              <w:ind w:right="49"/>
              <w:jc w:val="both"/>
              <w:rPr>
                <w:rFonts w:ascii="Arial" w:hAnsi="Arial" w:cs="Arial"/>
                <w:sz w:val="16"/>
                <w:szCs w:val="16"/>
                <w:lang w:val="es-MX"/>
              </w:rPr>
            </w:pPr>
            <w:r>
              <w:rPr>
                <w:rFonts w:ascii="Arial" w:hAnsi="Arial" w:cs="Arial"/>
                <w:sz w:val="16"/>
                <w:szCs w:val="16"/>
                <w:lang w:val="es-MX"/>
              </w:rPr>
              <w:t>Reunión de trabajo 1.</w:t>
            </w:r>
          </w:p>
          <w:p w14:paraId="347F261F" w14:textId="77777777" w:rsidR="008772DC" w:rsidRDefault="008772DC" w:rsidP="0066018F">
            <w:pPr>
              <w:ind w:right="49"/>
              <w:jc w:val="both"/>
              <w:rPr>
                <w:rFonts w:ascii="Arial" w:hAnsi="Arial" w:cs="Arial"/>
                <w:sz w:val="16"/>
                <w:szCs w:val="16"/>
                <w:lang w:val="es-MX"/>
              </w:rPr>
            </w:pPr>
            <w:r>
              <w:rPr>
                <w:rFonts w:ascii="Arial" w:hAnsi="Arial" w:cs="Arial"/>
                <w:sz w:val="16"/>
                <w:szCs w:val="16"/>
                <w:lang w:val="es-MX"/>
              </w:rPr>
              <w:t>Se presenta la siguiente documentación:</w:t>
            </w:r>
          </w:p>
          <w:p w14:paraId="45D0E047" w14:textId="32A27051" w:rsidR="008772DC" w:rsidRPr="00E23831" w:rsidRDefault="003F2D68" w:rsidP="0066018F">
            <w:pPr>
              <w:jc w:val="both"/>
              <w:rPr>
                <w:rFonts w:ascii="Arial" w:hAnsi="Arial" w:cs="Arial"/>
                <w:bCs/>
                <w:sz w:val="16"/>
                <w:szCs w:val="16"/>
              </w:rPr>
            </w:pPr>
            <w:r>
              <w:rPr>
                <w:rFonts w:ascii="Arial" w:hAnsi="Arial" w:cs="Arial"/>
                <w:sz w:val="16"/>
                <w:szCs w:val="16"/>
                <w:lang w:val="es-MX"/>
              </w:rPr>
              <w:t>Justificación relativa a la solicitud de la licencia de construcción ante el Ayuntamiento del Municipio de Othón P. Blanco, Oficio CAPA/CP/DPI/DI-0642/XI/2022.</w:t>
            </w:r>
          </w:p>
        </w:tc>
        <w:tc>
          <w:tcPr>
            <w:tcW w:w="2590" w:type="dxa"/>
            <w:tcBorders>
              <w:top w:val="dotted" w:sz="4" w:space="0" w:color="auto"/>
              <w:bottom w:val="dotted" w:sz="4" w:space="0" w:color="auto"/>
            </w:tcBorders>
          </w:tcPr>
          <w:p w14:paraId="780688B0" w14:textId="77777777" w:rsidR="008772DC" w:rsidRPr="00E23831" w:rsidRDefault="008772DC" w:rsidP="0066018F">
            <w:pPr>
              <w:jc w:val="both"/>
              <w:rPr>
                <w:rFonts w:ascii="Arial" w:hAnsi="Arial" w:cs="Arial"/>
                <w:bCs/>
                <w:sz w:val="16"/>
                <w:szCs w:val="16"/>
              </w:rPr>
            </w:pPr>
            <w:r>
              <w:rPr>
                <w:rFonts w:ascii="Arial" w:hAnsi="Arial" w:cs="Arial"/>
                <w:bCs/>
                <w:sz w:val="16"/>
                <w:szCs w:val="16"/>
              </w:rPr>
              <w:t xml:space="preserve">Valoración: </w:t>
            </w:r>
            <w:r w:rsidRPr="008772DC">
              <w:rPr>
                <w:rFonts w:ascii="Arial" w:hAnsi="Arial" w:cs="Arial"/>
                <w:b/>
                <w:bCs/>
                <w:sz w:val="16"/>
                <w:szCs w:val="16"/>
              </w:rPr>
              <w:t>Atendida.</w:t>
            </w:r>
          </w:p>
          <w:p w14:paraId="2DB6B110" w14:textId="77777777" w:rsidR="008772DC" w:rsidRPr="00E23831" w:rsidRDefault="008772DC" w:rsidP="0066018F">
            <w:pPr>
              <w:jc w:val="both"/>
              <w:rPr>
                <w:rFonts w:ascii="Arial" w:hAnsi="Arial" w:cs="Arial"/>
                <w:bCs/>
                <w:sz w:val="16"/>
                <w:szCs w:val="16"/>
              </w:rPr>
            </w:pPr>
          </w:p>
          <w:p w14:paraId="54B386A8" w14:textId="77777777" w:rsidR="008772DC" w:rsidRPr="00E23831" w:rsidRDefault="008772DC" w:rsidP="0066018F">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p w14:paraId="0641BEB1" w14:textId="77777777" w:rsidR="008772DC" w:rsidRPr="00E23831" w:rsidRDefault="008772DC" w:rsidP="0066018F">
            <w:pPr>
              <w:jc w:val="both"/>
              <w:rPr>
                <w:rFonts w:ascii="Arial" w:hAnsi="Arial" w:cs="Arial"/>
                <w:bCs/>
                <w:sz w:val="16"/>
                <w:szCs w:val="16"/>
              </w:rPr>
            </w:pPr>
          </w:p>
          <w:p w14:paraId="7938CAF9" w14:textId="233D2FBE" w:rsidR="008772DC" w:rsidRPr="00E23831" w:rsidRDefault="008772DC" w:rsidP="0066018F">
            <w:pPr>
              <w:jc w:val="both"/>
              <w:rPr>
                <w:rFonts w:ascii="Arial" w:hAnsi="Arial" w:cs="Arial"/>
                <w:bCs/>
                <w:sz w:val="16"/>
                <w:szCs w:val="16"/>
              </w:rPr>
            </w:pPr>
            <w:r w:rsidRPr="00E23831">
              <w:rPr>
                <w:rFonts w:ascii="Arial" w:hAnsi="Arial" w:cs="Arial"/>
                <w:bCs/>
                <w:sz w:val="16"/>
                <w:szCs w:val="16"/>
              </w:rPr>
              <w:t xml:space="preserve">Acción Promovida: </w:t>
            </w:r>
            <w:r>
              <w:rPr>
                <w:rFonts w:ascii="Arial" w:hAnsi="Arial" w:cs="Arial"/>
                <w:b/>
                <w:sz w:val="16"/>
                <w:szCs w:val="16"/>
              </w:rPr>
              <w:t>Recomendación.</w:t>
            </w:r>
          </w:p>
        </w:tc>
      </w:tr>
      <w:tr w:rsidR="003F2D68" w14:paraId="4922BE89" w14:textId="77777777" w:rsidTr="00547728">
        <w:tc>
          <w:tcPr>
            <w:tcW w:w="1838" w:type="dxa"/>
            <w:tcBorders>
              <w:top w:val="dotted" w:sz="4" w:space="0" w:color="auto"/>
              <w:bottom w:val="dotted" w:sz="2" w:space="0" w:color="auto"/>
            </w:tcBorders>
          </w:tcPr>
          <w:p w14:paraId="0D4F5C36" w14:textId="01DC5F11" w:rsidR="003F2D68" w:rsidRPr="00E23831" w:rsidRDefault="003F2D68" w:rsidP="0066018F">
            <w:pPr>
              <w:tabs>
                <w:tab w:val="left" w:pos="2160"/>
              </w:tabs>
              <w:jc w:val="center"/>
              <w:rPr>
                <w:rFonts w:ascii="Arial" w:hAnsi="Arial" w:cs="Arial"/>
                <w:bCs/>
                <w:color w:val="000000"/>
                <w:sz w:val="16"/>
                <w:szCs w:val="16"/>
              </w:rPr>
            </w:pPr>
            <w:r>
              <w:rPr>
                <w:rFonts w:ascii="Arial" w:hAnsi="Arial" w:cs="Arial"/>
                <w:bCs/>
                <w:color w:val="000000"/>
                <w:sz w:val="16"/>
                <w:szCs w:val="16"/>
              </w:rPr>
              <w:t>Resultado 3, Observación 1</w:t>
            </w:r>
            <w:r w:rsidRPr="00317A53">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5250" w:type="dxa"/>
            <w:tcBorders>
              <w:top w:val="dotted" w:sz="4" w:space="0" w:color="auto"/>
              <w:bottom w:val="dotted" w:sz="2" w:space="0" w:color="auto"/>
            </w:tcBorders>
          </w:tcPr>
          <w:p w14:paraId="56DF72FC" w14:textId="77777777" w:rsidR="003F2D68" w:rsidRDefault="003F2D68" w:rsidP="0066018F">
            <w:pPr>
              <w:ind w:right="49"/>
              <w:jc w:val="both"/>
              <w:rPr>
                <w:rFonts w:ascii="Arial" w:hAnsi="Arial" w:cs="Arial"/>
                <w:sz w:val="16"/>
                <w:szCs w:val="16"/>
                <w:lang w:val="es-MX"/>
              </w:rPr>
            </w:pPr>
            <w:r>
              <w:rPr>
                <w:rFonts w:ascii="Arial" w:hAnsi="Arial" w:cs="Arial"/>
                <w:sz w:val="16"/>
                <w:szCs w:val="16"/>
                <w:lang w:val="es-MX"/>
              </w:rPr>
              <w:t>Reunión de trabajo 1.</w:t>
            </w:r>
          </w:p>
          <w:p w14:paraId="554B226F" w14:textId="77777777" w:rsidR="003F2D68" w:rsidRDefault="003F2D68" w:rsidP="0066018F">
            <w:pPr>
              <w:ind w:right="49"/>
              <w:jc w:val="both"/>
              <w:rPr>
                <w:rFonts w:ascii="Arial" w:hAnsi="Arial" w:cs="Arial"/>
                <w:sz w:val="16"/>
                <w:szCs w:val="16"/>
                <w:lang w:val="es-MX"/>
              </w:rPr>
            </w:pPr>
            <w:r>
              <w:rPr>
                <w:rFonts w:ascii="Arial" w:hAnsi="Arial" w:cs="Arial"/>
                <w:sz w:val="16"/>
                <w:szCs w:val="16"/>
                <w:lang w:val="es-MX"/>
              </w:rPr>
              <w:t>Se presenta la siguiente documentación:</w:t>
            </w:r>
          </w:p>
          <w:p w14:paraId="3891422F" w14:textId="1D0ACAD8" w:rsidR="003F2D68" w:rsidRPr="00E23831" w:rsidRDefault="003F2D68" w:rsidP="007F7310">
            <w:pPr>
              <w:jc w:val="both"/>
              <w:rPr>
                <w:rFonts w:ascii="Arial" w:hAnsi="Arial" w:cs="Arial"/>
                <w:bCs/>
                <w:sz w:val="16"/>
                <w:szCs w:val="16"/>
              </w:rPr>
            </w:pPr>
            <w:r>
              <w:rPr>
                <w:rFonts w:ascii="Arial" w:hAnsi="Arial" w:cs="Arial"/>
                <w:sz w:val="16"/>
                <w:szCs w:val="16"/>
                <w:lang w:val="es-MX"/>
              </w:rPr>
              <w:t xml:space="preserve">Justificación y anexo de semáforo estatal de riesgo epidemiológico e informe técnico </w:t>
            </w:r>
            <w:r w:rsidR="007F7310">
              <w:rPr>
                <w:rFonts w:ascii="Arial" w:hAnsi="Arial" w:cs="Arial"/>
                <w:sz w:val="16"/>
                <w:szCs w:val="16"/>
                <w:lang w:val="es-MX"/>
              </w:rPr>
              <w:t>COVID</w:t>
            </w:r>
            <w:r>
              <w:rPr>
                <w:rFonts w:ascii="Arial" w:hAnsi="Arial" w:cs="Arial"/>
                <w:sz w:val="16"/>
                <w:szCs w:val="16"/>
                <w:lang w:val="es-MX"/>
              </w:rPr>
              <w:t>-19 de fecha 23 de agosto de 2022, justificación de resultado y constancia de recepción (SEMA) de la evaluación y resolución de la manifestación de impacto ambiental, oficio CAPA/CI/CP/DGA/1087/X/2022, y constancia de recepción (SEMA) en el cual se solicita información relativa al trámite con oficio CAPA/CI/CP/DGA/362/IV/2023, se anexa bitácora del expediente número 23/MP-0110/08/22.</w:t>
            </w:r>
          </w:p>
        </w:tc>
        <w:tc>
          <w:tcPr>
            <w:tcW w:w="2590" w:type="dxa"/>
            <w:tcBorders>
              <w:top w:val="dotted" w:sz="4" w:space="0" w:color="auto"/>
              <w:bottom w:val="dotted" w:sz="2" w:space="0" w:color="auto"/>
            </w:tcBorders>
          </w:tcPr>
          <w:p w14:paraId="03ED4813" w14:textId="77777777" w:rsidR="003F2D68" w:rsidRPr="00E23831" w:rsidRDefault="003F2D68" w:rsidP="0066018F">
            <w:pPr>
              <w:jc w:val="both"/>
              <w:rPr>
                <w:rFonts w:ascii="Arial" w:hAnsi="Arial" w:cs="Arial"/>
                <w:bCs/>
                <w:sz w:val="16"/>
                <w:szCs w:val="16"/>
              </w:rPr>
            </w:pPr>
            <w:r>
              <w:rPr>
                <w:rFonts w:ascii="Arial" w:hAnsi="Arial" w:cs="Arial"/>
                <w:bCs/>
                <w:sz w:val="16"/>
                <w:szCs w:val="16"/>
              </w:rPr>
              <w:t xml:space="preserve">Valoración: </w:t>
            </w:r>
            <w:r w:rsidRPr="008772DC">
              <w:rPr>
                <w:rFonts w:ascii="Arial" w:hAnsi="Arial" w:cs="Arial"/>
                <w:b/>
                <w:bCs/>
                <w:sz w:val="16"/>
                <w:szCs w:val="16"/>
              </w:rPr>
              <w:t>Atendida.</w:t>
            </w:r>
          </w:p>
          <w:p w14:paraId="40F2B724" w14:textId="77777777" w:rsidR="003F2D68" w:rsidRPr="00E23831" w:rsidRDefault="003F2D68" w:rsidP="0066018F">
            <w:pPr>
              <w:jc w:val="both"/>
              <w:rPr>
                <w:rFonts w:ascii="Arial" w:hAnsi="Arial" w:cs="Arial"/>
                <w:bCs/>
                <w:sz w:val="16"/>
                <w:szCs w:val="16"/>
              </w:rPr>
            </w:pPr>
          </w:p>
          <w:p w14:paraId="3A68BE24" w14:textId="77777777" w:rsidR="003F2D68" w:rsidRPr="00E23831" w:rsidRDefault="003F2D68" w:rsidP="0066018F">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p w14:paraId="5F534AC3" w14:textId="77777777" w:rsidR="003F2D68" w:rsidRPr="00E23831" w:rsidRDefault="003F2D68" w:rsidP="0066018F">
            <w:pPr>
              <w:jc w:val="both"/>
              <w:rPr>
                <w:rFonts w:ascii="Arial" w:hAnsi="Arial" w:cs="Arial"/>
                <w:bCs/>
                <w:sz w:val="16"/>
                <w:szCs w:val="16"/>
              </w:rPr>
            </w:pPr>
          </w:p>
          <w:p w14:paraId="37A4D240" w14:textId="1967F2F5" w:rsidR="003F2D68" w:rsidRPr="00E23831" w:rsidRDefault="003F2D68" w:rsidP="0066018F">
            <w:pPr>
              <w:jc w:val="both"/>
              <w:rPr>
                <w:rFonts w:ascii="Arial" w:hAnsi="Arial" w:cs="Arial"/>
                <w:bCs/>
                <w:sz w:val="16"/>
                <w:szCs w:val="16"/>
              </w:rPr>
            </w:pPr>
            <w:r w:rsidRPr="00E23831">
              <w:rPr>
                <w:rFonts w:ascii="Arial" w:hAnsi="Arial" w:cs="Arial"/>
                <w:bCs/>
                <w:sz w:val="16"/>
                <w:szCs w:val="16"/>
              </w:rPr>
              <w:t xml:space="preserve">Acción Promovida: </w:t>
            </w:r>
            <w:r>
              <w:rPr>
                <w:rFonts w:ascii="Arial" w:hAnsi="Arial" w:cs="Arial"/>
                <w:b/>
                <w:sz w:val="16"/>
                <w:szCs w:val="16"/>
              </w:rPr>
              <w:t>Recomendación.</w:t>
            </w:r>
          </w:p>
        </w:tc>
      </w:tr>
      <w:tr w:rsidR="008772DC" w14:paraId="4E11EA11" w14:textId="77777777" w:rsidTr="00F54E9D">
        <w:tc>
          <w:tcPr>
            <w:tcW w:w="1838" w:type="dxa"/>
            <w:tcBorders>
              <w:top w:val="dotted" w:sz="2" w:space="0" w:color="auto"/>
              <w:bottom w:val="dotted" w:sz="2" w:space="0" w:color="auto"/>
            </w:tcBorders>
          </w:tcPr>
          <w:p w14:paraId="79108012" w14:textId="3D4745ED" w:rsidR="008772DC" w:rsidRPr="00317A53" w:rsidRDefault="008772DC" w:rsidP="0066018F">
            <w:pPr>
              <w:tabs>
                <w:tab w:val="left" w:pos="2160"/>
              </w:tabs>
              <w:jc w:val="center"/>
              <w:rPr>
                <w:rFonts w:ascii="Arial" w:hAnsi="Arial" w:cs="Arial"/>
                <w:bCs/>
                <w:color w:val="000000"/>
                <w:sz w:val="16"/>
                <w:szCs w:val="16"/>
              </w:rPr>
            </w:pPr>
            <w:r>
              <w:rPr>
                <w:rFonts w:ascii="Arial" w:hAnsi="Arial" w:cs="Arial"/>
                <w:bCs/>
                <w:color w:val="000000"/>
                <w:sz w:val="16"/>
                <w:szCs w:val="16"/>
              </w:rPr>
              <w:t>Resultado 4, Observación 1</w:t>
            </w:r>
            <w:r w:rsidRPr="00317A53">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5250" w:type="dxa"/>
            <w:tcBorders>
              <w:top w:val="dotted" w:sz="2" w:space="0" w:color="auto"/>
              <w:bottom w:val="dotted" w:sz="2" w:space="0" w:color="auto"/>
            </w:tcBorders>
          </w:tcPr>
          <w:p w14:paraId="4D462A11" w14:textId="5DB65B70" w:rsidR="008772DC" w:rsidRDefault="008772DC" w:rsidP="0066018F">
            <w:pPr>
              <w:ind w:right="49"/>
              <w:jc w:val="both"/>
              <w:rPr>
                <w:rFonts w:ascii="Arial" w:hAnsi="Arial" w:cs="Arial"/>
                <w:sz w:val="16"/>
                <w:szCs w:val="16"/>
                <w:lang w:val="es-MX"/>
              </w:rPr>
            </w:pPr>
            <w:r>
              <w:rPr>
                <w:rFonts w:ascii="Arial" w:hAnsi="Arial" w:cs="Arial"/>
                <w:sz w:val="16"/>
                <w:szCs w:val="16"/>
                <w:lang w:val="es-MX"/>
              </w:rPr>
              <w:t>Reunión de trabajo 1.</w:t>
            </w:r>
          </w:p>
          <w:p w14:paraId="154E7878" w14:textId="5E85C793" w:rsidR="008772DC" w:rsidRDefault="008772DC" w:rsidP="0066018F">
            <w:pPr>
              <w:ind w:right="49"/>
              <w:jc w:val="both"/>
              <w:rPr>
                <w:rFonts w:ascii="Arial" w:hAnsi="Arial" w:cs="Arial"/>
                <w:sz w:val="16"/>
                <w:szCs w:val="16"/>
                <w:lang w:val="es-MX"/>
              </w:rPr>
            </w:pPr>
            <w:r w:rsidRPr="00617B72">
              <w:rPr>
                <w:rFonts w:ascii="Arial" w:hAnsi="Arial" w:cs="Arial"/>
                <w:sz w:val="16"/>
                <w:szCs w:val="16"/>
                <w:lang w:val="es-MX"/>
              </w:rPr>
              <w:t>Se presenta la siguiente documentación:</w:t>
            </w:r>
          </w:p>
          <w:p w14:paraId="090E2EA0" w14:textId="7E7053CE" w:rsidR="008772DC" w:rsidRPr="00317A53" w:rsidRDefault="008772DC" w:rsidP="0066018F">
            <w:pPr>
              <w:jc w:val="both"/>
              <w:rPr>
                <w:rFonts w:ascii="Arial" w:hAnsi="Arial" w:cs="Arial"/>
                <w:bCs/>
                <w:sz w:val="16"/>
                <w:szCs w:val="16"/>
              </w:rPr>
            </w:pPr>
            <w:r>
              <w:rPr>
                <w:rFonts w:ascii="Arial" w:hAnsi="Arial" w:cs="Arial"/>
                <w:sz w:val="16"/>
                <w:szCs w:val="16"/>
                <w:lang w:val="es-MX"/>
              </w:rPr>
              <w:t>Resolución de exención en Materia de Impacto Ambiental con oficio: SEMA/DS/SGPA/DIRA/2339/2023 del 29 de septiembre de 2023.</w:t>
            </w:r>
          </w:p>
        </w:tc>
        <w:tc>
          <w:tcPr>
            <w:tcW w:w="2590" w:type="dxa"/>
            <w:tcBorders>
              <w:top w:val="dotted" w:sz="2" w:space="0" w:color="auto"/>
              <w:bottom w:val="dotted" w:sz="2" w:space="0" w:color="auto"/>
            </w:tcBorders>
          </w:tcPr>
          <w:p w14:paraId="61BF65A3" w14:textId="77777777" w:rsidR="008772DC" w:rsidRPr="00E23831" w:rsidRDefault="008772DC" w:rsidP="0066018F">
            <w:pPr>
              <w:jc w:val="both"/>
              <w:rPr>
                <w:rFonts w:ascii="Arial" w:hAnsi="Arial" w:cs="Arial"/>
                <w:bCs/>
                <w:sz w:val="16"/>
                <w:szCs w:val="16"/>
              </w:rPr>
            </w:pPr>
            <w:r>
              <w:rPr>
                <w:rFonts w:ascii="Arial" w:hAnsi="Arial" w:cs="Arial"/>
                <w:bCs/>
                <w:sz w:val="16"/>
                <w:szCs w:val="16"/>
              </w:rPr>
              <w:t xml:space="preserve">Valoración: </w:t>
            </w:r>
            <w:r w:rsidRPr="008772DC">
              <w:rPr>
                <w:rFonts w:ascii="Arial" w:hAnsi="Arial" w:cs="Arial"/>
                <w:b/>
                <w:bCs/>
                <w:sz w:val="16"/>
                <w:szCs w:val="16"/>
              </w:rPr>
              <w:t>Atendida.</w:t>
            </w:r>
          </w:p>
          <w:p w14:paraId="06AB0D7D" w14:textId="77777777" w:rsidR="008772DC" w:rsidRPr="00E23831" w:rsidRDefault="008772DC" w:rsidP="0066018F">
            <w:pPr>
              <w:jc w:val="both"/>
              <w:rPr>
                <w:rFonts w:ascii="Arial" w:hAnsi="Arial" w:cs="Arial"/>
                <w:bCs/>
                <w:sz w:val="16"/>
                <w:szCs w:val="16"/>
              </w:rPr>
            </w:pPr>
          </w:p>
          <w:p w14:paraId="6B311DC5" w14:textId="77777777" w:rsidR="008772DC" w:rsidRPr="00E23831" w:rsidRDefault="008772DC" w:rsidP="0066018F">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p w14:paraId="001F5BD0" w14:textId="0EE4B6FD" w:rsidR="008772DC" w:rsidRPr="00317A53" w:rsidRDefault="008772DC" w:rsidP="0066018F">
            <w:pPr>
              <w:jc w:val="both"/>
              <w:rPr>
                <w:rFonts w:ascii="Arial" w:hAnsi="Arial" w:cs="Arial"/>
                <w:bCs/>
                <w:sz w:val="16"/>
                <w:szCs w:val="16"/>
              </w:rPr>
            </w:pPr>
          </w:p>
        </w:tc>
      </w:tr>
      <w:tr w:rsidR="008772DC" w14:paraId="1506AAFE" w14:textId="77777777" w:rsidTr="00F54E9D">
        <w:tc>
          <w:tcPr>
            <w:tcW w:w="1838" w:type="dxa"/>
            <w:tcBorders>
              <w:top w:val="dotted" w:sz="2" w:space="0" w:color="auto"/>
              <w:bottom w:val="single" w:sz="2" w:space="0" w:color="auto"/>
            </w:tcBorders>
          </w:tcPr>
          <w:p w14:paraId="19DA9E8D" w14:textId="610EEC7E" w:rsidR="008772DC" w:rsidRPr="00317A53" w:rsidRDefault="008772DC" w:rsidP="0066018F">
            <w:pPr>
              <w:tabs>
                <w:tab w:val="left" w:pos="2160"/>
              </w:tabs>
              <w:jc w:val="center"/>
              <w:rPr>
                <w:rFonts w:ascii="Arial" w:hAnsi="Arial" w:cs="Arial"/>
                <w:bCs/>
                <w:color w:val="000000"/>
                <w:sz w:val="16"/>
                <w:szCs w:val="16"/>
              </w:rPr>
            </w:pPr>
            <w:r>
              <w:rPr>
                <w:rFonts w:ascii="Arial" w:hAnsi="Arial" w:cs="Arial"/>
                <w:bCs/>
                <w:color w:val="000000"/>
                <w:sz w:val="16"/>
                <w:szCs w:val="16"/>
              </w:rPr>
              <w:t>Resultado 5, Observación 1</w:t>
            </w:r>
            <w:r w:rsidRPr="00317A53">
              <w:rPr>
                <w:rFonts w:ascii="Arial" w:hAnsi="Arial" w:cs="Arial"/>
                <w:bCs/>
                <w:color w:val="000000"/>
                <w:sz w:val="16"/>
                <w:szCs w:val="16"/>
              </w:rPr>
              <w:t xml:space="preserve"> / </w:t>
            </w:r>
            <w:r>
              <w:rPr>
                <w:rFonts w:ascii="Arial" w:hAnsi="Arial" w:cs="Arial"/>
                <w:bCs/>
                <w:color w:val="000000"/>
                <w:sz w:val="16"/>
                <w:szCs w:val="16"/>
              </w:rPr>
              <w:t>Documentación Faltante.</w:t>
            </w:r>
          </w:p>
        </w:tc>
        <w:tc>
          <w:tcPr>
            <w:tcW w:w="5250" w:type="dxa"/>
            <w:tcBorders>
              <w:top w:val="dotted" w:sz="2" w:space="0" w:color="auto"/>
              <w:bottom w:val="single" w:sz="2" w:space="0" w:color="auto"/>
            </w:tcBorders>
          </w:tcPr>
          <w:p w14:paraId="2B935442" w14:textId="78C5E509" w:rsidR="008772DC" w:rsidRDefault="008772DC" w:rsidP="0066018F">
            <w:pPr>
              <w:ind w:right="49"/>
              <w:jc w:val="both"/>
              <w:rPr>
                <w:rFonts w:ascii="Arial" w:hAnsi="Arial" w:cs="Arial"/>
                <w:sz w:val="16"/>
                <w:szCs w:val="16"/>
                <w:lang w:val="es-MX"/>
              </w:rPr>
            </w:pPr>
            <w:r>
              <w:rPr>
                <w:rFonts w:ascii="Arial" w:hAnsi="Arial" w:cs="Arial"/>
                <w:sz w:val="16"/>
                <w:szCs w:val="16"/>
                <w:lang w:val="es-MX"/>
              </w:rPr>
              <w:t>Reunión de trabajo 1.</w:t>
            </w:r>
          </w:p>
          <w:p w14:paraId="1FF830BD" w14:textId="0A02E18B" w:rsidR="008772DC" w:rsidRDefault="008772DC" w:rsidP="0066018F">
            <w:pPr>
              <w:ind w:right="49"/>
              <w:jc w:val="both"/>
              <w:rPr>
                <w:rFonts w:ascii="Arial" w:hAnsi="Arial" w:cs="Arial"/>
                <w:sz w:val="16"/>
                <w:szCs w:val="16"/>
                <w:lang w:val="es-MX"/>
              </w:rPr>
            </w:pPr>
            <w:r>
              <w:rPr>
                <w:rFonts w:ascii="Arial" w:hAnsi="Arial" w:cs="Arial"/>
                <w:sz w:val="16"/>
                <w:szCs w:val="16"/>
                <w:lang w:val="es-MX"/>
              </w:rPr>
              <w:t>Se presenta la siguiente documentación:</w:t>
            </w:r>
          </w:p>
          <w:p w14:paraId="73015465" w14:textId="0F7285E0" w:rsidR="008772DC" w:rsidRPr="00317A53" w:rsidRDefault="008772DC" w:rsidP="0066018F">
            <w:pPr>
              <w:jc w:val="both"/>
              <w:rPr>
                <w:rFonts w:ascii="Arial" w:hAnsi="Arial" w:cs="Arial"/>
                <w:bCs/>
                <w:sz w:val="16"/>
                <w:szCs w:val="16"/>
              </w:rPr>
            </w:pPr>
            <w:r w:rsidRPr="005438D9">
              <w:rPr>
                <w:rFonts w:ascii="Arial" w:hAnsi="Arial" w:cs="Arial"/>
                <w:sz w:val="16"/>
                <w:szCs w:val="16"/>
              </w:rPr>
              <w:t>Manifestación de impacto ambiental (MIA) particular estimada.</w:t>
            </w:r>
          </w:p>
        </w:tc>
        <w:tc>
          <w:tcPr>
            <w:tcW w:w="2590" w:type="dxa"/>
            <w:tcBorders>
              <w:top w:val="dotted" w:sz="2" w:space="0" w:color="auto"/>
              <w:bottom w:val="single" w:sz="2" w:space="0" w:color="auto"/>
            </w:tcBorders>
          </w:tcPr>
          <w:p w14:paraId="0FD70B1A" w14:textId="77777777" w:rsidR="008772DC" w:rsidRPr="00E23831" w:rsidRDefault="008772DC" w:rsidP="0066018F">
            <w:pPr>
              <w:jc w:val="both"/>
              <w:rPr>
                <w:rFonts w:ascii="Arial" w:hAnsi="Arial" w:cs="Arial"/>
                <w:bCs/>
                <w:sz w:val="16"/>
                <w:szCs w:val="16"/>
              </w:rPr>
            </w:pPr>
            <w:r>
              <w:rPr>
                <w:rFonts w:ascii="Arial" w:hAnsi="Arial" w:cs="Arial"/>
                <w:bCs/>
                <w:sz w:val="16"/>
                <w:szCs w:val="16"/>
              </w:rPr>
              <w:t xml:space="preserve">Valoración: </w:t>
            </w:r>
            <w:r w:rsidRPr="008772DC">
              <w:rPr>
                <w:rFonts w:ascii="Arial" w:hAnsi="Arial" w:cs="Arial"/>
                <w:b/>
                <w:bCs/>
                <w:sz w:val="16"/>
                <w:szCs w:val="16"/>
              </w:rPr>
              <w:t>Atendida.</w:t>
            </w:r>
          </w:p>
          <w:p w14:paraId="47D19DFD" w14:textId="77777777" w:rsidR="008772DC" w:rsidRPr="00E23831" w:rsidRDefault="008772DC" w:rsidP="0066018F">
            <w:pPr>
              <w:jc w:val="both"/>
              <w:rPr>
                <w:rFonts w:ascii="Arial" w:hAnsi="Arial" w:cs="Arial"/>
                <w:bCs/>
                <w:sz w:val="16"/>
                <w:szCs w:val="16"/>
              </w:rPr>
            </w:pPr>
          </w:p>
          <w:p w14:paraId="150FAA58" w14:textId="45581DAA" w:rsidR="008772DC" w:rsidRPr="00317A53" w:rsidRDefault="008772DC" w:rsidP="0066018F">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bl>
    <w:p w14:paraId="7BE1646B" w14:textId="77777777" w:rsidR="00066428" w:rsidRPr="00CA1234" w:rsidRDefault="00066428" w:rsidP="00066428">
      <w:pPr>
        <w:spacing w:line="360" w:lineRule="auto"/>
        <w:jc w:val="both"/>
        <w:rPr>
          <w:rFonts w:ascii="Arial" w:hAnsi="Arial" w:cs="Arial"/>
          <w:sz w:val="14"/>
          <w:szCs w:val="14"/>
        </w:rPr>
      </w:pPr>
      <w:bookmarkStart w:id="44" w:name="_Hlk95180967"/>
      <w:r w:rsidRPr="00E23831">
        <w:rPr>
          <w:rFonts w:ascii="Arial" w:hAnsi="Arial" w:cs="Arial"/>
          <w:sz w:val="14"/>
          <w:szCs w:val="14"/>
        </w:rPr>
        <w:t>Fuente: Elaboración propia.</w:t>
      </w:r>
    </w:p>
    <w:bookmarkEnd w:id="44"/>
    <w:p w14:paraId="44D74832" w14:textId="77777777" w:rsidR="008772DC" w:rsidRDefault="008772DC" w:rsidP="00B8173B">
      <w:pPr>
        <w:spacing w:line="360" w:lineRule="auto"/>
        <w:jc w:val="both"/>
        <w:rPr>
          <w:rFonts w:ascii="Arial" w:hAnsi="Arial" w:cs="Arial"/>
        </w:rPr>
      </w:pPr>
    </w:p>
    <w:p w14:paraId="0E487587" w14:textId="11DF76A5"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24ABDE3B" w14:textId="11C09675" w:rsidR="00C40D0C" w:rsidRDefault="00C40D0C" w:rsidP="00B8173B">
      <w:pPr>
        <w:spacing w:line="360" w:lineRule="auto"/>
        <w:jc w:val="both"/>
        <w:rPr>
          <w:rFonts w:ascii="Arial" w:hAnsi="Arial" w:cs="Arial"/>
        </w:rPr>
      </w:pPr>
      <w:r>
        <w:rPr>
          <w:rFonts w:ascii="Arial" w:hAnsi="Arial" w:cs="Arial"/>
        </w:rPr>
        <w:t>Con respecto a las Recomendaciones:</w:t>
      </w:r>
    </w:p>
    <w:p w14:paraId="6CFADAE2" w14:textId="77777777" w:rsidR="0066018F" w:rsidRDefault="0066018F" w:rsidP="00B8173B">
      <w:pPr>
        <w:spacing w:line="360" w:lineRule="auto"/>
        <w:jc w:val="both"/>
        <w:rPr>
          <w:rFonts w:ascii="Arial" w:hAnsi="Arial" w:cs="Arial"/>
        </w:rPr>
      </w:pPr>
    </w:p>
    <w:p w14:paraId="7FEF4806" w14:textId="11CBEC2B" w:rsidR="006E0138" w:rsidRDefault="001B020E" w:rsidP="006E0138">
      <w:pPr>
        <w:spacing w:line="360" w:lineRule="auto"/>
        <w:jc w:val="both"/>
        <w:rPr>
          <w:rFonts w:ascii="Arial" w:hAnsi="Arial" w:cs="Arial"/>
        </w:rPr>
      </w:pPr>
      <w:r w:rsidRPr="00E30C7C">
        <w:rPr>
          <w:rFonts w:ascii="Arial" w:hAnsi="Arial" w:cs="Arial"/>
        </w:rPr>
        <w:t xml:space="preserve">La Auditoría Superior del </w:t>
      </w:r>
      <w:r w:rsidRPr="00691652">
        <w:rPr>
          <w:rFonts w:ascii="Arial" w:hAnsi="Arial" w:cs="Arial"/>
        </w:rPr>
        <w:t>Estado</w:t>
      </w:r>
      <w:r w:rsidR="0048521B" w:rsidRPr="00691652">
        <w:rPr>
          <w:rFonts w:ascii="Arial" w:hAnsi="Arial" w:cs="Arial"/>
        </w:rPr>
        <w:t xml:space="preserve"> de Quintana Roo</w:t>
      </w:r>
      <w:r w:rsidRPr="00691652">
        <w:rPr>
          <w:rFonts w:ascii="Arial" w:hAnsi="Arial" w:cs="Arial"/>
        </w:rPr>
        <w:t>,</w:t>
      </w:r>
      <w:r w:rsidRPr="00E30C7C">
        <w:rPr>
          <w:rFonts w:ascii="Arial" w:hAnsi="Arial" w:cs="Arial"/>
        </w:rPr>
        <w:t xml:space="preserve"> con fundamento en lo dispuesto por los</w:t>
      </w:r>
      <w:r>
        <w:rPr>
          <w:rFonts w:ascii="Arial" w:hAnsi="Arial" w:cs="Arial"/>
        </w:rPr>
        <w:t xml:space="preserve"> </w:t>
      </w:r>
      <w:r w:rsidRPr="008772DC">
        <w:rPr>
          <w:rFonts w:ascii="Arial" w:hAnsi="Arial" w:cs="Arial"/>
        </w:rPr>
        <w:t xml:space="preserve">artículos 17 fracción II, 19 fracción XV y 44, de la Ley de Fiscalización y Rendición de </w:t>
      </w:r>
      <w:r w:rsidRPr="008772DC">
        <w:rPr>
          <w:rFonts w:ascii="Arial" w:hAnsi="Arial" w:cs="Arial"/>
        </w:rPr>
        <w:lastRenderedPageBreak/>
        <w:t>Cuentas del Estado de Quintana Roo,</w:t>
      </w:r>
      <w:r w:rsidRPr="00E30C7C">
        <w:rPr>
          <w:rFonts w:ascii="Arial" w:hAnsi="Arial" w:cs="Arial"/>
        </w:rPr>
        <w:t xml:space="preserve"> emite la </w:t>
      </w:r>
      <w:r>
        <w:rPr>
          <w:rFonts w:ascii="Arial" w:hAnsi="Arial" w:cs="Arial"/>
        </w:rPr>
        <w:t xml:space="preserve">Recomendación al Titular </w:t>
      </w:r>
      <w:r w:rsidR="008772DC">
        <w:rPr>
          <w:rFonts w:ascii="Arial" w:hAnsi="Arial" w:cs="Arial"/>
        </w:rPr>
        <w:t xml:space="preserve">de </w:t>
      </w:r>
      <w:r w:rsidR="008772DC">
        <w:rPr>
          <w:rFonts w:ascii="Arial" w:hAnsi="Arial"/>
        </w:rPr>
        <w:t>la</w:t>
      </w:r>
      <w:r w:rsidR="008772DC" w:rsidRPr="00031800">
        <w:rPr>
          <w:rFonts w:ascii="Arial" w:hAnsi="Arial"/>
        </w:rPr>
        <w:t xml:space="preserve"> </w:t>
      </w:r>
      <w:r w:rsidR="008772DC" w:rsidRPr="00DE1167">
        <w:rPr>
          <w:rFonts w:ascii="Arial" w:hAnsi="Arial" w:cs="Arial"/>
          <w:b/>
          <w:bCs/>
        </w:rPr>
        <w:t>Comisión de Agua Potable y Alcantarillado</w:t>
      </w:r>
      <w:r w:rsidRPr="00FD7F2A">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a quien corresponda a fin de que se lleve a cabo </w:t>
      </w:r>
      <w:r w:rsidR="007F7310">
        <w:rPr>
          <w:rFonts w:ascii="Arial" w:hAnsi="Arial" w:cs="Arial"/>
        </w:rPr>
        <w:t>el seguimiento correspondiente</w:t>
      </w:r>
      <w:r w:rsidR="006E0138">
        <w:rPr>
          <w:rFonts w:ascii="Arial" w:hAnsi="Arial" w:cs="Arial"/>
        </w:rPr>
        <w:t xml:space="preserve">, para implementar las actividades de control necesarias, para que en ejercicios posteriores integren en los expedientes unitarios de cada obra, toda la documentación técnica y económica, indispensable para comprobar cada proceso de la obra pública con el fin de cumplir con lo dispuesto en las diversas leyes, decretos, reglamentos y demás disposiciones aplicables en materia de contratación de obra pública y servicios relacionados con las mismas, así como verificar y revisar la documentación correspondiente a la integración de los expedientes técnicos unitarios, para evitar observaciones por documentos </w:t>
      </w:r>
      <w:r w:rsidR="007F7310">
        <w:rPr>
          <w:rFonts w:ascii="Arial" w:hAnsi="Arial" w:cs="Arial"/>
        </w:rPr>
        <w:t>faltantes</w:t>
      </w:r>
      <w:r w:rsidR="006E0138">
        <w:rPr>
          <w:rFonts w:ascii="Arial" w:hAnsi="Arial" w:cs="Arial"/>
        </w:rPr>
        <w:t xml:space="preserve"> conforme a lo establecido en la Ley de Obras Públicas y Servicios Relacionados con las Mismas del Estado de Quintana Roo y su Reglamento.</w:t>
      </w:r>
    </w:p>
    <w:p w14:paraId="3783F6EA" w14:textId="5CA444F3" w:rsidR="00B8173B" w:rsidRDefault="00B8173B" w:rsidP="00B8173B">
      <w:pPr>
        <w:spacing w:line="360" w:lineRule="auto"/>
        <w:jc w:val="both"/>
        <w:rPr>
          <w:rFonts w:ascii="Arial" w:hAnsi="Arial" w:cs="Arial"/>
        </w:rPr>
      </w:pPr>
    </w:p>
    <w:p w14:paraId="629D3DC8" w14:textId="77777777" w:rsidR="00547728" w:rsidRDefault="00547728"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5" w:name="_Toc86144544"/>
      <w:r w:rsidRPr="00274083">
        <w:rPr>
          <w:rFonts w:ascii="Arial" w:hAnsi="Arial" w:cs="Arial"/>
        </w:rPr>
        <w:t>DICTAMEN</w:t>
      </w:r>
      <w:bookmarkEnd w:id="45"/>
    </w:p>
    <w:p w14:paraId="35139AE2" w14:textId="77777777" w:rsidR="001856E7" w:rsidRDefault="001856E7" w:rsidP="00B8173B">
      <w:pPr>
        <w:spacing w:line="360" w:lineRule="auto"/>
        <w:jc w:val="both"/>
        <w:rPr>
          <w:rFonts w:ascii="Arial" w:hAnsi="Arial" w:cs="Arial"/>
          <w:bCs/>
        </w:rPr>
      </w:pPr>
    </w:p>
    <w:p w14:paraId="2DD46532" w14:textId="15A74661" w:rsidR="00BE1DC5" w:rsidRDefault="00BE1DC5" w:rsidP="00CF4F2B">
      <w:pPr>
        <w:spacing w:line="360" w:lineRule="auto"/>
        <w:ind w:right="49"/>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8772DC">
        <w:rPr>
          <w:rFonts w:ascii="Arial" w:hAnsi="Arial" w:cs="Arial"/>
        </w:rPr>
        <w:t xml:space="preserve">06 de </w:t>
      </w:r>
      <w:r w:rsidR="007F7310">
        <w:rPr>
          <w:rFonts w:ascii="Arial" w:hAnsi="Arial" w:cs="Arial"/>
        </w:rPr>
        <w:t>febrero</w:t>
      </w:r>
      <w:r w:rsidR="008772DC">
        <w:rPr>
          <w:rFonts w:ascii="Arial" w:hAnsi="Arial" w:cs="Arial"/>
        </w:rPr>
        <w:t xml:space="preserve"> de 2024</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691652">
        <w:rPr>
          <w:rFonts w:ascii="Arial" w:hAnsi="Arial" w:cs="Arial"/>
        </w:rPr>
        <w:t>, consistente en</w:t>
      </w:r>
      <w:r w:rsidRPr="00B6388A">
        <w:rPr>
          <w:rFonts w:ascii="Arial" w:hAnsi="Arial" w:cs="Arial"/>
        </w:rPr>
        <w:t xml:space="preserve"> los expedientes técnicos unitarios de obra integrados en la Cuenta Pública del ejercicio fiscal </w:t>
      </w:r>
      <w:r w:rsidR="008772DC">
        <w:rPr>
          <w:rFonts w:ascii="Arial" w:hAnsi="Arial" w:cs="Arial"/>
        </w:rPr>
        <w:t>2022</w:t>
      </w:r>
      <w:r w:rsidRPr="00B6388A">
        <w:rPr>
          <w:rFonts w:ascii="Arial" w:hAnsi="Arial" w:cs="Arial"/>
        </w:rPr>
        <w:t xml:space="preserve">, formulados, integrados y presentados por </w:t>
      </w:r>
      <w:r w:rsidR="008772DC">
        <w:rPr>
          <w:rFonts w:ascii="Arial" w:hAnsi="Arial"/>
        </w:rPr>
        <w:t>la</w:t>
      </w:r>
      <w:r w:rsidR="008772DC" w:rsidRPr="00031800">
        <w:rPr>
          <w:rFonts w:ascii="Arial" w:hAnsi="Arial"/>
        </w:rPr>
        <w:t xml:space="preserve"> </w:t>
      </w:r>
      <w:r w:rsidR="008772DC" w:rsidRPr="00DE1167">
        <w:rPr>
          <w:rFonts w:ascii="Arial" w:hAnsi="Arial" w:cs="Arial"/>
          <w:b/>
          <w:bCs/>
        </w:rPr>
        <w:t>Comisión de Agua Potable y Alcantarillado</w:t>
      </w:r>
      <w:r w:rsidR="008772DC">
        <w:rPr>
          <w:rFonts w:ascii="Arial" w:hAnsi="Arial" w:cs="Arial"/>
          <w:b/>
          <w:bCs/>
        </w:rPr>
        <w:t>.</w:t>
      </w:r>
    </w:p>
    <w:p w14:paraId="4D43B38E" w14:textId="77777777" w:rsidR="007F7310" w:rsidRDefault="007F7310" w:rsidP="00CF4F2B">
      <w:pPr>
        <w:spacing w:line="360" w:lineRule="auto"/>
        <w:ind w:right="49"/>
        <w:jc w:val="both"/>
        <w:rPr>
          <w:rFonts w:ascii="Arial" w:hAnsi="Arial" w:cs="Arial"/>
          <w:b/>
          <w:bCs/>
        </w:rPr>
      </w:pPr>
    </w:p>
    <w:p w14:paraId="483B00C3" w14:textId="5A07F17A" w:rsidR="00BE1DC5" w:rsidRDefault="00BE1DC5" w:rsidP="00CF4F2B">
      <w:pPr>
        <w:spacing w:line="360" w:lineRule="auto"/>
        <w:ind w:right="49"/>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691652">
        <w:rPr>
          <w:rFonts w:ascii="Arial" w:hAnsi="Arial" w:cs="Arial"/>
        </w:rPr>
        <w:t>dictamen de</w:t>
      </w:r>
      <w:r w:rsidR="00E92011" w:rsidRPr="00691652">
        <w:rPr>
          <w:rFonts w:ascii="Arial" w:hAnsi="Arial" w:cs="Arial"/>
        </w:rPr>
        <w:t>l</w:t>
      </w:r>
      <w:r w:rsidRPr="00691652">
        <w:rPr>
          <w:rFonts w:ascii="Arial" w:hAnsi="Arial" w:cs="Arial"/>
        </w:rPr>
        <w:t xml:space="preserve"> </w:t>
      </w:r>
      <w:r w:rsidR="00917285" w:rsidRPr="00691652">
        <w:rPr>
          <w:rFonts w:ascii="Arial" w:hAnsi="Arial" w:cs="Arial"/>
        </w:rPr>
        <w:t xml:space="preserve">Informe Individual </w:t>
      </w:r>
      <w:r w:rsidRPr="00691652">
        <w:rPr>
          <w:rFonts w:ascii="Arial" w:hAnsi="Arial" w:cs="Arial"/>
        </w:rPr>
        <w:t xml:space="preserve">de </w:t>
      </w:r>
      <w:r w:rsidR="00917285" w:rsidRPr="00691652">
        <w:rPr>
          <w:rFonts w:ascii="Arial" w:hAnsi="Arial" w:cs="Arial"/>
        </w:rPr>
        <w:t>A</w:t>
      </w:r>
      <w:r w:rsidRPr="00691652">
        <w:rPr>
          <w:rFonts w:ascii="Arial" w:hAnsi="Arial" w:cs="Arial"/>
        </w:rPr>
        <w:t>uditoría que se refiere a la muestra de los rubros revisados</w:t>
      </w:r>
      <w:r w:rsidR="002F049A" w:rsidRPr="00691652">
        <w:rPr>
          <w:rFonts w:ascii="Arial" w:hAnsi="Arial" w:cs="Arial"/>
        </w:rPr>
        <w:t>.</w:t>
      </w:r>
    </w:p>
    <w:p w14:paraId="23D96841" w14:textId="14094A22" w:rsidR="00B8173B" w:rsidRPr="0037387B" w:rsidRDefault="00B8173B" w:rsidP="00B8173B">
      <w:pPr>
        <w:spacing w:line="360" w:lineRule="auto"/>
        <w:ind w:right="190"/>
        <w:jc w:val="both"/>
        <w:rPr>
          <w:rFonts w:ascii="Arial" w:hAnsi="Arial" w:cs="Arial"/>
          <w:b/>
          <w:bCs/>
        </w:rPr>
      </w:pPr>
    </w:p>
    <w:p w14:paraId="7C51DBAF" w14:textId="0D412EC8" w:rsidR="00BE1DC5" w:rsidRDefault="00BE1DC5" w:rsidP="00B8173B">
      <w:pPr>
        <w:spacing w:line="360" w:lineRule="auto"/>
        <w:jc w:val="both"/>
        <w:rPr>
          <w:rFonts w:ascii="Arial" w:hAnsi="Arial" w:cs="Arial"/>
        </w:rPr>
      </w:pPr>
      <w:r w:rsidRPr="00B6388A">
        <w:rPr>
          <w:rFonts w:ascii="Arial" w:hAnsi="Arial" w:cs="Arial"/>
        </w:rPr>
        <w:t xml:space="preserve">Con base en los resultados obtenidos en </w:t>
      </w:r>
      <w:r w:rsidRPr="006E0138">
        <w:rPr>
          <w:rFonts w:ascii="Arial" w:hAnsi="Arial" w:cs="Arial"/>
        </w:rPr>
        <w:t>la auditoría practicada a</w:t>
      </w:r>
      <w:r w:rsidR="006E0138">
        <w:rPr>
          <w:rFonts w:ascii="Arial" w:hAnsi="Arial" w:cs="Arial"/>
        </w:rPr>
        <w:t xml:space="preserve"> la </w:t>
      </w:r>
      <w:r w:rsidR="006E0138" w:rsidRPr="00DE1167">
        <w:rPr>
          <w:rFonts w:ascii="Arial" w:hAnsi="Arial" w:cs="Arial"/>
          <w:b/>
          <w:bCs/>
        </w:rPr>
        <w:t>Comisión de Agua Potable y Alcantarillado</w:t>
      </w:r>
      <w:r w:rsidRPr="00B6388A">
        <w:rPr>
          <w:rFonts w:ascii="Arial" w:hAnsi="Arial" w:cs="Arial"/>
        </w:rPr>
        <w:t xml:space="preserve">, </w:t>
      </w:r>
      <w:r w:rsidRPr="006E0138">
        <w:rPr>
          <w:rFonts w:ascii="Arial" w:hAnsi="Arial" w:cs="Arial"/>
        </w:rPr>
        <w:t>número</w:t>
      </w:r>
      <w:r w:rsidRPr="00B6388A">
        <w:rPr>
          <w:rFonts w:ascii="Arial" w:hAnsi="Arial" w:cs="Arial"/>
        </w:rPr>
        <w:t xml:space="preserve"> </w:t>
      </w:r>
      <w:r w:rsidR="00CA0501">
        <w:rPr>
          <w:rFonts w:ascii="Arial" w:hAnsi="Arial" w:cs="Arial"/>
          <w:b/>
          <w:color w:val="000000"/>
          <w:lang w:val="es-MX" w:eastAsia="es-MX"/>
        </w:rPr>
        <w:t>22-AEMOP-B-GOB-027-058</w:t>
      </w:r>
      <w:r w:rsidR="00DD4B58" w:rsidRPr="00B6388A">
        <w:rPr>
          <w:rFonts w:ascii="Arial" w:hAnsi="Arial" w:cs="Arial"/>
          <w:bCs/>
        </w:rPr>
        <w:t>,</w:t>
      </w:r>
      <w:r w:rsidR="00CA0501">
        <w:rPr>
          <w:rFonts w:ascii="Arial" w:hAnsi="Arial" w:cs="Arial"/>
          <w:bCs/>
        </w:rPr>
        <w:t xml:space="preserve"> </w:t>
      </w:r>
      <w:r w:rsidRPr="00CA0501">
        <w:rPr>
          <w:rFonts w:ascii="Arial" w:hAnsi="Arial" w:cs="Arial"/>
          <w:bCs/>
        </w:rPr>
        <w:t>denominada</w:t>
      </w:r>
      <w:r w:rsidRPr="00B6388A">
        <w:rPr>
          <w:rFonts w:ascii="Arial" w:hAnsi="Arial" w:cs="Arial"/>
          <w:bCs/>
        </w:rPr>
        <w:t xml:space="preserve"> </w:t>
      </w:r>
      <w:r w:rsidRPr="00B6388A">
        <w:rPr>
          <w:rFonts w:ascii="Arial" w:hAnsi="Arial" w:cs="Arial"/>
          <w:b/>
          <w:bCs/>
        </w:rPr>
        <w:t>“</w:t>
      </w:r>
      <w:r w:rsidR="00CA0501">
        <w:rPr>
          <w:rFonts w:ascii="Arial" w:hAnsi="Arial" w:cs="Arial"/>
          <w:b/>
          <w:bCs/>
          <w:color w:val="000000"/>
          <w:lang w:val="es-MX" w:eastAsia="es-MX"/>
        </w:rPr>
        <w:t>Auditoría de Cumplimiento de Inversiones Físicas realizadas con Ingresos Propios (I.P.P.</w:t>
      </w:r>
      <w:r w:rsidR="00B81EC2">
        <w:rPr>
          <w:rFonts w:ascii="Arial" w:hAnsi="Arial" w:cs="Arial"/>
          <w:b/>
          <w:bCs/>
          <w:color w:val="000000"/>
          <w:lang w:val="es-MX" w:eastAsia="es-MX"/>
        </w:rPr>
        <w:t>)</w:t>
      </w:r>
      <w:r w:rsidR="00CA0501">
        <w:rPr>
          <w:rFonts w:ascii="Arial" w:hAnsi="Arial" w:cs="Arial"/>
          <w:b/>
          <w:bCs/>
          <w:color w:val="000000"/>
          <w:lang w:val="es-MX" w:eastAsia="es-MX"/>
        </w:rPr>
        <w:t>,</w:t>
      </w:r>
      <w:r w:rsidR="00DD4B58">
        <w:rPr>
          <w:rFonts w:ascii="Arial" w:hAnsi="Arial" w:cs="Arial"/>
          <w:b/>
          <w:bCs/>
        </w:rPr>
        <w:t xml:space="preserve"> </w:t>
      </w:r>
      <w:r w:rsidRPr="00B6388A">
        <w:rPr>
          <w:rFonts w:ascii="Arial" w:hAnsi="Arial" w:cs="Arial"/>
        </w:rPr>
        <w:t xml:space="preserve">cuyo objetivo fue </w:t>
      </w:r>
      <w:r w:rsidR="006E0138">
        <w:rPr>
          <w:rFonts w:ascii="Arial" w:hAnsi="Arial" w:cs="Arial"/>
        </w:rPr>
        <w:t>fiscalizar que las obras públicas se hayan ejecutado conforme a las disposiciones legales vigentes, así como verificar que los recursos transferidos a las entidades fiscalizables se hayan recibido y aplicado a los fines relacionados con las obras públicas</w:t>
      </w:r>
      <w:r w:rsidR="007F7310">
        <w:rPr>
          <w:rFonts w:ascii="Arial" w:hAnsi="Arial" w:cs="Arial"/>
        </w:rPr>
        <w:t xml:space="preserve"> y servicios</w:t>
      </w:r>
      <w:r w:rsidR="006E0138">
        <w:rPr>
          <w:rFonts w:ascii="Arial" w:hAnsi="Arial" w:cs="Arial"/>
        </w:rPr>
        <w:t>, bienes adquiridos y servicios contratados relacionados con las mismas, si se logró el cumplimiento de los objetivos y metas de los programas aprobados de los ingresos propios</w:t>
      </w:r>
      <w:r w:rsidRPr="00B6388A">
        <w:rPr>
          <w:rFonts w:ascii="Arial" w:hAnsi="Arial" w:cs="Arial"/>
          <w:b/>
        </w:rPr>
        <w:t>,</w:t>
      </w:r>
      <w:r w:rsidRPr="00B6388A">
        <w:rPr>
          <w:rFonts w:ascii="Arial" w:hAnsi="Arial" w:cs="Arial"/>
        </w:rPr>
        <w:t xml:space="preserve"> comprobar el cumplimiento de lo dispuesto en las disposiciones legales </w:t>
      </w:r>
      <w:r w:rsidRPr="00B6388A">
        <w:rPr>
          <w:rFonts w:ascii="Arial" w:hAnsi="Arial" w:cs="Arial"/>
        </w:rPr>
        <w:lastRenderedPageBreak/>
        <w:t>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CA3EE9">
        <w:rPr>
          <w:rFonts w:ascii="Arial" w:hAnsi="Arial" w:cs="Arial"/>
        </w:rPr>
        <w:t xml:space="preserve">: </w:t>
      </w:r>
      <w:r w:rsidR="005F0C45" w:rsidRPr="00CA3EE9">
        <w:rPr>
          <w:rFonts w:ascii="Arial" w:hAnsi="Arial" w:cs="Arial"/>
        </w:rPr>
        <w:t>e</w:t>
      </w:r>
      <w:r w:rsidRPr="00CA3EE9">
        <w:rPr>
          <w:rFonts w:ascii="Arial" w:hAnsi="Arial" w:cs="Arial"/>
        </w:rPr>
        <w:t>n</w:t>
      </w:r>
      <w:r w:rsidRPr="00294738">
        <w:rPr>
          <w:rFonts w:ascii="Arial" w:hAnsi="Arial" w:cs="Arial"/>
        </w:rPr>
        <w:t xml:space="preserve"> términos generales, </w:t>
      </w:r>
      <w:r w:rsidR="00420B64" w:rsidRPr="006E0138">
        <w:rPr>
          <w:rFonts w:ascii="Arial" w:hAnsi="Arial" w:cs="Arial"/>
        </w:rPr>
        <w:t>la</w:t>
      </w:r>
      <w:r w:rsidRPr="00294738">
        <w:rPr>
          <w:rFonts w:ascii="Arial" w:hAnsi="Arial" w:cs="Arial"/>
        </w:rPr>
        <w:t xml:space="preserve"> </w:t>
      </w:r>
      <w:r w:rsidR="006E0138" w:rsidRPr="00DE1167">
        <w:rPr>
          <w:rFonts w:ascii="Arial" w:hAnsi="Arial" w:cs="Arial"/>
          <w:b/>
          <w:bCs/>
        </w:rPr>
        <w:t>Comisión de Agua Potable y Alcantarillado</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27EB3BE9" w:rsidR="006A1FAA" w:rsidRDefault="006A1FAA" w:rsidP="00B8173B">
      <w:pPr>
        <w:tabs>
          <w:tab w:val="left" w:pos="2160"/>
        </w:tabs>
        <w:spacing w:line="360" w:lineRule="auto"/>
        <w:jc w:val="both"/>
        <w:rPr>
          <w:rFonts w:ascii="Arial" w:hAnsi="Arial" w:cs="Arial"/>
        </w:rPr>
      </w:pPr>
    </w:p>
    <w:p w14:paraId="0666234E" w14:textId="145CF005"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CA3EE9">
        <w:rPr>
          <w:rFonts w:ascii="Arial" w:hAnsi="Arial" w:cs="Arial"/>
        </w:rPr>
        <w:t xml:space="preserve">Auditoría </w:t>
      </w:r>
      <w:r w:rsidR="005F0C45" w:rsidRPr="00CA3EE9">
        <w:rPr>
          <w:rFonts w:ascii="Arial" w:hAnsi="Arial" w:cs="Arial"/>
        </w:rPr>
        <w:t>al ente fiscalizado</w:t>
      </w:r>
      <w:r w:rsidRPr="00CA3EE9">
        <w:rPr>
          <w:rFonts w:ascii="Arial" w:hAnsi="Arial" w:cs="Arial"/>
        </w:rPr>
        <w:t>,</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w:t>
      </w:r>
      <w:r w:rsidR="00724179" w:rsidRPr="00CA3EE9">
        <w:rPr>
          <w:rFonts w:ascii="Arial" w:hAnsi="Arial" w:cs="Arial"/>
        </w:rPr>
        <w:t xml:space="preserve">que </w:t>
      </w:r>
      <w:r w:rsidR="00D50D45" w:rsidRPr="00CA3EE9">
        <w:rPr>
          <w:rFonts w:ascii="Arial" w:hAnsi="Arial" w:cs="Arial"/>
        </w:rPr>
        <w:t>é</w:t>
      </w:r>
      <w:r w:rsidR="00724179" w:rsidRPr="00CA3EE9">
        <w:rPr>
          <w:rFonts w:ascii="Arial" w:hAnsi="Arial" w:cs="Arial"/>
        </w:rPr>
        <w:t>ste presente</w:t>
      </w:r>
      <w:r w:rsidR="00724179">
        <w:rPr>
          <w:rFonts w:ascii="Arial" w:hAnsi="Arial" w:cs="Arial"/>
        </w:rPr>
        <w:t xml:space="preserv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4C70B25A" w14:textId="000FFE60" w:rsidR="00CA0501" w:rsidRDefault="00CA0501" w:rsidP="00B8173B">
      <w:pPr>
        <w:tabs>
          <w:tab w:val="left" w:pos="2160"/>
        </w:tabs>
        <w:spacing w:line="360" w:lineRule="auto"/>
        <w:jc w:val="both"/>
        <w:rPr>
          <w:rFonts w:ascii="Arial" w:hAnsi="Arial" w:cs="Arial"/>
        </w:rPr>
      </w:pPr>
    </w:p>
    <w:p w14:paraId="067DA6C0" w14:textId="77777777" w:rsidR="0066018F" w:rsidRDefault="0066018F" w:rsidP="00B8173B">
      <w:pPr>
        <w:tabs>
          <w:tab w:val="left" w:pos="2160"/>
        </w:tabs>
        <w:spacing w:line="360" w:lineRule="auto"/>
        <w:jc w:val="both"/>
        <w:rPr>
          <w:rFonts w:ascii="Arial" w:hAnsi="Arial" w:cs="Arial"/>
        </w:rPr>
      </w:pPr>
    </w:p>
    <w:p w14:paraId="59B33253" w14:textId="77777777" w:rsidR="0066018F" w:rsidRDefault="0066018F" w:rsidP="00B8173B">
      <w:pPr>
        <w:tabs>
          <w:tab w:val="left" w:pos="2160"/>
        </w:tabs>
        <w:spacing w:line="360" w:lineRule="auto"/>
        <w:jc w:val="both"/>
        <w:rPr>
          <w:rFonts w:ascii="Arial" w:hAnsi="Arial" w:cs="Arial"/>
        </w:rPr>
      </w:pPr>
    </w:p>
    <w:p w14:paraId="07EF8360" w14:textId="638A4FFB" w:rsidR="00F32CBB" w:rsidRPr="00255C7F" w:rsidRDefault="00F32CBB" w:rsidP="00B14619">
      <w:pPr>
        <w:pStyle w:val="Ttulo6"/>
        <w:spacing w:line="360" w:lineRule="auto"/>
        <w:jc w:val="center"/>
        <w:rPr>
          <w:rFonts w:ascii="Arial" w:hAnsi="Arial" w:cs="Arial"/>
          <w:sz w:val="24"/>
          <w:szCs w:val="24"/>
        </w:rPr>
      </w:pPr>
      <w:r w:rsidRPr="00CA0501">
        <w:rPr>
          <w:rFonts w:ascii="Arial" w:hAnsi="Arial" w:cs="Arial"/>
          <w:sz w:val="24"/>
          <w:szCs w:val="24"/>
        </w:rPr>
        <w:t>EL AUDITOR</w:t>
      </w:r>
      <w:r w:rsidRPr="00255C7F">
        <w:rPr>
          <w:rFonts w:ascii="Arial" w:hAnsi="Arial" w:cs="Arial"/>
          <w:sz w:val="24"/>
          <w:szCs w:val="24"/>
        </w:rPr>
        <w:t xml:space="preserve">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3D10DAB8" w14:textId="77777777" w:rsidR="0066018F" w:rsidRDefault="0066018F"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0DC8AF24" w:rsidR="00F32CBB" w:rsidRPr="00255C7F" w:rsidRDefault="00CA0501"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3072F432" w14:textId="264574E9" w:rsidR="00BA0AD7" w:rsidRPr="00BA0AD7" w:rsidRDefault="00BA0AD7" w:rsidP="0066018F">
      <w:pPr>
        <w:tabs>
          <w:tab w:val="left" w:pos="8955"/>
        </w:tabs>
        <w:spacing w:after="160" w:line="360" w:lineRule="auto"/>
        <w:rPr>
          <w:rFonts w:ascii="Arial" w:hAnsi="Arial" w:cs="Arial"/>
        </w:rPr>
      </w:pPr>
    </w:p>
    <w:sectPr w:rsidR="00BA0AD7" w:rsidRPr="00BA0AD7" w:rsidSect="009431D6">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D2FA" w14:textId="77777777" w:rsidR="009431D6" w:rsidRDefault="009431D6" w:rsidP="00D406EB">
      <w:r>
        <w:separator/>
      </w:r>
    </w:p>
  </w:endnote>
  <w:endnote w:type="continuationSeparator" w:id="0">
    <w:p w14:paraId="27720770" w14:textId="77777777" w:rsidR="009431D6" w:rsidRDefault="009431D6"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6E1C73"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6E1C73" w:rsidRPr="008718C5" w:rsidRDefault="006E1C73"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38E57E5" w:rsidR="006E1C73" w:rsidRDefault="006E1C73"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7F7310">
            <w:rPr>
              <w:rFonts w:ascii="Arial" w:hAnsi="Arial" w:cs="Arial"/>
              <w:b/>
              <w:noProof/>
              <w:sz w:val="18"/>
              <w:szCs w:val="18"/>
            </w:rPr>
            <w:t>20</w:t>
          </w:r>
          <w:r w:rsidRPr="00B201E7">
            <w:rPr>
              <w:rFonts w:ascii="Arial" w:hAnsi="Arial" w:cs="Arial"/>
              <w:b/>
              <w:sz w:val="18"/>
              <w:szCs w:val="18"/>
            </w:rPr>
            <w:fldChar w:fldCharType="end"/>
          </w:r>
          <w:r w:rsidRPr="00B201E7">
            <w:rPr>
              <w:rFonts w:ascii="Arial" w:hAnsi="Arial" w:cs="Arial"/>
              <w:b/>
              <w:sz w:val="18"/>
              <w:szCs w:val="18"/>
            </w:rPr>
            <w:t xml:space="preserve"> de </w:t>
          </w:r>
          <w:r w:rsidR="0066018F">
            <w:rPr>
              <w:rFonts w:ascii="Arial" w:hAnsi="Arial" w:cs="Arial"/>
              <w:b/>
              <w:sz w:val="18"/>
              <w:szCs w:val="18"/>
            </w:rPr>
            <w:t>20</w:t>
          </w:r>
        </w:p>
        <w:p w14:paraId="6A0CAE73" w14:textId="77777777" w:rsidR="006E1C73" w:rsidRPr="00B201E7" w:rsidRDefault="006E1C73" w:rsidP="00816F97">
          <w:pPr>
            <w:jc w:val="right"/>
            <w:rPr>
              <w:rFonts w:ascii="Arial" w:eastAsia="Arial Narrow" w:hAnsi="Arial" w:cs="Arial"/>
              <w:b/>
              <w:sz w:val="18"/>
              <w:szCs w:val="18"/>
            </w:rPr>
          </w:pPr>
        </w:p>
      </w:tc>
    </w:tr>
  </w:tbl>
  <w:p w14:paraId="613B5FCE" w14:textId="77777777" w:rsidR="006E1C73" w:rsidRPr="008718C5" w:rsidRDefault="006E1C73"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0F1F" w14:textId="77777777" w:rsidR="009431D6" w:rsidRDefault="009431D6" w:rsidP="00D406EB">
      <w:r>
        <w:separator/>
      </w:r>
    </w:p>
  </w:footnote>
  <w:footnote w:type="continuationSeparator" w:id="0">
    <w:p w14:paraId="2D601624" w14:textId="77777777" w:rsidR="009431D6" w:rsidRDefault="009431D6"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6E1C73" w14:paraId="02C2E10C" w14:textId="77777777" w:rsidTr="003E0F7B">
      <w:trPr>
        <w:cantSplit/>
        <w:jc w:val="center"/>
      </w:trPr>
      <w:tc>
        <w:tcPr>
          <w:tcW w:w="2234" w:type="dxa"/>
        </w:tcPr>
        <w:p w14:paraId="4F68E27A" w14:textId="51F66355" w:rsidR="006E1C73" w:rsidRDefault="006E1C73"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6E1C73" w:rsidRPr="008904F0" w:rsidRDefault="006E1C73" w:rsidP="00C902FC">
          <w:pPr>
            <w:pStyle w:val="Encabezado"/>
            <w:jc w:val="center"/>
            <w:rPr>
              <w:rFonts w:ascii="Algerian" w:hAnsi="Algerian"/>
              <w:bCs/>
              <w:sz w:val="40"/>
            </w:rPr>
          </w:pPr>
        </w:p>
        <w:p w14:paraId="795FD10C" w14:textId="77777777" w:rsidR="006E1C73" w:rsidRDefault="006E1C73"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6E1C73" w:rsidRDefault="006E1C73"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6E1C73" w:rsidRPr="00FC6A78" w:rsidRDefault="006E1C73" w:rsidP="00C902FC">
          <w:pPr>
            <w:pStyle w:val="Encabezado"/>
            <w:rPr>
              <w:rFonts w:ascii="Algerian" w:hAnsi="Algerian"/>
              <w:sz w:val="40"/>
              <w:szCs w:val="40"/>
            </w:rPr>
          </w:pPr>
        </w:p>
      </w:tc>
      <w:tc>
        <w:tcPr>
          <w:tcW w:w="2336" w:type="dxa"/>
        </w:tcPr>
        <w:p w14:paraId="3CD391CA" w14:textId="6F844170" w:rsidR="006E1C73" w:rsidRDefault="006E1C73"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tc>
      <w:tc>
        <w:tcPr>
          <w:tcW w:w="359" w:type="dxa"/>
        </w:tcPr>
        <w:p w14:paraId="1B8CC734" w14:textId="77777777" w:rsidR="006E1C73" w:rsidRDefault="006E1C73" w:rsidP="00C902FC">
          <w:pPr>
            <w:pStyle w:val="Encabezado"/>
            <w:jc w:val="center"/>
          </w:pPr>
        </w:p>
      </w:tc>
    </w:tr>
    <w:tr w:rsidR="006E1C73" w14:paraId="42583A28" w14:textId="77777777" w:rsidTr="003E0F7B">
      <w:trPr>
        <w:cantSplit/>
        <w:jc w:val="center"/>
      </w:trPr>
      <w:tc>
        <w:tcPr>
          <w:tcW w:w="2234" w:type="dxa"/>
        </w:tcPr>
        <w:p w14:paraId="094043F5" w14:textId="77777777" w:rsidR="006E1C73" w:rsidRDefault="006E1C73" w:rsidP="00C902FC">
          <w:pPr>
            <w:pStyle w:val="Encabezado"/>
            <w:jc w:val="center"/>
            <w:rPr>
              <w:sz w:val="10"/>
            </w:rPr>
          </w:pPr>
        </w:p>
      </w:tc>
      <w:tc>
        <w:tcPr>
          <w:tcW w:w="5005" w:type="dxa"/>
        </w:tcPr>
        <w:p w14:paraId="017BC322" w14:textId="77777777" w:rsidR="006E1C73" w:rsidRDefault="006E1C73" w:rsidP="00C902FC">
          <w:pPr>
            <w:pStyle w:val="Encabezado"/>
            <w:jc w:val="center"/>
            <w:rPr>
              <w:sz w:val="10"/>
            </w:rPr>
          </w:pPr>
        </w:p>
      </w:tc>
      <w:tc>
        <w:tcPr>
          <w:tcW w:w="2336" w:type="dxa"/>
        </w:tcPr>
        <w:p w14:paraId="03F9B182" w14:textId="77777777" w:rsidR="006E1C73" w:rsidRDefault="006E1C73" w:rsidP="00C902FC">
          <w:pPr>
            <w:pStyle w:val="Encabezado"/>
            <w:jc w:val="center"/>
            <w:rPr>
              <w:sz w:val="10"/>
            </w:rPr>
          </w:pPr>
        </w:p>
      </w:tc>
      <w:tc>
        <w:tcPr>
          <w:tcW w:w="359" w:type="dxa"/>
        </w:tcPr>
        <w:p w14:paraId="1D1B7B5C" w14:textId="77777777" w:rsidR="006E1C73" w:rsidRDefault="006E1C73" w:rsidP="00C902FC">
          <w:pPr>
            <w:pStyle w:val="Encabezado"/>
            <w:jc w:val="center"/>
            <w:rPr>
              <w:sz w:val="10"/>
            </w:rPr>
          </w:pPr>
        </w:p>
      </w:tc>
    </w:tr>
  </w:tbl>
  <w:p w14:paraId="682A4AB1" w14:textId="77777777" w:rsidR="006E1C73" w:rsidRDefault="006E1C73"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61223"/>
    <w:multiLevelType w:val="hybridMultilevel"/>
    <w:tmpl w:val="092C16E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1E29FE"/>
    <w:multiLevelType w:val="hybridMultilevel"/>
    <w:tmpl w:val="05A4B6F6"/>
    <w:lvl w:ilvl="0" w:tplc="24A88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4E688D"/>
    <w:multiLevelType w:val="multilevel"/>
    <w:tmpl w:val="834A5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AD5043A"/>
    <w:multiLevelType w:val="hybridMultilevel"/>
    <w:tmpl w:val="9E84D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4691B"/>
    <w:multiLevelType w:val="hybridMultilevel"/>
    <w:tmpl w:val="E3748C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20B97F4C"/>
    <w:multiLevelType w:val="hybridMultilevel"/>
    <w:tmpl w:val="BCB26F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21340313"/>
    <w:multiLevelType w:val="hybridMultilevel"/>
    <w:tmpl w:val="53E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BC528D"/>
    <w:multiLevelType w:val="hybridMultilevel"/>
    <w:tmpl w:val="5454A92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0A2A"/>
    <w:multiLevelType w:val="hybridMultilevel"/>
    <w:tmpl w:val="2EE8C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2D049A"/>
    <w:multiLevelType w:val="multilevel"/>
    <w:tmpl w:val="834C6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B37CB"/>
    <w:multiLevelType w:val="hybridMultilevel"/>
    <w:tmpl w:val="30D83AC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0737A7"/>
    <w:multiLevelType w:val="hybridMultilevel"/>
    <w:tmpl w:val="74FE9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677FB9"/>
    <w:multiLevelType w:val="hybridMultilevel"/>
    <w:tmpl w:val="85BE4AE0"/>
    <w:lvl w:ilvl="0" w:tplc="080A0001">
      <w:start w:val="1"/>
      <w:numFmt w:val="bullet"/>
      <w:lvlText w:val=""/>
      <w:lvlJc w:val="left"/>
      <w:pPr>
        <w:ind w:left="1294" w:hanging="360"/>
      </w:pPr>
      <w:rPr>
        <w:rFonts w:ascii="Symbol" w:hAnsi="Symbol" w:hint="default"/>
      </w:rPr>
    </w:lvl>
    <w:lvl w:ilvl="1" w:tplc="080A0003" w:tentative="1">
      <w:start w:val="1"/>
      <w:numFmt w:val="bullet"/>
      <w:lvlText w:val="o"/>
      <w:lvlJc w:val="left"/>
      <w:pPr>
        <w:ind w:left="2014" w:hanging="360"/>
      </w:pPr>
      <w:rPr>
        <w:rFonts w:ascii="Courier New" w:hAnsi="Courier New" w:cs="Courier New" w:hint="default"/>
      </w:rPr>
    </w:lvl>
    <w:lvl w:ilvl="2" w:tplc="080A0005" w:tentative="1">
      <w:start w:val="1"/>
      <w:numFmt w:val="bullet"/>
      <w:lvlText w:val=""/>
      <w:lvlJc w:val="left"/>
      <w:pPr>
        <w:ind w:left="2734" w:hanging="360"/>
      </w:pPr>
      <w:rPr>
        <w:rFonts w:ascii="Wingdings" w:hAnsi="Wingdings" w:hint="default"/>
      </w:rPr>
    </w:lvl>
    <w:lvl w:ilvl="3" w:tplc="080A0001" w:tentative="1">
      <w:start w:val="1"/>
      <w:numFmt w:val="bullet"/>
      <w:lvlText w:val=""/>
      <w:lvlJc w:val="left"/>
      <w:pPr>
        <w:ind w:left="3454" w:hanging="360"/>
      </w:pPr>
      <w:rPr>
        <w:rFonts w:ascii="Symbol" w:hAnsi="Symbol" w:hint="default"/>
      </w:rPr>
    </w:lvl>
    <w:lvl w:ilvl="4" w:tplc="080A0003" w:tentative="1">
      <w:start w:val="1"/>
      <w:numFmt w:val="bullet"/>
      <w:lvlText w:val="o"/>
      <w:lvlJc w:val="left"/>
      <w:pPr>
        <w:ind w:left="4174" w:hanging="360"/>
      </w:pPr>
      <w:rPr>
        <w:rFonts w:ascii="Courier New" w:hAnsi="Courier New" w:cs="Courier New" w:hint="default"/>
      </w:rPr>
    </w:lvl>
    <w:lvl w:ilvl="5" w:tplc="080A0005" w:tentative="1">
      <w:start w:val="1"/>
      <w:numFmt w:val="bullet"/>
      <w:lvlText w:val=""/>
      <w:lvlJc w:val="left"/>
      <w:pPr>
        <w:ind w:left="4894" w:hanging="360"/>
      </w:pPr>
      <w:rPr>
        <w:rFonts w:ascii="Wingdings" w:hAnsi="Wingdings" w:hint="default"/>
      </w:rPr>
    </w:lvl>
    <w:lvl w:ilvl="6" w:tplc="080A0001" w:tentative="1">
      <w:start w:val="1"/>
      <w:numFmt w:val="bullet"/>
      <w:lvlText w:val=""/>
      <w:lvlJc w:val="left"/>
      <w:pPr>
        <w:ind w:left="5614" w:hanging="360"/>
      </w:pPr>
      <w:rPr>
        <w:rFonts w:ascii="Symbol" w:hAnsi="Symbol" w:hint="default"/>
      </w:rPr>
    </w:lvl>
    <w:lvl w:ilvl="7" w:tplc="080A0003" w:tentative="1">
      <w:start w:val="1"/>
      <w:numFmt w:val="bullet"/>
      <w:lvlText w:val="o"/>
      <w:lvlJc w:val="left"/>
      <w:pPr>
        <w:ind w:left="6334" w:hanging="360"/>
      </w:pPr>
      <w:rPr>
        <w:rFonts w:ascii="Courier New" w:hAnsi="Courier New" w:cs="Courier New" w:hint="default"/>
      </w:rPr>
    </w:lvl>
    <w:lvl w:ilvl="8" w:tplc="080A0005" w:tentative="1">
      <w:start w:val="1"/>
      <w:numFmt w:val="bullet"/>
      <w:lvlText w:val=""/>
      <w:lvlJc w:val="left"/>
      <w:pPr>
        <w:ind w:left="7054" w:hanging="360"/>
      </w:pPr>
      <w:rPr>
        <w:rFonts w:ascii="Wingdings" w:hAnsi="Wingdings" w:hint="default"/>
      </w:rPr>
    </w:lvl>
  </w:abstractNum>
  <w:abstractNum w:abstractNumId="19"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C75296"/>
    <w:multiLevelType w:val="hybridMultilevel"/>
    <w:tmpl w:val="0FE879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49379FB"/>
    <w:multiLevelType w:val="hybridMultilevel"/>
    <w:tmpl w:val="E352722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3" w15:restartNumberingAfterBreak="0">
    <w:nsid w:val="47583148"/>
    <w:multiLevelType w:val="hybridMultilevel"/>
    <w:tmpl w:val="B094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F67EEC"/>
    <w:multiLevelType w:val="hybridMultilevel"/>
    <w:tmpl w:val="F55080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0E11AE8"/>
    <w:multiLevelType w:val="hybridMultilevel"/>
    <w:tmpl w:val="988E2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2510CE9"/>
    <w:multiLevelType w:val="hybridMultilevel"/>
    <w:tmpl w:val="1104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FE2FBA"/>
    <w:multiLevelType w:val="hybridMultilevel"/>
    <w:tmpl w:val="6F90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51047993">
    <w:abstractNumId w:val="16"/>
  </w:num>
  <w:num w:numId="2" w16cid:durableId="1959481880">
    <w:abstractNumId w:val="30"/>
  </w:num>
  <w:num w:numId="3" w16cid:durableId="1151366155">
    <w:abstractNumId w:val="33"/>
  </w:num>
  <w:num w:numId="4" w16cid:durableId="231698544">
    <w:abstractNumId w:val="11"/>
  </w:num>
  <w:num w:numId="5" w16cid:durableId="1472362695">
    <w:abstractNumId w:val="14"/>
  </w:num>
  <w:num w:numId="6" w16cid:durableId="1587613531">
    <w:abstractNumId w:val="19"/>
  </w:num>
  <w:num w:numId="7" w16cid:durableId="497576902">
    <w:abstractNumId w:val="5"/>
  </w:num>
  <w:num w:numId="8" w16cid:durableId="1039236284">
    <w:abstractNumId w:val="2"/>
  </w:num>
  <w:num w:numId="9" w16cid:durableId="1646618606">
    <w:abstractNumId w:val="26"/>
  </w:num>
  <w:num w:numId="10" w16cid:durableId="301618159">
    <w:abstractNumId w:val="28"/>
  </w:num>
  <w:num w:numId="11" w16cid:durableId="750156562">
    <w:abstractNumId w:val="27"/>
  </w:num>
  <w:num w:numId="12" w16cid:durableId="770317506">
    <w:abstractNumId w:val="0"/>
  </w:num>
  <w:num w:numId="13" w16cid:durableId="843058449">
    <w:abstractNumId w:val="21"/>
  </w:num>
  <w:num w:numId="14" w16cid:durableId="1763725475">
    <w:abstractNumId w:val="34"/>
  </w:num>
  <w:num w:numId="15" w16cid:durableId="1709064850">
    <w:abstractNumId w:val="32"/>
  </w:num>
  <w:num w:numId="16" w16cid:durableId="204414666">
    <w:abstractNumId w:val="12"/>
  </w:num>
  <w:num w:numId="17" w16cid:durableId="732654142">
    <w:abstractNumId w:val="15"/>
  </w:num>
  <w:num w:numId="18" w16cid:durableId="2042002336">
    <w:abstractNumId w:val="4"/>
  </w:num>
  <w:num w:numId="19" w16cid:durableId="1965190111">
    <w:abstractNumId w:val="25"/>
  </w:num>
  <w:num w:numId="20" w16cid:durableId="1984045831">
    <w:abstractNumId w:val="13"/>
  </w:num>
  <w:num w:numId="21" w16cid:durableId="2140567192">
    <w:abstractNumId w:val="6"/>
  </w:num>
  <w:num w:numId="22" w16cid:durableId="2052800717">
    <w:abstractNumId w:val="23"/>
  </w:num>
  <w:num w:numId="23" w16cid:durableId="559556338">
    <w:abstractNumId w:val="17"/>
  </w:num>
  <w:num w:numId="24" w16cid:durableId="1132284842">
    <w:abstractNumId w:val="29"/>
  </w:num>
  <w:num w:numId="25" w16cid:durableId="423188840">
    <w:abstractNumId w:val="9"/>
  </w:num>
  <w:num w:numId="26" w16cid:durableId="1487429089">
    <w:abstractNumId w:val="3"/>
  </w:num>
  <w:num w:numId="27" w16cid:durableId="2064137882">
    <w:abstractNumId w:val="24"/>
  </w:num>
  <w:num w:numId="28" w16cid:durableId="1158837710">
    <w:abstractNumId w:val="20"/>
  </w:num>
  <w:num w:numId="29" w16cid:durableId="1843818294">
    <w:abstractNumId w:val="18"/>
  </w:num>
  <w:num w:numId="30" w16cid:durableId="971859827">
    <w:abstractNumId w:val="1"/>
  </w:num>
  <w:num w:numId="31" w16cid:durableId="1676884769">
    <w:abstractNumId w:val="22"/>
  </w:num>
  <w:num w:numId="32" w16cid:durableId="2000620636">
    <w:abstractNumId w:val="7"/>
  </w:num>
  <w:num w:numId="33" w16cid:durableId="850142029">
    <w:abstractNumId w:val="31"/>
  </w:num>
  <w:num w:numId="34" w16cid:durableId="97214117">
    <w:abstractNumId w:val="8"/>
  </w:num>
  <w:num w:numId="35" w16cid:durableId="1933515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0D78"/>
    <w:rsid w:val="00004C84"/>
    <w:rsid w:val="00006484"/>
    <w:rsid w:val="000079CC"/>
    <w:rsid w:val="00007BEB"/>
    <w:rsid w:val="00011AA3"/>
    <w:rsid w:val="00015B9F"/>
    <w:rsid w:val="0001684E"/>
    <w:rsid w:val="0001698F"/>
    <w:rsid w:val="0001773E"/>
    <w:rsid w:val="00017EFD"/>
    <w:rsid w:val="00024C2F"/>
    <w:rsid w:val="00031800"/>
    <w:rsid w:val="00034598"/>
    <w:rsid w:val="000349C7"/>
    <w:rsid w:val="00034F3B"/>
    <w:rsid w:val="00035060"/>
    <w:rsid w:val="000420C8"/>
    <w:rsid w:val="000529D1"/>
    <w:rsid w:val="000533E7"/>
    <w:rsid w:val="00056D1C"/>
    <w:rsid w:val="00060A61"/>
    <w:rsid w:val="0006265D"/>
    <w:rsid w:val="00066428"/>
    <w:rsid w:val="000668E7"/>
    <w:rsid w:val="00077EC9"/>
    <w:rsid w:val="000903BA"/>
    <w:rsid w:val="000941FD"/>
    <w:rsid w:val="0009755B"/>
    <w:rsid w:val="000A0704"/>
    <w:rsid w:val="000A15A7"/>
    <w:rsid w:val="000A4040"/>
    <w:rsid w:val="000B0A30"/>
    <w:rsid w:val="000B0A91"/>
    <w:rsid w:val="000B0F5E"/>
    <w:rsid w:val="000B21FB"/>
    <w:rsid w:val="000B44BF"/>
    <w:rsid w:val="000B5F96"/>
    <w:rsid w:val="000B628E"/>
    <w:rsid w:val="000C02CC"/>
    <w:rsid w:val="000C1F25"/>
    <w:rsid w:val="000C2FFB"/>
    <w:rsid w:val="000C48B3"/>
    <w:rsid w:val="000C50D3"/>
    <w:rsid w:val="000D1F2D"/>
    <w:rsid w:val="000D2031"/>
    <w:rsid w:val="000F1C4E"/>
    <w:rsid w:val="000F46C9"/>
    <w:rsid w:val="000F4847"/>
    <w:rsid w:val="000F48CE"/>
    <w:rsid w:val="000F527A"/>
    <w:rsid w:val="000F54E5"/>
    <w:rsid w:val="0010054A"/>
    <w:rsid w:val="00107F3A"/>
    <w:rsid w:val="00112947"/>
    <w:rsid w:val="00113562"/>
    <w:rsid w:val="00113F09"/>
    <w:rsid w:val="00114852"/>
    <w:rsid w:val="00116044"/>
    <w:rsid w:val="00122B6D"/>
    <w:rsid w:val="00127823"/>
    <w:rsid w:val="00133A95"/>
    <w:rsid w:val="00137FAF"/>
    <w:rsid w:val="00143890"/>
    <w:rsid w:val="00143A61"/>
    <w:rsid w:val="001453C1"/>
    <w:rsid w:val="001565DC"/>
    <w:rsid w:val="00164DF9"/>
    <w:rsid w:val="0016640E"/>
    <w:rsid w:val="00167D65"/>
    <w:rsid w:val="00171034"/>
    <w:rsid w:val="0017256E"/>
    <w:rsid w:val="001740C7"/>
    <w:rsid w:val="00175435"/>
    <w:rsid w:val="00180CF8"/>
    <w:rsid w:val="001856E7"/>
    <w:rsid w:val="0018668D"/>
    <w:rsid w:val="00187F2B"/>
    <w:rsid w:val="0019020D"/>
    <w:rsid w:val="001904A2"/>
    <w:rsid w:val="00192592"/>
    <w:rsid w:val="0019387B"/>
    <w:rsid w:val="001944B7"/>
    <w:rsid w:val="00195B51"/>
    <w:rsid w:val="00196731"/>
    <w:rsid w:val="0019693B"/>
    <w:rsid w:val="00197D4A"/>
    <w:rsid w:val="001A01F4"/>
    <w:rsid w:val="001A14E4"/>
    <w:rsid w:val="001A1DE3"/>
    <w:rsid w:val="001A1E2D"/>
    <w:rsid w:val="001A603B"/>
    <w:rsid w:val="001A6C72"/>
    <w:rsid w:val="001B020E"/>
    <w:rsid w:val="001B28B0"/>
    <w:rsid w:val="001C156F"/>
    <w:rsid w:val="001C426D"/>
    <w:rsid w:val="001C6A85"/>
    <w:rsid w:val="001D2A89"/>
    <w:rsid w:val="001E04BA"/>
    <w:rsid w:val="001E0560"/>
    <w:rsid w:val="001E34F0"/>
    <w:rsid w:val="001F3121"/>
    <w:rsid w:val="001F4AC8"/>
    <w:rsid w:val="001F531D"/>
    <w:rsid w:val="001F54DB"/>
    <w:rsid w:val="001F582D"/>
    <w:rsid w:val="0020016C"/>
    <w:rsid w:val="00202D74"/>
    <w:rsid w:val="002134C3"/>
    <w:rsid w:val="00213ECB"/>
    <w:rsid w:val="002145BE"/>
    <w:rsid w:val="00215668"/>
    <w:rsid w:val="0022163A"/>
    <w:rsid w:val="002265AB"/>
    <w:rsid w:val="00233F63"/>
    <w:rsid w:val="00236C1B"/>
    <w:rsid w:val="002476AC"/>
    <w:rsid w:val="00247780"/>
    <w:rsid w:val="002477F6"/>
    <w:rsid w:val="00253045"/>
    <w:rsid w:val="00260C24"/>
    <w:rsid w:val="00261DBC"/>
    <w:rsid w:val="00262E2A"/>
    <w:rsid w:val="00264860"/>
    <w:rsid w:val="00271F39"/>
    <w:rsid w:val="002730E8"/>
    <w:rsid w:val="00274083"/>
    <w:rsid w:val="0027532E"/>
    <w:rsid w:val="00285C0C"/>
    <w:rsid w:val="00292A35"/>
    <w:rsid w:val="00293EA1"/>
    <w:rsid w:val="002A0856"/>
    <w:rsid w:val="002B0A47"/>
    <w:rsid w:val="002B2483"/>
    <w:rsid w:val="002C2B7B"/>
    <w:rsid w:val="002C2F10"/>
    <w:rsid w:val="002C3501"/>
    <w:rsid w:val="002C685C"/>
    <w:rsid w:val="002D0B9D"/>
    <w:rsid w:val="002D26B2"/>
    <w:rsid w:val="002D4DBC"/>
    <w:rsid w:val="002D530A"/>
    <w:rsid w:val="002D7E09"/>
    <w:rsid w:val="002E153E"/>
    <w:rsid w:val="002E2117"/>
    <w:rsid w:val="002E283A"/>
    <w:rsid w:val="002E6E4A"/>
    <w:rsid w:val="002E708F"/>
    <w:rsid w:val="002F049A"/>
    <w:rsid w:val="002F1719"/>
    <w:rsid w:val="002F5544"/>
    <w:rsid w:val="002F76CE"/>
    <w:rsid w:val="00302B2E"/>
    <w:rsid w:val="0030661E"/>
    <w:rsid w:val="00307A80"/>
    <w:rsid w:val="003117BD"/>
    <w:rsid w:val="00313A78"/>
    <w:rsid w:val="003146C8"/>
    <w:rsid w:val="003150D6"/>
    <w:rsid w:val="003172E9"/>
    <w:rsid w:val="00317A53"/>
    <w:rsid w:val="00317F32"/>
    <w:rsid w:val="00320399"/>
    <w:rsid w:val="003208E3"/>
    <w:rsid w:val="00323A81"/>
    <w:rsid w:val="003244D0"/>
    <w:rsid w:val="00324A94"/>
    <w:rsid w:val="00326CDE"/>
    <w:rsid w:val="00326DF1"/>
    <w:rsid w:val="00332088"/>
    <w:rsid w:val="0033392F"/>
    <w:rsid w:val="003339B9"/>
    <w:rsid w:val="003350AC"/>
    <w:rsid w:val="00335AF3"/>
    <w:rsid w:val="0034055B"/>
    <w:rsid w:val="00344763"/>
    <w:rsid w:val="00345A00"/>
    <w:rsid w:val="00346F24"/>
    <w:rsid w:val="00356AD7"/>
    <w:rsid w:val="0037264B"/>
    <w:rsid w:val="0037387B"/>
    <w:rsid w:val="00381C59"/>
    <w:rsid w:val="00385EF9"/>
    <w:rsid w:val="00393DC0"/>
    <w:rsid w:val="003950C8"/>
    <w:rsid w:val="00395738"/>
    <w:rsid w:val="003A1D24"/>
    <w:rsid w:val="003A4679"/>
    <w:rsid w:val="003A4D8D"/>
    <w:rsid w:val="003B067D"/>
    <w:rsid w:val="003B1F0D"/>
    <w:rsid w:val="003B3784"/>
    <w:rsid w:val="003B4A77"/>
    <w:rsid w:val="003C5418"/>
    <w:rsid w:val="003C6E57"/>
    <w:rsid w:val="003D4C03"/>
    <w:rsid w:val="003D57FA"/>
    <w:rsid w:val="003D5F0F"/>
    <w:rsid w:val="003D7E18"/>
    <w:rsid w:val="003E0F7B"/>
    <w:rsid w:val="003E3E20"/>
    <w:rsid w:val="003F0705"/>
    <w:rsid w:val="003F137A"/>
    <w:rsid w:val="003F18A4"/>
    <w:rsid w:val="003F2D68"/>
    <w:rsid w:val="003F76D7"/>
    <w:rsid w:val="00404984"/>
    <w:rsid w:val="00405F18"/>
    <w:rsid w:val="00414EF8"/>
    <w:rsid w:val="0041709C"/>
    <w:rsid w:val="00420B64"/>
    <w:rsid w:val="00422434"/>
    <w:rsid w:val="004271EC"/>
    <w:rsid w:val="0043172D"/>
    <w:rsid w:val="00434415"/>
    <w:rsid w:val="00434813"/>
    <w:rsid w:val="00450EDF"/>
    <w:rsid w:val="00451B09"/>
    <w:rsid w:val="00452696"/>
    <w:rsid w:val="0045543D"/>
    <w:rsid w:val="004566E4"/>
    <w:rsid w:val="00456D83"/>
    <w:rsid w:val="00465910"/>
    <w:rsid w:val="00467F0E"/>
    <w:rsid w:val="004705E0"/>
    <w:rsid w:val="00472392"/>
    <w:rsid w:val="00477E39"/>
    <w:rsid w:val="004831E7"/>
    <w:rsid w:val="004838B4"/>
    <w:rsid w:val="0048521B"/>
    <w:rsid w:val="00492BA3"/>
    <w:rsid w:val="00497E30"/>
    <w:rsid w:val="004A7A0A"/>
    <w:rsid w:val="004B67BA"/>
    <w:rsid w:val="004B6B85"/>
    <w:rsid w:val="004C0D4C"/>
    <w:rsid w:val="004C1D19"/>
    <w:rsid w:val="004C6541"/>
    <w:rsid w:val="004D1A94"/>
    <w:rsid w:val="004D1C85"/>
    <w:rsid w:val="004D2086"/>
    <w:rsid w:val="004D22DB"/>
    <w:rsid w:val="004D3E98"/>
    <w:rsid w:val="004D6163"/>
    <w:rsid w:val="004D6BC9"/>
    <w:rsid w:val="004D6EF9"/>
    <w:rsid w:val="004E25DB"/>
    <w:rsid w:val="004E4F83"/>
    <w:rsid w:val="004E76D5"/>
    <w:rsid w:val="004F065B"/>
    <w:rsid w:val="004F38BD"/>
    <w:rsid w:val="004F47F8"/>
    <w:rsid w:val="004F4BDC"/>
    <w:rsid w:val="004F704B"/>
    <w:rsid w:val="004F7783"/>
    <w:rsid w:val="00500386"/>
    <w:rsid w:val="00514D01"/>
    <w:rsid w:val="00516379"/>
    <w:rsid w:val="00516914"/>
    <w:rsid w:val="00526C0C"/>
    <w:rsid w:val="00527932"/>
    <w:rsid w:val="00535814"/>
    <w:rsid w:val="005358EF"/>
    <w:rsid w:val="0054347D"/>
    <w:rsid w:val="00544975"/>
    <w:rsid w:val="0054627A"/>
    <w:rsid w:val="00546A5E"/>
    <w:rsid w:val="00547728"/>
    <w:rsid w:val="00552D38"/>
    <w:rsid w:val="00553E68"/>
    <w:rsid w:val="00555F58"/>
    <w:rsid w:val="005623A5"/>
    <w:rsid w:val="00566DAF"/>
    <w:rsid w:val="00567555"/>
    <w:rsid w:val="00577E54"/>
    <w:rsid w:val="00580B08"/>
    <w:rsid w:val="00592AFF"/>
    <w:rsid w:val="0059356D"/>
    <w:rsid w:val="00593B6D"/>
    <w:rsid w:val="00596079"/>
    <w:rsid w:val="005A077A"/>
    <w:rsid w:val="005A13B7"/>
    <w:rsid w:val="005A3A47"/>
    <w:rsid w:val="005A4DB6"/>
    <w:rsid w:val="005A60C0"/>
    <w:rsid w:val="005B6F50"/>
    <w:rsid w:val="005B727F"/>
    <w:rsid w:val="005C288A"/>
    <w:rsid w:val="005D114E"/>
    <w:rsid w:val="005D3ED1"/>
    <w:rsid w:val="005E768E"/>
    <w:rsid w:val="005E7AF6"/>
    <w:rsid w:val="005F0C45"/>
    <w:rsid w:val="005F4F7C"/>
    <w:rsid w:val="005F7202"/>
    <w:rsid w:val="0060022E"/>
    <w:rsid w:val="00600693"/>
    <w:rsid w:val="00601962"/>
    <w:rsid w:val="00602309"/>
    <w:rsid w:val="00602D01"/>
    <w:rsid w:val="0060438F"/>
    <w:rsid w:val="00606E62"/>
    <w:rsid w:val="0061556A"/>
    <w:rsid w:val="00620ADF"/>
    <w:rsid w:val="00621611"/>
    <w:rsid w:val="00627B2C"/>
    <w:rsid w:val="006306CD"/>
    <w:rsid w:val="0064441B"/>
    <w:rsid w:val="00644F57"/>
    <w:rsid w:val="00651917"/>
    <w:rsid w:val="00655F51"/>
    <w:rsid w:val="00660157"/>
    <w:rsid w:val="0066018F"/>
    <w:rsid w:val="00663470"/>
    <w:rsid w:val="0066519B"/>
    <w:rsid w:val="00667E01"/>
    <w:rsid w:val="006725A5"/>
    <w:rsid w:val="006732AF"/>
    <w:rsid w:val="00674605"/>
    <w:rsid w:val="00677FFE"/>
    <w:rsid w:val="006800FF"/>
    <w:rsid w:val="00683F35"/>
    <w:rsid w:val="0068649A"/>
    <w:rsid w:val="006864F5"/>
    <w:rsid w:val="006904A1"/>
    <w:rsid w:val="0069087A"/>
    <w:rsid w:val="00691652"/>
    <w:rsid w:val="00693579"/>
    <w:rsid w:val="00693833"/>
    <w:rsid w:val="006A192D"/>
    <w:rsid w:val="006A1FAA"/>
    <w:rsid w:val="006A36AF"/>
    <w:rsid w:val="006B18D8"/>
    <w:rsid w:val="006B69A7"/>
    <w:rsid w:val="006B7347"/>
    <w:rsid w:val="006C2781"/>
    <w:rsid w:val="006C6508"/>
    <w:rsid w:val="006C6F6D"/>
    <w:rsid w:val="006E0138"/>
    <w:rsid w:val="006E09C3"/>
    <w:rsid w:val="006E124D"/>
    <w:rsid w:val="006E1C73"/>
    <w:rsid w:val="006E21E3"/>
    <w:rsid w:val="006F1514"/>
    <w:rsid w:val="006F2784"/>
    <w:rsid w:val="007012F2"/>
    <w:rsid w:val="007025FF"/>
    <w:rsid w:val="00703FD6"/>
    <w:rsid w:val="00716006"/>
    <w:rsid w:val="00721CEA"/>
    <w:rsid w:val="00724179"/>
    <w:rsid w:val="007244DF"/>
    <w:rsid w:val="00726229"/>
    <w:rsid w:val="00726E8E"/>
    <w:rsid w:val="0072729D"/>
    <w:rsid w:val="00734856"/>
    <w:rsid w:val="00734E03"/>
    <w:rsid w:val="00735A23"/>
    <w:rsid w:val="00743C94"/>
    <w:rsid w:val="007441EB"/>
    <w:rsid w:val="00746513"/>
    <w:rsid w:val="00746B32"/>
    <w:rsid w:val="007470B6"/>
    <w:rsid w:val="0075225C"/>
    <w:rsid w:val="007551F7"/>
    <w:rsid w:val="00765C8E"/>
    <w:rsid w:val="00773B1C"/>
    <w:rsid w:val="00776D82"/>
    <w:rsid w:val="00776E61"/>
    <w:rsid w:val="00777FC5"/>
    <w:rsid w:val="00782D45"/>
    <w:rsid w:val="00792AF0"/>
    <w:rsid w:val="007A20D5"/>
    <w:rsid w:val="007B05B3"/>
    <w:rsid w:val="007B1AF2"/>
    <w:rsid w:val="007C0AC4"/>
    <w:rsid w:val="007C0E5D"/>
    <w:rsid w:val="007D1038"/>
    <w:rsid w:val="007D2171"/>
    <w:rsid w:val="007F139F"/>
    <w:rsid w:val="007F7310"/>
    <w:rsid w:val="00800765"/>
    <w:rsid w:val="008009BF"/>
    <w:rsid w:val="008028F4"/>
    <w:rsid w:val="0080366F"/>
    <w:rsid w:val="00807AD0"/>
    <w:rsid w:val="00807E3F"/>
    <w:rsid w:val="00810036"/>
    <w:rsid w:val="0081068D"/>
    <w:rsid w:val="00816F97"/>
    <w:rsid w:val="00817747"/>
    <w:rsid w:val="00817A38"/>
    <w:rsid w:val="00820830"/>
    <w:rsid w:val="0082406B"/>
    <w:rsid w:val="0082628C"/>
    <w:rsid w:val="00826BBC"/>
    <w:rsid w:val="0083076A"/>
    <w:rsid w:val="0083203E"/>
    <w:rsid w:val="00842F33"/>
    <w:rsid w:val="008446A5"/>
    <w:rsid w:val="00846904"/>
    <w:rsid w:val="00850882"/>
    <w:rsid w:val="008514B3"/>
    <w:rsid w:val="008521E3"/>
    <w:rsid w:val="00855B01"/>
    <w:rsid w:val="008625CB"/>
    <w:rsid w:val="00867264"/>
    <w:rsid w:val="008772DC"/>
    <w:rsid w:val="008836A7"/>
    <w:rsid w:val="008904F0"/>
    <w:rsid w:val="00891102"/>
    <w:rsid w:val="008914A1"/>
    <w:rsid w:val="0089339A"/>
    <w:rsid w:val="008942EC"/>
    <w:rsid w:val="00897938"/>
    <w:rsid w:val="008A1B4D"/>
    <w:rsid w:val="008B0E56"/>
    <w:rsid w:val="008B3948"/>
    <w:rsid w:val="008B7C60"/>
    <w:rsid w:val="008C0727"/>
    <w:rsid w:val="008C2E30"/>
    <w:rsid w:val="008C669F"/>
    <w:rsid w:val="008C7D40"/>
    <w:rsid w:val="008D2B69"/>
    <w:rsid w:val="008E430E"/>
    <w:rsid w:val="008F7970"/>
    <w:rsid w:val="00906BD6"/>
    <w:rsid w:val="00910190"/>
    <w:rsid w:val="00910EA6"/>
    <w:rsid w:val="00914051"/>
    <w:rsid w:val="009150BF"/>
    <w:rsid w:val="00916D15"/>
    <w:rsid w:val="00917285"/>
    <w:rsid w:val="00917A46"/>
    <w:rsid w:val="0092033F"/>
    <w:rsid w:val="00922FEA"/>
    <w:rsid w:val="00931D0F"/>
    <w:rsid w:val="00931EE1"/>
    <w:rsid w:val="00932206"/>
    <w:rsid w:val="00937357"/>
    <w:rsid w:val="00937862"/>
    <w:rsid w:val="00937EAB"/>
    <w:rsid w:val="00940004"/>
    <w:rsid w:val="009431D6"/>
    <w:rsid w:val="00944BE6"/>
    <w:rsid w:val="0094584D"/>
    <w:rsid w:val="00946FE8"/>
    <w:rsid w:val="009476B6"/>
    <w:rsid w:val="0095099B"/>
    <w:rsid w:val="00953B65"/>
    <w:rsid w:val="009553F9"/>
    <w:rsid w:val="00956B0B"/>
    <w:rsid w:val="00960EE4"/>
    <w:rsid w:val="00965AA1"/>
    <w:rsid w:val="00966199"/>
    <w:rsid w:val="009732F6"/>
    <w:rsid w:val="00973B72"/>
    <w:rsid w:val="00985928"/>
    <w:rsid w:val="00991546"/>
    <w:rsid w:val="00993379"/>
    <w:rsid w:val="0099596C"/>
    <w:rsid w:val="009A0722"/>
    <w:rsid w:val="009A52A7"/>
    <w:rsid w:val="009A6731"/>
    <w:rsid w:val="009B41E8"/>
    <w:rsid w:val="009B596C"/>
    <w:rsid w:val="009C08C6"/>
    <w:rsid w:val="009C0F03"/>
    <w:rsid w:val="009C1892"/>
    <w:rsid w:val="009C6FE6"/>
    <w:rsid w:val="009C7BA1"/>
    <w:rsid w:val="009D09F1"/>
    <w:rsid w:val="009D1845"/>
    <w:rsid w:val="009E35BC"/>
    <w:rsid w:val="009E4102"/>
    <w:rsid w:val="009E50DB"/>
    <w:rsid w:val="009E6E1A"/>
    <w:rsid w:val="009F28BF"/>
    <w:rsid w:val="009F2DD7"/>
    <w:rsid w:val="009F5F70"/>
    <w:rsid w:val="009F6886"/>
    <w:rsid w:val="009F784A"/>
    <w:rsid w:val="00A16677"/>
    <w:rsid w:val="00A21824"/>
    <w:rsid w:val="00A22CF8"/>
    <w:rsid w:val="00A22F04"/>
    <w:rsid w:val="00A2366E"/>
    <w:rsid w:val="00A25537"/>
    <w:rsid w:val="00A30640"/>
    <w:rsid w:val="00A31A9B"/>
    <w:rsid w:val="00A32992"/>
    <w:rsid w:val="00A3380F"/>
    <w:rsid w:val="00A34E23"/>
    <w:rsid w:val="00A47860"/>
    <w:rsid w:val="00A47C54"/>
    <w:rsid w:val="00A51010"/>
    <w:rsid w:val="00A52390"/>
    <w:rsid w:val="00A53644"/>
    <w:rsid w:val="00A5788D"/>
    <w:rsid w:val="00A65C4D"/>
    <w:rsid w:val="00A65DD7"/>
    <w:rsid w:val="00A66A5C"/>
    <w:rsid w:val="00A66BBE"/>
    <w:rsid w:val="00A7643D"/>
    <w:rsid w:val="00A764BF"/>
    <w:rsid w:val="00A80D1B"/>
    <w:rsid w:val="00A90C44"/>
    <w:rsid w:val="00A96B27"/>
    <w:rsid w:val="00AA130E"/>
    <w:rsid w:val="00AA402B"/>
    <w:rsid w:val="00AA426C"/>
    <w:rsid w:val="00AA6EA5"/>
    <w:rsid w:val="00AB089D"/>
    <w:rsid w:val="00AB2746"/>
    <w:rsid w:val="00AC13BF"/>
    <w:rsid w:val="00AC4DD5"/>
    <w:rsid w:val="00AC62A1"/>
    <w:rsid w:val="00AC6586"/>
    <w:rsid w:val="00AC6E96"/>
    <w:rsid w:val="00AC7A3B"/>
    <w:rsid w:val="00AD06AB"/>
    <w:rsid w:val="00AD0AA9"/>
    <w:rsid w:val="00AD240D"/>
    <w:rsid w:val="00AD2593"/>
    <w:rsid w:val="00AD474F"/>
    <w:rsid w:val="00AE0E1F"/>
    <w:rsid w:val="00AE1EDB"/>
    <w:rsid w:val="00AE37A0"/>
    <w:rsid w:val="00AE4664"/>
    <w:rsid w:val="00AE7138"/>
    <w:rsid w:val="00AF576C"/>
    <w:rsid w:val="00B03B2D"/>
    <w:rsid w:val="00B050DA"/>
    <w:rsid w:val="00B056A6"/>
    <w:rsid w:val="00B105FC"/>
    <w:rsid w:val="00B14619"/>
    <w:rsid w:val="00B201E7"/>
    <w:rsid w:val="00B248A1"/>
    <w:rsid w:val="00B25E57"/>
    <w:rsid w:val="00B26E87"/>
    <w:rsid w:val="00B31EA5"/>
    <w:rsid w:val="00B337AF"/>
    <w:rsid w:val="00B36CB1"/>
    <w:rsid w:val="00B40267"/>
    <w:rsid w:val="00B43023"/>
    <w:rsid w:val="00B46911"/>
    <w:rsid w:val="00B4744F"/>
    <w:rsid w:val="00B47AC1"/>
    <w:rsid w:val="00B500C5"/>
    <w:rsid w:val="00B51C5E"/>
    <w:rsid w:val="00B51DB0"/>
    <w:rsid w:val="00B533E0"/>
    <w:rsid w:val="00B6218D"/>
    <w:rsid w:val="00B63E76"/>
    <w:rsid w:val="00B6515D"/>
    <w:rsid w:val="00B65A64"/>
    <w:rsid w:val="00B65F40"/>
    <w:rsid w:val="00B73395"/>
    <w:rsid w:val="00B75DBB"/>
    <w:rsid w:val="00B77302"/>
    <w:rsid w:val="00B8173B"/>
    <w:rsid w:val="00B81EC2"/>
    <w:rsid w:val="00B81FBB"/>
    <w:rsid w:val="00B87AA0"/>
    <w:rsid w:val="00B87F09"/>
    <w:rsid w:val="00B9194B"/>
    <w:rsid w:val="00BA0AD7"/>
    <w:rsid w:val="00BA492F"/>
    <w:rsid w:val="00BA7A83"/>
    <w:rsid w:val="00BB002B"/>
    <w:rsid w:val="00BB1DCF"/>
    <w:rsid w:val="00BB4F2E"/>
    <w:rsid w:val="00BB7CCE"/>
    <w:rsid w:val="00BC3CFA"/>
    <w:rsid w:val="00BC7AC4"/>
    <w:rsid w:val="00BC7C04"/>
    <w:rsid w:val="00BC7F50"/>
    <w:rsid w:val="00BD1427"/>
    <w:rsid w:val="00BD1D35"/>
    <w:rsid w:val="00BD4358"/>
    <w:rsid w:val="00BD69E6"/>
    <w:rsid w:val="00BD7B9D"/>
    <w:rsid w:val="00BE1DC5"/>
    <w:rsid w:val="00BE25AE"/>
    <w:rsid w:val="00BF00FB"/>
    <w:rsid w:val="00BF1184"/>
    <w:rsid w:val="00BF43EC"/>
    <w:rsid w:val="00BF7F0F"/>
    <w:rsid w:val="00C04C26"/>
    <w:rsid w:val="00C059AC"/>
    <w:rsid w:val="00C13389"/>
    <w:rsid w:val="00C145F8"/>
    <w:rsid w:val="00C15CCF"/>
    <w:rsid w:val="00C168D3"/>
    <w:rsid w:val="00C23382"/>
    <w:rsid w:val="00C2572C"/>
    <w:rsid w:val="00C37B98"/>
    <w:rsid w:val="00C4083E"/>
    <w:rsid w:val="00C40D0C"/>
    <w:rsid w:val="00C412BA"/>
    <w:rsid w:val="00C41463"/>
    <w:rsid w:val="00C4184C"/>
    <w:rsid w:val="00C448AC"/>
    <w:rsid w:val="00C5127C"/>
    <w:rsid w:val="00C5447F"/>
    <w:rsid w:val="00C54781"/>
    <w:rsid w:val="00C5534F"/>
    <w:rsid w:val="00C56653"/>
    <w:rsid w:val="00C61520"/>
    <w:rsid w:val="00C62255"/>
    <w:rsid w:val="00C631E3"/>
    <w:rsid w:val="00C64104"/>
    <w:rsid w:val="00C7127B"/>
    <w:rsid w:val="00C72950"/>
    <w:rsid w:val="00C72988"/>
    <w:rsid w:val="00C73548"/>
    <w:rsid w:val="00C73E5E"/>
    <w:rsid w:val="00C755AC"/>
    <w:rsid w:val="00C75F35"/>
    <w:rsid w:val="00C7781B"/>
    <w:rsid w:val="00C807F8"/>
    <w:rsid w:val="00C8286F"/>
    <w:rsid w:val="00C82ABE"/>
    <w:rsid w:val="00C82DE5"/>
    <w:rsid w:val="00C902FC"/>
    <w:rsid w:val="00CA0501"/>
    <w:rsid w:val="00CA1234"/>
    <w:rsid w:val="00CA3EE9"/>
    <w:rsid w:val="00CA6175"/>
    <w:rsid w:val="00CA75B9"/>
    <w:rsid w:val="00CB0404"/>
    <w:rsid w:val="00CB1B86"/>
    <w:rsid w:val="00CB2F6F"/>
    <w:rsid w:val="00CB6E7A"/>
    <w:rsid w:val="00CC10BB"/>
    <w:rsid w:val="00CC2DC7"/>
    <w:rsid w:val="00CC4B56"/>
    <w:rsid w:val="00CD04D0"/>
    <w:rsid w:val="00CD431F"/>
    <w:rsid w:val="00CD7330"/>
    <w:rsid w:val="00CE31F6"/>
    <w:rsid w:val="00CE32C8"/>
    <w:rsid w:val="00CE33C8"/>
    <w:rsid w:val="00CF4F2B"/>
    <w:rsid w:val="00CF50F6"/>
    <w:rsid w:val="00D0515F"/>
    <w:rsid w:val="00D15D59"/>
    <w:rsid w:val="00D15E11"/>
    <w:rsid w:val="00D16E58"/>
    <w:rsid w:val="00D23B84"/>
    <w:rsid w:val="00D32550"/>
    <w:rsid w:val="00D35CB0"/>
    <w:rsid w:val="00D360C1"/>
    <w:rsid w:val="00D400B9"/>
    <w:rsid w:val="00D406EB"/>
    <w:rsid w:val="00D47302"/>
    <w:rsid w:val="00D50D45"/>
    <w:rsid w:val="00D50EC1"/>
    <w:rsid w:val="00D54383"/>
    <w:rsid w:val="00D56A8A"/>
    <w:rsid w:val="00D6037F"/>
    <w:rsid w:val="00D64D54"/>
    <w:rsid w:val="00D779B1"/>
    <w:rsid w:val="00D83311"/>
    <w:rsid w:val="00D83593"/>
    <w:rsid w:val="00D8554C"/>
    <w:rsid w:val="00D859E5"/>
    <w:rsid w:val="00D87103"/>
    <w:rsid w:val="00D922FB"/>
    <w:rsid w:val="00D96914"/>
    <w:rsid w:val="00DA7954"/>
    <w:rsid w:val="00DC1A77"/>
    <w:rsid w:val="00DC235C"/>
    <w:rsid w:val="00DC349F"/>
    <w:rsid w:val="00DC638A"/>
    <w:rsid w:val="00DC746E"/>
    <w:rsid w:val="00DD22F2"/>
    <w:rsid w:val="00DD4B58"/>
    <w:rsid w:val="00DD62C8"/>
    <w:rsid w:val="00DE1167"/>
    <w:rsid w:val="00DE45FC"/>
    <w:rsid w:val="00DE49FD"/>
    <w:rsid w:val="00DE4E0B"/>
    <w:rsid w:val="00DE73A4"/>
    <w:rsid w:val="00DE76DD"/>
    <w:rsid w:val="00DF043E"/>
    <w:rsid w:val="00DF1D8C"/>
    <w:rsid w:val="00DF5BE2"/>
    <w:rsid w:val="00DF64A8"/>
    <w:rsid w:val="00DF7D22"/>
    <w:rsid w:val="00E10275"/>
    <w:rsid w:val="00E132BE"/>
    <w:rsid w:val="00E23259"/>
    <w:rsid w:val="00E23831"/>
    <w:rsid w:val="00E23BDD"/>
    <w:rsid w:val="00E2638F"/>
    <w:rsid w:val="00E30532"/>
    <w:rsid w:val="00E35B18"/>
    <w:rsid w:val="00E3683C"/>
    <w:rsid w:val="00E40F3F"/>
    <w:rsid w:val="00E442F1"/>
    <w:rsid w:val="00E4609C"/>
    <w:rsid w:val="00E513C5"/>
    <w:rsid w:val="00E53E80"/>
    <w:rsid w:val="00E556AF"/>
    <w:rsid w:val="00E6068E"/>
    <w:rsid w:val="00E61FED"/>
    <w:rsid w:val="00E63B98"/>
    <w:rsid w:val="00E729B3"/>
    <w:rsid w:val="00E730B8"/>
    <w:rsid w:val="00E75ED1"/>
    <w:rsid w:val="00E768FE"/>
    <w:rsid w:val="00E7712D"/>
    <w:rsid w:val="00E92011"/>
    <w:rsid w:val="00E92888"/>
    <w:rsid w:val="00E96972"/>
    <w:rsid w:val="00E97D27"/>
    <w:rsid w:val="00EA29E5"/>
    <w:rsid w:val="00EA38A6"/>
    <w:rsid w:val="00EA4983"/>
    <w:rsid w:val="00EA6649"/>
    <w:rsid w:val="00EB047E"/>
    <w:rsid w:val="00EB05B5"/>
    <w:rsid w:val="00EB2BF7"/>
    <w:rsid w:val="00EB6356"/>
    <w:rsid w:val="00EB7145"/>
    <w:rsid w:val="00EC10C3"/>
    <w:rsid w:val="00EC174E"/>
    <w:rsid w:val="00EC5039"/>
    <w:rsid w:val="00ED0445"/>
    <w:rsid w:val="00ED5C3F"/>
    <w:rsid w:val="00ED6F22"/>
    <w:rsid w:val="00ED7BAA"/>
    <w:rsid w:val="00EE100F"/>
    <w:rsid w:val="00EE4C28"/>
    <w:rsid w:val="00EF20F9"/>
    <w:rsid w:val="00EF60DA"/>
    <w:rsid w:val="00EF651D"/>
    <w:rsid w:val="00F0654C"/>
    <w:rsid w:val="00F127C8"/>
    <w:rsid w:val="00F12A8B"/>
    <w:rsid w:val="00F1337E"/>
    <w:rsid w:val="00F137A5"/>
    <w:rsid w:val="00F21079"/>
    <w:rsid w:val="00F236B2"/>
    <w:rsid w:val="00F30587"/>
    <w:rsid w:val="00F307D7"/>
    <w:rsid w:val="00F32CBB"/>
    <w:rsid w:val="00F333BA"/>
    <w:rsid w:val="00F3703F"/>
    <w:rsid w:val="00F37404"/>
    <w:rsid w:val="00F37D13"/>
    <w:rsid w:val="00F44579"/>
    <w:rsid w:val="00F45C3F"/>
    <w:rsid w:val="00F53509"/>
    <w:rsid w:val="00F54E9D"/>
    <w:rsid w:val="00F609D3"/>
    <w:rsid w:val="00F61E50"/>
    <w:rsid w:val="00F63D14"/>
    <w:rsid w:val="00F64ADF"/>
    <w:rsid w:val="00F72055"/>
    <w:rsid w:val="00F722F9"/>
    <w:rsid w:val="00F766C3"/>
    <w:rsid w:val="00F76FDB"/>
    <w:rsid w:val="00F816D3"/>
    <w:rsid w:val="00F82C1E"/>
    <w:rsid w:val="00F913E8"/>
    <w:rsid w:val="00F91CB8"/>
    <w:rsid w:val="00F94A40"/>
    <w:rsid w:val="00F957AB"/>
    <w:rsid w:val="00F963F4"/>
    <w:rsid w:val="00F97778"/>
    <w:rsid w:val="00F97C6E"/>
    <w:rsid w:val="00FA613E"/>
    <w:rsid w:val="00FA6C95"/>
    <w:rsid w:val="00FA71D8"/>
    <w:rsid w:val="00FB00F4"/>
    <w:rsid w:val="00FB5006"/>
    <w:rsid w:val="00FB5B7E"/>
    <w:rsid w:val="00FC0CF4"/>
    <w:rsid w:val="00FC2AD5"/>
    <w:rsid w:val="00FC2B03"/>
    <w:rsid w:val="00FC3950"/>
    <w:rsid w:val="00FC5AC3"/>
    <w:rsid w:val="00FC6A78"/>
    <w:rsid w:val="00FD5DFF"/>
    <w:rsid w:val="00FD7F2A"/>
    <w:rsid w:val="00FE03F8"/>
    <w:rsid w:val="00FE17D4"/>
    <w:rsid w:val="00FE51A2"/>
    <w:rsid w:val="00FE6B36"/>
    <w:rsid w:val="00FF163B"/>
    <w:rsid w:val="00FF3588"/>
    <w:rsid w:val="00FF4D37"/>
    <w:rsid w:val="00FF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406EB"/>
    <w:pPr>
      <w:tabs>
        <w:tab w:val="center" w:pos="4419"/>
        <w:tab w:val="right" w:pos="8838"/>
      </w:tabs>
    </w:pPr>
  </w:style>
  <w:style w:type="character" w:customStyle="1" w:styleId="PiedepginaCar">
    <w:name w:val="Pie de página Car"/>
    <w:basedOn w:val="Fuentedeprrafopredeter"/>
    <w:link w:val="Piedepgina"/>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C6F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765C8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960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5960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96079"/>
  </w:style>
  <w:style w:type="paragraph" w:customStyle="1" w:styleId="Default">
    <w:name w:val="Default"/>
    <w:rsid w:val="0059607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independiente2">
    <w:name w:val="Body Text 2"/>
    <w:basedOn w:val="Normal"/>
    <w:link w:val="Textoindependiente2Car"/>
    <w:rsid w:val="00596079"/>
    <w:pPr>
      <w:spacing w:after="120" w:line="480" w:lineRule="auto"/>
    </w:pPr>
    <w:rPr>
      <w:sz w:val="20"/>
      <w:szCs w:val="20"/>
      <w:lang w:val="es-MX"/>
    </w:rPr>
  </w:style>
  <w:style w:type="character" w:customStyle="1" w:styleId="Textoindependiente2Car">
    <w:name w:val="Texto independiente 2 Car"/>
    <w:basedOn w:val="Fuentedeprrafopredeter"/>
    <w:link w:val="Textoindependiente2"/>
    <w:rsid w:val="005960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596079"/>
    <w:rPr>
      <w:b/>
      <w:bCs/>
      <w:lang w:val="es-MX"/>
    </w:rPr>
  </w:style>
  <w:style w:type="character" w:customStyle="1" w:styleId="AsuntodelcomentarioCar">
    <w:name w:val="Asunto del comentario Car"/>
    <w:basedOn w:val="TextocomentarioCar"/>
    <w:link w:val="Asuntodelcomentario"/>
    <w:semiHidden/>
    <w:rsid w:val="00596079"/>
    <w:rPr>
      <w:rFonts w:ascii="Times New Roman" w:eastAsia="Times New Roman" w:hAnsi="Times New Roman" w:cs="Times New Roman"/>
      <w:b/>
      <w:bCs/>
      <w:sz w:val="20"/>
      <w:szCs w:val="20"/>
      <w:lang w:val="es-ES" w:eastAsia="es-ES"/>
    </w:rPr>
  </w:style>
  <w:style w:type="character" w:customStyle="1" w:styleId="cf01">
    <w:name w:val="cf01"/>
    <w:basedOn w:val="Fuentedeprrafopredeter"/>
    <w:rsid w:val="00AC13BF"/>
    <w:rPr>
      <w:rFonts w:ascii="Segoe UI" w:hAnsi="Segoe UI" w:cs="Segoe UI" w:hint="default"/>
      <w:color w:val="111111"/>
      <w:sz w:val="18"/>
      <w:szCs w:val="18"/>
    </w:rPr>
  </w:style>
  <w:style w:type="paragraph" w:customStyle="1" w:styleId="pf0">
    <w:name w:val="pf0"/>
    <w:basedOn w:val="Normal"/>
    <w:rsid w:val="00AC13BF"/>
    <w:pPr>
      <w:spacing w:before="100" w:beforeAutospacing="1" w:after="100" w:afterAutospacing="1"/>
    </w:pPr>
    <w:rPr>
      <w:lang w:val="es-MX" w:eastAsia="es-MX"/>
    </w:rPr>
  </w:style>
  <w:style w:type="paragraph" w:styleId="NormalWeb">
    <w:name w:val="Normal (Web)"/>
    <w:basedOn w:val="Normal"/>
    <w:uiPriority w:val="99"/>
    <w:semiHidden/>
    <w:unhideWhenUsed/>
    <w:rsid w:val="003E0F7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741">
      <w:bodyDiv w:val="1"/>
      <w:marLeft w:val="0"/>
      <w:marRight w:val="0"/>
      <w:marTop w:val="0"/>
      <w:marBottom w:val="0"/>
      <w:divBdr>
        <w:top w:val="none" w:sz="0" w:space="0" w:color="auto"/>
        <w:left w:val="none" w:sz="0" w:space="0" w:color="auto"/>
        <w:bottom w:val="none" w:sz="0" w:space="0" w:color="auto"/>
        <w:right w:val="none" w:sz="0" w:space="0" w:color="auto"/>
      </w:divBdr>
    </w:div>
    <w:div w:id="151486060">
      <w:bodyDiv w:val="1"/>
      <w:marLeft w:val="0"/>
      <w:marRight w:val="0"/>
      <w:marTop w:val="0"/>
      <w:marBottom w:val="0"/>
      <w:divBdr>
        <w:top w:val="none" w:sz="0" w:space="0" w:color="auto"/>
        <w:left w:val="none" w:sz="0" w:space="0" w:color="auto"/>
        <w:bottom w:val="none" w:sz="0" w:space="0" w:color="auto"/>
        <w:right w:val="none" w:sz="0" w:space="0" w:color="auto"/>
      </w:divBdr>
    </w:div>
    <w:div w:id="293953704">
      <w:bodyDiv w:val="1"/>
      <w:marLeft w:val="0"/>
      <w:marRight w:val="0"/>
      <w:marTop w:val="0"/>
      <w:marBottom w:val="0"/>
      <w:divBdr>
        <w:top w:val="none" w:sz="0" w:space="0" w:color="auto"/>
        <w:left w:val="none" w:sz="0" w:space="0" w:color="auto"/>
        <w:bottom w:val="none" w:sz="0" w:space="0" w:color="auto"/>
        <w:right w:val="none" w:sz="0" w:space="0" w:color="auto"/>
      </w:divBdr>
    </w:div>
    <w:div w:id="317466624">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730270871">
      <w:bodyDiv w:val="1"/>
      <w:marLeft w:val="0"/>
      <w:marRight w:val="0"/>
      <w:marTop w:val="0"/>
      <w:marBottom w:val="0"/>
      <w:divBdr>
        <w:top w:val="none" w:sz="0" w:space="0" w:color="auto"/>
        <w:left w:val="none" w:sz="0" w:space="0" w:color="auto"/>
        <w:bottom w:val="none" w:sz="0" w:space="0" w:color="auto"/>
        <w:right w:val="none" w:sz="0" w:space="0" w:color="auto"/>
      </w:divBdr>
    </w:div>
    <w:div w:id="985356036">
      <w:bodyDiv w:val="1"/>
      <w:marLeft w:val="0"/>
      <w:marRight w:val="0"/>
      <w:marTop w:val="0"/>
      <w:marBottom w:val="0"/>
      <w:divBdr>
        <w:top w:val="none" w:sz="0" w:space="0" w:color="auto"/>
        <w:left w:val="none" w:sz="0" w:space="0" w:color="auto"/>
        <w:bottom w:val="none" w:sz="0" w:space="0" w:color="auto"/>
        <w:right w:val="none" w:sz="0" w:space="0" w:color="auto"/>
      </w:divBdr>
    </w:div>
    <w:div w:id="1154297155">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45646149">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82431533">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862470929">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2E18-D96F-45B2-AD52-5B15AB9D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5376</Words>
  <Characters>29573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6</cp:revision>
  <cp:lastPrinted>2024-02-14T23:44:00Z</cp:lastPrinted>
  <dcterms:created xsi:type="dcterms:W3CDTF">2024-02-07T20:38:00Z</dcterms:created>
  <dcterms:modified xsi:type="dcterms:W3CDTF">2024-02-14T23:45:00Z</dcterms:modified>
</cp:coreProperties>
</file>