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6E981BED" w:rsidR="00FA6C95" w:rsidRPr="008E0E96"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Pr="008E0E96">
            <w:rPr>
              <w:rFonts w:ascii="Arial" w:eastAsia="Times New Roman" w:hAnsi="Arial" w:cs="Arial"/>
              <w:b/>
              <w:color w:val="auto"/>
              <w:sz w:val="24"/>
              <w:szCs w:val="24"/>
              <w:lang w:val="pt-BR" w:eastAsia="es-ES"/>
            </w:rPr>
            <w:t xml:space="preserve">                                        </w:t>
          </w:r>
          <w:r w:rsidR="00555F58" w:rsidRPr="008E0E96">
            <w:rPr>
              <w:rFonts w:ascii="Arial" w:hAnsi="Arial" w:cs="Arial"/>
              <w:b/>
              <w:color w:val="auto"/>
              <w:sz w:val="24"/>
              <w:szCs w:val="24"/>
              <w:lang w:val="pt-BR"/>
            </w:rPr>
            <w:t>Í   N   D   I   C   E</w:t>
          </w:r>
          <w:r w:rsidRPr="008E0E96">
            <w:rPr>
              <w:rFonts w:ascii="Arial" w:hAnsi="Arial" w:cs="Arial"/>
              <w:b/>
              <w:color w:val="auto"/>
              <w:sz w:val="24"/>
              <w:szCs w:val="24"/>
              <w:lang w:val="pt-BR"/>
            </w:rPr>
            <w:t xml:space="preserve">                                                     </w:t>
          </w:r>
          <w:r w:rsidR="00EC10C3" w:rsidRPr="008E0E96">
            <w:rPr>
              <w:rFonts w:ascii="Arial" w:hAnsi="Arial" w:cs="Arial"/>
              <w:b/>
              <w:color w:val="auto"/>
              <w:sz w:val="24"/>
              <w:szCs w:val="24"/>
              <w:lang w:val="pt-BR"/>
            </w:rPr>
            <w:t xml:space="preserve">    </w:t>
          </w:r>
          <w:r w:rsidRPr="008E0E96">
            <w:rPr>
              <w:rFonts w:ascii="Arial" w:hAnsi="Arial" w:cs="Arial"/>
              <w:b/>
              <w:color w:val="auto"/>
              <w:sz w:val="24"/>
              <w:szCs w:val="24"/>
              <w:lang w:val="pt-BR"/>
            </w:rPr>
            <w:t>PÁGINA</w:t>
          </w:r>
        </w:p>
        <w:p w14:paraId="0377241B" w14:textId="7B209DC0" w:rsidR="00D162EC" w:rsidRPr="00D162EC" w:rsidRDefault="00BB1DCF" w:rsidP="00D162EC">
          <w:pPr>
            <w:pStyle w:val="TDC1"/>
            <w:rPr>
              <w:rFonts w:eastAsiaTheme="minorEastAsia"/>
              <w:b/>
              <w:bCs/>
              <w:kern w:val="2"/>
              <w:lang w:val="es-MX" w:eastAsia="es-MX"/>
              <w14:ligatures w14:val="standardContextual"/>
            </w:rPr>
          </w:pPr>
          <w:r w:rsidRPr="008E0E96">
            <w:fldChar w:fldCharType="begin"/>
          </w:r>
          <w:r w:rsidRPr="008E0E96">
            <w:instrText xml:space="preserve"> TOC \o "1-3" \h \z \u </w:instrText>
          </w:r>
          <w:r w:rsidRPr="008E0E96">
            <w:fldChar w:fldCharType="separate"/>
          </w:r>
          <w:hyperlink w:anchor="_Toc158813918" w:history="1">
            <w:r w:rsidR="00D162EC" w:rsidRPr="00D162EC">
              <w:rPr>
                <w:rStyle w:val="Hipervnculo"/>
                <w:b/>
                <w:bCs/>
              </w:rPr>
              <w:t>INTRODUCCIÓN</w:t>
            </w:r>
            <w:r w:rsidR="00D162EC" w:rsidRPr="00D162EC">
              <w:rPr>
                <w:b/>
                <w:bCs/>
                <w:webHidden/>
              </w:rPr>
              <w:tab/>
            </w:r>
            <w:r w:rsidR="00D162EC" w:rsidRPr="00D162EC">
              <w:rPr>
                <w:b/>
                <w:bCs/>
                <w:webHidden/>
              </w:rPr>
              <w:fldChar w:fldCharType="begin"/>
            </w:r>
            <w:r w:rsidR="00D162EC" w:rsidRPr="00D162EC">
              <w:rPr>
                <w:b/>
                <w:bCs/>
                <w:webHidden/>
              </w:rPr>
              <w:instrText xml:space="preserve"> PAGEREF _Toc158813918 \h </w:instrText>
            </w:r>
            <w:r w:rsidR="00D162EC" w:rsidRPr="00D162EC">
              <w:rPr>
                <w:b/>
                <w:bCs/>
                <w:webHidden/>
              </w:rPr>
            </w:r>
            <w:r w:rsidR="00D162EC" w:rsidRPr="00D162EC">
              <w:rPr>
                <w:b/>
                <w:bCs/>
                <w:webHidden/>
              </w:rPr>
              <w:fldChar w:fldCharType="separate"/>
            </w:r>
            <w:r w:rsidR="009A7F38">
              <w:rPr>
                <w:b/>
                <w:bCs/>
                <w:webHidden/>
              </w:rPr>
              <w:t>2</w:t>
            </w:r>
            <w:r w:rsidR="00D162EC" w:rsidRPr="00D162EC">
              <w:rPr>
                <w:b/>
                <w:bCs/>
                <w:webHidden/>
              </w:rPr>
              <w:fldChar w:fldCharType="end"/>
            </w:r>
          </w:hyperlink>
        </w:p>
        <w:p w14:paraId="0CB0DB28" w14:textId="0AB39FC7" w:rsidR="00D162EC" w:rsidRPr="00D162EC" w:rsidRDefault="00000000" w:rsidP="00D162EC">
          <w:pPr>
            <w:pStyle w:val="TDC1"/>
            <w:rPr>
              <w:rFonts w:eastAsiaTheme="minorEastAsia"/>
              <w:b/>
              <w:bCs/>
              <w:kern w:val="2"/>
              <w:lang w:val="es-MX" w:eastAsia="es-MX"/>
              <w14:ligatures w14:val="standardContextual"/>
            </w:rPr>
          </w:pPr>
          <w:hyperlink w:anchor="_Toc158813919" w:history="1">
            <w:r w:rsidR="00D162EC" w:rsidRPr="00D162EC">
              <w:rPr>
                <w:rStyle w:val="Hipervnculo"/>
                <w:b/>
                <w:bCs/>
              </w:rPr>
              <w:t>I.</w:t>
            </w:r>
            <w:r w:rsidR="00D162EC" w:rsidRPr="00D162EC">
              <w:rPr>
                <w:rFonts w:eastAsiaTheme="minorEastAsia"/>
                <w:b/>
                <w:bCs/>
                <w:kern w:val="2"/>
                <w:lang w:val="es-MX" w:eastAsia="es-MX"/>
                <w14:ligatures w14:val="standardContextual"/>
              </w:rPr>
              <w:tab/>
            </w:r>
            <w:r w:rsidR="00D162EC" w:rsidRPr="00D162EC">
              <w:rPr>
                <w:rStyle w:val="Hipervnculo"/>
                <w:b/>
                <w:bCs/>
              </w:rPr>
              <w:t>ANTECEDENTES DE LA ENTIDAD FISCALIZADA</w:t>
            </w:r>
            <w:r w:rsidR="00D162EC" w:rsidRPr="00D162EC">
              <w:rPr>
                <w:b/>
                <w:bCs/>
                <w:webHidden/>
              </w:rPr>
              <w:tab/>
            </w:r>
            <w:r w:rsidR="00D162EC" w:rsidRPr="00D162EC">
              <w:rPr>
                <w:b/>
                <w:bCs/>
                <w:webHidden/>
              </w:rPr>
              <w:fldChar w:fldCharType="begin"/>
            </w:r>
            <w:r w:rsidR="00D162EC" w:rsidRPr="00D162EC">
              <w:rPr>
                <w:b/>
                <w:bCs/>
                <w:webHidden/>
              </w:rPr>
              <w:instrText xml:space="preserve"> PAGEREF _Toc158813919 \h </w:instrText>
            </w:r>
            <w:r w:rsidR="00D162EC" w:rsidRPr="00D162EC">
              <w:rPr>
                <w:b/>
                <w:bCs/>
                <w:webHidden/>
              </w:rPr>
            </w:r>
            <w:r w:rsidR="00D162EC" w:rsidRPr="00D162EC">
              <w:rPr>
                <w:b/>
                <w:bCs/>
                <w:webHidden/>
              </w:rPr>
              <w:fldChar w:fldCharType="separate"/>
            </w:r>
            <w:r w:rsidR="009A7F38">
              <w:rPr>
                <w:b/>
                <w:bCs/>
                <w:webHidden/>
              </w:rPr>
              <w:t>4</w:t>
            </w:r>
            <w:r w:rsidR="00D162EC" w:rsidRPr="00D162EC">
              <w:rPr>
                <w:b/>
                <w:bCs/>
                <w:webHidden/>
              </w:rPr>
              <w:fldChar w:fldCharType="end"/>
            </w:r>
          </w:hyperlink>
        </w:p>
        <w:p w14:paraId="77D43B9C" w14:textId="6C69AEE2" w:rsidR="00D162EC" w:rsidRPr="00D162EC" w:rsidRDefault="00000000" w:rsidP="00D162EC">
          <w:pPr>
            <w:pStyle w:val="TDC1"/>
            <w:rPr>
              <w:rFonts w:eastAsiaTheme="minorEastAsia"/>
              <w:b/>
              <w:bCs/>
              <w:kern w:val="2"/>
              <w:lang w:val="es-MX" w:eastAsia="es-MX"/>
              <w14:ligatures w14:val="standardContextual"/>
            </w:rPr>
          </w:pPr>
          <w:hyperlink w:anchor="_Toc158813920" w:history="1">
            <w:r w:rsidR="00D162EC" w:rsidRPr="00D162EC">
              <w:rPr>
                <w:rStyle w:val="Hipervnculo"/>
                <w:b/>
                <w:bCs/>
              </w:rPr>
              <w:t>II.</w:t>
            </w:r>
            <w:r w:rsidR="00D162EC" w:rsidRPr="00D162EC">
              <w:rPr>
                <w:rFonts w:eastAsiaTheme="minorEastAsia"/>
                <w:b/>
                <w:bCs/>
                <w:kern w:val="2"/>
                <w:lang w:val="es-MX" w:eastAsia="es-MX"/>
                <w14:ligatures w14:val="standardContextual"/>
              </w:rPr>
              <w:tab/>
            </w:r>
            <w:r w:rsidR="00D162EC" w:rsidRPr="00D162EC">
              <w:rPr>
                <w:rStyle w:val="Hipervnculo"/>
                <w:b/>
                <w:bCs/>
              </w:rPr>
              <w:t>ASPECTOS GENERALES DE AUDITORÍA</w:t>
            </w:r>
            <w:r w:rsidR="00D162EC" w:rsidRPr="00D162EC">
              <w:rPr>
                <w:b/>
                <w:bCs/>
                <w:webHidden/>
              </w:rPr>
              <w:tab/>
            </w:r>
            <w:r w:rsidR="00D162EC" w:rsidRPr="00D162EC">
              <w:rPr>
                <w:b/>
                <w:bCs/>
                <w:webHidden/>
              </w:rPr>
              <w:fldChar w:fldCharType="begin"/>
            </w:r>
            <w:r w:rsidR="00D162EC" w:rsidRPr="00D162EC">
              <w:rPr>
                <w:b/>
                <w:bCs/>
                <w:webHidden/>
              </w:rPr>
              <w:instrText xml:space="preserve"> PAGEREF _Toc158813920 \h </w:instrText>
            </w:r>
            <w:r w:rsidR="00D162EC" w:rsidRPr="00D162EC">
              <w:rPr>
                <w:b/>
                <w:bCs/>
                <w:webHidden/>
              </w:rPr>
            </w:r>
            <w:r w:rsidR="00D162EC" w:rsidRPr="00D162EC">
              <w:rPr>
                <w:b/>
                <w:bCs/>
                <w:webHidden/>
              </w:rPr>
              <w:fldChar w:fldCharType="separate"/>
            </w:r>
            <w:r w:rsidR="009A7F38">
              <w:rPr>
                <w:b/>
                <w:bCs/>
                <w:webHidden/>
              </w:rPr>
              <w:t>5</w:t>
            </w:r>
            <w:r w:rsidR="00D162EC" w:rsidRPr="00D162EC">
              <w:rPr>
                <w:b/>
                <w:bCs/>
                <w:webHidden/>
              </w:rPr>
              <w:fldChar w:fldCharType="end"/>
            </w:r>
          </w:hyperlink>
        </w:p>
        <w:p w14:paraId="23FFC4B6" w14:textId="666EA6E9"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21" w:history="1">
            <w:r w:rsidR="00D162EC" w:rsidRPr="00D162EC">
              <w:rPr>
                <w:rStyle w:val="Hipervnculo"/>
                <w:rFonts w:ascii="Arial" w:hAnsi="Arial" w:cs="Arial"/>
                <w:b/>
                <w:bCs/>
                <w:noProof/>
              </w:rPr>
              <w:t>A. Título de la Auditoría</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_Toc158813921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5</w:t>
            </w:r>
            <w:r w:rsidR="00D162EC" w:rsidRPr="00D162EC">
              <w:rPr>
                <w:rFonts w:ascii="Arial" w:hAnsi="Arial" w:cs="Arial"/>
                <w:b/>
                <w:bCs/>
                <w:noProof/>
                <w:webHidden/>
              </w:rPr>
              <w:fldChar w:fldCharType="end"/>
            </w:r>
          </w:hyperlink>
        </w:p>
        <w:p w14:paraId="262A4978" w14:textId="0E415FB5"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22" w:history="1">
            <w:r w:rsidR="00D162EC" w:rsidRPr="00D162EC">
              <w:rPr>
                <w:rStyle w:val="Hipervnculo"/>
                <w:rFonts w:ascii="Arial" w:hAnsi="Arial" w:cs="Arial"/>
                <w:b/>
                <w:bCs/>
                <w:noProof/>
              </w:rPr>
              <w:t>B. Objetivo</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_Toc158813922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5</w:t>
            </w:r>
            <w:r w:rsidR="00D162EC" w:rsidRPr="00D162EC">
              <w:rPr>
                <w:rFonts w:ascii="Arial" w:hAnsi="Arial" w:cs="Arial"/>
                <w:b/>
                <w:bCs/>
                <w:noProof/>
                <w:webHidden/>
              </w:rPr>
              <w:fldChar w:fldCharType="end"/>
            </w:r>
          </w:hyperlink>
        </w:p>
        <w:p w14:paraId="3F5141C8" w14:textId="38EB34DF"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23" w:history="1">
            <w:r w:rsidR="00D162EC" w:rsidRPr="00D162EC">
              <w:rPr>
                <w:rStyle w:val="Hipervnculo"/>
                <w:rFonts w:ascii="Arial" w:hAnsi="Arial" w:cs="Arial"/>
                <w:b/>
                <w:bCs/>
                <w:noProof/>
              </w:rPr>
              <w:t>C. Alcance</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_Toc158813923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5</w:t>
            </w:r>
            <w:r w:rsidR="00D162EC" w:rsidRPr="00D162EC">
              <w:rPr>
                <w:rFonts w:ascii="Arial" w:hAnsi="Arial" w:cs="Arial"/>
                <w:b/>
                <w:bCs/>
                <w:noProof/>
                <w:webHidden/>
              </w:rPr>
              <w:fldChar w:fldCharType="end"/>
            </w:r>
          </w:hyperlink>
        </w:p>
        <w:p w14:paraId="2B55708C" w14:textId="7A3E0F36"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24" w:history="1">
            <w:r w:rsidR="00D162EC" w:rsidRPr="00D162EC">
              <w:rPr>
                <w:rStyle w:val="Hipervnculo"/>
                <w:rFonts w:ascii="Arial" w:hAnsi="Arial" w:cs="Arial"/>
                <w:b/>
                <w:bCs/>
                <w:noProof/>
              </w:rPr>
              <w:t>D. Criterios de Selección</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_Toc158813924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7</w:t>
            </w:r>
            <w:r w:rsidR="00D162EC" w:rsidRPr="00D162EC">
              <w:rPr>
                <w:rFonts w:ascii="Arial" w:hAnsi="Arial" w:cs="Arial"/>
                <w:b/>
                <w:bCs/>
                <w:noProof/>
                <w:webHidden/>
              </w:rPr>
              <w:fldChar w:fldCharType="end"/>
            </w:r>
          </w:hyperlink>
        </w:p>
        <w:p w14:paraId="07CB6B00" w14:textId="0DA547B7"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25" w:history="1">
            <w:r w:rsidR="00D162EC" w:rsidRPr="00D162EC">
              <w:rPr>
                <w:rStyle w:val="Hipervnculo"/>
                <w:rFonts w:ascii="Arial" w:hAnsi="Arial" w:cs="Arial"/>
                <w:b/>
                <w:bCs/>
                <w:noProof/>
              </w:rPr>
              <w:t>E. Áreas Revisadas</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_Toc158813925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8</w:t>
            </w:r>
            <w:r w:rsidR="00D162EC" w:rsidRPr="00D162EC">
              <w:rPr>
                <w:rFonts w:ascii="Arial" w:hAnsi="Arial" w:cs="Arial"/>
                <w:b/>
                <w:bCs/>
                <w:noProof/>
                <w:webHidden/>
              </w:rPr>
              <w:fldChar w:fldCharType="end"/>
            </w:r>
          </w:hyperlink>
        </w:p>
        <w:p w14:paraId="21D4A50F" w14:textId="23776034"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26" w:history="1">
            <w:r w:rsidR="00D162EC" w:rsidRPr="00D162EC">
              <w:rPr>
                <w:rStyle w:val="Hipervnculo"/>
                <w:rFonts w:ascii="Arial" w:hAnsi="Arial" w:cs="Arial"/>
                <w:b/>
                <w:bCs/>
                <w:noProof/>
              </w:rPr>
              <w:t>F. Procedimientos de Auditoría Aplicados</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_Toc158813926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8</w:t>
            </w:r>
            <w:r w:rsidR="00D162EC" w:rsidRPr="00D162EC">
              <w:rPr>
                <w:rFonts w:ascii="Arial" w:hAnsi="Arial" w:cs="Arial"/>
                <w:b/>
                <w:bCs/>
                <w:noProof/>
                <w:webHidden/>
              </w:rPr>
              <w:fldChar w:fldCharType="end"/>
            </w:r>
          </w:hyperlink>
        </w:p>
        <w:p w14:paraId="75CD03EB" w14:textId="18819AD0"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27" w:history="1">
            <w:r w:rsidR="00D162EC" w:rsidRPr="00D162EC">
              <w:rPr>
                <w:rStyle w:val="Hipervnculo"/>
                <w:rFonts w:ascii="Arial" w:hAnsi="Arial" w:cs="Arial"/>
                <w:b/>
                <w:bCs/>
                <w:noProof/>
              </w:rPr>
              <w:t>G. Servidores Públicos que Intervienen en la Auditoría</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_Toc158813927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10</w:t>
            </w:r>
            <w:r w:rsidR="00D162EC" w:rsidRPr="00D162EC">
              <w:rPr>
                <w:rFonts w:ascii="Arial" w:hAnsi="Arial" w:cs="Arial"/>
                <w:b/>
                <w:bCs/>
                <w:noProof/>
                <w:webHidden/>
              </w:rPr>
              <w:fldChar w:fldCharType="end"/>
            </w:r>
          </w:hyperlink>
        </w:p>
        <w:p w14:paraId="551C358C" w14:textId="50AE913E" w:rsidR="00D162EC" w:rsidRPr="00D162EC" w:rsidRDefault="00000000" w:rsidP="00D162EC">
          <w:pPr>
            <w:pStyle w:val="TDC1"/>
            <w:rPr>
              <w:rFonts w:eastAsiaTheme="minorEastAsia"/>
              <w:b/>
              <w:bCs/>
              <w:kern w:val="2"/>
              <w:lang w:val="es-MX" w:eastAsia="es-MX"/>
              <w14:ligatures w14:val="standardContextual"/>
            </w:rPr>
          </w:pPr>
          <w:hyperlink w:anchor="_Toc158813928" w:history="1">
            <w:r w:rsidR="00D162EC" w:rsidRPr="00D162EC">
              <w:rPr>
                <w:rStyle w:val="Hipervnculo"/>
                <w:b/>
                <w:bCs/>
              </w:rPr>
              <w:t>III.</w:t>
            </w:r>
            <w:r w:rsidR="00D162EC" w:rsidRPr="00D162EC">
              <w:rPr>
                <w:rFonts w:eastAsiaTheme="minorEastAsia"/>
                <w:b/>
                <w:bCs/>
                <w:kern w:val="2"/>
                <w:lang w:val="es-MX" w:eastAsia="es-MX"/>
                <w14:ligatures w14:val="standardContextual"/>
              </w:rPr>
              <w:tab/>
            </w:r>
            <w:r w:rsidR="00D162EC" w:rsidRPr="00D162EC">
              <w:rPr>
                <w:rStyle w:val="Hipervnculo"/>
                <w:b/>
                <w:bCs/>
              </w:rPr>
              <w:t>CUMPLIMIENTO DE LA NORMATIVIDAD</w:t>
            </w:r>
            <w:r w:rsidR="00D162EC" w:rsidRPr="00D162EC">
              <w:rPr>
                <w:b/>
                <w:bCs/>
                <w:webHidden/>
              </w:rPr>
              <w:tab/>
            </w:r>
            <w:r w:rsidR="00D162EC" w:rsidRPr="00D162EC">
              <w:rPr>
                <w:b/>
                <w:bCs/>
                <w:webHidden/>
              </w:rPr>
              <w:fldChar w:fldCharType="begin"/>
            </w:r>
            <w:r w:rsidR="00D162EC" w:rsidRPr="00D162EC">
              <w:rPr>
                <w:b/>
                <w:bCs/>
                <w:webHidden/>
              </w:rPr>
              <w:instrText xml:space="preserve"> PAGEREF _Toc158813928 \h </w:instrText>
            </w:r>
            <w:r w:rsidR="00D162EC" w:rsidRPr="00D162EC">
              <w:rPr>
                <w:b/>
                <w:bCs/>
                <w:webHidden/>
              </w:rPr>
            </w:r>
            <w:r w:rsidR="00D162EC" w:rsidRPr="00D162EC">
              <w:rPr>
                <w:b/>
                <w:bCs/>
                <w:webHidden/>
              </w:rPr>
              <w:fldChar w:fldCharType="separate"/>
            </w:r>
            <w:r w:rsidR="009A7F38">
              <w:rPr>
                <w:b/>
                <w:bCs/>
                <w:webHidden/>
              </w:rPr>
              <w:t>11</w:t>
            </w:r>
            <w:r w:rsidR="00D162EC" w:rsidRPr="00D162EC">
              <w:rPr>
                <w:b/>
                <w:bCs/>
                <w:webHidden/>
              </w:rPr>
              <w:fldChar w:fldCharType="end"/>
            </w:r>
          </w:hyperlink>
        </w:p>
        <w:p w14:paraId="363F1A58" w14:textId="2566C547" w:rsidR="00D162EC" w:rsidRPr="00D162EC" w:rsidRDefault="00000000" w:rsidP="00D162EC">
          <w:pPr>
            <w:pStyle w:val="TDC1"/>
            <w:rPr>
              <w:rFonts w:eastAsiaTheme="minorEastAsia"/>
              <w:b/>
              <w:bCs/>
              <w:kern w:val="2"/>
              <w:lang w:val="es-MX" w:eastAsia="es-MX"/>
              <w14:ligatures w14:val="standardContextual"/>
            </w:rPr>
          </w:pPr>
          <w:hyperlink w:anchor="_Toc158813929" w:history="1">
            <w:r w:rsidR="00D162EC" w:rsidRPr="00D162EC">
              <w:rPr>
                <w:rStyle w:val="Hipervnculo"/>
                <w:b/>
                <w:bCs/>
              </w:rPr>
              <w:t>IV.</w:t>
            </w:r>
            <w:r w:rsidR="00D162EC" w:rsidRPr="00D162EC">
              <w:rPr>
                <w:rFonts w:eastAsiaTheme="minorEastAsia"/>
                <w:b/>
                <w:bCs/>
                <w:kern w:val="2"/>
                <w:lang w:val="es-MX" w:eastAsia="es-MX"/>
                <w14:ligatures w14:val="standardContextual"/>
              </w:rPr>
              <w:tab/>
            </w:r>
            <w:r w:rsidR="00D162EC" w:rsidRPr="00D162EC">
              <w:rPr>
                <w:rStyle w:val="Hipervnculo"/>
                <w:b/>
                <w:bCs/>
              </w:rPr>
              <w:t>CONCLUSIONES</w:t>
            </w:r>
            <w:r w:rsidR="00D162EC" w:rsidRPr="00D162EC">
              <w:rPr>
                <w:b/>
                <w:bCs/>
                <w:webHidden/>
              </w:rPr>
              <w:tab/>
            </w:r>
            <w:r w:rsidR="00D162EC" w:rsidRPr="00D162EC">
              <w:rPr>
                <w:b/>
                <w:bCs/>
                <w:webHidden/>
              </w:rPr>
              <w:fldChar w:fldCharType="begin"/>
            </w:r>
            <w:r w:rsidR="00D162EC" w:rsidRPr="00D162EC">
              <w:rPr>
                <w:b/>
                <w:bCs/>
                <w:webHidden/>
              </w:rPr>
              <w:instrText xml:space="preserve"> PAGEREF _Toc158813929 \h </w:instrText>
            </w:r>
            <w:r w:rsidR="00D162EC" w:rsidRPr="00D162EC">
              <w:rPr>
                <w:b/>
                <w:bCs/>
                <w:webHidden/>
              </w:rPr>
            </w:r>
            <w:r w:rsidR="00D162EC" w:rsidRPr="00D162EC">
              <w:rPr>
                <w:b/>
                <w:bCs/>
                <w:webHidden/>
              </w:rPr>
              <w:fldChar w:fldCharType="separate"/>
            </w:r>
            <w:r w:rsidR="009A7F38">
              <w:rPr>
                <w:b/>
                <w:bCs/>
                <w:webHidden/>
              </w:rPr>
              <w:t>11</w:t>
            </w:r>
            <w:r w:rsidR="00D162EC" w:rsidRPr="00D162EC">
              <w:rPr>
                <w:b/>
                <w:bCs/>
                <w:webHidden/>
              </w:rPr>
              <w:fldChar w:fldCharType="end"/>
            </w:r>
          </w:hyperlink>
        </w:p>
        <w:p w14:paraId="2DE27DAF" w14:textId="23B138D1" w:rsidR="00D162EC" w:rsidRPr="00D162EC" w:rsidRDefault="00000000" w:rsidP="00D162EC">
          <w:pPr>
            <w:pStyle w:val="TDC1"/>
            <w:rPr>
              <w:rFonts w:eastAsiaTheme="minorEastAsia"/>
              <w:b/>
              <w:bCs/>
              <w:kern w:val="2"/>
              <w:lang w:val="es-MX" w:eastAsia="es-MX"/>
              <w14:ligatures w14:val="standardContextual"/>
            </w:rPr>
          </w:pPr>
          <w:hyperlink w:anchor="_Toc158813930" w:history="1">
            <w:r w:rsidR="00D162EC" w:rsidRPr="00D162EC">
              <w:rPr>
                <w:rStyle w:val="Hipervnculo"/>
                <w:b/>
                <w:bCs/>
              </w:rPr>
              <w:t>V.</w:t>
            </w:r>
            <w:r w:rsidR="00D162EC" w:rsidRPr="00D162EC">
              <w:rPr>
                <w:rFonts w:eastAsiaTheme="minorEastAsia"/>
                <w:b/>
                <w:bCs/>
                <w:kern w:val="2"/>
                <w:lang w:val="es-MX" w:eastAsia="es-MX"/>
                <w14:ligatures w14:val="standardContextual"/>
              </w:rPr>
              <w:tab/>
            </w:r>
            <w:r w:rsidR="00D162EC" w:rsidRPr="00D162EC">
              <w:rPr>
                <w:rStyle w:val="Hipervnculo"/>
                <w:b/>
                <w:bCs/>
              </w:rPr>
              <w:t>RESULTADOS DE LA FISCALIZACIÓN EFECTUADA</w:t>
            </w:r>
            <w:r w:rsidR="00D162EC" w:rsidRPr="00D162EC">
              <w:rPr>
                <w:b/>
                <w:bCs/>
                <w:webHidden/>
              </w:rPr>
              <w:tab/>
            </w:r>
            <w:r w:rsidR="00D162EC" w:rsidRPr="00D162EC">
              <w:rPr>
                <w:b/>
                <w:bCs/>
                <w:webHidden/>
              </w:rPr>
              <w:fldChar w:fldCharType="begin"/>
            </w:r>
            <w:r w:rsidR="00D162EC" w:rsidRPr="00D162EC">
              <w:rPr>
                <w:b/>
                <w:bCs/>
                <w:webHidden/>
              </w:rPr>
              <w:instrText xml:space="preserve"> PAGEREF _Toc158813930 \h </w:instrText>
            </w:r>
            <w:r w:rsidR="00D162EC" w:rsidRPr="00D162EC">
              <w:rPr>
                <w:b/>
                <w:bCs/>
                <w:webHidden/>
              </w:rPr>
            </w:r>
            <w:r w:rsidR="00D162EC" w:rsidRPr="00D162EC">
              <w:rPr>
                <w:b/>
                <w:bCs/>
                <w:webHidden/>
              </w:rPr>
              <w:fldChar w:fldCharType="separate"/>
            </w:r>
            <w:r w:rsidR="009A7F38">
              <w:rPr>
                <w:b/>
                <w:bCs/>
                <w:webHidden/>
              </w:rPr>
              <w:t>12</w:t>
            </w:r>
            <w:r w:rsidR="00D162EC" w:rsidRPr="00D162EC">
              <w:rPr>
                <w:b/>
                <w:bCs/>
                <w:webHidden/>
              </w:rPr>
              <w:fldChar w:fldCharType="end"/>
            </w:r>
          </w:hyperlink>
        </w:p>
        <w:p w14:paraId="64FC62A3" w14:textId="28018255"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31" w:history="1">
            <w:r w:rsidR="00D162EC" w:rsidRPr="00D162EC">
              <w:rPr>
                <w:rStyle w:val="Hipervnculo"/>
                <w:rFonts w:ascii="Arial" w:hAnsi="Arial" w:cs="Arial"/>
                <w:b/>
                <w:bCs/>
                <w:noProof/>
              </w:rPr>
              <w:t>A.</w:t>
            </w:r>
            <w:r w:rsidR="00D162EC" w:rsidRPr="00D162EC">
              <w:rPr>
                <w:rFonts w:ascii="Arial" w:eastAsiaTheme="minorEastAsia" w:hAnsi="Arial" w:cs="Arial"/>
                <w:b/>
                <w:bCs/>
                <w:noProof/>
                <w:kern w:val="2"/>
                <w:lang w:val="es-MX" w:eastAsia="es-MX"/>
                <w14:ligatures w14:val="standardContextual"/>
              </w:rPr>
              <w:tab/>
            </w:r>
            <w:r w:rsidR="00D162EC" w:rsidRPr="00D162EC">
              <w:rPr>
                <w:rStyle w:val="Hipervnculo"/>
                <w:rFonts w:ascii="Arial" w:hAnsi="Arial" w:cs="Arial"/>
                <w:b/>
                <w:bCs/>
                <w:noProof/>
              </w:rPr>
              <w:t>Resumen de Resultados Finales de Auditoría y Observaciones Preliminares Determinadas en Materia de Obra Pública.</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_Toc158813931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13</w:t>
            </w:r>
            <w:r w:rsidR="00D162EC" w:rsidRPr="00D162EC">
              <w:rPr>
                <w:rFonts w:ascii="Arial" w:hAnsi="Arial" w:cs="Arial"/>
                <w:b/>
                <w:bCs/>
                <w:noProof/>
                <w:webHidden/>
              </w:rPr>
              <w:fldChar w:fldCharType="end"/>
            </w:r>
          </w:hyperlink>
        </w:p>
        <w:p w14:paraId="4160ECAB" w14:textId="414052C7" w:rsidR="00D162EC" w:rsidRPr="00D162EC" w:rsidRDefault="00000000" w:rsidP="00D162EC">
          <w:pPr>
            <w:pStyle w:val="TDC2"/>
            <w:spacing w:line="360" w:lineRule="auto"/>
            <w:rPr>
              <w:rFonts w:ascii="Arial" w:eastAsiaTheme="minorEastAsia" w:hAnsi="Arial" w:cs="Arial"/>
              <w:b/>
              <w:bCs/>
              <w:noProof/>
              <w:kern w:val="2"/>
              <w:lang w:val="es-MX" w:eastAsia="es-MX"/>
              <w14:ligatures w14:val="standardContextual"/>
            </w:rPr>
          </w:pPr>
          <w:hyperlink w:anchor="_Toc158813932" w:history="1">
            <w:r w:rsidR="00D162EC" w:rsidRPr="00D162EC">
              <w:rPr>
                <w:rStyle w:val="Hipervnculo"/>
                <w:rFonts w:ascii="Arial" w:hAnsi="Arial" w:cs="Arial"/>
                <w:b/>
                <w:bCs/>
                <w:noProof/>
              </w:rPr>
              <w:t>B.</w:t>
            </w:r>
            <w:r w:rsidR="00D162EC" w:rsidRPr="00D162EC">
              <w:rPr>
                <w:rFonts w:ascii="Arial" w:eastAsiaTheme="minorEastAsia" w:hAnsi="Arial" w:cs="Arial"/>
                <w:b/>
                <w:bCs/>
                <w:noProof/>
                <w:kern w:val="2"/>
                <w:lang w:val="es-MX" w:eastAsia="es-MX"/>
                <w14:ligatures w14:val="standardContextual"/>
              </w:rPr>
              <w:tab/>
            </w:r>
            <w:r w:rsidR="00D162EC" w:rsidRPr="00D162EC">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D162EC" w:rsidRPr="00D162EC">
              <w:rPr>
                <w:rFonts w:ascii="Arial" w:hAnsi="Arial" w:cs="Arial"/>
                <w:b/>
                <w:bCs/>
                <w:noProof/>
                <w:webHidden/>
              </w:rPr>
              <w:tab/>
            </w:r>
            <w:r w:rsidR="00D162EC" w:rsidRPr="00D162EC">
              <w:rPr>
                <w:rFonts w:ascii="Arial" w:hAnsi="Arial" w:cs="Arial"/>
                <w:b/>
                <w:bCs/>
                <w:noProof/>
                <w:webHidden/>
              </w:rPr>
              <w:fldChar w:fldCharType="begin"/>
            </w:r>
            <w:r w:rsidR="00D162EC" w:rsidRPr="00D162EC">
              <w:rPr>
                <w:rFonts w:ascii="Arial" w:hAnsi="Arial" w:cs="Arial"/>
                <w:b/>
                <w:bCs/>
                <w:noProof/>
                <w:webHidden/>
              </w:rPr>
              <w:instrText xml:space="preserve"> PAGEREF _Toc158813932 \h </w:instrText>
            </w:r>
            <w:r w:rsidR="00D162EC" w:rsidRPr="00D162EC">
              <w:rPr>
                <w:rFonts w:ascii="Arial" w:hAnsi="Arial" w:cs="Arial"/>
                <w:b/>
                <w:bCs/>
                <w:noProof/>
                <w:webHidden/>
              </w:rPr>
            </w:r>
            <w:r w:rsidR="00D162EC" w:rsidRPr="00D162EC">
              <w:rPr>
                <w:rFonts w:ascii="Arial" w:hAnsi="Arial" w:cs="Arial"/>
                <w:b/>
                <w:bCs/>
                <w:noProof/>
                <w:webHidden/>
              </w:rPr>
              <w:fldChar w:fldCharType="separate"/>
            </w:r>
            <w:r w:rsidR="009A7F38">
              <w:rPr>
                <w:rFonts w:ascii="Arial" w:hAnsi="Arial" w:cs="Arial"/>
                <w:b/>
                <w:bCs/>
                <w:noProof/>
                <w:webHidden/>
              </w:rPr>
              <w:t>15</w:t>
            </w:r>
            <w:r w:rsidR="00D162EC" w:rsidRPr="00D162EC">
              <w:rPr>
                <w:rFonts w:ascii="Arial" w:hAnsi="Arial" w:cs="Arial"/>
                <w:b/>
                <w:bCs/>
                <w:noProof/>
                <w:webHidden/>
              </w:rPr>
              <w:fldChar w:fldCharType="end"/>
            </w:r>
          </w:hyperlink>
        </w:p>
        <w:p w14:paraId="3E6433B6" w14:textId="35DCBFBF" w:rsidR="00D162EC" w:rsidRPr="00D162EC" w:rsidRDefault="00000000" w:rsidP="00D162EC">
          <w:pPr>
            <w:pStyle w:val="TDC1"/>
            <w:rPr>
              <w:rFonts w:eastAsiaTheme="minorEastAsia"/>
              <w:b/>
              <w:bCs/>
              <w:kern w:val="2"/>
              <w:lang w:val="es-MX" w:eastAsia="es-MX"/>
              <w14:ligatures w14:val="standardContextual"/>
            </w:rPr>
          </w:pPr>
          <w:hyperlink w:anchor="_Toc158813933" w:history="1">
            <w:r w:rsidR="00D162EC" w:rsidRPr="00D162EC">
              <w:rPr>
                <w:rStyle w:val="Hipervnculo"/>
                <w:b/>
                <w:bCs/>
              </w:rPr>
              <w:t>VI.</w:t>
            </w:r>
            <w:r w:rsidR="00D162EC" w:rsidRPr="00D162EC">
              <w:rPr>
                <w:rFonts w:eastAsiaTheme="minorEastAsia"/>
                <w:b/>
                <w:bCs/>
                <w:kern w:val="2"/>
                <w:lang w:val="es-MX" w:eastAsia="es-MX"/>
                <w14:ligatures w14:val="standardContextual"/>
              </w:rPr>
              <w:tab/>
            </w:r>
            <w:r w:rsidR="00D162EC" w:rsidRPr="00D162EC">
              <w:rPr>
                <w:rStyle w:val="Hipervnculo"/>
                <w:b/>
                <w:bCs/>
              </w:rPr>
              <w:t>DICTAMEN</w:t>
            </w:r>
            <w:r w:rsidR="00D162EC" w:rsidRPr="00D162EC">
              <w:rPr>
                <w:b/>
                <w:bCs/>
                <w:webHidden/>
              </w:rPr>
              <w:tab/>
            </w:r>
            <w:r w:rsidR="00D162EC" w:rsidRPr="00D162EC">
              <w:rPr>
                <w:b/>
                <w:bCs/>
                <w:webHidden/>
              </w:rPr>
              <w:fldChar w:fldCharType="begin"/>
            </w:r>
            <w:r w:rsidR="00D162EC" w:rsidRPr="00D162EC">
              <w:rPr>
                <w:b/>
                <w:bCs/>
                <w:webHidden/>
              </w:rPr>
              <w:instrText xml:space="preserve"> PAGEREF _Toc158813933 \h </w:instrText>
            </w:r>
            <w:r w:rsidR="00D162EC" w:rsidRPr="00D162EC">
              <w:rPr>
                <w:b/>
                <w:bCs/>
                <w:webHidden/>
              </w:rPr>
            </w:r>
            <w:r w:rsidR="00D162EC" w:rsidRPr="00D162EC">
              <w:rPr>
                <w:b/>
                <w:bCs/>
                <w:webHidden/>
              </w:rPr>
              <w:fldChar w:fldCharType="separate"/>
            </w:r>
            <w:r w:rsidR="009A7F38">
              <w:rPr>
                <w:b/>
                <w:bCs/>
                <w:webHidden/>
              </w:rPr>
              <w:t>21</w:t>
            </w:r>
            <w:r w:rsidR="00D162EC" w:rsidRPr="00D162EC">
              <w:rPr>
                <w:b/>
                <w:bCs/>
                <w:webHidden/>
              </w:rPr>
              <w:fldChar w:fldCharType="end"/>
            </w:r>
          </w:hyperlink>
        </w:p>
        <w:p w14:paraId="4B6D9EE5" w14:textId="2520B3EC" w:rsidR="00FA6C95" w:rsidRPr="0059356D" w:rsidRDefault="00BB1DCF" w:rsidP="009A0722">
          <w:pPr>
            <w:spacing w:line="360" w:lineRule="auto"/>
            <w:rPr>
              <w:rFonts w:ascii="Arial" w:hAnsi="Arial" w:cs="Arial"/>
              <w:b/>
            </w:rPr>
          </w:pPr>
          <w:r w:rsidRPr="008E0E96">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158813918"/>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1CBFCDBB"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3E0F7B">
        <w:rPr>
          <w:rFonts w:ascii="Arial" w:hAnsi="Arial" w:cs="Arial"/>
        </w:rPr>
        <w:t>artículos 75</w:t>
      </w:r>
      <w:r w:rsidR="00077EC9" w:rsidRPr="003E0F7B">
        <w:rPr>
          <w:rFonts w:ascii="Arial" w:hAnsi="Arial" w:cs="Arial"/>
        </w:rPr>
        <w:t>,</w:t>
      </w:r>
      <w:r w:rsidRPr="003E0F7B">
        <w:rPr>
          <w:rFonts w:ascii="Arial" w:hAnsi="Arial" w:cs="Arial"/>
        </w:rPr>
        <w:t xml:space="preserve"> </w:t>
      </w:r>
      <w:r w:rsidR="002C3501" w:rsidRPr="003E0F7B">
        <w:rPr>
          <w:rFonts w:ascii="Arial" w:hAnsi="Arial" w:cs="Arial"/>
        </w:rPr>
        <w:t>fracció</w:t>
      </w:r>
      <w:r w:rsidR="00F37404" w:rsidRPr="003E0F7B">
        <w:rPr>
          <w:rFonts w:ascii="Arial" w:hAnsi="Arial" w:cs="Arial"/>
        </w:rPr>
        <w:t>n</w:t>
      </w:r>
      <w:r w:rsidRPr="003E0F7B">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3E0F7B">
        <w:rPr>
          <w:rFonts w:ascii="Arial" w:hAnsi="Arial"/>
        </w:rPr>
        <w:t xml:space="preserve">el Gobierno </w:t>
      </w:r>
      <w:r w:rsidR="00C7159D">
        <w:rPr>
          <w:rFonts w:ascii="Arial" w:hAnsi="Arial"/>
        </w:rPr>
        <w:t>Parae</w:t>
      </w:r>
      <w:r w:rsidR="003E0F7B">
        <w:rPr>
          <w:rFonts w:ascii="Arial" w:hAnsi="Arial"/>
        </w:rPr>
        <w:t xml:space="preserve">statal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3E0F7B">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79F57318"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3E0F7B">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3C05C489"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Pr="00434813">
        <w:rPr>
          <w:rFonts w:ascii="Arial" w:hAnsi="Arial" w:cs="Arial"/>
          <w:bCs/>
        </w:rPr>
        <w:t>de</w:t>
      </w:r>
      <w:r w:rsidRPr="00664960">
        <w:rPr>
          <w:rFonts w:ascii="Arial" w:hAnsi="Arial" w:cs="Arial"/>
          <w:bCs/>
        </w:rPr>
        <w:t xml:space="preserve"> </w:t>
      </w:r>
      <w:r w:rsidR="00CC28D8" w:rsidRPr="00CC28D8">
        <w:rPr>
          <w:rFonts w:ascii="Arial" w:hAnsi="Arial" w:cs="Arial"/>
        </w:rPr>
        <w:t xml:space="preserve">la </w:t>
      </w:r>
      <w:r w:rsidR="00CC28D8" w:rsidRPr="00CC28D8">
        <w:rPr>
          <w:rFonts w:ascii="Arial" w:hAnsi="Arial" w:cs="Arial"/>
          <w:b/>
          <w:bCs/>
        </w:rPr>
        <w:t>Comisión para la Juventud y el Deporte de Quintana Roo</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2287EF5A"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CC28D8" w:rsidRPr="00CC28D8">
        <w:rPr>
          <w:rFonts w:ascii="Arial" w:hAnsi="Arial" w:cs="Arial"/>
        </w:rPr>
        <w:t xml:space="preserve">la </w:t>
      </w:r>
      <w:r w:rsidR="00CC28D8" w:rsidRPr="00CC28D8">
        <w:rPr>
          <w:rFonts w:ascii="Arial" w:hAnsi="Arial" w:cs="Arial"/>
          <w:b/>
          <w:bCs/>
        </w:rPr>
        <w:t>Comisión para la Juventud y el Deporte de Quintana Roo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C28D8">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66987614"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CC28D8">
        <w:rPr>
          <w:rFonts w:ascii="Arial" w:hAnsi="Arial" w:cs="Arial"/>
        </w:rPr>
        <w:t>de l</w:t>
      </w:r>
      <w:r w:rsidR="00CC28D8" w:rsidRPr="00CC28D8">
        <w:rPr>
          <w:rFonts w:ascii="Arial" w:hAnsi="Arial" w:cs="Arial"/>
        </w:rPr>
        <w:t xml:space="preserve">a </w:t>
      </w:r>
      <w:r w:rsidR="00CC28D8" w:rsidRPr="00CC28D8">
        <w:rPr>
          <w:rFonts w:ascii="Arial" w:hAnsi="Arial" w:cs="Arial"/>
          <w:b/>
          <w:bCs/>
        </w:rPr>
        <w:t>Comisión para la Juventud y el Deporte de Quintana Roo</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31283DF3"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CC28D8">
        <w:rPr>
          <w:rFonts w:ascii="Arial" w:hAnsi="Arial" w:cs="Arial"/>
          <w:bCs/>
        </w:rPr>
        <w:t xml:space="preserve">de </w:t>
      </w:r>
      <w:r w:rsidR="00CC28D8" w:rsidRPr="00CC28D8">
        <w:rPr>
          <w:rFonts w:ascii="Arial" w:hAnsi="Arial" w:cs="Arial"/>
        </w:rPr>
        <w:t xml:space="preserve">la </w:t>
      </w:r>
      <w:r w:rsidR="00CC28D8" w:rsidRPr="00CC28D8">
        <w:rPr>
          <w:rFonts w:ascii="Arial" w:hAnsi="Arial" w:cs="Arial"/>
          <w:b/>
          <w:bCs/>
        </w:rPr>
        <w:t>Comisión para la Juventud y el Deporte de Quintana Roo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CC28D8">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CC28D8">
        <w:rPr>
          <w:rFonts w:ascii="Arial" w:hAnsi="Arial" w:cs="Arial"/>
          <w:bCs/>
        </w:rPr>
        <w:t>Estatales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w:t>
      </w:r>
      <w:r w:rsidR="00477E39" w:rsidRPr="00840065">
        <w:rPr>
          <w:rFonts w:ascii="Arial" w:hAnsi="Arial" w:cs="Arial"/>
          <w:bCs/>
        </w:rPr>
        <w:t xml:space="preserve">Cuenta Pública que </w:t>
      </w:r>
      <w:r w:rsidR="00346F24" w:rsidRPr="00840065">
        <w:rPr>
          <w:rFonts w:ascii="Arial" w:hAnsi="Arial" w:cs="Arial"/>
          <w:bCs/>
        </w:rPr>
        <w:t>fue</w:t>
      </w:r>
      <w:r w:rsidR="00A22CF8" w:rsidRPr="00840065">
        <w:rPr>
          <w:rFonts w:ascii="Arial" w:hAnsi="Arial" w:cs="Arial"/>
          <w:bCs/>
        </w:rPr>
        <w:t>ron entregados</w:t>
      </w:r>
      <w:r w:rsidR="00346F24" w:rsidRPr="00840065">
        <w:rPr>
          <w:rFonts w:ascii="Arial" w:hAnsi="Arial" w:cs="Arial"/>
          <w:bCs/>
        </w:rPr>
        <w:t xml:space="preserve"> </w:t>
      </w:r>
      <w:r w:rsidR="002C3501" w:rsidRPr="00840065">
        <w:rPr>
          <w:rFonts w:ascii="Arial" w:hAnsi="Arial" w:cs="Arial"/>
          <w:bCs/>
        </w:rPr>
        <w:t xml:space="preserve">a la Auditoría Superior del Estado </w:t>
      </w:r>
      <w:r w:rsidR="0048521B" w:rsidRPr="00840065">
        <w:rPr>
          <w:rFonts w:ascii="Arial" w:hAnsi="Arial" w:cs="Arial"/>
          <w:bCs/>
        </w:rPr>
        <w:t>de Quintana Roo</w:t>
      </w:r>
      <w:r w:rsidR="00840065">
        <w:rPr>
          <w:rFonts w:ascii="Arial" w:hAnsi="Arial" w:cs="Arial"/>
          <w:bCs/>
        </w:rPr>
        <w:t>,</w:t>
      </w:r>
      <w:r w:rsidR="0048521B" w:rsidRPr="00840065">
        <w:rPr>
          <w:rFonts w:ascii="Arial" w:hAnsi="Arial" w:cs="Arial"/>
          <w:bCs/>
        </w:rPr>
        <w:t xml:space="preserve"> </w:t>
      </w:r>
      <w:r w:rsidR="00346F24" w:rsidRPr="00840065">
        <w:rPr>
          <w:rFonts w:ascii="Arial" w:hAnsi="Arial" w:cs="Arial"/>
          <w:bCs/>
        </w:rPr>
        <w:t xml:space="preserve">mediante oficio </w:t>
      </w:r>
      <w:r w:rsidR="00183BAE" w:rsidRPr="00840065">
        <w:rPr>
          <w:rFonts w:ascii="Arial" w:hAnsi="Arial" w:cs="Arial"/>
          <w:bCs/>
        </w:rPr>
        <w:t>CJD/P/0315/2022</w:t>
      </w:r>
      <w:r w:rsidR="00346F24" w:rsidRPr="00840065">
        <w:rPr>
          <w:rFonts w:ascii="Arial" w:hAnsi="Arial" w:cs="Arial"/>
          <w:bCs/>
        </w:rPr>
        <w:t>.</w:t>
      </w:r>
    </w:p>
    <w:p w14:paraId="17A75A77" w14:textId="77777777" w:rsidR="00EA38A6" w:rsidRDefault="00EA38A6" w:rsidP="009E4102">
      <w:pPr>
        <w:spacing w:line="360" w:lineRule="auto"/>
        <w:jc w:val="both"/>
        <w:rPr>
          <w:rFonts w:ascii="Arial" w:hAnsi="Arial" w:cs="Arial"/>
          <w:b/>
          <w:bCs/>
          <w:highlight w:val="green"/>
        </w:rPr>
      </w:pPr>
    </w:p>
    <w:p w14:paraId="0A463803" w14:textId="03046C68"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183BAE">
        <w:rPr>
          <w:rFonts w:ascii="Arial" w:hAnsi="Arial" w:cs="Arial"/>
          <w:bCs/>
        </w:rPr>
        <w:t xml:space="preserve">artículos </w:t>
      </w:r>
      <w:r w:rsidR="002C3501" w:rsidRPr="00183BAE">
        <w:rPr>
          <w:rFonts w:ascii="Arial" w:hAnsi="Arial" w:cs="Arial"/>
          <w:bCs/>
        </w:rPr>
        <w:t xml:space="preserve">8, 19 fracción I y </w:t>
      </w:r>
      <w:r w:rsidRPr="00183BAE">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183BAE">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183BAE">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183BAE">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183BAE">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1A5C08F1"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183BAE">
        <w:rPr>
          <w:rFonts w:ascii="Arial" w:hAnsi="Arial"/>
        </w:rPr>
        <w:t xml:space="preserve">artículos 2, 3, 4, 5, </w:t>
      </w:r>
      <w:r w:rsidR="002C3501" w:rsidRPr="00183BAE">
        <w:rPr>
          <w:rFonts w:ascii="Arial" w:hAnsi="Arial"/>
        </w:rPr>
        <w:t>6, fracciones I,</w:t>
      </w:r>
      <w:r w:rsidRPr="00183BAE">
        <w:rPr>
          <w:rFonts w:ascii="Arial" w:hAnsi="Arial"/>
        </w:rPr>
        <w:t xml:space="preserve"> II, </w:t>
      </w:r>
      <w:r w:rsidR="002C3501" w:rsidRPr="00183BAE">
        <w:rPr>
          <w:rFonts w:ascii="Arial" w:hAnsi="Arial"/>
        </w:rPr>
        <w:t>y XX</w:t>
      </w:r>
      <w:r w:rsidRPr="00183BAE">
        <w:rPr>
          <w:rFonts w:ascii="Arial" w:hAnsi="Arial"/>
        </w:rPr>
        <w:t>, 16,</w:t>
      </w:r>
      <w:r w:rsidR="00C82ABE" w:rsidRPr="00183BAE">
        <w:rPr>
          <w:rFonts w:ascii="Arial" w:hAnsi="Arial"/>
        </w:rPr>
        <w:t xml:space="preserve"> 17, 1</w:t>
      </w:r>
      <w:r w:rsidRPr="00183BAE">
        <w:rPr>
          <w:rFonts w:ascii="Arial" w:hAnsi="Arial"/>
        </w:rPr>
        <w:t xml:space="preserve">9 fracciones </w:t>
      </w:r>
      <w:r w:rsidR="00817A38" w:rsidRPr="00183BAE">
        <w:rPr>
          <w:rFonts w:ascii="Arial" w:hAnsi="Arial"/>
        </w:rPr>
        <w:t xml:space="preserve">I, </w:t>
      </w:r>
      <w:r w:rsidR="009150BF" w:rsidRPr="00183BAE">
        <w:rPr>
          <w:rFonts w:ascii="Arial" w:hAnsi="Arial"/>
        </w:rPr>
        <w:t xml:space="preserve">VII, </w:t>
      </w:r>
      <w:r w:rsidR="00817A38" w:rsidRPr="00183BAE">
        <w:rPr>
          <w:rFonts w:ascii="Arial" w:hAnsi="Arial"/>
        </w:rPr>
        <w:t xml:space="preserve">VIII, </w:t>
      </w:r>
      <w:r w:rsidRPr="00183BAE">
        <w:rPr>
          <w:rFonts w:ascii="Arial" w:hAnsi="Arial"/>
        </w:rPr>
        <w:t>XII,</w:t>
      </w:r>
      <w:r w:rsidR="00817A38" w:rsidRPr="00183BAE">
        <w:rPr>
          <w:rFonts w:ascii="Arial" w:hAnsi="Arial"/>
        </w:rPr>
        <w:t xml:space="preserve"> XV, </w:t>
      </w:r>
      <w:r w:rsidRPr="00183BAE">
        <w:rPr>
          <w:rFonts w:ascii="Arial" w:hAnsi="Arial"/>
        </w:rPr>
        <w:t xml:space="preserve">XXVI y XXVIII, 22, </w:t>
      </w:r>
      <w:r w:rsidR="00C82ABE" w:rsidRPr="00183BAE">
        <w:rPr>
          <w:rFonts w:ascii="Arial" w:hAnsi="Arial"/>
        </w:rPr>
        <w:t xml:space="preserve">en su último párrafo, </w:t>
      </w:r>
      <w:r w:rsidR="003A4D8D" w:rsidRPr="00183BAE">
        <w:rPr>
          <w:rFonts w:ascii="Arial" w:hAnsi="Arial"/>
        </w:rPr>
        <w:t xml:space="preserve">37, </w:t>
      </w:r>
      <w:r w:rsidR="00C82ABE" w:rsidRPr="00183BAE">
        <w:rPr>
          <w:rFonts w:ascii="Arial" w:hAnsi="Arial"/>
        </w:rPr>
        <w:t>38, 4</w:t>
      </w:r>
      <w:r w:rsidR="00007BEB" w:rsidRPr="00183BAE">
        <w:rPr>
          <w:rFonts w:ascii="Arial" w:hAnsi="Arial"/>
        </w:rPr>
        <w:t>0</w:t>
      </w:r>
      <w:r w:rsidR="00C82ABE" w:rsidRPr="00183BAE">
        <w:rPr>
          <w:rFonts w:ascii="Arial" w:hAnsi="Arial"/>
        </w:rPr>
        <w:t xml:space="preserve">, </w:t>
      </w:r>
      <w:r w:rsidR="00007BEB" w:rsidRPr="00183BAE">
        <w:rPr>
          <w:rFonts w:ascii="Arial" w:hAnsi="Arial"/>
        </w:rPr>
        <w:t xml:space="preserve">41, </w:t>
      </w:r>
      <w:r w:rsidR="00C82ABE" w:rsidRPr="00183BAE">
        <w:rPr>
          <w:rFonts w:ascii="Arial" w:hAnsi="Arial"/>
        </w:rPr>
        <w:t xml:space="preserve">42 y </w:t>
      </w:r>
      <w:r w:rsidRPr="00183BAE">
        <w:rPr>
          <w:rFonts w:ascii="Arial" w:hAnsi="Arial"/>
        </w:rPr>
        <w:t>86, fracciones I</w:t>
      </w:r>
      <w:r w:rsidR="00817A38" w:rsidRPr="00183BAE">
        <w:rPr>
          <w:rFonts w:ascii="Arial" w:hAnsi="Arial"/>
        </w:rPr>
        <w:t>, XVII</w:t>
      </w:r>
      <w:r w:rsidR="00EF60DA" w:rsidRPr="00183BAE">
        <w:rPr>
          <w:rFonts w:ascii="Arial" w:hAnsi="Arial"/>
        </w:rPr>
        <w:t>, XXII</w:t>
      </w:r>
      <w:r w:rsidRPr="00183BAE">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183BAE">
        <w:rPr>
          <w:rFonts w:ascii="Arial" w:hAnsi="Arial" w:cs="Arial"/>
        </w:rPr>
        <w:t>de l</w:t>
      </w:r>
      <w:r w:rsidR="00183BAE" w:rsidRPr="00CC28D8">
        <w:rPr>
          <w:rFonts w:ascii="Arial" w:hAnsi="Arial" w:cs="Arial"/>
        </w:rPr>
        <w:t xml:space="preserve">a </w:t>
      </w:r>
      <w:r w:rsidR="00183BAE" w:rsidRPr="00CC28D8">
        <w:rPr>
          <w:rFonts w:ascii="Arial" w:hAnsi="Arial" w:cs="Arial"/>
          <w:b/>
          <w:bCs/>
        </w:rPr>
        <w:t>Comisión para la Juventud y el Deporte de Quintana Roo</w:t>
      </w:r>
      <w:r w:rsidR="00535814">
        <w:rPr>
          <w:rFonts w:ascii="Arial" w:hAnsi="Arial" w:cs="Arial"/>
          <w:b/>
          <w:sz w:val="22"/>
          <w:szCs w:val="22"/>
        </w:rPr>
        <w:t>,</w:t>
      </w:r>
      <w:r w:rsidRPr="00373AD8">
        <w:rPr>
          <w:rFonts w:ascii="Arial" w:hAnsi="Arial"/>
        </w:rPr>
        <w:t xml:space="preserve"> correspondiente al ejercicio fiscal </w:t>
      </w:r>
      <w:r w:rsidR="00183BAE">
        <w:rPr>
          <w:rFonts w:ascii="Arial" w:hAnsi="Arial"/>
        </w:rPr>
        <w:t>2022</w:t>
      </w:r>
      <w:r w:rsidRPr="00373AD8">
        <w:rPr>
          <w:rFonts w:ascii="Arial" w:hAnsi="Arial"/>
        </w:rPr>
        <w:t>.</w:t>
      </w:r>
    </w:p>
    <w:p w14:paraId="57CFCC6F" w14:textId="69288705" w:rsidR="00183BAE" w:rsidRDefault="00183BAE" w:rsidP="009E4102">
      <w:pPr>
        <w:spacing w:line="360" w:lineRule="auto"/>
        <w:jc w:val="both"/>
        <w:rPr>
          <w:rFonts w:ascii="Arial" w:hAnsi="Arial"/>
        </w:rPr>
      </w:pPr>
    </w:p>
    <w:p w14:paraId="52D0B7FC" w14:textId="009D9F4F" w:rsidR="00183BAE" w:rsidRDefault="00183BAE" w:rsidP="009E4102">
      <w:pPr>
        <w:spacing w:line="360" w:lineRule="auto"/>
        <w:jc w:val="both"/>
        <w:rPr>
          <w:rFonts w:ascii="Arial" w:hAnsi="Arial"/>
        </w:rPr>
      </w:pPr>
    </w:p>
    <w:p w14:paraId="39F55A4A" w14:textId="77777777" w:rsidR="00183BAE" w:rsidRPr="00373AD8" w:rsidRDefault="00183BAE"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158813919"/>
      <w:r w:rsidRPr="00FA6C95">
        <w:rPr>
          <w:rStyle w:val="Ttulo1Car"/>
          <w:rFonts w:ascii="Arial" w:hAnsi="Arial" w:cs="Arial"/>
          <w:b/>
        </w:rPr>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1D710148" w14:textId="308929A4" w:rsidR="00996C9D" w:rsidRDefault="00996C9D" w:rsidP="00996C9D">
      <w:pPr>
        <w:rPr>
          <w:rFonts w:ascii="Arial" w:hAnsi="Arial" w:cs="Arial"/>
          <w:b/>
        </w:rPr>
      </w:pPr>
      <w:r w:rsidRPr="00996C9D">
        <w:rPr>
          <w:rFonts w:ascii="Arial" w:hAnsi="Arial" w:cs="Arial"/>
          <w:b/>
        </w:rPr>
        <w:t>DE SU CREACIÓN</w:t>
      </w:r>
    </w:p>
    <w:p w14:paraId="190F3593" w14:textId="77777777" w:rsidR="00996C9D" w:rsidRPr="00996C9D" w:rsidRDefault="00996C9D" w:rsidP="00996C9D">
      <w:pPr>
        <w:rPr>
          <w:rFonts w:ascii="Arial" w:hAnsi="Arial" w:cs="Arial"/>
          <w:b/>
        </w:rPr>
      </w:pPr>
    </w:p>
    <w:p w14:paraId="134AF3A9" w14:textId="77777777" w:rsidR="00996C9D" w:rsidRDefault="00996C9D" w:rsidP="00996C9D">
      <w:pPr>
        <w:rPr>
          <w:b/>
        </w:rPr>
      </w:pPr>
    </w:p>
    <w:p w14:paraId="3D725F54" w14:textId="044A9598" w:rsidR="00996C9D" w:rsidRPr="00996C9D" w:rsidRDefault="00996C9D" w:rsidP="00996C9D">
      <w:pPr>
        <w:spacing w:line="360" w:lineRule="auto"/>
        <w:jc w:val="both"/>
        <w:rPr>
          <w:rFonts w:ascii="Arial" w:hAnsi="Arial"/>
        </w:rPr>
      </w:pPr>
      <w:r w:rsidRPr="00996C9D">
        <w:rPr>
          <w:rFonts w:ascii="Arial" w:hAnsi="Arial"/>
        </w:rPr>
        <w:t>Con fecha 20 de marzo de 2002, el Ejecutivo Estatal publica en el Periódico Oficial del Gobierno del Estado Libre y Soberano de Quintana Roo</w:t>
      </w:r>
      <w:r w:rsidR="00402D6C">
        <w:rPr>
          <w:rFonts w:ascii="Arial" w:hAnsi="Arial"/>
        </w:rPr>
        <w:t>; el decreto de creación de la C</w:t>
      </w:r>
      <w:r w:rsidRPr="00996C9D">
        <w:rPr>
          <w:rFonts w:ascii="Arial" w:hAnsi="Arial"/>
        </w:rPr>
        <w:t>omisión para la Juventud y el Deporte de Quintana Roo, como un Organismo Público Descentralizado, con Personalidad Jurídica y Patrimonio Propio, contando para el cumplimiento de sus fines con órganos permanentes y temporales, centrales, y desconcentrados, con domicilio en la Capital del Estado.</w:t>
      </w:r>
    </w:p>
    <w:p w14:paraId="67BFF78C" w14:textId="4D16CE34" w:rsidR="00996C9D" w:rsidRDefault="00996C9D" w:rsidP="00996C9D">
      <w:pPr>
        <w:rPr>
          <w:b/>
        </w:rPr>
      </w:pPr>
    </w:p>
    <w:p w14:paraId="7EF17F12" w14:textId="77777777" w:rsidR="00996C9D" w:rsidRDefault="00996C9D" w:rsidP="00996C9D">
      <w:pPr>
        <w:rPr>
          <w:b/>
        </w:rPr>
      </w:pPr>
    </w:p>
    <w:p w14:paraId="4A88B47D" w14:textId="249B7E25" w:rsidR="00996C9D" w:rsidRDefault="00996C9D" w:rsidP="00996C9D">
      <w:pPr>
        <w:rPr>
          <w:rFonts w:ascii="Arial" w:hAnsi="Arial" w:cs="Arial"/>
          <w:b/>
        </w:rPr>
      </w:pPr>
      <w:r w:rsidRPr="00996C9D">
        <w:rPr>
          <w:rFonts w:ascii="Arial" w:hAnsi="Arial" w:cs="Arial"/>
          <w:b/>
        </w:rPr>
        <w:t>DE SU OBJETO</w:t>
      </w:r>
    </w:p>
    <w:p w14:paraId="7C431553" w14:textId="77777777" w:rsidR="00996C9D" w:rsidRPr="00996C9D" w:rsidRDefault="00996C9D" w:rsidP="00996C9D">
      <w:pPr>
        <w:rPr>
          <w:rFonts w:ascii="Arial" w:hAnsi="Arial" w:cs="Arial"/>
          <w:b/>
        </w:rPr>
      </w:pPr>
    </w:p>
    <w:p w14:paraId="7980F832" w14:textId="77777777" w:rsidR="00996C9D" w:rsidRDefault="00996C9D" w:rsidP="00996C9D">
      <w:pPr>
        <w:rPr>
          <w:b/>
        </w:rPr>
      </w:pPr>
    </w:p>
    <w:p w14:paraId="63BE9FBB" w14:textId="77777777" w:rsidR="00996C9D" w:rsidRPr="00996C9D" w:rsidRDefault="00996C9D" w:rsidP="00996C9D">
      <w:pPr>
        <w:spacing w:line="360" w:lineRule="auto"/>
        <w:jc w:val="both"/>
        <w:rPr>
          <w:rFonts w:ascii="Arial" w:hAnsi="Arial"/>
        </w:rPr>
      </w:pPr>
      <w:r w:rsidRPr="00996C9D">
        <w:rPr>
          <w:rFonts w:ascii="Arial" w:hAnsi="Arial"/>
        </w:rPr>
        <w:t>La Comisión tiene como objeto la atención integral a la juventud y el deporte quintanarroense, considerados como elementos básicos para la formación de individuos capaces de generar desarrollo y progreso nacional. Para tal efecto la Comisión formulará, aprobará, ejecutará y evaluará programas, servicios y acciones especiales, tendientes a promover los apoyos necesarios para que los jóvenes que estén comprendidos entre los 12 y 29 años, tengan acceso a la educación básica, media superior, superior y técnica, así como las actividades científicas, culturales, artísticas, deportivas, recreativas y sociales. De igual manera procura igual atención a los deportistas de todas las edades, con políticas tendientes a estimular la superación y el desarrollo físico e intelectual de deportistas y entrenadores profesionales, que permitan elevar el nivel de competencia del deporte quintanarroense y fomenten la formación de nuevos cuadros de deportistas de alto rendimiento.</w:t>
      </w:r>
    </w:p>
    <w:p w14:paraId="166B8318" w14:textId="7151154A" w:rsidR="00AC6E96" w:rsidRDefault="00AC6E96"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158813920"/>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158813921"/>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34A22F08" w:rsidR="00261DBC" w:rsidRDefault="00261DBC" w:rsidP="009E4102">
      <w:pPr>
        <w:tabs>
          <w:tab w:val="left" w:pos="1040"/>
        </w:tabs>
        <w:spacing w:line="360" w:lineRule="auto"/>
        <w:jc w:val="both"/>
        <w:rPr>
          <w:rFonts w:ascii="Arial" w:hAnsi="Arial" w:cs="Arial"/>
        </w:rPr>
      </w:pPr>
      <w:r w:rsidRPr="00996C9D">
        <w:rPr>
          <w:rFonts w:ascii="Arial" w:hAnsi="Arial" w:cs="Arial"/>
          <w:bCs/>
        </w:rPr>
        <w:t xml:space="preserve">La </w:t>
      </w:r>
      <w:r w:rsidR="00D859E5" w:rsidRPr="00996C9D">
        <w:rPr>
          <w:rFonts w:ascii="Arial" w:hAnsi="Arial" w:cs="Arial"/>
          <w:bCs/>
        </w:rPr>
        <w:t>auditoría</w:t>
      </w:r>
      <w:r w:rsidR="00116044" w:rsidRPr="00996C9D">
        <w:rPr>
          <w:rFonts w:ascii="Arial" w:hAnsi="Arial" w:cs="Arial"/>
          <w:bCs/>
        </w:rPr>
        <w:t>, visita e inspección</w:t>
      </w:r>
      <w:r w:rsidRPr="00996C9D">
        <w:rPr>
          <w:rFonts w:ascii="Arial" w:hAnsi="Arial" w:cs="Arial"/>
          <w:bCs/>
        </w:rPr>
        <w:t xml:space="preserve"> que se realizó</w:t>
      </w:r>
      <w:r>
        <w:rPr>
          <w:rFonts w:ascii="Arial" w:hAnsi="Arial" w:cs="Arial"/>
          <w:bCs/>
        </w:rPr>
        <w:t xml:space="preserve">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w:t>
      </w:r>
      <w:r w:rsidR="00996C9D">
        <w:rPr>
          <w:rFonts w:ascii="Arial" w:hAnsi="Arial" w:cs="Arial"/>
          <w:bCs/>
        </w:rPr>
        <w:t xml:space="preserve">a </w:t>
      </w:r>
      <w:r w:rsidR="00996C9D">
        <w:rPr>
          <w:rFonts w:ascii="Arial" w:hAnsi="Arial" w:cs="Arial"/>
        </w:rPr>
        <w:t>l</w:t>
      </w:r>
      <w:r w:rsidR="00996C9D" w:rsidRPr="00CC28D8">
        <w:rPr>
          <w:rFonts w:ascii="Arial" w:hAnsi="Arial" w:cs="Arial"/>
        </w:rPr>
        <w:t xml:space="preserve">a </w:t>
      </w:r>
      <w:r w:rsidR="00996C9D" w:rsidRPr="00CC28D8">
        <w:rPr>
          <w:rFonts w:ascii="Arial" w:hAnsi="Arial" w:cs="Arial"/>
          <w:b/>
          <w:bCs/>
        </w:rPr>
        <w:t>Comisión para la Juventud y el Deporte de Quintana Roo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w:t>
      </w:r>
      <w:r w:rsidRPr="00996C9D">
        <w:rPr>
          <w:rFonts w:ascii="Arial" w:hAnsi="Arial" w:cs="Arial"/>
        </w:rPr>
        <w:t>, fue</w:t>
      </w:r>
      <w:r w:rsidR="00996C9D">
        <w:rPr>
          <w:rFonts w:ascii="Arial" w:hAnsi="Arial" w:cs="Arial"/>
        </w:rPr>
        <w:t xml:space="preserve"> la</w:t>
      </w:r>
      <w:r w:rsidRPr="00996C9D">
        <w:rPr>
          <w:rFonts w:ascii="Arial" w:hAnsi="Arial" w:cs="Arial"/>
        </w:rPr>
        <w:t xml:space="preserve">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996C9D" w14:paraId="5B764986" w14:textId="77777777" w:rsidTr="003E0F7B">
        <w:tc>
          <w:tcPr>
            <w:tcW w:w="3397" w:type="dxa"/>
          </w:tcPr>
          <w:p w14:paraId="1219709B" w14:textId="66AE230B" w:rsidR="00602D01" w:rsidRDefault="00996C9D" w:rsidP="00602D01">
            <w:pPr>
              <w:tabs>
                <w:tab w:val="left" w:pos="1040"/>
              </w:tabs>
              <w:spacing w:after="240" w:line="276" w:lineRule="auto"/>
              <w:jc w:val="both"/>
              <w:rPr>
                <w:rFonts w:ascii="Arial" w:hAnsi="Arial" w:cs="Arial"/>
              </w:rPr>
            </w:pPr>
            <w:r>
              <w:rPr>
                <w:rFonts w:ascii="Arial" w:hAnsi="Arial" w:cs="Arial"/>
                <w:b/>
                <w:color w:val="000000"/>
                <w:lang w:val="es-MX" w:eastAsia="es-MX"/>
              </w:rPr>
              <w:t>22-AEMOP-B-GOB-029-064</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18AFB775" w:rsidR="00602D01" w:rsidRPr="00DA0236" w:rsidRDefault="002716C1" w:rsidP="00996C9D">
            <w:pPr>
              <w:spacing w:after="240" w:line="276" w:lineRule="auto"/>
              <w:jc w:val="both"/>
              <w:rPr>
                <w:rFonts w:ascii="Arial" w:hAnsi="Arial" w:cs="Arial"/>
                <w:color w:val="000000"/>
                <w:lang w:val="es-MX" w:eastAsia="es-MX"/>
              </w:rPr>
            </w:pPr>
            <w:r>
              <w:rPr>
                <w:rFonts w:ascii="Arial" w:hAnsi="Arial" w:cs="Arial"/>
                <w:color w:val="000000"/>
                <w:lang w:val="es-MX" w:eastAsia="es-MX"/>
              </w:rPr>
              <w:t>“</w:t>
            </w:r>
            <w:r w:rsidR="00996C9D">
              <w:rPr>
                <w:rFonts w:ascii="Arial" w:hAnsi="Arial" w:cs="Arial"/>
                <w:color w:val="000000"/>
                <w:lang w:val="es-MX" w:eastAsia="es-MX"/>
              </w:rPr>
              <w:t>Auditoría de Cumplimiento de Inversiones Físicas realizadas con Recursos de Libre Disposición de Origen Estatal</w:t>
            </w:r>
            <w:r>
              <w:rPr>
                <w:rFonts w:ascii="Arial" w:hAnsi="Arial" w:cs="Arial"/>
                <w:color w:val="000000"/>
                <w:lang w:val="es-MX" w:eastAsia="es-MX"/>
              </w:rPr>
              <w:t>”</w:t>
            </w:r>
            <w:r w:rsidR="00996C9D">
              <w:rPr>
                <w:rFonts w:ascii="Arial" w:hAnsi="Arial" w:cs="Arial"/>
                <w:color w:val="000000"/>
                <w:lang w:val="es-MX" w:eastAsia="es-MX"/>
              </w:rPr>
              <w:t>.</w:t>
            </w:r>
          </w:p>
        </w:tc>
      </w:tr>
    </w:tbl>
    <w:p w14:paraId="6B5E4A8D" w14:textId="44522B69" w:rsidR="0000752E" w:rsidRDefault="0000752E"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15881392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78E36D2C" w14:textId="7488F35D" w:rsidR="00261DBC" w:rsidRDefault="00CB5EDE" w:rsidP="009E4102">
      <w:pPr>
        <w:spacing w:line="360" w:lineRule="auto"/>
        <w:jc w:val="both"/>
        <w:rPr>
          <w:rFonts w:ascii="Arial" w:hAnsi="Arial" w:cs="Arial"/>
        </w:rPr>
      </w:pPr>
      <w:r>
        <w:rPr>
          <w:rFonts w:ascii="Arial" w:hAnsi="Arial" w:cs="Arial"/>
        </w:rPr>
        <w:t>Tiene por objeto f</w:t>
      </w:r>
      <w:r w:rsidR="00996C9D">
        <w:rPr>
          <w:rFonts w:ascii="Arial" w:hAnsi="Arial" w:cs="Arial"/>
        </w:rPr>
        <w:t>iscalizar que las obras públicas se hayan ejecutado conforme a las disposiciones legales vigentes, así como verificar que los recursos transferidos a las entidades fiscalizables se hayan recibido y aplicado a los fines relacionados con las obras públicas</w:t>
      </w:r>
      <w:r>
        <w:rPr>
          <w:rFonts w:ascii="Arial" w:hAnsi="Arial" w:cs="Arial"/>
        </w:rPr>
        <w:t>, bienes adquiridos y servicios contratados relacionados con las mismas, si se logró el cumplimiento de los objetivos y me</w:t>
      </w:r>
      <w:r w:rsidR="002716C1">
        <w:rPr>
          <w:rFonts w:ascii="Arial" w:hAnsi="Arial" w:cs="Arial"/>
        </w:rPr>
        <w:t>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15881392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661882A4"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CB5EDE">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199BE27D" w:rsidR="00A90C44" w:rsidRDefault="00A90C44" w:rsidP="00B14619">
      <w:pPr>
        <w:spacing w:line="360" w:lineRule="auto"/>
        <w:jc w:val="both"/>
        <w:rPr>
          <w:rFonts w:ascii="Arial" w:hAnsi="Arial" w:cs="Arial"/>
          <w:b/>
        </w:rPr>
      </w:pPr>
      <w:r w:rsidRPr="00746B32">
        <w:rPr>
          <w:rFonts w:ascii="Arial" w:hAnsi="Arial" w:cs="Arial"/>
          <w:b/>
        </w:rPr>
        <w:lastRenderedPageBreak/>
        <w:t xml:space="preserve">Universo </w:t>
      </w:r>
      <w:r w:rsidR="00A47860">
        <w:rPr>
          <w:rFonts w:ascii="Arial" w:hAnsi="Arial" w:cs="Arial"/>
          <w:b/>
        </w:rPr>
        <w:t>destinado a obra pública</w:t>
      </w:r>
      <w:r w:rsidRPr="00746B32">
        <w:rPr>
          <w:rFonts w:ascii="Arial" w:hAnsi="Arial" w:cs="Arial"/>
          <w:b/>
        </w:rPr>
        <w:t>: $</w:t>
      </w:r>
      <w:bookmarkEnd w:id="13"/>
      <w:r w:rsidR="002716C1">
        <w:rPr>
          <w:rFonts w:ascii="Arial" w:hAnsi="Arial" w:cs="Arial"/>
          <w:b/>
        </w:rPr>
        <w:t xml:space="preserve"> </w:t>
      </w:r>
      <w:r w:rsidR="00CB5EDE">
        <w:rPr>
          <w:rFonts w:ascii="Arial" w:hAnsi="Arial" w:cs="Arial"/>
          <w:b/>
        </w:rPr>
        <w:t>14,495,000.00</w:t>
      </w:r>
    </w:p>
    <w:p w14:paraId="5D2918F5" w14:textId="77777777" w:rsidR="00D47302" w:rsidRPr="00746B32" w:rsidRDefault="00D47302" w:rsidP="00B14619">
      <w:pPr>
        <w:spacing w:line="360" w:lineRule="auto"/>
        <w:jc w:val="both"/>
        <w:rPr>
          <w:rFonts w:ascii="Arial" w:hAnsi="Arial" w:cs="Arial"/>
          <w:b/>
        </w:rPr>
      </w:pPr>
    </w:p>
    <w:p w14:paraId="23FABEFA" w14:textId="26FB587F"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2716C1">
        <w:rPr>
          <w:rFonts w:ascii="Arial" w:hAnsi="Arial" w:cs="Arial"/>
          <w:b/>
        </w:rPr>
        <w:t xml:space="preserve"> </w:t>
      </w:r>
      <w:r w:rsidR="00CB5EDE">
        <w:rPr>
          <w:rFonts w:ascii="Arial" w:hAnsi="Arial" w:cs="Arial"/>
          <w:b/>
        </w:rPr>
        <w:t>14,495,000.00</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22C79734"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2716C1">
        <w:rPr>
          <w:rFonts w:ascii="Arial" w:hAnsi="Arial" w:cs="Arial"/>
          <w:b/>
        </w:rPr>
        <w:t xml:space="preserve"> </w:t>
      </w:r>
      <w:r w:rsidR="00CB5EDE">
        <w:rPr>
          <w:rFonts w:ascii="Arial" w:hAnsi="Arial" w:cs="Arial"/>
          <w:b/>
        </w:rPr>
        <w:t>14,495,000.00</w:t>
      </w:r>
    </w:p>
    <w:p w14:paraId="432A4C44" w14:textId="77777777" w:rsidR="00BB1DCF" w:rsidRPr="00FA6C95" w:rsidRDefault="00BB1DCF" w:rsidP="00B14619">
      <w:pPr>
        <w:spacing w:line="360" w:lineRule="auto"/>
        <w:rPr>
          <w:rFonts w:ascii="Arial" w:hAnsi="Arial" w:cs="Arial"/>
        </w:rPr>
      </w:pPr>
    </w:p>
    <w:p w14:paraId="48BC94C9" w14:textId="06D39532"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CB5EDE">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4E3215B2" w:rsidR="0082406B" w:rsidRDefault="006F2784" w:rsidP="006F2784">
      <w:pPr>
        <w:spacing w:line="360" w:lineRule="auto"/>
        <w:jc w:val="both"/>
        <w:rPr>
          <w:rFonts w:ascii="Arial" w:hAnsi="Arial" w:cs="Arial"/>
        </w:rPr>
      </w:pPr>
      <w:bookmarkStart w:id="18" w:name="_Hlk53768050"/>
      <w:r>
        <w:rPr>
          <w:rFonts w:ascii="Arial" w:hAnsi="Arial" w:cs="Arial"/>
        </w:rPr>
        <w:t>De</w:t>
      </w:r>
      <w:r w:rsidR="002716C1">
        <w:rPr>
          <w:rFonts w:ascii="Arial" w:hAnsi="Arial" w:cs="Arial"/>
        </w:rPr>
        <w:t xml:space="preserve"> los recursos e</w:t>
      </w:r>
      <w:r w:rsidR="00CB5EDE">
        <w:rPr>
          <w:rFonts w:ascii="Arial" w:hAnsi="Arial" w:cs="Arial"/>
        </w:rPr>
        <w:t>statales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14:paraId="7FD43EB5" w14:textId="77777777" w:rsidTr="00BC7C04">
        <w:trPr>
          <w:trHeight w:val="502"/>
        </w:trPr>
        <w:tc>
          <w:tcPr>
            <w:tcW w:w="2656" w:type="dxa"/>
            <w:tcBorders>
              <w:top w:val="single" w:sz="6" w:space="0" w:color="auto"/>
              <w:bottom w:val="dotted" w:sz="4" w:space="0" w:color="auto"/>
            </w:tcBorders>
            <w:vAlign w:val="center"/>
          </w:tcPr>
          <w:p w14:paraId="61367D71" w14:textId="4CE6C148" w:rsidR="003244D0" w:rsidRPr="00497683" w:rsidRDefault="00CB5EDE" w:rsidP="00CB5EDE">
            <w:pPr>
              <w:spacing w:line="276" w:lineRule="auto"/>
              <w:jc w:val="both"/>
              <w:rPr>
                <w:rFonts w:ascii="Arial" w:hAnsi="Arial" w:cs="Arial"/>
                <w:sz w:val="16"/>
                <w:szCs w:val="16"/>
              </w:rPr>
            </w:pPr>
            <w:r>
              <w:rPr>
                <w:rFonts w:ascii="Arial" w:hAnsi="Arial" w:cs="Arial"/>
                <w:sz w:val="18"/>
                <w:szCs w:val="18"/>
              </w:rPr>
              <w:t>Libre Disposición de Origen Estatal.</w:t>
            </w:r>
          </w:p>
        </w:tc>
        <w:tc>
          <w:tcPr>
            <w:tcW w:w="2361" w:type="dxa"/>
            <w:tcBorders>
              <w:top w:val="single" w:sz="6" w:space="0" w:color="auto"/>
              <w:bottom w:val="dotted" w:sz="4" w:space="0" w:color="auto"/>
            </w:tcBorders>
            <w:vAlign w:val="center"/>
          </w:tcPr>
          <w:p w14:paraId="027738CA" w14:textId="405197EB" w:rsidR="003244D0" w:rsidRPr="00033440" w:rsidRDefault="003244D0" w:rsidP="002716C1">
            <w:pPr>
              <w:spacing w:line="276" w:lineRule="auto"/>
              <w:jc w:val="right"/>
              <w:rPr>
                <w:rFonts w:ascii="Arial" w:hAnsi="Arial" w:cs="Arial"/>
                <w:sz w:val="18"/>
                <w:szCs w:val="18"/>
              </w:rPr>
            </w:pPr>
            <w:r w:rsidRPr="00033440">
              <w:rPr>
                <w:rFonts w:ascii="Arial" w:hAnsi="Arial" w:cs="Arial"/>
                <w:sz w:val="18"/>
                <w:szCs w:val="18"/>
              </w:rPr>
              <w:t xml:space="preserve">$ </w:t>
            </w:r>
            <w:r w:rsidR="002716C1">
              <w:rPr>
                <w:rFonts w:ascii="Arial" w:hAnsi="Arial" w:cs="Arial"/>
                <w:sz w:val="18"/>
                <w:szCs w:val="18"/>
              </w:rPr>
              <w:t xml:space="preserve">    </w:t>
            </w:r>
            <w:r w:rsidR="00CB5EDE">
              <w:rPr>
                <w:rFonts w:ascii="Arial" w:hAnsi="Arial" w:cs="Arial"/>
                <w:sz w:val="18"/>
                <w:szCs w:val="18"/>
              </w:rPr>
              <w:t>14,495,000.00</w:t>
            </w:r>
          </w:p>
        </w:tc>
        <w:tc>
          <w:tcPr>
            <w:tcW w:w="2494" w:type="dxa"/>
            <w:tcBorders>
              <w:top w:val="single" w:sz="6" w:space="0" w:color="auto"/>
              <w:bottom w:val="dotted" w:sz="4" w:space="0" w:color="auto"/>
            </w:tcBorders>
            <w:vAlign w:val="center"/>
          </w:tcPr>
          <w:p w14:paraId="32CA3D9A" w14:textId="3771A1B7" w:rsidR="003244D0" w:rsidRPr="00497683" w:rsidRDefault="003244D0" w:rsidP="002716C1">
            <w:pPr>
              <w:spacing w:line="276" w:lineRule="auto"/>
              <w:jc w:val="right"/>
              <w:rPr>
                <w:rFonts w:ascii="Arial" w:hAnsi="Arial" w:cs="Arial"/>
                <w:sz w:val="16"/>
                <w:szCs w:val="16"/>
              </w:rPr>
            </w:pPr>
            <w:r w:rsidRPr="00033440">
              <w:rPr>
                <w:rFonts w:ascii="Arial" w:hAnsi="Arial" w:cs="Arial"/>
                <w:sz w:val="18"/>
                <w:szCs w:val="18"/>
              </w:rPr>
              <w:t xml:space="preserve">$ </w:t>
            </w:r>
            <w:r w:rsidR="002716C1">
              <w:rPr>
                <w:rFonts w:ascii="Arial" w:hAnsi="Arial" w:cs="Arial"/>
                <w:sz w:val="18"/>
                <w:szCs w:val="18"/>
              </w:rPr>
              <w:t xml:space="preserve">      </w:t>
            </w:r>
            <w:r w:rsidR="00CB5EDE">
              <w:rPr>
                <w:rFonts w:ascii="Arial" w:hAnsi="Arial" w:cs="Arial"/>
                <w:sz w:val="18"/>
                <w:szCs w:val="18"/>
              </w:rPr>
              <w:t>14,495,000.00</w:t>
            </w:r>
          </w:p>
        </w:tc>
        <w:tc>
          <w:tcPr>
            <w:tcW w:w="2167" w:type="dxa"/>
            <w:tcBorders>
              <w:top w:val="single" w:sz="6" w:space="0" w:color="auto"/>
              <w:bottom w:val="dotted" w:sz="4" w:space="0" w:color="auto"/>
            </w:tcBorders>
            <w:vAlign w:val="center"/>
          </w:tcPr>
          <w:p w14:paraId="13AA1AD6" w14:textId="4E573E2A" w:rsidR="003244D0" w:rsidRPr="002265AB" w:rsidRDefault="00CB5EDE" w:rsidP="00553E68">
            <w:pPr>
              <w:spacing w:line="276" w:lineRule="auto"/>
              <w:jc w:val="center"/>
              <w:rPr>
                <w:rFonts w:ascii="Arial" w:hAnsi="Arial" w:cs="Arial"/>
                <w:sz w:val="18"/>
                <w:szCs w:val="18"/>
              </w:rPr>
            </w:pPr>
            <w:r>
              <w:rPr>
                <w:rFonts w:ascii="Arial" w:hAnsi="Arial" w:cs="Arial"/>
                <w:sz w:val="18"/>
                <w:szCs w:val="18"/>
              </w:rPr>
              <w:t>100%</w:t>
            </w:r>
          </w:p>
        </w:tc>
      </w:tr>
      <w:tr w:rsidR="00A47860"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1B28B0">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24F20299" w:rsidR="00A47860" w:rsidRPr="00DA6DB0" w:rsidRDefault="00A47860" w:rsidP="002716C1">
            <w:pPr>
              <w:spacing w:line="276" w:lineRule="auto"/>
              <w:jc w:val="right"/>
              <w:rPr>
                <w:rFonts w:ascii="Arial" w:hAnsi="Arial" w:cs="Arial"/>
                <w:b/>
                <w:sz w:val="16"/>
                <w:szCs w:val="16"/>
              </w:rPr>
            </w:pPr>
            <w:r w:rsidRPr="00DA6DB0">
              <w:rPr>
                <w:rFonts w:ascii="Arial" w:hAnsi="Arial" w:cs="Arial"/>
                <w:b/>
                <w:sz w:val="18"/>
                <w:szCs w:val="18"/>
              </w:rPr>
              <w:t>$</w:t>
            </w:r>
            <w:r w:rsidR="002716C1">
              <w:rPr>
                <w:rFonts w:ascii="Arial" w:hAnsi="Arial" w:cs="Arial"/>
                <w:b/>
                <w:sz w:val="18"/>
                <w:szCs w:val="18"/>
              </w:rPr>
              <w:t xml:space="preserve">    </w:t>
            </w:r>
            <w:r w:rsidRPr="00DA6DB0">
              <w:rPr>
                <w:rFonts w:ascii="Arial" w:hAnsi="Arial" w:cs="Arial"/>
                <w:b/>
                <w:sz w:val="18"/>
                <w:szCs w:val="18"/>
              </w:rPr>
              <w:t xml:space="preserve"> </w:t>
            </w:r>
            <w:r w:rsidR="00CB5EDE">
              <w:rPr>
                <w:rFonts w:ascii="Arial" w:hAnsi="Arial" w:cs="Arial"/>
                <w:b/>
                <w:sz w:val="18"/>
                <w:szCs w:val="18"/>
              </w:rPr>
              <w:t>14,495,000.00</w:t>
            </w:r>
          </w:p>
        </w:tc>
        <w:tc>
          <w:tcPr>
            <w:tcW w:w="2494" w:type="dxa"/>
            <w:tcBorders>
              <w:top w:val="single" w:sz="6" w:space="0" w:color="auto"/>
              <w:bottom w:val="single" w:sz="6" w:space="0" w:color="auto"/>
            </w:tcBorders>
            <w:vAlign w:val="center"/>
          </w:tcPr>
          <w:p w14:paraId="0D7323B7" w14:textId="4228299F" w:rsidR="00A47860" w:rsidRPr="00DA6DB0" w:rsidRDefault="00A47860" w:rsidP="002716C1">
            <w:pPr>
              <w:spacing w:line="276" w:lineRule="auto"/>
              <w:jc w:val="right"/>
              <w:rPr>
                <w:rFonts w:ascii="Arial" w:hAnsi="Arial" w:cs="Arial"/>
                <w:b/>
                <w:sz w:val="16"/>
                <w:szCs w:val="16"/>
              </w:rPr>
            </w:pPr>
            <w:r w:rsidRPr="00DA6DB0">
              <w:rPr>
                <w:rFonts w:ascii="Arial" w:hAnsi="Arial" w:cs="Arial"/>
                <w:b/>
                <w:sz w:val="18"/>
                <w:szCs w:val="18"/>
              </w:rPr>
              <w:t>$</w:t>
            </w:r>
            <w:r w:rsidR="002716C1">
              <w:rPr>
                <w:rFonts w:ascii="Arial" w:hAnsi="Arial" w:cs="Arial"/>
                <w:b/>
                <w:sz w:val="18"/>
                <w:szCs w:val="18"/>
              </w:rPr>
              <w:t xml:space="preserve">      </w:t>
            </w:r>
            <w:r w:rsidRPr="00DA6DB0">
              <w:rPr>
                <w:rFonts w:ascii="Arial" w:hAnsi="Arial" w:cs="Arial"/>
                <w:b/>
                <w:sz w:val="18"/>
                <w:szCs w:val="18"/>
              </w:rPr>
              <w:t xml:space="preserve"> </w:t>
            </w:r>
            <w:r w:rsidR="00CB5EDE">
              <w:rPr>
                <w:rFonts w:ascii="Arial" w:hAnsi="Arial" w:cs="Arial"/>
                <w:b/>
                <w:sz w:val="18"/>
                <w:szCs w:val="18"/>
              </w:rPr>
              <w:t>14,495,000.00</w:t>
            </w:r>
          </w:p>
        </w:tc>
        <w:tc>
          <w:tcPr>
            <w:tcW w:w="2167" w:type="dxa"/>
            <w:tcBorders>
              <w:top w:val="single" w:sz="6" w:space="0" w:color="auto"/>
              <w:bottom w:val="single" w:sz="6" w:space="0" w:color="auto"/>
            </w:tcBorders>
            <w:vAlign w:val="center"/>
          </w:tcPr>
          <w:p w14:paraId="152DE01A" w14:textId="23AB461A" w:rsidR="00A47860" w:rsidRPr="00C56653" w:rsidRDefault="00CB5EDE" w:rsidP="001B28B0">
            <w:pPr>
              <w:spacing w:line="276" w:lineRule="auto"/>
              <w:jc w:val="center"/>
              <w:rPr>
                <w:rFonts w:ascii="Arial" w:hAnsi="Arial" w:cs="Arial"/>
                <w:b/>
                <w:sz w:val="18"/>
                <w:szCs w:val="18"/>
              </w:rPr>
            </w:pPr>
            <w:r>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6C924E6E"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CB5EDE">
        <w:rPr>
          <w:rFonts w:ascii="Arial" w:hAnsi="Arial" w:cs="Arial"/>
        </w:rPr>
        <w:t>dos</w:t>
      </w:r>
      <w:r>
        <w:rPr>
          <w:rFonts w:ascii="Arial" w:hAnsi="Arial" w:cs="Arial"/>
        </w:rPr>
        <w:t xml:space="preserve"> obras, de acuerdo con la siguiente tabla:</w:t>
      </w:r>
    </w:p>
    <w:p w14:paraId="43D7CCC5" w14:textId="77777777" w:rsidR="0000752E" w:rsidRDefault="0000752E"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1A4471">
        <w:trPr>
          <w:trHeight w:val="395"/>
        </w:trPr>
        <w:tc>
          <w:tcPr>
            <w:tcW w:w="9633" w:type="dxa"/>
            <w:gridSpan w:val="5"/>
            <w:tcBorders>
              <w:top w:val="single" w:sz="6" w:space="0" w:color="auto"/>
              <w:bottom w:val="single" w:sz="2" w:space="0" w:color="auto"/>
            </w:tcBorders>
            <w:vAlign w:val="center"/>
          </w:tcPr>
          <w:p w14:paraId="65262B98" w14:textId="1852F63C" w:rsidR="007012F2" w:rsidRPr="000D1F2D" w:rsidRDefault="0084611C" w:rsidP="000079CC">
            <w:pPr>
              <w:spacing w:line="276" w:lineRule="auto"/>
              <w:jc w:val="center"/>
              <w:rPr>
                <w:rFonts w:ascii="Arial" w:hAnsi="Arial" w:cs="Arial"/>
                <w:b/>
                <w:sz w:val="16"/>
                <w:szCs w:val="16"/>
                <w:highlight w:val="yellow"/>
              </w:rPr>
            </w:pPr>
            <w:r>
              <w:rPr>
                <w:rFonts w:ascii="Arial" w:hAnsi="Arial" w:cs="Arial"/>
                <w:b/>
                <w:sz w:val="16"/>
                <w:szCs w:val="16"/>
              </w:rPr>
              <w:t>Recursos de Libre Disposición de Origen Estatal</w:t>
            </w:r>
          </w:p>
        </w:tc>
      </w:tr>
      <w:tr w:rsidR="0084611C" w:rsidRPr="0084611C" w14:paraId="2E933ACF" w14:textId="77777777" w:rsidTr="001A4471">
        <w:trPr>
          <w:trHeight w:val="343"/>
        </w:trPr>
        <w:tc>
          <w:tcPr>
            <w:tcW w:w="703" w:type="dxa"/>
            <w:tcBorders>
              <w:top w:val="single" w:sz="2" w:space="0" w:color="auto"/>
              <w:bottom w:val="dotted" w:sz="4" w:space="0" w:color="auto"/>
            </w:tcBorders>
            <w:vAlign w:val="center"/>
          </w:tcPr>
          <w:p w14:paraId="07165B59" w14:textId="7D1C4AB7" w:rsidR="0084611C" w:rsidRDefault="0084611C" w:rsidP="0084611C">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7FBB1AE7" w14:textId="102ECD15" w:rsidR="0084611C" w:rsidRDefault="0084611C" w:rsidP="0084611C">
            <w:pPr>
              <w:spacing w:line="276" w:lineRule="auto"/>
              <w:jc w:val="center"/>
              <w:rPr>
                <w:rFonts w:ascii="Arial" w:hAnsi="Arial" w:cs="Arial"/>
                <w:sz w:val="16"/>
                <w:szCs w:val="16"/>
              </w:rPr>
            </w:pPr>
            <w:r>
              <w:rPr>
                <w:rFonts w:ascii="Arial" w:hAnsi="Arial" w:cs="Arial"/>
                <w:sz w:val="16"/>
                <w:szCs w:val="16"/>
              </w:rPr>
              <w:t>30</w:t>
            </w:r>
          </w:p>
        </w:tc>
        <w:tc>
          <w:tcPr>
            <w:tcW w:w="2289" w:type="dxa"/>
            <w:tcBorders>
              <w:top w:val="single" w:sz="2" w:space="0" w:color="auto"/>
              <w:bottom w:val="dotted" w:sz="4" w:space="0" w:color="auto"/>
            </w:tcBorders>
            <w:vAlign w:val="center"/>
          </w:tcPr>
          <w:p w14:paraId="48040B40" w14:textId="6BB13A2C" w:rsidR="0084611C" w:rsidRDefault="0084611C" w:rsidP="0084611C">
            <w:pPr>
              <w:spacing w:line="276" w:lineRule="auto"/>
              <w:jc w:val="center"/>
              <w:rPr>
                <w:rFonts w:ascii="Arial" w:hAnsi="Arial" w:cs="Arial"/>
                <w:sz w:val="16"/>
                <w:szCs w:val="16"/>
              </w:rPr>
            </w:pPr>
            <w:r w:rsidRPr="0084611C">
              <w:rPr>
                <w:rFonts w:ascii="Arial" w:hAnsi="Arial" w:cs="Arial"/>
                <w:sz w:val="16"/>
                <w:szCs w:val="16"/>
              </w:rPr>
              <w:t>CJD-DPD-ID-002-2022.</w:t>
            </w:r>
          </w:p>
        </w:tc>
        <w:tc>
          <w:tcPr>
            <w:tcW w:w="3961" w:type="dxa"/>
            <w:tcBorders>
              <w:top w:val="single" w:sz="2" w:space="0" w:color="auto"/>
              <w:bottom w:val="dotted" w:sz="4" w:space="0" w:color="auto"/>
            </w:tcBorders>
            <w:vAlign w:val="center"/>
          </w:tcPr>
          <w:p w14:paraId="5E306F7D" w14:textId="565D2703" w:rsidR="0084611C" w:rsidRPr="0084611C" w:rsidRDefault="0084611C" w:rsidP="0084611C">
            <w:pPr>
              <w:spacing w:line="276" w:lineRule="auto"/>
              <w:rPr>
                <w:rFonts w:ascii="Arial" w:hAnsi="Arial" w:cs="Arial"/>
                <w:sz w:val="16"/>
                <w:szCs w:val="16"/>
              </w:rPr>
            </w:pPr>
            <w:r w:rsidRPr="0084611C">
              <w:rPr>
                <w:rFonts w:ascii="Arial" w:hAnsi="Arial" w:cs="Arial"/>
                <w:sz w:val="16"/>
                <w:szCs w:val="16"/>
              </w:rPr>
              <w:t>Rehabilitación del CEDAR Chetumal (Fase 1).</w:t>
            </w:r>
          </w:p>
        </w:tc>
        <w:tc>
          <w:tcPr>
            <w:tcW w:w="1546" w:type="dxa"/>
            <w:tcBorders>
              <w:top w:val="single" w:sz="2" w:space="0" w:color="auto"/>
              <w:bottom w:val="dotted" w:sz="4" w:space="0" w:color="auto"/>
            </w:tcBorders>
            <w:vAlign w:val="center"/>
          </w:tcPr>
          <w:p w14:paraId="0331F511" w14:textId="234263EB" w:rsidR="0084611C" w:rsidRPr="000D1F2D" w:rsidRDefault="0084611C" w:rsidP="003B58B0">
            <w:pPr>
              <w:spacing w:line="276" w:lineRule="auto"/>
              <w:jc w:val="right"/>
              <w:rPr>
                <w:rFonts w:ascii="Arial" w:hAnsi="Arial" w:cs="Arial"/>
                <w:sz w:val="16"/>
                <w:szCs w:val="16"/>
              </w:rPr>
            </w:pPr>
            <w:r w:rsidRPr="000D1F2D">
              <w:rPr>
                <w:rFonts w:ascii="Arial" w:hAnsi="Arial" w:cs="Arial"/>
                <w:sz w:val="16"/>
                <w:szCs w:val="16"/>
              </w:rPr>
              <w:t xml:space="preserve">$ </w:t>
            </w:r>
            <w:r w:rsidR="003B58B0">
              <w:rPr>
                <w:rFonts w:ascii="Arial" w:hAnsi="Arial" w:cs="Arial"/>
                <w:sz w:val="16"/>
                <w:szCs w:val="16"/>
              </w:rPr>
              <w:t xml:space="preserve">     </w:t>
            </w:r>
            <w:r>
              <w:rPr>
                <w:rFonts w:ascii="Arial" w:hAnsi="Arial" w:cs="Arial"/>
                <w:sz w:val="16"/>
                <w:szCs w:val="16"/>
              </w:rPr>
              <w:t>1,495,000.00</w:t>
            </w:r>
          </w:p>
        </w:tc>
      </w:tr>
      <w:tr w:rsidR="0084611C" w:rsidRPr="000D1F2D" w14:paraId="4C3FCA1C" w14:textId="77777777" w:rsidTr="001A4471">
        <w:trPr>
          <w:trHeight w:val="343"/>
        </w:trPr>
        <w:tc>
          <w:tcPr>
            <w:tcW w:w="703" w:type="dxa"/>
            <w:tcBorders>
              <w:top w:val="dotted" w:sz="4" w:space="0" w:color="auto"/>
              <w:bottom w:val="single" w:sz="4" w:space="0" w:color="auto"/>
            </w:tcBorders>
            <w:vAlign w:val="center"/>
          </w:tcPr>
          <w:p w14:paraId="735D3A6A" w14:textId="6DFFC680" w:rsidR="0084611C" w:rsidRPr="000D1F2D" w:rsidRDefault="0084611C" w:rsidP="0084611C">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single" w:sz="4" w:space="0" w:color="auto"/>
            </w:tcBorders>
            <w:vAlign w:val="center"/>
          </w:tcPr>
          <w:p w14:paraId="5A96E366" w14:textId="48FCDB5D" w:rsidR="0084611C" w:rsidRPr="000D1F2D" w:rsidRDefault="0084611C" w:rsidP="0084611C">
            <w:pPr>
              <w:spacing w:line="276" w:lineRule="auto"/>
              <w:jc w:val="center"/>
              <w:rPr>
                <w:rFonts w:ascii="Arial" w:hAnsi="Arial" w:cs="Arial"/>
                <w:sz w:val="16"/>
                <w:szCs w:val="16"/>
              </w:rPr>
            </w:pPr>
            <w:r>
              <w:rPr>
                <w:rFonts w:ascii="Arial" w:hAnsi="Arial" w:cs="Arial"/>
                <w:sz w:val="16"/>
                <w:szCs w:val="16"/>
              </w:rPr>
              <w:t>48</w:t>
            </w:r>
          </w:p>
        </w:tc>
        <w:tc>
          <w:tcPr>
            <w:tcW w:w="2289" w:type="dxa"/>
            <w:tcBorders>
              <w:top w:val="dotted" w:sz="4" w:space="0" w:color="auto"/>
              <w:bottom w:val="single" w:sz="4" w:space="0" w:color="auto"/>
            </w:tcBorders>
            <w:vAlign w:val="center"/>
          </w:tcPr>
          <w:p w14:paraId="699EB9A9" w14:textId="6724B9FD" w:rsidR="0084611C" w:rsidRPr="000D1F2D" w:rsidRDefault="0084611C" w:rsidP="0084611C">
            <w:pPr>
              <w:spacing w:line="276" w:lineRule="auto"/>
              <w:jc w:val="center"/>
              <w:rPr>
                <w:rFonts w:ascii="Arial" w:hAnsi="Arial" w:cs="Arial"/>
                <w:sz w:val="16"/>
                <w:szCs w:val="16"/>
              </w:rPr>
            </w:pPr>
            <w:r>
              <w:rPr>
                <w:rFonts w:ascii="Arial" w:hAnsi="Arial" w:cs="Arial"/>
                <w:sz w:val="16"/>
                <w:szCs w:val="16"/>
              </w:rPr>
              <w:t>CJD-DPD-ID-001-2022</w:t>
            </w:r>
          </w:p>
        </w:tc>
        <w:tc>
          <w:tcPr>
            <w:tcW w:w="3961" w:type="dxa"/>
            <w:tcBorders>
              <w:top w:val="dotted" w:sz="4" w:space="0" w:color="auto"/>
              <w:bottom w:val="single" w:sz="4" w:space="0" w:color="auto"/>
            </w:tcBorders>
            <w:vAlign w:val="center"/>
          </w:tcPr>
          <w:p w14:paraId="4A73D451" w14:textId="25B6B668" w:rsidR="0084611C" w:rsidRPr="000D1F2D" w:rsidRDefault="0084611C" w:rsidP="0084611C">
            <w:pPr>
              <w:spacing w:line="276" w:lineRule="auto"/>
              <w:jc w:val="both"/>
              <w:rPr>
                <w:rFonts w:ascii="Arial" w:hAnsi="Arial" w:cs="Arial"/>
                <w:sz w:val="16"/>
                <w:szCs w:val="16"/>
              </w:rPr>
            </w:pPr>
            <w:r w:rsidRPr="0084611C">
              <w:rPr>
                <w:rFonts w:ascii="Arial" w:hAnsi="Arial" w:cs="Arial"/>
                <w:sz w:val="16"/>
                <w:szCs w:val="16"/>
              </w:rPr>
              <w:t>Rehabilitación del CEDAR de Cancún (Segunda etapa).</w:t>
            </w:r>
          </w:p>
        </w:tc>
        <w:tc>
          <w:tcPr>
            <w:tcW w:w="1546" w:type="dxa"/>
            <w:tcBorders>
              <w:top w:val="dotted" w:sz="4" w:space="0" w:color="auto"/>
              <w:bottom w:val="single" w:sz="4" w:space="0" w:color="auto"/>
            </w:tcBorders>
            <w:vAlign w:val="center"/>
          </w:tcPr>
          <w:p w14:paraId="58A4FB0B" w14:textId="68864C7F" w:rsidR="0084611C" w:rsidRPr="000D1F2D" w:rsidRDefault="0084611C" w:rsidP="003B58B0">
            <w:pPr>
              <w:spacing w:line="276" w:lineRule="auto"/>
              <w:jc w:val="right"/>
              <w:rPr>
                <w:rFonts w:ascii="Arial" w:hAnsi="Arial" w:cs="Arial"/>
                <w:sz w:val="16"/>
                <w:szCs w:val="16"/>
              </w:rPr>
            </w:pPr>
            <w:r w:rsidRPr="000D1F2D">
              <w:rPr>
                <w:rFonts w:ascii="Arial" w:hAnsi="Arial" w:cs="Arial"/>
                <w:sz w:val="16"/>
                <w:szCs w:val="16"/>
              </w:rPr>
              <w:t xml:space="preserve">$ </w:t>
            </w:r>
            <w:r w:rsidR="003B58B0">
              <w:rPr>
                <w:rFonts w:ascii="Arial" w:hAnsi="Arial" w:cs="Arial"/>
                <w:sz w:val="16"/>
                <w:szCs w:val="16"/>
              </w:rPr>
              <w:t xml:space="preserve">   </w:t>
            </w:r>
            <w:r>
              <w:rPr>
                <w:rFonts w:ascii="Arial" w:hAnsi="Arial" w:cs="Arial"/>
                <w:sz w:val="16"/>
                <w:szCs w:val="16"/>
              </w:rPr>
              <w:t>13,000,000.00</w:t>
            </w:r>
          </w:p>
        </w:tc>
      </w:tr>
      <w:tr w:rsidR="0084611C" w:rsidRPr="000D1F2D" w14:paraId="29DBCA03" w14:textId="77777777" w:rsidTr="001A4471">
        <w:trPr>
          <w:trHeight w:val="320"/>
        </w:trPr>
        <w:tc>
          <w:tcPr>
            <w:tcW w:w="703" w:type="dxa"/>
            <w:tcBorders>
              <w:top w:val="single" w:sz="4" w:space="0" w:color="auto"/>
              <w:bottom w:val="single" w:sz="2" w:space="0" w:color="auto"/>
            </w:tcBorders>
          </w:tcPr>
          <w:p w14:paraId="11DF0F57" w14:textId="77777777" w:rsidR="0084611C" w:rsidRPr="000D1F2D" w:rsidRDefault="0084611C" w:rsidP="0084611C">
            <w:pPr>
              <w:spacing w:line="276" w:lineRule="auto"/>
              <w:jc w:val="center"/>
              <w:rPr>
                <w:rFonts w:ascii="Arial" w:hAnsi="Arial" w:cs="Arial"/>
                <w:sz w:val="16"/>
                <w:szCs w:val="16"/>
              </w:rPr>
            </w:pPr>
          </w:p>
        </w:tc>
        <w:tc>
          <w:tcPr>
            <w:tcW w:w="1134" w:type="dxa"/>
            <w:tcBorders>
              <w:top w:val="single" w:sz="4" w:space="0" w:color="auto"/>
              <w:bottom w:val="single" w:sz="2" w:space="0" w:color="auto"/>
            </w:tcBorders>
          </w:tcPr>
          <w:p w14:paraId="355C3122" w14:textId="77777777" w:rsidR="0084611C" w:rsidRPr="000D1F2D" w:rsidRDefault="0084611C" w:rsidP="0084611C">
            <w:pPr>
              <w:spacing w:line="276" w:lineRule="auto"/>
              <w:jc w:val="both"/>
              <w:rPr>
                <w:rFonts w:ascii="Arial" w:hAnsi="Arial" w:cs="Arial"/>
                <w:sz w:val="16"/>
                <w:szCs w:val="16"/>
              </w:rPr>
            </w:pPr>
          </w:p>
        </w:tc>
        <w:tc>
          <w:tcPr>
            <w:tcW w:w="2289" w:type="dxa"/>
            <w:tcBorders>
              <w:top w:val="single" w:sz="4" w:space="0" w:color="auto"/>
              <w:bottom w:val="single" w:sz="2" w:space="0" w:color="auto"/>
            </w:tcBorders>
          </w:tcPr>
          <w:p w14:paraId="2CD5A57E" w14:textId="77777777" w:rsidR="0084611C" w:rsidRPr="000D1F2D" w:rsidRDefault="0084611C" w:rsidP="0084611C">
            <w:pPr>
              <w:spacing w:line="276" w:lineRule="auto"/>
              <w:jc w:val="both"/>
              <w:rPr>
                <w:rFonts w:ascii="Arial" w:hAnsi="Arial" w:cs="Arial"/>
                <w:sz w:val="16"/>
                <w:szCs w:val="16"/>
              </w:rPr>
            </w:pPr>
          </w:p>
        </w:tc>
        <w:tc>
          <w:tcPr>
            <w:tcW w:w="3961" w:type="dxa"/>
            <w:tcBorders>
              <w:top w:val="single" w:sz="4" w:space="0" w:color="auto"/>
              <w:bottom w:val="single" w:sz="2" w:space="0" w:color="auto"/>
            </w:tcBorders>
            <w:vAlign w:val="center"/>
          </w:tcPr>
          <w:p w14:paraId="1B3A98D5" w14:textId="3AA7AA47" w:rsidR="0084611C" w:rsidRPr="00B31EA5" w:rsidRDefault="0084611C" w:rsidP="0084611C">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single" w:sz="4" w:space="0" w:color="auto"/>
              <w:bottom w:val="single" w:sz="2" w:space="0" w:color="auto"/>
            </w:tcBorders>
            <w:vAlign w:val="center"/>
          </w:tcPr>
          <w:p w14:paraId="3205F6DA" w14:textId="713D89C8" w:rsidR="0084611C" w:rsidRPr="00B31EA5" w:rsidRDefault="0084611C" w:rsidP="003B58B0">
            <w:pPr>
              <w:spacing w:line="276" w:lineRule="auto"/>
              <w:jc w:val="right"/>
              <w:rPr>
                <w:rFonts w:ascii="Arial" w:hAnsi="Arial" w:cs="Arial"/>
                <w:b/>
                <w:bCs/>
                <w:sz w:val="16"/>
                <w:szCs w:val="16"/>
              </w:rPr>
            </w:pPr>
            <w:r w:rsidRPr="00B31EA5">
              <w:rPr>
                <w:rFonts w:ascii="Arial" w:hAnsi="Arial" w:cs="Arial"/>
                <w:b/>
                <w:bCs/>
                <w:sz w:val="16"/>
                <w:szCs w:val="16"/>
              </w:rPr>
              <w:t>$</w:t>
            </w:r>
            <w:r w:rsidR="003B58B0">
              <w:rPr>
                <w:rFonts w:ascii="Arial" w:hAnsi="Arial" w:cs="Arial"/>
                <w:b/>
                <w:bCs/>
                <w:sz w:val="16"/>
                <w:szCs w:val="16"/>
              </w:rPr>
              <w:t xml:space="preserve">   </w:t>
            </w:r>
            <w:r w:rsidRPr="00B31EA5">
              <w:rPr>
                <w:rFonts w:ascii="Arial" w:hAnsi="Arial" w:cs="Arial"/>
                <w:b/>
                <w:bCs/>
                <w:sz w:val="16"/>
                <w:szCs w:val="16"/>
              </w:rPr>
              <w:t xml:space="preserve"> </w:t>
            </w:r>
            <w:r>
              <w:rPr>
                <w:rFonts w:ascii="Arial" w:hAnsi="Arial" w:cs="Arial"/>
                <w:b/>
                <w:bCs/>
                <w:sz w:val="16"/>
                <w:szCs w:val="16"/>
              </w:rPr>
              <w:t>14,495,000.00</w:t>
            </w:r>
          </w:p>
        </w:tc>
      </w:tr>
      <w:tr w:rsidR="0084611C" w:rsidRPr="000D1F2D" w14:paraId="40719B98" w14:textId="77777777" w:rsidTr="001B28B0">
        <w:trPr>
          <w:trHeight w:val="321"/>
        </w:trPr>
        <w:tc>
          <w:tcPr>
            <w:tcW w:w="703" w:type="dxa"/>
            <w:tcBorders>
              <w:top w:val="single" w:sz="6" w:space="0" w:color="auto"/>
              <w:bottom w:val="single" w:sz="6" w:space="0" w:color="auto"/>
            </w:tcBorders>
          </w:tcPr>
          <w:p w14:paraId="28886AE7" w14:textId="77777777" w:rsidR="0084611C" w:rsidRPr="000D1F2D" w:rsidRDefault="0084611C" w:rsidP="0084611C">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84611C" w:rsidRPr="000D1F2D" w:rsidRDefault="0084611C" w:rsidP="0084611C">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84611C" w:rsidRPr="000D1F2D" w:rsidRDefault="0084611C" w:rsidP="0084611C">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84611C" w:rsidRPr="000D1F2D" w:rsidRDefault="0084611C" w:rsidP="0084611C">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569D481" w:rsidR="0084611C" w:rsidRPr="000D1F2D" w:rsidRDefault="0084611C" w:rsidP="003B58B0">
            <w:pPr>
              <w:spacing w:line="276" w:lineRule="auto"/>
              <w:jc w:val="right"/>
              <w:rPr>
                <w:rFonts w:ascii="Arial" w:hAnsi="Arial" w:cs="Arial"/>
                <w:sz w:val="16"/>
                <w:szCs w:val="16"/>
              </w:rPr>
            </w:pPr>
            <w:r w:rsidRPr="000D1F2D">
              <w:rPr>
                <w:rFonts w:ascii="Arial" w:hAnsi="Arial" w:cs="Arial"/>
                <w:b/>
                <w:sz w:val="16"/>
                <w:szCs w:val="16"/>
              </w:rPr>
              <w:t>$</w:t>
            </w:r>
            <w:r w:rsidR="003B58B0">
              <w:rPr>
                <w:rFonts w:ascii="Arial" w:hAnsi="Arial" w:cs="Arial"/>
                <w:b/>
                <w:sz w:val="16"/>
                <w:szCs w:val="16"/>
              </w:rPr>
              <w:t xml:space="preserve">   </w:t>
            </w:r>
            <w:r w:rsidRPr="000D1F2D">
              <w:rPr>
                <w:rFonts w:ascii="Arial" w:hAnsi="Arial" w:cs="Arial"/>
                <w:b/>
                <w:sz w:val="16"/>
                <w:szCs w:val="16"/>
              </w:rPr>
              <w:t xml:space="preserve"> </w:t>
            </w:r>
            <w:r>
              <w:rPr>
                <w:rFonts w:ascii="Arial" w:hAnsi="Arial" w:cs="Arial"/>
                <w:b/>
                <w:sz w:val="16"/>
                <w:szCs w:val="16"/>
              </w:rPr>
              <w:t>14,495,000.00</w:t>
            </w:r>
          </w:p>
        </w:tc>
      </w:tr>
    </w:tbl>
    <w:p w14:paraId="51F88806" w14:textId="1CAB782A" w:rsidR="001A4471" w:rsidRDefault="001A4471" w:rsidP="001A4471">
      <w:pPr>
        <w:spacing w:line="276" w:lineRule="auto"/>
        <w:jc w:val="both"/>
        <w:rPr>
          <w:rFonts w:ascii="Arial" w:hAnsi="Arial" w:cs="Arial"/>
          <w:sz w:val="14"/>
          <w:szCs w:val="14"/>
        </w:rPr>
      </w:pPr>
      <w:r>
        <w:rPr>
          <w:rFonts w:ascii="Arial" w:hAnsi="Arial" w:cs="Arial"/>
          <w:sz w:val="14"/>
          <w:szCs w:val="14"/>
        </w:rPr>
        <w:t>Fuente: Elaboración propia con base en los datos tomados de la información financiera de Inversiones Físicas registradas en el capítulo 6000 del 1º de enero al 31 de diciembre de 2022.</w:t>
      </w:r>
    </w:p>
    <w:p w14:paraId="65DEE820" w14:textId="77777777" w:rsidR="00CD3F8D" w:rsidRDefault="00CD3F8D" w:rsidP="001B28B0">
      <w:pPr>
        <w:spacing w:line="360" w:lineRule="auto"/>
        <w:jc w:val="both"/>
        <w:rPr>
          <w:rFonts w:ascii="Arial" w:hAnsi="Arial" w:cs="Arial"/>
        </w:rPr>
      </w:pPr>
    </w:p>
    <w:p w14:paraId="5E7701E5" w14:textId="31069DC2"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544CDCEE" w14:textId="77777777" w:rsidR="001A4471" w:rsidRDefault="001A4471" w:rsidP="00B14619">
      <w:pPr>
        <w:spacing w:line="360" w:lineRule="auto"/>
        <w:jc w:val="both"/>
        <w:rPr>
          <w:rFonts w:ascii="Arial" w:hAnsi="Arial" w:cs="Arial"/>
        </w:rPr>
      </w:pPr>
      <w:bookmarkStart w:id="21" w:name="_Hlk53768484"/>
    </w:p>
    <w:p w14:paraId="4562C2AD" w14:textId="35E2AE7E" w:rsidR="00810036" w:rsidRPr="00810CFA" w:rsidRDefault="00492BA3" w:rsidP="00B14619">
      <w:pPr>
        <w:spacing w:line="360" w:lineRule="auto"/>
        <w:jc w:val="both"/>
        <w:rPr>
          <w:rFonts w:ascii="Arial" w:hAnsi="Arial" w:cs="Arial"/>
        </w:rPr>
      </w:pPr>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158813924"/>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w:t>
      </w:r>
      <w:r w:rsidR="002C2B7B" w:rsidRPr="00A05588">
        <w:rPr>
          <w:rFonts w:ascii="Arial" w:hAnsi="Arial" w:cs="Arial"/>
          <w:bCs/>
        </w:rPr>
        <w:lastRenderedPageBreak/>
        <w:t>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5542BB8"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7C4840">
        <w:rPr>
          <w:rFonts w:ascii="Arial" w:hAnsi="Arial" w:cs="Arial"/>
          <w:bCs/>
        </w:rPr>
        <w:t xml:space="preserve">de </w:t>
      </w:r>
      <w:r w:rsidR="007C4840">
        <w:rPr>
          <w:rFonts w:ascii="Arial" w:hAnsi="Arial" w:cs="Arial"/>
        </w:rPr>
        <w:t>l</w:t>
      </w:r>
      <w:r w:rsidR="007C4840" w:rsidRPr="00CC28D8">
        <w:rPr>
          <w:rFonts w:ascii="Arial" w:hAnsi="Arial" w:cs="Arial"/>
        </w:rPr>
        <w:t xml:space="preserve">a </w:t>
      </w:r>
      <w:r w:rsidR="007C4840" w:rsidRPr="00CC28D8">
        <w:rPr>
          <w:rFonts w:ascii="Arial" w:hAnsi="Arial" w:cs="Arial"/>
          <w:b/>
          <w:bCs/>
        </w:rPr>
        <w:t>Comisión para la Juventud y el Deporte de Quintana Roo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33243434" w:rsidR="0017256E" w:rsidRPr="0017256E" w:rsidRDefault="00060A61" w:rsidP="00CF4F2B">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7C4840">
        <w:rPr>
          <w:rFonts w:ascii="Arial" w:hAnsi="Arial" w:cs="Arial"/>
        </w:rPr>
        <w:t>l</w:t>
      </w:r>
      <w:r w:rsidR="007C4840" w:rsidRPr="00CC28D8">
        <w:rPr>
          <w:rFonts w:ascii="Arial" w:hAnsi="Arial" w:cs="Arial"/>
        </w:rPr>
        <w:t xml:space="preserve">a </w:t>
      </w:r>
      <w:r w:rsidR="007C4840" w:rsidRPr="00CC28D8">
        <w:rPr>
          <w:rFonts w:ascii="Arial" w:hAnsi="Arial" w:cs="Arial"/>
          <w:b/>
          <w:bCs/>
        </w:rPr>
        <w:t>Comisión para la Juventud y el Deporte de Quintana Roo</w:t>
      </w:r>
      <w:r>
        <w:rPr>
          <w:rFonts w:ascii="Arial" w:hAnsi="Arial" w:cs="Arial"/>
          <w:b/>
          <w:bCs/>
        </w:rPr>
        <w:t xml:space="preserve"> </w:t>
      </w:r>
      <w:r w:rsidRPr="0017256E">
        <w:rPr>
          <w:rFonts w:ascii="Arial" w:hAnsi="Arial" w:cs="Arial"/>
          <w:bCs/>
        </w:rPr>
        <w:t xml:space="preserve">se seleccionó </w:t>
      </w:r>
      <w:r w:rsidR="00906BD6">
        <w:rPr>
          <w:rFonts w:ascii="Arial" w:hAnsi="Arial" w:cs="Arial"/>
          <w:bCs/>
        </w:rPr>
        <w:t>el 100</w:t>
      </w:r>
      <w:r w:rsidRPr="0017256E">
        <w:rPr>
          <w:rFonts w:ascii="Arial" w:hAnsi="Arial" w:cs="Arial"/>
          <w:bCs/>
        </w:rPr>
        <w:t>%</w:t>
      </w:r>
      <w:r w:rsidR="00906BD6">
        <w:rPr>
          <w:rFonts w:ascii="Arial" w:hAnsi="Arial" w:cs="Arial"/>
          <w:bCs/>
        </w:rPr>
        <w:t xml:space="preserve"> de este, considerando el total de las obras y/o acciones ejecutadas</w:t>
      </w:r>
      <w:r w:rsidRPr="0017256E">
        <w:rPr>
          <w:rFonts w:ascii="Arial" w:hAnsi="Arial" w:cs="Arial"/>
          <w:bCs/>
        </w:rPr>
        <w:t>.</w:t>
      </w:r>
      <w:r w:rsidR="00606E62">
        <w:rPr>
          <w:rFonts w:ascii="Arial" w:hAnsi="Arial" w:cs="Arial"/>
          <w:bCs/>
        </w:rPr>
        <w:t xml:space="preserve"> </w:t>
      </w:r>
      <w:r w:rsidR="006B18D8">
        <w:rPr>
          <w:rFonts w:ascii="Arial" w:hAnsi="Arial" w:cs="Arial"/>
          <w:bCs/>
        </w:rPr>
        <w:t>L</w:t>
      </w:r>
      <w:r w:rsidR="0017256E" w:rsidRPr="0017256E">
        <w:rPr>
          <w:rFonts w:ascii="Arial" w:hAnsi="Arial" w:cs="Arial"/>
          <w:bCs/>
        </w:rPr>
        <w:t xml:space="preserve">a </w:t>
      </w:r>
      <w:r w:rsidR="006B18D8">
        <w:rPr>
          <w:rFonts w:ascii="Arial" w:hAnsi="Arial" w:cs="Arial"/>
          <w:bCs/>
        </w:rPr>
        <w:t xml:space="preserve">determinación de la </w:t>
      </w:r>
      <w:r w:rsidR="0017256E" w:rsidRPr="0017256E">
        <w:rPr>
          <w:rFonts w:ascii="Arial" w:hAnsi="Arial" w:cs="Arial"/>
          <w:bCs/>
        </w:rPr>
        <w:t xml:space="preserve">muestra fue seleccionada de acuerdo con lo establecido en los criterios de selección y </w:t>
      </w:r>
      <w:r w:rsidR="00215668" w:rsidRPr="00906BD6">
        <w:rPr>
          <w:rFonts w:ascii="Arial" w:hAnsi="Arial" w:cs="Arial"/>
          <w:bCs/>
        </w:rPr>
        <w:t>G</w:t>
      </w:r>
      <w:r w:rsidR="007C0E5D" w:rsidRPr="00906BD6">
        <w:rPr>
          <w:rFonts w:ascii="Arial" w:hAnsi="Arial" w:cs="Arial"/>
          <w:bCs/>
        </w:rPr>
        <w:t xml:space="preserve">uías de </w:t>
      </w:r>
      <w:r w:rsidR="00215668" w:rsidRPr="00906BD6">
        <w:rPr>
          <w:rFonts w:ascii="Arial" w:hAnsi="Arial" w:cs="Arial"/>
          <w:bCs/>
        </w:rPr>
        <w:t>A</w:t>
      </w:r>
      <w:r w:rsidR="007C0E5D" w:rsidRPr="00906BD6">
        <w:rPr>
          <w:rFonts w:ascii="Arial" w:hAnsi="Arial" w:cs="Arial"/>
          <w:bCs/>
        </w:rPr>
        <w:t xml:space="preserve">uditoría en </w:t>
      </w:r>
      <w:r w:rsidR="00215668" w:rsidRPr="00906BD6">
        <w:rPr>
          <w:rFonts w:ascii="Arial" w:hAnsi="Arial" w:cs="Arial"/>
          <w:bCs/>
        </w:rPr>
        <w:t>M</w:t>
      </w:r>
      <w:r w:rsidR="007C0E5D" w:rsidRPr="00906BD6">
        <w:rPr>
          <w:rFonts w:ascii="Arial" w:hAnsi="Arial" w:cs="Arial"/>
          <w:bCs/>
        </w:rPr>
        <w:t xml:space="preserve">ateria de </w:t>
      </w:r>
      <w:r w:rsidR="00215668" w:rsidRPr="00906BD6">
        <w:rPr>
          <w:rFonts w:ascii="Arial" w:hAnsi="Arial" w:cs="Arial"/>
          <w:bCs/>
        </w:rPr>
        <w:t>Obra Pública</w:t>
      </w:r>
      <w:r w:rsidR="0017256E" w:rsidRPr="00906BD6">
        <w:rPr>
          <w:rFonts w:ascii="Arial" w:hAnsi="Arial" w:cs="Arial"/>
          <w:bCs/>
        </w:rPr>
        <w:t>.</w:t>
      </w:r>
    </w:p>
    <w:p w14:paraId="7909BF60" w14:textId="77777777" w:rsidR="00CD04D0" w:rsidRDefault="00CD04D0"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158813925"/>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5697EBFE" w:rsidR="00F45C3F" w:rsidRDefault="00F45C3F" w:rsidP="007C4840">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7C4840">
        <w:rPr>
          <w:rFonts w:ascii="Arial" w:hAnsi="Arial" w:cs="Arial"/>
        </w:rPr>
        <w:t>el Departamento de Infraestructura Deportiva de l</w:t>
      </w:r>
      <w:r w:rsidR="007C4840" w:rsidRPr="00CC28D8">
        <w:rPr>
          <w:rFonts w:ascii="Arial" w:hAnsi="Arial" w:cs="Arial"/>
        </w:rPr>
        <w:t xml:space="preserve">a </w:t>
      </w:r>
      <w:r w:rsidR="007C4840" w:rsidRPr="00CC28D8">
        <w:rPr>
          <w:rFonts w:ascii="Arial" w:hAnsi="Arial" w:cs="Arial"/>
          <w:b/>
          <w:bCs/>
        </w:rPr>
        <w:t>Comisión para la Juventud y el Deporte de Quintana Roo</w:t>
      </w:r>
      <w:r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158813926"/>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w:t>
      </w:r>
      <w:r w:rsidRPr="00C47B98">
        <w:rPr>
          <w:rFonts w:ascii="Arial" w:hAnsi="Arial" w:cs="Arial"/>
          <w:bCs/>
        </w:rPr>
        <w:lastRenderedPageBreak/>
        <w:t>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011913CB"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7C4840">
        <w:rPr>
          <w:rFonts w:ascii="Arial" w:hAnsi="Arial" w:cs="Arial"/>
        </w:rPr>
        <w:t>l</w:t>
      </w:r>
      <w:r w:rsidR="007C4840" w:rsidRPr="00CC28D8">
        <w:rPr>
          <w:rFonts w:ascii="Arial" w:hAnsi="Arial" w:cs="Arial"/>
        </w:rPr>
        <w:t xml:space="preserve">a </w:t>
      </w:r>
      <w:r w:rsidR="007C4840" w:rsidRPr="00CC28D8">
        <w:rPr>
          <w:rFonts w:ascii="Arial" w:hAnsi="Arial" w:cs="Arial"/>
          <w:b/>
          <w:bCs/>
        </w:rPr>
        <w:t>Comisión para la Juventud y el Deporte de Quintana Roo</w:t>
      </w:r>
      <w:r w:rsidRPr="003172E9">
        <w:rPr>
          <w:rFonts w:ascii="Arial" w:hAnsi="Arial" w:cs="Arial"/>
          <w:b/>
        </w:rPr>
        <w:t xml:space="preserve"> </w:t>
      </w:r>
      <w:r w:rsidRPr="003172E9">
        <w:rPr>
          <w:rFonts w:ascii="Arial" w:hAnsi="Arial" w:cs="Arial"/>
        </w:rPr>
        <w:t xml:space="preserve">del ejercicio fiscal </w:t>
      </w:r>
      <w:r w:rsidR="007C4840">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lastRenderedPageBreak/>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158813927"/>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41E87B28"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7C4840">
        <w:rPr>
          <w:rFonts w:ascii="Arial" w:hAnsi="Arial" w:cs="Arial"/>
          <w:bCs/>
        </w:rPr>
        <w:t>ASEQROO/ASE/AEMOP/0513/05/2023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12B7E70C" w:rsidR="00C15CCF" w:rsidRDefault="00C15CCF" w:rsidP="00B14619">
      <w:pPr>
        <w:spacing w:line="360" w:lineRule="auto"/>
        <w:jc w:val="both"/>
        <w:rPr>
          <w:rFonts w:ascii="Arial" w:hAnsi="Arial" w:cs="Arial"/>
          <w:bCs/>
        </w:rPr>
      </w:pPr>
    </w:p>
    <w:p w14:paraId="3427740D" w14:textId="2C4DAF90" w:rsidR="00C7159D" w:rsidRDefault="00C7159D" w:rsidP="00B14619">
      <w:pPr>
        <w:spacing w:line="360" w:lineRule="auto"/>
        <w:jc w:val="both"/>
        <w:rPr>
          <w:rFonts w:ascii="Arial" w:hAnsi="Arial" w:cs="Arial"/>
          <w:bCs/>
        </w:rPr>
      </w:pPr>
    </w:p>
    <w:p w14:paraId="3B550127" w14:textId="30C13523" w:rsidR="00C7159D" w:rsidRDefault="00C7159D" w:rsidP="00B14619">
      <w:pPr>
        <w:spacing w:line="360" w:lineRule="auto"/>
        <w:jc w:val="both"/>
        <w:rPr>
          <w:rFonts w:ascii="Arial" w:hAnsi="Arial" w:cs="Arial"/>
          <w:bCs/>
        </w:rPr>
      </w:pPr>
    </w:p>
    <w:p w14:paraId="7F203E6D" w14:textId="77777777" w:rsidR="00C7159D" w:rsidRDefault="00C7159D"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lastRenderedPageBreak/>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1AB17A6E" w:rsidR="00DC1A77" w:rsidRPr="002F049A" w:rsidRDefault="00FC110F" w:rsidP="00FE6B36">
            <w:pPr>
              <w:spacing w:line="276" w:lineRule="auto"/>
              <w:rPr>
                <w:rFonts w:ascii="Arial" w:hAnsi="Arial" w:cs="Arial"/>
                <w:bCs/>
                <w:sz w:val="18"/>
                <w:szCs w:val="18"/>
              </w:rPr>
            </w:pPr>
            <w:r>
              <w:rPr>
                <w:rFonts w:ascii="Arial" w:hAnsi="Arial" w:cs="Arial"/>
                <w:bCs/>
                <w:sz w:val="18"/>
                <w:szCs w:val="18"/>
              </w:rPr>
              <w:t>M. en Aud. Alejandro Nahín Gómez Martínez.</w:t>
            </w:r>
          </w:p>
        </w:tc>
        <w:tc>
          <w:tcPr>
            <w:tcW w:w="5670" w:type="dxa"/>
            <w:tcBorders>
              <w:top w:val="single" w:sz="6" w:space="0" w:color="auto"/>
              <w:bottom w:val="dotted" w:sz="4" w:space="0" w:color="auto"/>
            </w:tcBorders>
            <w:vAlign w:val="center"/>
          </w:tcPr>
          <w:p w14:paraId="10295569" w14:textId="7D97FC0E" w:rsidR="00DC1A77" w:rsidRPr="00FC110F" w:rsidRDefault="00FC110F" w:rsidP="00FC110F">
            <w:pPr>
              <w:spacing w:line="276" w:lineRule="auto"/>
              <w:jc w:val="both"/>
              <w:rPr>
                <w:rFonts w:ascii="Arial" w:hAnsi="Arial" w:cs="Arial"/>
                <w:bCs/>
                <w:sz w:val="18"/>
                <w:szCs w:val="18"/>
                <w:lang w:val="es-MX"/>
              </w:rPr>
            </w:pPr>
            <w:r w:rsidRPr="00FC110F">
              <w:rPr>
                <w:rFonts w:ascii="Arial" w:hAnsi="Arial" w:cs="Arial"/>
                <w:bCs/>
                <w:sz w:val="18"/>
                <w:szCs w:val="18"/>
                <w:lang w:val="es-MX"/>
              </w:rPr>
              <w:t>Coordinador</w:t>
            </w:r>
            <w:r w:rsidR="00DC1A77" w:rsidRPr="00FC110F">
              <w:rPr>
                <w:rFonts w:ascii="Arial" w:hAnsi="Arial" w:cs="Arial"/>
                <w:bCs/>
                <w:sz w:val="18"/>
                <w:szCs w:val="18"/>
                <w:lang w:val="es-MX"/>
              </w:rPr>
              <w:t xml:space="preserve"> de la Dirección de Fiscalización en Materia de Obra Pública “</w:t>
            </w:r>
            <w:r w:rsidRPr="00FC110F">
              <w:rPr>
                <w:rFonts w:ascii="Arial" w:hAnsi="Arial" w:cs="Arial"/>
                <w:bCs/>
                <w:sz w:val="18"/>
                <w:szCs w:val="18"/>
                <w:lang w:val="es-MX"/>
              </w:rPr>
              <w:t>B</w:t>
            </w:r>
            <w:r w:rsidR="00DC1A77" w:rsidRPr="00FC110F">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67871F03" w:rsidR="00DC1A77" w:rsidRPr="002F049A" w:rsidRDefault="00FC110F" w:rsidP="00FE6B36">
            <w:pPr>
              <w:spacing w:line="276" w:lineRule="auto"/>
              <w:rPr>
                <w:rFonts w:ascii="Arial" w:hAnsi="Arial" w:cs="Arial"/>
                <w:bCs/>
                <w:sz w:val="18"/>
                <w:szCs w:val="18"/>
              </w:rPr>
            </w:pPr>
            <w:r>
              <w:rPr>
                <w:rFonts w:ascii="Arial" w:hAnsi="Arial" w:cs="Arial"/>
                <w:bCs/>
                <w:sz w:val="18"/>
                <w:szCs w:val="18"/>
              </w:rPr>
              <w:t>M. A. N. Abril Noemí Pereira Fernández.</w:t>
            </w:r>
          </w:p>
        </w:tc>
        <w:tc>
          <w:tcPr>
            <w:tcW w:w="5670" w:type="dxa"/>
            <w:tcBorders>
              <w:top w:val="dotted" w:sz="4" w:space="0" w:color="auto"/>
              <w:bottom w:val="single" w:sz="6" w:space="0" w:color="auto"/>
            </w:tcBorders>
            <w:vAlign w:val="center"/>
          </w:tcPr>
          <w:p w14:paraId="6094DBD9" w14:textId="4B89CB76" w:rsidR="00DC1A77" w:rsidRPr="00FC110F" w:rsidRDefault="00FC110F" w:rsidP="00E775D7">
            <w:pPr>
              <w:spacing w:line="276" w:lineRule="auto"/>
              <w:jc w:val="both"/>
              <w:rPr>
                <w:rFonts w:ascii="Arial" w:hAnsi="Arial" w:cs="Arial"/>
                <w:bCs/>
                <w:sz w:val="18"/>
                <w:szCs w:val="18"/>
              </w:rPr>
            </w:pPr>
            <w:r w:rsidRPr="00FC110F">
              <w:rPr>
                <w:rFonts w:ascii="Arial" w:hAnsi="Arial" w:cs="Arial"/>
                <w:bCs/>
                <w:sz w:val="18"/>
                <w:szCs w:val="18"/>
                <w:lang w:val="es-MX"/>
              </w:rPr>
              <w:t>Supervisor</w:t>
            </w:r>
            <w:r w:rsidR="00DC1A77" w:rsidRPr="00FC110F">
              <w:rPr>
                <w:rFonts w:ascii="Arial" w:hAnsi="Arial" w:cs="Arial"/>
                <w:bCs/>
                <w:sz w:val="18"/>
                <w:szCs w:val="18"/>
                <w:lang w:val="es-MX"/>
              </w:rPr>
              <w:t>a de la Dirección de Fiscalizac</w:t>
            </w:r>
            <w:r w:rsidR="00E775D7">
              <w:rPr>
                <w:rFonts w:ascii="Arial" w:hAnsi="Arial" w:cs="Arial"/>
                <w:bCs/>
                <w:sz w:val="18"/>
                <w:szCs w:val="18"/>
                <w:lang w:val="es-MX"/>
              </w:rPr>
              <w:t>ión en Materia de Obra Pública “</w:t>
            </w:r>
            <w:r w:rsidRPr="00FC110F">
              <w:rPr>
                <w:rFonts w:ascii="Arial" w:hAnsi="Arial" w:cs="Arial"/>
                <w:bCs/>
                <w:sz w:val="18"/>
                <w:szCs w:val="18"/>
                <w:lang w:val="es-MX"/>
              </w:rPr>
              <w:t>B</w:t>
            </w:r>
            <w:r w:rsidR="00DC1A77" w:rsidRPr="00FC110F">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BF82276" w14:textId="76B89340" w:rsidR="00DD62C8" w:rsidRPr="00CF4F2B" w:rsidRDefault="00DD62C8" w:rsidP="00807E3F">
      <w:pPr>
        <w:spacing w:line="360" w:lineRule="auto"/>
        <w:rPr>
          <w:rFonts w:ascii="Arial" w:hAnsi="Arial" w:cs="Arial"/>
          <w:lang w:val="es-MX"/>
        </w:rPr>
      </w:pPr>
    </w:p>
    <w:p w14:paraId="21F5E3B5" w14:textId="77777777" w:rsidR="00C15CCF" w:rsidRPr="00CF4F2B" w:rsidRDefault="00C15CCF"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158813928"/>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7283964C"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FC110F">
        <w:rPr>
          <w:rFonts w:ascii="Arial" w:hAnsi="Arial" w:cs="Arial"/>
        </w:rPr>
        <w:t>l</w:t>
      </w:r>
      <w:r w:rsidR="00FC110F" w:rsidRPr="00CC28D8">
        <w:rPr>
          <w:rFonts w:ascii="Arial" w:hAnsi="Arial" w:cs="Arial"/>
        </w:rPr>
        <w:t xml:space="preserve">a </w:t>
      </w:r>
      <w:r w:rsidR="00FC110F" w:rsidRPr="00CC28D8">
        <w:rPr>
          <w:rFonts w:ascii="Arial" w:hAnsi="Arial" w:cs="Arial"/>
          <w:b/>
          <w:bCs/>
        </w:rPr>
        <w:t>Comisión para la Juventud y el Deporte de Quintana Roo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FC110F">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77777777" w:rsidR="00DD62C8" w:rsidRDefault="00DD62C8" w:rsidP="00B14619">
      <w:pPr>
        <w:spacing w:line="360" w:lineRule="auto"/>
        <w:jc w:val="both"/>
        <w:rPr>
          <w:rFonts w:ascii="Arial" w:hAnsi="Arial" w:cs="Arial"/>
        </w:rPr>
      </w:pPr>
    </w:p>
    <w:p w14:paraId="7A6CAA90" w14:textId="77777777" w:rsidR="0060022E" w:rsidRPr="004F126B" w:rsidRDefault="0060022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158813929"/>
      <w:bookmarkStart w:id="31" w:name="_Toc519096400"/>
      <w:bookmarkStart w:id="32" w:name="_Toc520196707"/>
      <w:r w:rsidRPr="00E6068E">
        <w:rPr>
          <w:rFonts w:ascii="Arial" w:hAnsi="Arial" w:cs="Arial"/>
        </w:rPr>
        <w:t>CONCLUSIONES</w:t>
      </w:r>
      <w:bookmarkEnd w:id="30"/>
    </w:p>
    <w:p w14:paraId="2F888ACD" w14:textId="77777777" w:rsidR="00E775D7" w:rsidRDefault="00E775D7" w:rsidP="00B14619">
      <w:pPr>
        <w:spacing w:line="360" w:lineRule="auto"/>
        <w:jc w:val="both"/>
        <w:rPr>
          <w:rFonts w:ascii="Arial" w:hAnsi="Arial" w:cs="Arial"/>
          <w:b/>
          <w:bCs/>
        </w:rPr>
      </w:pPr>
    </w:p>
    <w:p w14:paraId="5EE87E01" w14:textId="5E761F4E"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0C48B3">
        <w:rPr>
          <w:rFonts w:ascii="Arial" w:hAnsi="Arial" w:cs="Arial"/>
        </w:rPr>
        <w:lastRenderedPageBreak/>
        <w:t xml:space="preserve">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w:t>
      </w:r>
      <w:r w:rsidR="0068649A" w:rsidRPr="000C48B3">
        <w:rPr>
          <w:rFonts w:ascii="Arial" w:hAnsi="Arial" w:cs="Arial"/>
        </w:rPr>
        <w:t xml:space="preserve">observaciones de </w:t>
      </w:r>
      <w:r w:rsidR="00E775D7">
        <w:rPr>
          <w:rFonts w:ascii="Arial" w:hAnsi="Arial" w:cs="Arial"/>
        </w:rPr>
        <w:t>presunto daño, cumplimiento legar y solicitud de aclaración</w:t>
      </w:r>
      <w:r w:rsidR="0068649A" w:rsidRPr="00E775D7">
        <w:rPr>
          <w:rFonts w:ascii="Arial" w:hAnsi="Arial" w:cs="Arial"/>
        </w:rPr>
        <w:t>,</w:t>
      </w:r>
      <w:r w:rsidR="0068649A" w:rsidRPr="00E775D7">
        <w:rPr>
          <w:rFonts w:ascii="Arial" w:hAnsi="Arial" w:cs="Arial"/>
          <w:b/>
          <w:bCs/>
        </w:rPr>
        <w:t xml:space="preserve"> </w:t>
      </w:r>
      <w:r w:rsidRPr="00E775D7">
        <w:rPr>
          <w:rFonts w:ascii="Arial" w:hAnsi="Arial" w:cs="Arial"/>
        </w:rPr>
        <w:t xml:space="preserve">así mismo, durante el proceso de la verificación física de las obras se encontraron irregularidades en los trabajos ejecutados, determinándose observaciones </w:t>
      </w:r>
      <w:r w:rsidR="00E775D7" w:rsidRPr="00E775D7">
        <w:rPr>
          <w:rFonts w:ascii="Arial" w:hAnsi="Arial" w:cs="Arial"/>
        </w:rPr>
        <w:t>con presunto daño a la Hacienda Pública</w:t>
      </w:r>
      <w:r w:rsidR="0068649A" w:rsidRPr="00E775D7">
        <w:rPr>
          <w:rFonts w:ascii="Arial" w:hAnsi="Arial" w:cs="Arial"/>
        </w:rPr>
        <w:t xml:space="preserve"> en materia </w:t>
      </w:r>
      <w:r w:rsidRPr="00E775D7">
        <w:rPr>
          <w:rFonts w:ascii="Arial" w:hAnsi="Arial" w:cs="Arial"/>
        </w:rPr>
        <w:t>en materia de obra pública</w:t>
      </w:r>
      <w:r w:rsidR="00F63D14" w:rsidRPr="00E775D7">
        <w:rPr>
          <w:rFonts w:ascii="Arial" w:hAnsi="Arial" w:cs="Arial"/>
        </w:rPr>
        <w:t xml:space="preserve">, las cuales </w:t>
      </w:r>
      <w:r w:rsidR="0001773E" w:rsidRPr="00E775D7">
        <w:rPr>
          <w:rFonts w:ascii="Arial" w:hAnsi="Arial" w:cs="Arial"/>
        </w:rPr>
        <w:t>s</w:t>
      </w:r>
      <w:r w:rsidR="00F63D14" w:rsidRPr="00E775D7">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3E0F7B">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FE6B36">
        <w:trPr>
          <w:trHeight w:val="329"/>
        </w:trPr>
        <w:tc>
          <w:tcPr>
            <w:tcW w:w="2168" w:type="pct"/>
            <w:tcBorders>
              <w:bottom w:val="dotted" w:sz="4" w:space="0" w:color="auto"/>
            </w:tcBorders>
            <w:vAlign w:val="center"/>
          </w:tcPr>
          <w:p w14:paraId="2CC73F7A" w14:textId="77777777" w:rsidR="000C1F25" w:rsidRPr="007D5887" w:rsidRDefault="000C1F25" w:rsidP="003E0F7B">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dotted" w:sz="4" w:space="0" w:color="auto"/>
            </w:tcBorders>
            <w:vAlign w:val="center"/>
          </w:tcPr>
          <w:p w14:paraId="72DAF798" w14:textId="2867854B" w:rsidR="000C1F25" w:rsidRPr="007D5887" w:rsidRDefault="004F08BF" w:rsidP="003E0F7B">
            <w:pPr>
              <w:spacing w:line="360" w:lineRule="auto"/>
              <w:jc w:val="center"/>
              <w:rPr>
                <w:rFonts w:ascii="Arial" w:hAnsi="Arial" w:cs="Arial"/>
                <w:sz w:val="18"/>
                <w:szCs w:val="18"/>
              </w:rPr>
            </w:pPr>
            <w:r>
              <w:rPr>
                <w:rFonts w:ascii="Arial" w:hAnsi="Arial" w:cs="Arial"/>
                <w:sz w:val="18"/>
                <w:szCs w:val="18"/>
              </w:rPr>
              <w:t>1</w:t>
            </w:r>
          </w:p>
        </w:tc>
        <w:tc>
          <w:tcPr>
            <w:tcW w:w="1416" w:type="pct"/>
            <w:tcBorders>
              <w:bottom w:val="dotted" w:sz="4" w:space="0" w:color="auto"/>
            </w:tcBorders>
          </w:tcPr>
          <w:p w14:paraId="55597EF9" w14:textId="644434D2" w:rsidR="000C1F25" w:rsidRPr="007D5887" w:rsidRDefault="004F08BF" w:rsidP="004F08BF">
            <w:pPr>
              <w:spacing w:line="360" w:lineRule="auto"/>
              <w:jc w:val="right"/>
              <w:rPr>
                <w:rFonts w:ascii="Arial" w:hAnsi="Arial" w:cs="Arial"/>
                <w:sz w:val="18"/>
                <w:szCs w:val="18"/>
              </w:rPr>
            </w:pPr>
            <w:r w:rsidRPr="004F08BF">
              <w:rPr>
                <w:rFonts w:ascii="Arial" w:hAnsi="Arial" w:cs="Arial"/>
                <w:sz w:val="18"/>
                <w:szCs w:val="18"/>
              </w:rPr>
              <w:t>$      4,466,476.05</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3E0F7B">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258477EA" w:rsidR="000C1F25" w:rsidRPr="007D5887" w:rsidRDefault="004F08BF" w:rsidP="003E0F7B">
            <w:pPr>
              <w:spacing w:line="360" w:lineRule="auto"/>
              <w:jc w:val="center"/>
              <w:rPr>
                <w:rFonts w:ascii="Arial" w:hAnsi="Arial" w:cs="Arial"/>
                <w:sz w:val="18"/>
                <w:szCs w:val="18"/>
              </w:rPr>
            </w:pPr>
            <w:r>
              <w:rPr>
                <w:rFonts w:ascii="Arial" w:hAnsi="Arial" w:cs="Arial"/>
                <w:sz w:val="18"/>
                <w:szCs w:val="18"/>
              </w:rPr>
              <w:t>3</w:t>
            </w:r>
          </w:p>
        </w:tc>
        <w:tc>
          <w:tcPr>
            <w:tcW w:w="1416" w:type="pct"/>
            <w:tcBorders>
              <w:top w:val="dotted" w:sz="4" w:space="0" w:color="auto"/>
              <w:bottom w:val="dotted" w:sz="4" w:space="0" w:color="auto"/>
            </w:tcBorders>
          </w:tcPr>
          <w:p w14:paraId="47C6DA19" w14:textId="620282DF" w:rsidR="000C1F25" w:rsidRPr="007D5887" w:rsidRDefault="000C1F25" w:rsidP="003E0F7B">
            <w:pPr>
              <w:spacing w:line="360" w:lineRule="auto"/>
              <w:jc w:val="center"/>
              <w:rPr>
                <w:rFonts w:ascii="Arial" w:hAnsi="Arial" w:cs="Arial"/>
                <w:sz w:val="18"/>
                <w:szCs w:val="18"/>
              </w:rPr>
            </w:pPr>
            <w:r>
              <w:rPr>
                <w:rFonts w:ascii="Arial" w:hAnsi="Arial" w:cs="Arial"/>
                <w:sz w:val="18"/>
                <w:szCs w:val="18"/>
              </w:rPr>
              <w:t>N.A.</w:t>
            </w:r>
          </w:p>
        </w:tc>
      </w:tr>
      <w:tr w:rsidR="009C1892" w:rsidRPr="007D5887" w14:paraId="5AC6FA46" w14:textId="77777777" w:rsidTr="00FE6B36">
        <w:trPr>
          <w:trHeight w:val="329"/>
        </w:trPr>
        <w:tc>
          <w:tcPr>
            <w:tcW w:w="2168" w:type="pct"/>
            <w:tcBorders>
              <w:top w:val="dotted" w:sz="4" w:space="0" w:color="auto"/>
            </w:tcBorders>
            <w:vAlign w:val="center"/>
          </w:tcPr>
          <w:p w14:paraId="1EDF07D7" w14:textId="4E41F580" w:rsidR="009C1892" w:rsidRPr="007D5887" w:rsidRDefault="009C1892" w:rsidP="003E0F7B">
            <w:pPr>
              <w:spacing w:line="360"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6D3C8351" w14:textId="2CD1EF44" w:rsidR="009C1892" w:rsidRDefault="004F08BF" w:rsidP="003E0F7B">
            <w:pPr>
              <w:spacing w:line="360" w:lineRule="auto"/>
              <w:jc w:val="center"/>
              <w:rPr>
                <w:rFonts w:ascii="Arial" w:hAnsi="Arial" w:cs="Arial"/>
                <w:sz w:val="18"/>
                <w:szCs w:val="18"/>
              </w:rPr>
            </w:pPr>
            <w:r>
              <w:rPr>
                <w:rFonts w:ascii="Arial" w:hAnsi="Arial" w:cs="Arial"/>
                <w:sz w:val="18"/>
                <w:szCs w:val="18"/>
              </w:rPr>
              <w:t>2</w:t>
            </w:r>
          </w:p>
        </w:tc>
        <w:tc>
          <w:tcPr>
            <w:tcW w:w="1416" w:type="pct"/>
            <w:tcBorders>
              <w:top w:val="dotted" w:sz="4" w:space="0" w:color="auto"/>
            </w:tcBorders>
          </w:tcPr>
          <w:p w14:paraId="4586ADD1" w14:textId="645B615D" w:rsidR="009C1892" w:rsidRDefault="009C1892" w:rsidP="003E0F7B">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F30587">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6A037D32" w:rsidR="000C1F25" w:rsidRPr="007D5887" w:rsidRDefault="004F08BF" w:rsidP="009C7BA1">
            <w:pPr>
              <w:spacing w:line="276" w:lineRule="auto"/>
              <w:jc w:val="center"/>
              <w:rPr>
                <w:rFonts w:ascii="Arial" w:hAnsi="Arial" w:cs="Arial"/>
                <w:b/>
                <w:bCs/>
                <w:sz w:val="18"/>
                <w:szCs w:val="18"/>
              </w:rPr>
            </w:pPr>
            <w:r>
              <w:rPr>
                <w:rFonts w:ascii="Arial" w:hAnsi="Arial" w:cs="Arial"/>
                <w:b/>
                <w:bCs/>
                <w:sz w:val="18"/>
                <w:szCs w:val="18"/>
              </w:rPr>
              <w:t>6</w:t>
            </w:r>
          </w:p>
        </w:tc>
        <w:tc>
          <w:tcPr>
            <w:tcW w:w="1416" w:type="pct"/>
            <w:vAlign w:val="center"/>
          </w:tcPr>
          <w:p w14:paraId="774B4C91" w14:textId="315CAC31" w:rsidR="000C1F25" w:rsidRPr="007D5887" w:rsidRDefault="004F08BF" w:rsidP="004F08BF">
            <w:pPr>
              <w:spacing w:line="276" w:lineRule="auto"/>
              <w:jc w:val="right"/>
              <w:rPr>
                <w:rFonts w:ascii="Arial" w:hAnsi="Arial" w:cs="Arial"/>
                <w:b/>
                <w:bCs/>
                <w:sz w:val="18"/>
                <w:szCs w:val="18"/>
              </w:rPr>
            </w:pPr>
            <w:r w:rsidRPr="004F08BF">
              <w:rPr>
                <w:rFonts w:ascii="Arial" w:hAnsi="Arial" w:cs="Arial"/>
                <w:b/>
                <w:bCs/>
                <w:sz w:val="18"/>
                <w:szCs w:val="18"/>
              </w:rPr>
              <w:t>$      4,466,476.05</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19FAC077" w14:textId="40E009F8" w:rsidR="000C1F25" w:rsidRPr="0060022E" w:rsidRDefault="000C1F25" w:rsidP="00B14619">
      <w:pPr>
        <w:spacing w:line="360" w:lineRule="auto"/>
        <w:jc w:val="both"/>
        <w:rPr>
          <w:rFonts w:ascii="Arial" w:hAnsi="Arial" w:cs="Arial"/>
        </w:rPr>
      </w:pPr>
    </w:p>
    <w:p w14:paraId="6DEB4316" w14:textId="77777777" w:rsidR="002145BE" w:rsidRPr="0060022E" w:rsidRDefault="002145BE" w:rsidP="00B14619">
      <w:pPr>
        <w:spacing w:line="360" w:lineRule="auto"/>
        <w:jc w:val="both"/>
        <w:rPr>
          <w:rFonts w:ascii="Arial" w:hAnsi="Arial" w:cs="Arial"/>
        </w:rPr>
      </w:pPr>
    </w:p>
    <w:p w14:paraId="79A1675C" w14:textId="4F8FAE47" w:rsidR="00BF7F0F" w:rsidRPr="004F08BF" w:rsidRDefault="00F32CBB" w:rsidP="008028F4">
      <w:pPr>
        <w:pStyle w:val="Ttulo1"/>
        <w:numPr>
          <w:ilvl w:val="0"/>
          <w:numId w:val="8"/>
        </w:numPr>
        <w:spacing w:line="360" w:lineRule="auto"/>
        <w:rPr>
          <w:rFonts w:ascii="Arial" w:hAnsi="Arial" w:cs="Arial"/>
        </w:rPr>
      </w:pPr>
      <w:bookmarkStart w:id="33" w:name="_Toc15881393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FF45750" w14:textId="22DBDD0D" w:rsidR="0082628C" w:rsidRPr="00BF7F0F" w:rsidRDefault="0082628C" w:rsidP="008028F4">
      <w:pPr>
        <w:spacing w:line="360" w:lineRule="auto"/>
        <w:jc w:val="both"/>
        <w:rPr>
          <w:rFonts w:ascii="Arial" w:hAnsi="Arial" w:cs="Arial"/>
          <w:b/>
          <w:bCs/>
        </w:rPr>
      </w:pPr>
    </w:p>
    <w:p w14:paraId="71015F2C" w14:textId="13695A2E" w:rsidR="00DD62C8" w:rsidRDefault="008028F4" w:rsidP="008028F4">
      <w:pPr>
        <w:spacing w:line="360" w:lineRule="auto"/>
        <w:jc w:val="both"/>
        <w:rPr>
          <w:rFonts w:ascii="Arial" w:hAnsi="Arial" w:cs="Arial"/>
        </w:rPr>
      </w:pPr>
      <w:bookmarkStart w:id="34" w:name="_Hlk75989508"/>
      <w:r w:rsidRPr="004F08BF">
        <w:rPr>
          <w:rFonts w:ascii="Arial" w:hAnsi="Arial" w:cs="Arial"/>
        </w:rPr>
        <w:t>De conformidad con los artículos 17 fracciones I y II, 38</w:t>
      </w:r>
      <w:r w:rsidR="00FD5DFF" w:rsidRPr="004F08BF">
        <w:rPr>
          <w:rFonts w:ascii="Arial" w:hAnsi="Arial" w:cs="Arial"/>
        </w:rPr>
        <w:t xml:space="preserve"> fracciones IV, V y VI</w:t>
      </w:r>
      <w:r w:rsidRPr="004F08BF">
        <w:rPr>
          <w:rFonts w:ascii="Arial" w:hAnsi="Arial" w:cs="Arial"/>
        </w:rPr>
        <w:t>, 41, en su segundo párrafo, y 61 párrafo primero de la Ley de Fiscalización y Rendición de Cuentas del Estado de Quintana Roo, y artículo</w:t>
      </w:r>
      <w:r w:rsidR="00C72988" w:rsidRPr="004F08BF">
        <w:rPr>
          <w:rFonts w:ascii="Arial" w:hAnsi="Arial" w:cs="Arial"/>
        </w:rPr>
        <w:t>s</w:t>
      </w:r>
      <w:r w:rsidRPr="004F08BF">
        <w:rPr>
          <w:rFonts w:ascii="Arial" w:hAnsi="Arial" w:cs="Arial"/>
        </w:rPr>
        <w:t xml:space="preserve"> 4 y 9 fracciones X, XI, XVIII y XXVI, del Reglamento Interior de la Auditoría Superior del Estado de Quintana Roo,</w:t>
      </w:r>
      <w:bookmarkEnd w:id="34"/>
      <w:r w:rsidRPr="004F08BF">
        <w:rPr>
          <w:rFonts w:ascii="Arial" w:hAnsi="Arial" w:cs="Arial"/>
        </w:rPr>
        <w:t xml:space="preserve"> durante este proceso se presentaron </w:t>
      </w:r>
      <w:r w:rsidR="004F08BF" w:rsidRPr="004F08BF">
        <w:rPr>
          <w:rFonts w:ascii="Arial" w:hAnsi="Arial" w:cs="Arial"/>
          <w:b/>
        </w:rPr>
        <w:t>dos</w:t>
      </w:r>
      <w:r w:rsidRPr="004F08BF">
        <w:rPr>
          <w:rFonts w:ascii="Arial" w:hAnsi="Arial" w:cs="Arial"/>
        </w:rPr>
        <w:t xml:space="preserve"> </w:t>
      </w:r>
      <w:r w:rsidR="00BE25AE" w:rsidRPr="004F08BF">
        <w:rPr>
          <w:rFonts w:ascii="Arial" w:hAnsi="Arial" w:cs="Arial"/>
        </w:rPr>
        <w:t>resultados</w:t>
      </w:r>
      <w:r w:rsidR="00E75ED1" w:rsidRPr="004F08BF">
        <w:rPr>
          <w:rFonts w:ascii="Arial" w:hAnsi="Arial" w:cs="Arial"/>
        </w:rPr>
        <w:t xml:space="preserve"> finales</w:t>
      </w:r>
      <w:r w:rsidR="00E75ED1">
        <w:rPr>
          <w:rFonts w:ascii="Arial" w:hAnsi="Arial" w:cs="Arial"/>
        </w:rPr>
        <w:t xml:space="preserve"> de auditoría</w:t>
      </w:r>
      <w:r w:rsidR="00BE25AE">
        <w:rPr>
          <w:rFonts w:ascii="Arial" w:hAnsi="Arial" w:cs="Arial"/>
        </w:rPr>
        <w:t xml:space="preserve"> y </w:t>
      </w:r>
      <w:r w:rsidR="004F08BF">
        <w:rPr>
          <w:rFonts w:ascii="Arial" w:hAnsi="Arial" w:cs="Arial"/>
          <w:b/>
          <w:bCs/>
        </w:rPr>
        <w:t>seis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Pr="0060022E" w:rsidRDefault="004F065B" w:rsidP="00BE25AE">
      <w:pPr>
        <w:spacing w:line="276" w:lineRule="auto"/>
        <w:jc w:val="center"/>
        <w:rPr>
          <w:rFonts w:ascii="Arial" w:hAnsi="Arial" w:cs="Arial"/>
          <w:bCs/>
          <w:i/>
          <w:iCs/>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3E0F7B">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3E0F7B">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3E0F7B">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3E0F7B">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3E0F7B">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3E0F7B">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20D7DC4A" w:rsidR="006C6F6D" w:rsidRPr="00313A78" w:rsidRDefault="004F08BF" w:rsidP="004F08BF">
            <w:pPr>
              <w:spacing w:line="276" w:lineRule="auto"/>
              <w:jc w:val="both"/>
              <w:rPr>
                <w:rFonts w:ascii="Arial" w:hAnsi="Arial" w:cs="Arial"/>
                <w:b w:val="0"/>
                <w:bCs w:val="0"/>
                <w:sz w:val="16"/>
                <w:szCs w:val="16"/>
              </w:rPr>
            </w:pPr>
            <w:r w:rsidRPr="004F08BF">
              <w:rPr>
                <w:rFonts w:ascii="Arial" w:hAnsi="Arial" w:cs="Arial"/>
                <w:b w:val="0"/>
                <w:bCs w:val="0"/>
                <w:sz w:val="16"/>
                <w:szCs w:val="16"/>
              </w:rPr>
              <w:lastRenderedPageBreak/>
              <w:t>Auditoria de Cumplimiento de Inversiones Físicas realizadas con Recursos de Libre Disposición de Origen Estatal.</w:t>
            </w:r>
          </w:p>
        </w:tc>
        <w:tc>
          <w:tcPr>
            <w:tcW w:w="1317" w:type="pct"/>
            <w:tcBorders>
              <w:top w:val="single" w:sz="4" w:space="0" w:color="7F7F7F" w:themeColor="text1" w:themeTint="80"/>
              <w:bottom w:val="dotted" w:sz="4" w:space="0" w:color="7F7F7F" w:themeColor="text1" w:themeTint="80"/>
            </w:tcBorders>
            <w:vAlign w:val="center"/>
            <w:hideMark/>
          </w:tcPr>
          <w:p w14:paraId="6A92EB30" w14:textId="72FBBE53" w:rsidR="006C6F6D" w:rsidRPr="00313A78" w:rsidRDefault="004F08BF"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4F08BF">
              <w:rPr>
                <w:rFonts w:ascii="Arial" w:hAnsi="Arial" w:cs="Arial"/>
                <w:sz w:val="16"/>
                <w:szCs w:val="16"/>
                <w:lang w:val="en-US"/>
              </w:rPr>
              <w:t>22-AEMOP-B-GOB-029-064</w:t>
            </w:r>
          </w:p>
        </w:tc>
        <w:tc>
          <w:tcPr>
            <w:tcW w:w="882" w:type="pct"/>
            <w:tcBorders>
              <w:top w:val="single" w:sz="4" w:space="0" w:color="7F7F7F" w:themeColor="text1" w:themeTint="80"/>
              <w:bottom w:val="dotted" w:sz="4" w:space="0" w:color="7F7F7F" w:themeColor="text1" w:themeTint="80"/>
            </w:tcBorders>
            <w:vAlign w:val="center"/>
          </w:tcPr>
          <w:p w14:paraId="21557212" w14:textId="40195681" w:rsidR="006C6F6D" w:rsidRPr="006C6F6D" w:rsidRDefault="004F08BF"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1</w:t>
            </w:r>
          </w:p>
        </w:tc>
        <w:tc>
          <w:tcPr>
            <w:tcW w:w="749" w:type="pct"/>
            <w:tcBorders>
              <w:top w:val="single" w:sz="4" w:space="0" w:color="7F7F7F" w:themeColor="text1" w:themeTint="80"/>
              <w:bottom w:val="dotted" w:sz="4" w:space="0" w:color="7F7F7F" w:themeColor="text1" w:themeTint="80"/>
            </w:tcBorders>
            <w:vAlign w:val="center"/>
          </w:tcPr>
          <w:p w14:paraId="6605EA03" w14:textId="373FE26C" w:rsidR="006C6F6D" w:rsidRPr="006C6F6D" w:rsidRDefault="004F08BF"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3</w:t>
            </w:r>
          </w:p>
        </w:tc>
        <w:tc>
          <w:tcPr>
            <w:tcW w:w="735" w:type="pct"/>
            <w:tcBorders>
              <w:top w:val="single" w:sz="4" w:space="0" w:color="7F7F7F" w:themeColor="text1" w:themeTint="80"/>
              <w:bottom w:val="dotted" w:sz="4" w:space="0" w:color="7F7F7F" w:themeColor="text1" w:themeTint="80"/>
            </w:tcBorders>
            <w:vAlign w:val="center"/>
          </w:tcPr>
          <w:p w14:paraId="0BEF6E41" w14:textId="33CC205D" w:rsidR="006C6F6D" w:rsidRPr="006C6F6D" w:rsidRDefault="004F08BF"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2</w:t>
            </w:r>
          </w:p>
        </w:tc>
      </w:tr>
      <w:tr w:rsidR="006C6F6D" w:rsidRPr="006C6F6D" w14:paraId="2DAFAC8E" w14:textId="77777777" w:rsidTr="003E0F7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3E0F7B">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5697331F" w:rsidR="006C6F6D" w:rsidRPr="006C6F6D" w:rsidRDefault="004F08BF"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1</w:t>
            </w:r>
          </w:p>
        </w:tc>
        <w:tc>
          <w:tcPr>
            <w:tcW w:w="749" w:type="pct"/>
            <w:tcBorders>
              <w:bottom w:val="single" w:sz="4" w:space="0" w:color="auto"/>
            </w:tcBorders>
            <w:vAlign w:val="center"/>
          </w:tcPr>
          <w:p w14:paraId="6FF35648" w14:textId="209D55B7" w:rsidR="006C6F6D" w:rsidRPr="006C6F6D" w:rsidRDefault="004F08BF"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3</w:t>
            </w:r>
          </w:p>
        </w:tc>
        <w:tc>
          <w:tcPr>
            <w:tcW w:w="735" w:type="pct"/>
            <w:tcBorders>
              <w:bottom w:val="single" w:sz="4" w:space="0" w:color="auto"/>
            </w:tcBorders>
            <w:vAlign w:val="center"/>
          </w:tcPr>
          <w:p w14:paraId="6541F061" w14:textId="36C9E2A7" w:rsidR="006C6F6D" w:rsidRPr="006C6F6D" w:rsidRDefault="004F08BF"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23ED58B5" w:rsidR="0083203E" w:rsidRDefault="0083203E" w:rsidP="008028F4">
      <w:pPr>
        <w:spacing w:line="360" w:lineRule="auto"/>
        <w:jc w:val="both"/>
        <w:rPr>
          <w:rFonts w:ascii="Arial" w:hAnsi="Arial" w:cs="Arial"/>
          <w:bCs/>
        </w:rPr>
      </w:pPr>
      <w:r>
        <w:rPr>
          <w:rFonts w:ascii="Arial" w:hAnsi="Arial" w:cs="Arial"/>
        </w:rPr>
        <w:t>De las cuales se</w:t>
      </w:r>
      <w:r w:rsidR="00D6037F">
        <w:rPr>
          <w:rFonts w:ascii="Arial" w:hAnsi="Arial" w:cs="Arial"/>
        </w:rPr>
        <w:t xml:space="preserve"> emiten </w:t>
      </w:r>
      <w:r w:rsidR="00C30CE2">
        <w:rPr>
          <w:rFonts w:ascii="Arial" w:hAnsi="Arial" w:cs="Arial"/>
          <w:b/>
          <w:bCs/>
        </w:rPr>
        <w:t>1</w:t>
      </w:r>
      <w:r w:rsidR="00C30CE2">
        <w:rPr>
          <w:rFonts w:ascii="Arial" w:hAnsi="Arial" w:cs="Arial"/>
        </w:rPr>
        <w:t xml:space="preserve"> Pliego de Observación y</w:t>
      </w:r>
      <w:r w:rsidR="00D6037F">
        <w:rPr>
          <w:rFonts w:ascii="Arial" w:hAnsi="Arial" w:cs="Arial"/>
        </w:rPr>
        <w:t xml:space="preserve"> </w:t>
      </w:r>
      <w:r w:rsidR="00C67E2F">
        <w:rPr>
          <w:rFonts w:ascii="Arial" w:hAnsi="Arial" w:cs="Arial"/>
          <w:b/>
          <w:bCs/>
        </w:rPr>
        <w:t>3</w:t>
      </w:r>
      <w:r w:rsidR="00D6037F">
        <w:rPr>
          <w:rFonts w:ascii="Arial" w:hAnsi="Arial" w:cs="Arial"/>
        </w:rPr>
        <w:t xml:space="preserve"> Promociones de Responsabilidad Administrativa Sancionatoria</w:t>
      </w:r>
      <w:r w:rsidR="00CA1234">
        <w:rPr>
          <w:rFonts w:ascii="Arial" w:hAnsi="Arial" w:cs="Arial"/>
        </w:rPr>
        <w:t xml:space="preserve">, </w:t>
      </w:r>
      <w:bookmarkStart w:id="35" w:name="_Hlk86137319"/>
      <w:r w:rsidR="00CA1234" w:rsidRPr="00202D74">
        <w:rPr>
          <w:rFonts w:ascii="Arial" w:hAnsi="Arial" w:cs="Arial"/>
        </w:rPr>
        <w:t xml:space="preserve">cuyo desglose se encuentra en la Tabla No. 8. </w:t>
      </w:r>
      <w:r w:rsidR="00CA1234" w:rsidRPr="00202D74">
        <w:rPr>
          <w:rFonts w:ascii="Arial" w:hAnsi="Arial" w:cs="Arial"/>
          <w:bCs/>
        </w:rPr>
        <w:t>Síntesis de resultados de auditoría por número de observaciones.</w:t>
      </w:r>
    </w:p>
    <w:p w14:paraId="15667E0A" w14:textId="77777777" w:rsidR="004F08BF" w:rsidRPr="00CA1234" w:rsidRDefault="004F08B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158813931"/>
      <w:bookmarkEnd w:id="3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387E501C"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 xml:space="preserve">En cumplimiento al artículo 38 fracción V de la Ley de Fiscalización y Rendición de Cuentas del </w:t>
      </w:r>
      <w:r w:rsidR="00501CF1">
        <w:rPr>
          <w:rFonts w:ascii="Arial" w:hAnsi="Arial" w:cs="Arial"/>
          <w:color w:val="212121"/>
        </w:rPr>
        <w:t xml:space="preserve">Estado de Quintana Roo, y </w:t>
      </w:r>
      <w:r w:rsidRPr="00F609D3">
        <w:rPr>
          <w:rFonts w:ascii="Arial" w:hAnsi="Arial" w:cs="Arial"/>
          <w:color w:val="212121"/>
        </w:rPr>
        <w:t>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60D40B27" w14:textId="77777777" w:rsidR="003C202C" w:rsidRDefault="003C202C"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8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215"/>
        <w:gridCol w:w="108"/>
        <w:gridCol w:w="5698"/>
        <w:gridCol w:w="108"/>
        <w:gridCol w:w="1738"/>
        <w:gridCol w:w="108"/>
        <w:gridCol w:w="1734"/>
        <w:gridCol w:w="110"/>
      </w:tblGrid>
      <w:tr w:rsidR="00AB089D" w:rsidRPr="00765C8E" w14:paraId="6BF3E24E" w14:textId="77777777" w:rsidTr="00AB089D">
        <w:trPr>
          <w:gridBefore w:val="2"/>
          <w:wBefore w:w="323" w:type="dxa"/>
          <w:trHeight w:val="341"/>
          <w:tblHeader/>
          <w:jc w:val="center"/>
        </w:trPr>
        <w:tc>
          <w:tcPr>
            <w:tcW w:w="5806"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844" w:type="dxa"/>
            <w:gridSpan w:val="2"/>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7ACC6CD" w14:textId="77777777" w:rsidTr="00AB089D">
        <w:trPr>
          <w:gridBefore w:val="2"/>
          <w:wBefore w:w="323" w:type="dxa"/>
          <w:trHeight w:val="242"/>
          <w:jc w:val="center"/>
        </w:trPr>
        <w:tc>
          <w:tcPr>
            <w:tcW w:w="9496" w:type="dxa"/>
            <w:gridSpan w:val="6"/>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03C640B3"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CON PRESUNTO DAÑO</w:t>
            </w:r>
          </w:p>
        </w:tc>
      </w:tr>
      <w:tr w:rsidR="00765C8E" w:rsidRPr="00765C8E" w14:paraId="23624CB9" w14:textId="77777777" w:rsidTr="00AB089D">
        <w:trPr>
          <w:gridBefore w:val="2"/>
          <w:wBefore w:w="323" w:type="dxa"/>
          <w:trHeight w:val="30"/>
          <w:jc w:val="center"/>
        </w:trPr>
        <w:tc>
          <w:tcPr>
            <w:tcW w:w="9496" w:type="dxa"/>
            <w:gridSpan w:val="6"/>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6A539404" w14:textId="090CBFA1" w:rsidR="00765C8E" w:rsidRPr="00765C8E" w:rsidRDefault="00501CF1" w:rsidP="003E0F7B">
            <w:pPr>
              <w:spacing w:line="276" w:lineRule="auto"/>
              <w:jc w:val="center"/>
              <w:rPr>
                <w:rFonts w:ascii="Arial" w:hAnsi="Arial" w:cs="Arial"/>
                <w:b/>
                <w:sz w:val="18"/>
                <w:szCs w:val="18"/>
              </w:rPr>
            </w:pPr>
            <w:r w:rsidRPr="00501CF1">
              <w:rPr>
                <w:rFonts w:ascii="Arial" w:hAnsi="Arial" w:cs="Arial"/>
                <w:b/>
                <w:sz w:val="18"/>
                <w:szCs w:val="18"/>
              </w:rPr>
              <w:t>Recursos de Libre Disposición de Origen Estatal</w:t>
            </w:r>
          </w:p>
        </w:tc>
      </w:tr>
      <w:tr w:rsidR="00765C8E" w:rsidRPr="00765C8E" w14:paraId="06533B77" w14:textId="77777777" w:rsidTr="00FE6B36">
        <w:trPr>
          <w:gridBefore w:val="2"/>
          <w:wBefore w:w="323" w:type="dxa"/>
          <w:trHeight w:val="25"/>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0D2624EF" w14:textId="77777777" w:rsidR="00765C8E" w:rsidRPr="00765C8E" w:rsidRDefault="00765C8E" w:rsidP="003E0F7B">
            <w:pPr>
              <w:tabs>
                <w:tab w:val="decimal" w:pos="0"/>
              </w:tabs>
              <w:spacing w:line="276" w:lineRule="auto"/>
              <w:rPr>
                <w:rFonts w:ascii="Arial" w:hAnsi="Arial" w:cs="Arial"/>
                <w:b/>
                <w:bCs/>
                <w:sz w:val="18"/>
                <w:szCs w:val="18"/>
              </w:rPr>
            </w:pPr>
            <w:r w:rsidRPr="00765C8E">
              <w:rPr>
                <w:rFonts w:ascii="Arial" w:hAnsi="Arial" w:cs="Arial"/>
                <w:b/>
                <w:bCs/>
                <w:sz w:val="18"/>
                <w:szCs w:val="18"/>
              </w:rPr>
              <w:t>Pago en Exceso</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0B63A27E" w14:textId="0AC2124F" w:rsidR="00765C8E" w:rsidRPr="003C202C" w:rsidRDefault="00501CF1" w:rsidP="003E0F7B">
            <w:pPr>
              <w:spacing w:line="276" w:lineRule="auto"/>
              <w:jc w:val="center"/>
              <w:rPr>
                <w:rFonts w:ascii="Arial" w:hAnsi="Arial" w:cs="Arial"/>
                <w:b/>
                <w:sz w:val="18"/>
                <w:szCs w:val="18"/>
              </w:rPr>
            </w:pPr>
            <w:r w:rsidRPr="003C202C">
              <w:rPr>
                <w:rFonts w:ascii="Arial" w:hAnsi="Arial" w:cs="Arial"/>
                <w:b/>
                <w:sz w:val="18"/>
                <w:szCs w:val="18"/>
              </w:rPr>
              <w:t>1</w:t>
            </w:r>
          </w:p>
        </w:tc>
        <w:tc>
          <w:tcPr>
            <w:tcW w:w="1844"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085D820F" w14:textId="029B7A30" w:rsidR="00765C8E" w:rsidRPr="00C5455C" w:rsidRDefault="00DB7C51" w:rsidP="003E0F7B">
            <w:pPr>
              <w:spacing w:line="276" w:lineRule="auto"/>
              <w:jc w:val="right"/>
              <w:rPr>
                <w:rFonts w:ascii="Arial" w:hAnsi="Arial" w:cs="Arial"/>
                <w:b/>
                <w:sz w:val="18"/>
                <w:szCs w:val="18"/>
                <w:highlight w:val="green"/>
              </w:rPr>
            </w:pPr>
            <w:r w:rsidRPr="00DB7C51">
              <w:rPr>
                <w:rFonts w:ascii="Arial" w:hAnsi="Arial" w:cs="Arial"/>
                <w:b/>
                <w:sz w:val="18"/>
                <w:szCs w:val="18"/>
              </w:rPr>
              <w:t>$</w:t>
            </w:r>
            <w:r>
              <w:rPr>
                <w:rFonts w:ascii="Arial" w:hAnsi="Arial" w:cs="Arial"/>
                <w:b/>
                <w:sz w:val="18"/>
                <w:szCs w:val="18"/>
              </w:rPr>
              <w:t xml:space="preserve">     </w:t>
            </w:r>
            <w:r w:rsidRPr="00DB7C51">
              <w:rPr>
                <w:rFonts w:ascii="Arial" w:hAnsi="Arial" w:cs="Arial"/>
                <w:b/>
                <w:sz w:val="18"/>
                <w:szCs w:val="18"/>
              </w:rPr>
              <w:t xml:space="preserve">   4,466,476.05</w:t>
            </w:r>
          </w:p>
        </w:tc>
      </w:tr>
      <w:tr w:rsidR="00765C8E" w:rsidRPr="00765C8E" w14:paraId="13528CED" w14:textId="77777777" w:rsidTr="00FE6B36">
        <w:trPr>
          <w:gridBefore w:val="2"/>
          <w:wBefore w:w="323" w:type="dxa"/>
          <w:trHeight w:val="30"/>
          <w:jc w:val="center"/>
        </w:trPr>
        <w:tc>
          <w:tcPr>
            <w:tcW w:w="5806" w:type="dxa"/>
            <w:gridSpan w:val="2"/>
            <w:tcBorders>
              <w:left w:val="nil"/>
              <w:bottom w:val="dotted" w:sz="4" w:space="0" w:color="000000"/>
              <w:right w:val="nil"/>
            </w:tcBorders>
            <w:shd w:val="clear" w:color="auto" w:fill="auto"/>
            <w:tcMar>
              <w:top w:w="50" w:type="dxa"/>
              <w:left w:w="50" w:type="dxa"/>
              <w:bottom w:w="50" w:type="dxa"/>
              <w:right w:w="50" w:type="dxa"/>
            </w:tcMar>
            <w:vAlign w:val="center"/>
          </w:tcPr>
          <w:p w14:paraId="421CF8AE" w14:textId="77777777" w:rsidR="00765C8E" w:rsidRPr="00765C8E" w:rsidRDefault="00765C8E" w:rsidP="003E0F7B">
            <w:pPr>
              <w:tabs>
                <w:tab w:val="decimal" w:pos="0"/>
              </w:tabs>
              <w:spacing w:line="276" w:lineRule="auto"/>
              <w:rPr>
                <w:rFonts w:ascii="Arial" w:hAnsi="Arial" w:cs="Arial"/>
                <w:sz w:val="18"/>
                <w:szCs w:val="18"/>
              </w:rPr>
            </w:pPr>
            <w:r w:rsidRPr="00765C8E">
              <w:rPr>
                <w:rFonts w:ascii="Arial" w:hAnsi="Arial" w:cs="Arial"/>
                <w:sz w:val="18"/>
                <w:szCs w:val="18"/>
              </w:rPr>
              <w:t>Conceptos y/o servicios de obra pagados no ejecutados</w:t>
            </w:r>
          </w:p>
        </w:tc>
        <w:tc>
          <w:tcPr>
            <w:tcW w:w="1846" w:type="dxa"/>
            <w:gridSpan w:val="2"/>
            <w:tcBorders>
              <w:left w:val="nil"/>
              <w:bottom w:val="dotted" w:sz="4" w:space="0" w:color="000000"/>
              <w:right w:val="nil"/>
            </w:tcBorders>
            <w:shd w:val="clear" w:color="auto" w:fill="auto"/>
            <w:tcMar>
              <w:top w:w="10" w:type="dxa"/>
              <w:left w:w="10" w:type="dxa"/>
              <w:bottom w:w="10" w:type="dxa"/>
              <w:right w:w="10" w:type="dxa"/>
            </w:tcMar>
            <w:vAlign w:val="center"/>
          </w:tcPr>
          <w:p w14:paraId="6C7D0ABE" w14:textId="0F66F2B5" w:rsidR="00765C8E" w:rsidRPr="00765C8E" w:rsidRDefault="00501CF1" w:rsidP="003E0F7B">
            <w:pPr>
              <w:spacing w:line="276" w:lineRule="auto"/>
              <w:jc w:val="center"/>
              <w:rPr>
                <w:rFonts w:ascii="Arial" w:hAnsi="Arial" w:cs="Arial"/>
                <w:sz w:val="18"/>
                <w:szCs w:val="18"/>
              </w:rPr>
            </w:pPr>
            <w:r>
              <w:rPr>
                <w:rFonts w:ascii="Arial" w:hAnsi="Arial" w:cs="Arial"/>
                <w:sz w:val="18"/>
                <w:szCs w:val="18"/>
              </w:rPr>
              <w:t>1</w:t>
            </w:r>
          </w:p>
        </w:tc>
        <w:tc>
          <w:tcPr>
            <w:tcW w:w="1844" w:type="dxa"/>
            <w:gridSpan w:val="2"/>
            <w:tcBorders>
              <w:left w:val="nil"/>
              <w:bottom w:val="dotted" w:sz="4" w:space="0" w:color="000000"/>
              <w:right w:val="nil"/>
            </w:tcBorders>
            <w:shd w:val="clear" w:color="auto" w:fill="auto"/>
            <w:tcMar>
              <w:top w:w="50" w:type="dxa"/>
              <w:left w:w="50" w:type="dxa"/>
              <w:bottom w:w="50" w:type="dxa"/>
              <w:right w:w="50" w:type="dxa"/>
            </w:tcMar>
            <w:vAlign w:val="center"/>
          </w:tcPr>
          <w:p w14:paraId="14120B92" w14:textId="2FB8DCC8" w:rsidR="00765C8E" w:rsidRPr="00C5455C" w:rsidRDefault="00DB7C51" w:rsidP="003E0F7B">
            <w:pPr>
              <w:spacing w:line="276" w:lineRule="auto"/>
              <w:jc w:val="right"/>
              <w:rPr>
                <w:rFonts w:ascii="Arial" w:hAnsi="Arial" w:cs="Arial"/>
                <w:sz w:val="18"/>
                <w:szCs w:val="18"/>
                <w:highlight w:val="green"/>
              </w:rPr>
            </w:pPr>
            <w:r w:rsidRPr="00DB7C51">
              <w:rPr>
                <w:rFonts w:ascii="Arial" w:hAnsi="Arial" w:cs="Arial"/>
                <w:sz w:val="18"/>
                <w:szCs w:val="18"/>
              </w:rPr>
              <w:t xml:space="preserve">$  </w:t>
            </w:r>
            <w:r>
              <w:rPr>
                <w:rFonts w:ascii="Arial" w:hAnsi="Arial" w:cs="Arial"/>
                <w:sz w:val="18"/>
                <w:szCs w:val="18"/>
              </w:rPr>
              <w:t xml:space="preserve">     </w:t>
            </w:r>
            <w:r w:rsidRPr="00DB7C51">
              <w:rPr>
                <w:rFonts w:ascii="Arial" w:hAnsi="Arial" w:cs="Arial"/>
                <w:sz w:val="18"/>
                <w:szCs w:val="18"/>
              </w:rPr>
              <w:t xml:space="preserve"> 4,466,476.05</w:t>
            </w:r>
          </w:p>
        </w:tc>
      </w:tr>
      <w:tr w:rsidR="00765C8E" w:rsidRPr="00765C8E" w14:paraId="57E5AA32" w14:textId="77777777" w:rsidTr="00AB089D">
        <w:trPr>
          <w:gridBefore w:val="1"/>
          <w:wBefore w:w="215" w:type="dxa"/>
          <w:trHeight w:val="30"/>
          <w:jc w:val="center"/>
        </w:trPr>
        <w:tc>
          <w:tcPr>
            <w:tcW w:w="5914" w:type="dxa"/>
            <w:gridSpan w:val="3"/>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1A738C2A" w14:textId="77777777" w:rsidR="00765C8E" w:rsidRPr="00765C8E" w:rsidRDefault="00765C8E" w:rsidP="003E0F7B">
            <w:pPr>
              <w:tabs>
                <w:tab w:val="decimal" w:pos="0"/>
              </w:tabs>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DD4EF7D" w14:textId="0682E7C1" w:rsidR="00765C8E" w:rsidRPr="00765C8E" w:rsidRDefault="00501CF1" w:rsidP="003E0F7B">
            <w:pPr>
              <w:spacing w:line="276" w:lineRule="auto"/>
              <w:jc w:val="center"/>
              <w:rPr>
                <w:rFonts w:ascii="Arial" w:hAnsi="Arial" w:cs="Arial"/>
                <w:b/>
                <w:bCs/>
                <w:sz w:val="18"/>
                <w:szCs w:val="18"/>
              </w:rPr>
            </w:pPr>
            <w:r>
              <w:rPr>
                <w:rFonts w:ascii="Arial" w:hAnsi="Arial" w:cs="Arial"/>
                <w:b/>
                <w:bCs/>
                <w:sz w:val="18"/>
                <w:szCs w:val="18"/>
              </w:rPr>
              <w:t>1</w:t>
            </w:r>
          </w:p>
        </w:tc>
        <w:tc>
          <w:tcPr>
            <w:tcW w:w="1844"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4CF46C25" w14:textId="782DE2AF" w:rsidR="00765C8E" w:rsidRPr="00C5455C" w:rsidRDefault="00DB7C51" w:rsidP="003E0F7B">
            <w:pPr>
              <w:spacing w:line="276" w:lineRule="auto"/>
              <w:jc w:val="right"/>
              <w:rPr>
                <w:rFonts w:ascii="Arial" w:hAnsi="Arial" w:cs="Arial"/>
                <w:b/>
                <w:bCs/>
                <w:sz w:val="18"/>
                <w:szCs w:val="18"/>
                <w:highlight w:val="green"/>
              </w:rPr>
            </w:pPr>
            <w:r w:rsidRPr="00DB7C51">
              <w:rPr>
                <w:rFonts w:ascii="Arial" w:hAnsi="Arial" w:cs="Arial"/>
                <w:b/>
                <w:bCs/>
                <w:sz w:val="18"/>
                <w:szCs w:val="18"/>
              </w:rPr>
              <w:t xml:space="preserve">$ </w:t>
            </w:r>
            <w:r>
              <w:rPr>
                <w:rFonts w:ascii="Arial" w:hAnsi="Arial" w:cs="Arial"/>
                <w:b/>
                <w:bCs/>
                <w:sz w:val="18"/>
                <w:szCs w:val="18"/>
              </w:rPr>
              <w:t xml:space="preserve">     </w:t>
            </w:r>
            <w:r w:rsidRPr="00DB7C51">
              <w:rPr>
                <w:rFonts w:ascii="Arial" w:hAnsi="Arial" w:cs="Arial"/>
                <w:b/>
                <w:bCs/>
                <w:sz w:val="18"/>
                <w:szCs w:val="18"/>
              </w:rPr>
              <w:t xml:space="preserve">  4,466,476.05</w:t>
            </w:r>
          </w:p>
        </w:tc>
      </w:tr>
      <w:tr w:rsidR="00765C8E" w:rsidRPr="00765C8E" w14:paraId="60A58F64" w14:textId="77777777" w:rsidTr="00AB089D">
        <w:trPr>
          <w:gridBefore w:val="1"/>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AB089D">
        <w:trPr>
          <w:gridBefore w:val="1"/>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5ED91EC6" w:rsidR="00765C8E" w:rsidRPr="00765C8E" w:rsidRDefault="00501CF1" w:rsidP="003E0F7B">
            <w:pPr>
              <w:spacing w:line="276" w:lineRule="auto"/>
              <w:jc w:val="center"/>
              <w:rPr>
                <w:rFonts w:ascii="Arial" w:hAnsi="Arial" w:cs="Arial"/>
                <w:b/>
                <w:sz w:val="18"/>
                <w:szCs w:val="18"/>
              </w:rPr>
            </w:pPr>
            <w:r w:rsidRPr="00501CF1">
              <w:rPr>
                <w:rFonts w:ascii="Arial" w:hAnsi="Arial" w:cs="Arial"/>
                <w:b/>
                <w:sz w:val="18"/>
                <w:szCs w:val="18"/>
              </w:rPr>
              <w:t>Recursos de Libre Disposición de Origen Estatal</w:t>
            </w:r>
          </w:p>
        </w:tc>
      </w:tr>
      <w:tr w:rsidR="00765C8E" w:rsidRPr="00765C8E" w14:paraId="12C0C4A6" w14:textId="77777777" w:rsidTr="00B105FC">
        <w:trPr>
          <w:gridBefore w:val="1"/>
          <w:gridAfter w:val="1"/>
          <w:wBefore w:w="215" w:type="dxa"/>
          <w:wAfter w:w="110" w:type="dxa"/>
          <w:trHeight w:val="169"/>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3E0F7B">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5353093C" w:rsidR="00765C8E" w:rsidRPr="003C202C" w:rsidRDefault="00023104" w:rsidP="003E0F7B">
            <w:pPr>
              <w:spacing w:line="276" w:lineRule="auto"/>
              <w:jc w:val="center"/>
              <w:rPr>
                <w:rFonts w:ascii="Arial" w:hAnsi="Arial" w:cs="Arial"/>
                <w:b/>
                <w:sz w:val="18"/>
                <w:szCs w:val="18"/>
              </w:rPr>
            </w:pPr>
            <w:r w:rsidRPr="003C202C">
              <w:rPr>
                <w:rFonts w:ascii="Arial" w:hAnsi="Arial" w:cs="Arial"/>
                <w:b/>
                <w:sz w:val="18"/>
                <w:szCs w:val="18"/>
              </w:rPr>
              <w:t>3</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3C202C" w:rsidRDefault="00765C8E" w:rsidP="003E0F7B">
            <w:pPr>
              <w:spacing w:line="276" w:lineRule="auto"/>
              <w:jc w:val="center"/>
              <w:rPr>
                <w:rFonts w:ascii="Arial" w:hAnsi="Arial" w:cs="Arial"/>
                <w:b/>
                <w:sz w:val="18"/>
                <w:szCs w:val="18"/>
              </w:rPr>
            </w:pPr>
            <w:r w:rsidRPr="003C202C">
              <w:rPr>
                <w:rFonts w:ascii="Arial" w:hAnsi="Arial" w:cs="Arial"/>
                <w:b/>
                <w:sz w:val="18"/>
                <w:szCs w:val="18"/>
              </w:rPr>
              <w:t>N.A.</w:t>
            </w:r>
          </w:p>
        </w:tc>
      </w:tr>
      <w:tr w:rsidR="00AB089D" w:rsidRPr="00765C8E" w14:paraId="0A4BA65D" w14:textId="77777777" w:rsidTr="00B105FC">
        <w:trPr>
          <w:gridBefore w:val="1"/>
          <w:gridAfter w:val="1"/>
          <w:wBefore w:w="215" w:type="dxa"/>
          <w:wAfter w:w="110" w:type="dxa"/>
          <w:trHeight w:val="30"/>
          <w:jc w:val="center"/>
        </w:trPr>
        <w:tc>
          <w:tcPr>
            <w:tcW w:w="580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lastRenderedPageBreak/>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5FCD8B19" w:rsidR="00AB089D" w:rsidRPr="00765C8E" w:rsidRDefault="00023104" w:rsidP="00AB089D">
            <w:pPr>
              <w:spacing w:line="276" w:lineRule="auto"/>
              <w:jc w:val="center"/>
              <w:rPr>
                <w:rFonts w:ascii="Arial" w:hAnsi="Arial" w:cs="Arial"/>
                <w:sz w:val="18"/>
                <w:szCs w:val="18"/>
              </w:rPr>
            </w:pPr>
            <w:r>
              <w:rPr>
                <w:rFonts w:ascii="Arial" w:hAnsi="Arial" w:cs="Arial"/>
                <w:sz w:val="18"/>
                <w:szCs w:val="18"/>
              </w:rPr>
              <w:t>2</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628E5065" w14:textId="77777777" w:rsidTr="00B105FC">
        <w:trPr>
          <w:gridBefore w:val="1"/>
          <w:gridAfter w:val="1"/>
          <w:wBefore w:w="215" w:type="dxa"/>
          <w:wAfter w:w="110" w:type="dxa"/>
          <w:trHeight w:val="30"/>
          <w:jc w:val="center"/>
        </w:trPr>
        <w:tc>
          <w:tcPr>
            <w:tcW w:w="5806"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46"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483C8E83" w:rsidR="00AB089D" w:rsidRPr="00765C8E" w:rsidRDefault="00023104" w:rsidP="00AB089D">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023104" w:rsidRPr="00765C8E" w14:paraId="0D9A4272" w14:textId="77777777" w:rsidTr="00AB089D">
        <w:trPr>
          <w:gridBefore w:val="1"/>
          <w:gridAfter w:val="1"/>
          <w:wBefore w:w="215" w:type="dxa"/>
          <w:wAfter w:w="110" w:type="dxa"/>
          <w:trHeight w:val="301"/>
          <w:jc w:val="center"/>
        </w:trPr>
        <w:tc>
          <w:tcPr>
            <w:tcW w:w="5806" w:type="dxa"/>
            <w:gridSpan w:val="2"/>
            <w:tcBorders>
              <w:left w:val="nil"/>
              <w:right w:val="nil"/>
            </w:tcBorders>
            <w:shd w:val="clear" w:color="auto" w:fill="auto"/>
            <w:tcMar>
              <w:top w:w="50" w:type="dxa"/>
              <w:left w:w="50" w:type="dxa"/>
              <w:bottom w:w="50" w:type="dxa"/>
              <w:right w:w="50" w:type="dxa"/>
            </w:tcMar>
            <w:vAlign w:val="center"/>
          </w:tcPr>
          <w:p w14:paraId="08AF2735" w14:textId="1EFBE445" w:rsidR="00023104" w:rsidRPr="00765C8E" w:rsidRDefault="00023104" w:rsidP="00023104">
            <w:pPr>
              <w:spacing w:line="276" w:lineRule="auto"/>
              <w:jc w:val="right"/>
              <w:rPr>
                <w:rFonts w:ascii="Arial" w:hAnsi="Arial" w:cs="Arial"/>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427FE10A" w14:textId="67912500" w:rsidR="00023104" w:rsidRPr="00765C8E" w:rsidRDefault="00023104" w:rsidP="00023104">
            <w:pPr>
              <w:spacing w:line="276" w:lineRule="auto"/>
              <w:jc w:val="center"/>
              <w:rPr>
                <w:rFonts w:ascii="Arial" w:hAnsi="Arial" w:cs="Arial"/>
                <w:b/>
                <w:sz w:val="18"/>
                <w:szCs w:val="18"/>
              </w:rPr>
            </w:pPr>
            <w:r>
              <w:rPr>
                <w:rFonts w:ascii="Arial" w:hAnsi="Arial" w:cs="Arial"/>
                <w:b/>
                <w:sz w:val="18"/>
                <w:szCs w:val="18"/>
              </w:rPr>
              <w:t>3</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3EE90CBB" w14:textId="77777777" w:rsidR="00023104" w:rsidRPr="00765C8E" w:rsidRDefault="00023104" w:rsidP="00023104">
            <w:pPr>
              <w:spacing w:line="276" w:lineRule="auto"/>
              <w:jc w:val="center"/>
              <w:rPr>
                <w:rFonts w:ascii="Arial" w:hAnsi="Arial" w:cs="Arial"/>
                <w:sz w:val="18"/>
                <w:szCs w:val="18"/>
              </w:rPr>
            </w:pPr>
            <w:r w:rsidRPr="00765C8E">
              <w:rPr>
                <w:rFonts w:ascii="Arial" w:hAnsi="Arial" w:cs="Arial"/>
                <w:b/>
                <w:sz w:val="18"/>
                <w:szCs w:val="18"/>
              </w:rPr>
              <w:t>N.A.</w:t>
            </w:r>
          </w:p>
        </w:tc>
      </w:tr>
      <w:tr w:rsidR="00765C8E" w:rsidRPr="00765C8E" w14:paraId="1A86D082" w14:textId="77777777" w:rsidTr="00AB089D">
        <w:trPr>
          <w:gridAfter w:val="1"/>
          <w:wAfter w:w="110" w:type="dxa"/>
          <w:trHeight w:val="169"/>
          <w:jc w:val="center"/>
        </w:trPr>
        <w:tc>
          <w:tcPr>
            <w:tcW w:w="9709" w:type="dxa"/>
            <w:gridSpan w:val="7"/>
            <w:tcBorders>
              <w:left w:val="nil"/>
              <w:bottom w:val="single" w:sz="2" w:space="0" w:color="000000"/>
              <w:right w:val="nil"/>
            </w:tcBorders>
            <w:shd w:val="clear" w:color="auto" w:fill="auto"/>
            <w:tcMar>
              <w:top w:w="50" w:type="dxa"/>
              <w:left w:w="50" w:type="dxa"/>
              <w:bottom w:w="50" w:type="dxa"/>
              <w:right w:w="50" w:type="dxa"/>
            </w:tcMar>
            <w:vAlign w:val="center"/>
          </w:tcPr>
          <w:p w14:paraId="5A08B14E"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SOLICITUD DE ACLARACIÓN</w:t>
            </w:r>
          </w:p>
        </w:tc>
      </w:tr>
      <w:tr w:rsidR="00765C8E" w:rsidRPr="00765C8E" w14:paraId="4BA7E7F0" w14:textId="77777777" w:rsidTr="00AB089D">
        <w:trPr>
          <w:gridAfter w:val="1"/>
          <w:wAfter w:w="110" w:type="dxa"/>
          <w:trHeight w:val="169"/>
          <w:jc w:val="center"/>
        </w:trPr>
        <w:tc>
          <w:tcPr>
            <w:tcW w:w="9709" w:type="dxa"/>
            <w:gridSpan w:val="7"/>
            <w:tcBorders>
              <w:left w:val="nil"/>
              <w:bottom w:val="single" w:sz="2" w:space="0" w:color="000000"/>
              <w:right w:val="nil"/>
            </w:tcBorders>
            <w:shd w:val="clear" w:color="auto" w:fill="auto"/>
            <w:tcMar>
              <w:top w:w="50" w:type="dxa"/>
              <w:left w:w="50" w:type="dxa"/>
              <w:bottom w:w="50" w:type="dxa"/>
              <w:right w:w="50" w:type="dxa"/>
            </w:tcMar>
            <w:vAlign w:val="center"/>
          </w:tcPr>
          <w:p w14:paraId="40F9D688" w14:textId="31F4DC3E" w:rsidR="00765C8E" w:rsidRPr="00765C8E" w:rsidRDefault="003C202C" w:rsidP="003E0F7B">
            <w:pPr>
              <w:spacing w:line="276" w:lineRule="auto"/>
              <w:jc w:val="center"/>
              <w:rPr>
                <w:rFonts w:ascii="Arial" w:hAnsi="Arial" w:cs="Arial"/>
                <w:b/>
                <w:sz w:val="18"/>
                <w:szCs w:val="18"/>
              </w:rPr>
            </w:pPr>
            <w:r w:rsidRPr="003C202C">
              <w:rPr>
                <w:rFonts w:ascii="Arial" w:hAnsi="Arial" w:cs="Arial"/>
                <w:b/>
                <w:sz w:val="18"/>
                <w:szCs w:val="18"/>
              </w:rPr>
              <w:t>Recursos de Libre Disposición de Origen Estatal</w:t>
            </w:r>
          </w:p>
        </w:tc>
      </w:tr>
      <w:tr w:rsidR="00A53644" w:rsidRPr="00765C8E" w14:paraId="2DFCCDF8" w14:textId="77777777" w:rsidTr="00AB089D">
        <w:trPr>
          <w:gridAfter w:val="1"/>
          <w:wAfter w:w="110" w:type="dxa"/>
          <w:trHeight w:val="111"/>
          <w:jc w:val="center"/>
        </w:trPr>
        <w:tc>
          <w:tcPr>
            <w:tcW w:w="6021" w:type="dxa"/>
            <w:gridSpan w:val="3"/>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77777777" w:rsidR="00A53644" w:rsidRPr="00765C8E" w:rsidRDefault="00A53644" w:rsidP="00A53644">
            <w:pPr>
              <w:tabs>
                <w:tab w:val="decimal" w:pos="0"/>
              </w:tabs>
              <w:spacing w:line="276" w:lineRule="auto"/>
              <w:rPr>
                <w:rFonts w:ascii="Arial" w:hAnsi="Arial" w:cs="Arial"/>
                <w:b/>
                <w:bCs/>
                <w:sz w:val="18"/>
                <w:szCs w:val="18"/>
              </w:rPr>
            </w:pPr>
            <w:r w:rsidRPr="00765C8E">
              <w:rPr>
                <w:rFonts w:ascii="Arial" w:hAnsi="Arial" w:cs="Arial"/>
                <w:b/>
                <w:bCs/>
                <w:sz w:val="18"/>
                <w:szCs w:val="18"/>
              </w:rPr>
              <w:t>Solicitud de Aclaración</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48E10545" w:rsidR="00A53644" w:rsidRPr="003C202C" w:rsidRDefault="003C202C" w:rsidP="00A53644">
            <w:pPr>
              <w:spacing w:line="276" w:lineRule="auto"/>
              <w:jc w:val="center"/>
              <w:rPr>
                <w:rFonts w:ascii="Arial" w:hAnsi="Arial" w:cs="Arial"/>
                <w:b/>
                <w:sz w:val="18"/>
                <w:szCs w:val="18"/>
              </w:rPr>
            </w:pPr>
            <w:r w:rsidRPr="003C202C">
              <w:rPr>
                <w:rFonts w:ascii="Arial" w:hAnsi="Arial" w:cs="Arial"/>
                <w:b/>
                <w:sz w:val="18"/>
                <w:szCs w:val="18"/>
              </w:rPr>
              <w:t>2</w:t>
            </w:r>
          </w:p>
        </w:tc>
        <w:tc>
          <w:tcPr>
            <w:tcW w:w="1842"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43EF2FD" w14:textId="209443A7" w:rsidR="00A53644" w:rsidRPr="003C202C" w:rsidRDefault="003C202C" w:rsidP="00A53644">
            <w:pPr>
              <w:spacing w:line="276" w:lineRule="auto"/>
              <w:jc w:val="center"/>
              <w:rPr>
                <w:rFonts w:ascii="Arial" w:hAnsi="Arial" w:cs="Arial"/>
                <w:b/>
                <w:sz w:val="18"/>
                <w:szCs w:val="18"/>
              </w:rPr>
            </w:pPr>
            <w:r w:rsidRPr="003C202C">
              <w:rPr>
                <w:rFonts w:ascii="Arial" w:hAnsi="Arial" w:cs="Arial"/>
                <w:b/>
                <w:sz w:val="18"/>
                <w:szCs w:val="18"/>
              </w:rPr>
              <w:t>N.A.</w:t>
            </w:r>
          </w:p>
        </w:tc>
      </w:tr>
      <w:tr w:rsidR="00A53644" w:rsidRPr="00765C8E" w14:paraId="12FC7952" w14:textId="77777777" w:rsidTr="00AB089D">
        <w:trPr>
          <w:gridAfter w:val="1"/>
          <w:wAfter w:w="110" w:type="dxa"/>
          <w:trHeight w:val="30"/>
          <w:jc w:val="center"/>
        </w:trPr>
        <w:tc>
          <w:tcPr>
            <w:tcW w:w="6021" w:type="dxa"/>
            <w:gridSpan w:val="3"/>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67678E3" w14:textId="77777777" w:rsidR="00A53644" w:rsidRPr="00765C8E" w:rsidRDefault="00A53644" w:rsidP="00A53644">
            <w:pPr>
              <w:tabs>
                <w:tab w:val="decimal" w:pos="0"/>
              </w:tabs>
              <w:spacing w:line="276" w:lineRule="auto"/>
              <w:rPr>
                <w:rFonts w:ascii="Arial" w:hAnsi="Arial" w:cs="Arial"/>
                <w:sz w:val="18"/>
                <w:szCs w:val="18"/>
              </w:rPr>
            </w:pPr>
            <w:r w:rsidRPr="00765C8E">
              <w:rPr>
                <w:rFonts w:ascii="Arial" w:hAnsi="Arial" w:cs="Arial"/>
                <w:sz w:val="18"/>
                <w:szCs w:val="18"/>
              </w:rPr>
              <w:t>Solicitud de aclaración</w:t>
            </w:r>
          </w:p>
        </w:tc>
        <w:tc>
          <w:tcPr>
            <w:tcW w:w="1846" w:type="dxa"/>
            <w:gridSpan w:val="2"/>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A08757B" w14:textId="73FB4400" w:rsidR="00A53644" w:rsidRPr="00765C8E" w:rsidRDefault="003C202C" w:rsidP="00A53644">
            <w:pPr>
              <w:spacing w:line="276" w:lineRule="auto"/>
              <w:jc w:val="center"/>
              <w:rPr>
                <w:rFonts w:ascii="Arial" w:hAnsi="Arial" w:cs="Arial"/>
                <w:sz w:val="18"/>
                <w:szCs w:val="18"/>
              </w:rPr>
            </w:pPr>
            <w:r>
              <w:rPr>
                <w:rFonts w:ascii="Arial" w:hAnsi="Arial" w:cs="Arial"/>
                <w:sz w:val="18"/>
                <w:szCs w:val="18"/>
              </w:rPr>
              <w:t>2</w:t>
            </w:r>
          </w:p>
        </w:tc>
        <w:tc>
          <w:tcPr>
            <w:tcW w:w="1842" w:type="dxa"/>
            <w:gridSpan w:val="2"/>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18FC16E" w14:textId="4496DC86" w:rsidR="00A53644" w:rsidRPr="00765C8E" w:rsidRDefault="003C202C" w:rsidP="00A53644">
            <w:pPr>
              <w:spacing w:line="276" w:lineRule="auto"/>
              <w:jc w:val="center"/>
              <w:rPr>
                <w:rFonts w:ascii="Arial" w:hAnsi="Arial" w:cs="Arial"/>
                <w:sz w:val="18"/>
                <w:szCs w:val="18"/>
              </w:rPr>
            </w:pPr>
            <w:r>
              <w:rPr>
                <w:rFonts w:ascii="Arial" w:hAnsi="Arial" w:cs="Arial"/>
                <w:sz w:val="18"/>
                <w:szCs w:val="18"/>
              </w:rPr>
              <w:t>N.A.</w:t>
            </w:r>
          </w:p>
        </w:tc>
      </w:tr>
      <w:tr w:rsidR="00A53644" w:rsidRPr="00765C8E" w14:paraId="3A5DA129" w14:textId="77777777" w:rsidTr="00AB089D">
        <w:trPr>
          <w:gridAfter w:val="1"/>
          <w:wAfter w:w="110" w:type="dxa"/>
          <w:trHeight w:val="136"/>
          <w:jc w:val="center"/>
        </w:trPr>
        <w:tc>
          <w:tcPr>
            <w:tcW w:w="6021" w:type="dxa"/>
            <w:gridSpan w:val="3"/>
            <w:tcBorders>
              <w:left w:val="nil"/>
              <w:right w:val="nil"/>
            </w:tcBorders>
            <w:shd w:val="clear" w:color="auto" w:fill="auto"/>
            <w:tcMar>
              <w:top w:w="50" w:type="dxa"/>
              <w:left w:w="50" w:type="dxa"/>
              <w:bottom w:w="50" w:type="dxa"/>
              <w:right w:w="50" w:type="dxa"/>
            </w:tcMar>
            <w:vAlign w:val="center"/>
          </w:tcPr>
          <w:p w14:paraId="5E111DBB" w14:textId="77777777" w:rsidR="00A53644" w:rsidRPr="00765C8E" w:rsidRDefault="00A53644" w:rsidP="00A53644">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51AE823F" w14:textId="7098A6B6" w:rsidR="00A53644" w:rsidRPr="00765C8E" w:rsidRDefault="003C202C" w:rsidP="00A53644">
            <w:pPr>
              <w:spacing w:line="276" w:lineRule="auto"/>
              <w:jc w:val="center"/>
              <w:rPr>
                <w:rFonts w:ascii="Arial" w:hAnsi="Arial" w:cs="Arial"/>
                <w:b/>
                <w:sz w:val="18"/>
                <w:szCs w:val="18"/>
              </w:rPr>
            </w:pPr>
            <w:r>
              <w:rPr>
                <w:rFonts w:ascii="Arial" w:hAnsi="Arial" w:cs="Arial"/>
                <w:b/>
                <w:bCs/>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2EC799A2" w14:textId="219597F1" w:rsidR="00A53644" w:rsidRPr="00765C8E" w:rsidRDefault="003C202C" w:rsidP="00A53644">
            <w:pPr>
              <w:spacing w:line="276" w:lineRule="auto"/>
              <w:jc w:val="center"/>
              <w:rPr>
                <w:rFonts w:ascii="Arial" w:hAnsi="Arial" w:cs="Arial"/>
                <w:b/>
                <w:sz w:val="18"/>
                <w:szCs w:val="18"/>
              </w:rPr>
            </w:pPr>
            <w:r>
              <w:rPr>
                <w:rFonts w:ascii="Arial" w:hAnsi="Arial" w:cs="Arial"/>
                <w:b/>
                <w:bCs/>
                <w:sz w:val="18"/>
                <w:szCs w:val="18"/>
              </w:rPr>
              <w:t>N.A.</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BC7C04" w:rsidRPr="00553E68" w14:paraId="32768436" w14:textId="77777777" w:rsidTr="003E0F7B">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BC7C04">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553E68" w14:paraId="50F177EB" w14:textId="77777777" w:rsidTr="00BC7C04">
        <w:trPr>
          <w:trHeight w:val="307"/>
        </w:trPr>
        <w:tc>
          <w:tcPr>
            <w:tcW w:w="9678" w:type="dxa"/>
            <w:gridSpan w:val="6"/>
            <w:tcBorders>
              <w:top w:val="single" w:sz="4" w:space="0" w:color="auto"/>
              <w:bottom w:val="single" w:sz="4" w:space="0" w:color="auto"/>
            </w:tcBorders>
            <w:vAlign w:val="center"/>
          </w:tcPr>
          <w:p w14:paraId="32FA8C9F" w14:textId="182E5ADC" w:rsidR="00553E68" w:rsidRPr="00553E68" w:rsidRDefault="003C202C" w:rsidP="00BC7C04">
            <w:pPr>
              <w:spacing w:line="276" w:lineRule="auto"/>
              <w:jc w:val="center"/>
              <w:rPr>
                <w:rFonts w:ascii="Arial" w:hAnsi="Arial" w:cs="Arial"/>
                <w:b/>
                <w:sz w:val="16"/>
                <w:szCs w:val="16"/>
              </w:rPr>
            </w:pPr>
            <w:r w:rsidRPr="00AF13C4">
              <w:rPr>
                <w:rFonts w:ascii="Arial" w:hAnsi="Arial" w:cs="Arial"/>
                <w:b/>
                <w:sz w:val="16"/>
                <w:szCs w:val="16"/>
                <w:lang w:val="es-MX"/>
              </w:rPr>
              <w:t>Recursos de Libre Disposición de Origen Estatal</w:t>
            </w:r>
          </w:p>
        </w:tc>
      </w:tr>
      <w:tr w:rsidR="00553E68" w:rsidRPr="00553E68" w14:paraId="111773D6" w14:textId="77777777" w:rsidTr="008C669F">
        <w:trPr>
          <w:trHeight w:val="367"/>
        </w:trPr>
        <w:tc>
          <w:tcPr>
            <w:tcW w:w="1356" w:type="dxa"/>
            <w:tcBorders>
              <w:top w:val="single" w:sz="4" w:space="0" w:color="auto"/>
              <w:bottom w:val="dotted" w:sz="4" w:space="0" w:color="auto"/>
            </w:tcBorders>
            <w:vAlign w:val="center"/>
          </w:tcPr>
          <w:p w14:paraId="5A924923" w14:textId="3015D766" w:rsidR="00553E68" w:rsidRPr="00553E68" w:rsidRDefault="003C202C" w:rsidP="003C202C">
            <w:pPr>
              <w:spacing w:line="276" w:lineRule="auto"/>
              <w:rPr>
                <w:rFonts w:ascii="Arial" w:hAnsi="Arial" w:cs="Arial"/>
                <w:bCs/>
                <w:sz w:val="16"/>
                <w:szCs w:val="16"/>
              </w:rPr>
            </w:pPr>
            <w:r>
              <w:rPr>
                <w:rFonts w:ascii="Arial" w:hAnsi="Arial" w:cs="Arial"/>
                <w:bCs/>
                <w:color w:val="000000"/>
                <w:sz w:val="16"/>
                <w:szCs w:val="16"/>
              </w:rPr>
              <w:t>Resultado 1, Observación 1.</w:t>
            </w:r>
          </w:p>
        </w:tc>
        <w:tc>
          <w:tcPr>
            <w:tcW w:w="2530" w:type="dxa"/>
            <w:tcBorders>
              <w:top w:val="single" w:sz="4" w:space="0" w:color="auto"/>
              <w:bottom w:val="dotted" w:sz="4" w:space="0" w:color="auto"/>
            </w:tcBorders>
            <w:vAlign w:val="center"/>
          </w:tcPr>
          <w:p w14:paraId="390CAA98" w14:textId="7F765998" w:rsidR="00553E68" w:rsidRPr="00553E68" w:rsidRDefault="003C202C" w:rsidP="003F5D4C">
            <w:pPr>
              <w:spacing w:line="276" w:lineRule="auto"/>
              <w:jc w:val="both"/>
              <w:rPr>
                <w:rFonts w:ascii="Arial" w:hAnsi="Arial" w:cs="Arial"/>
                <w:bCs/>
                <w:sz w:val="16"/>
                <w:szCs w:val="16"/>
              </w:rPr>
            </w:pPr>
            <w:r w:rsidRPr="003C202C">
              <w:rPr>
                <w:rFonts w:ascii="Arial" w:hAnsi="Arial" w:cs="Arial"/>
                <w:bCs/>
                <w:color w:val="000000"/>
                <w:sz w:val="16"/>
                <w:szCs w:val="16"/>
              </w:rPr>
              <w:t>Rehabilitación del CEDAR de Cancún (Segunda etapa).</w:t>
            </w:r>
          </w:p>
        </w:tc>
        <w:tc>
          <w:tcPr>
            <w:tcW w:w="1608" w:type="dxa"/>
            <w:tcBorders>
              <w:top w:val="single" w:sz="4" w:space="0" w:color="auto"/>
              <w:bottom w:val="dotted" w:sz="4" w:space="0" w:color="auto"/>
            </w:tcBorders>
            <w:vAlign w:val="center"/>
          </w:tcPr>
          <w:p w14:paraId="35F94BC2" w14:textId="3E3D9092" w:rsidR="00553E68" w:rsidRPr="00553E68" w:rsidRDefault="003C202C" w:rsidP="003C202C">
            <w:pPr>
              <w:spacing w:line="276" w:lineRule="auto"/>
              <w:jc w:val="center"/>
              <w:rPr>
                <w:rFonts w:ascii="Arial" w:hAnsi="Arial" w:cs="Arial"/>
                <w:bCs/>
                <w:sz w:val="16"/>
                <w:szCs w:val="16"/>
              </w:rPr>
            </w:pPr>
            <w:r w:rsidRPr="003C202C">
              <w:rPr>
                <w:rFonts w:ascii="Arial" w:hAnsi="Arial" w:cs="Arial"/>
                <w:bCs/>
                <w:color w:val="000000"/>
                <w:sz w:val="16"/>
                <w:szCs w:val="16"/>
              </w:rPr>
              <w:t>Concept</w:t>
            </w:r>
            <w:r>
              <w:rPr>
                <w:rFonts w:ascii="Arial" w:hAnsi="Arial" w:cs="Arial"/>
                <w:bCs/>
                <w:color w:val="000000"/>
                <w:sz w:val="16"/>
                <w:szCs w:val="16"/>
              </w:rPr>
              <w:t>os y/o servicios de obra pagados</w:t>
            </w:r>
            <w:r w:rsidRPr="003C202C">
              <w:rPr>
                <w:rFonts w:ascii="Arial" w:hAnsi="Arial" w:cs="Arial"/>
                <w:bCs/>
                <w:color w:val="000000"/>
                <w:sz w:val="16"/>
                <w:szCs w:val="16"/>
              </w:rPr>
              <w:t xml:space="preserve"> no ejecutados</w:t>
            </w:r>
          </w:p>
        </w:tc>
        <w:tc>
          <w:tcPr>
            <w:tcW w:w="1452" w:type="dxa"/>
            <w:tcBorders>
              <w:top w:val="single" w:sz="4" w:space="0" w:color="auto"/>
              <w:bottom w:val="dotted" w:sz="4" w:space="0" w:color="auto"/>
            </w:tcBorders>
            <w:vAlign w:val="center"/>
          </w:tcPr>
          <w:p w14:paraId="37DC1058" w14:textId="2B54A0EE" w:rsidR="003F5D4C" w:rsidRPr="003F5D4C"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single" w:sz="4" w:space="0" w:color="auto"/>
              <w:bottom w:val="dotted" w:sz="4" w:space="0" w:color="auto"/>
            </w:tcBorders>
            <w:vAlign w:val="center"/>
          </w:tcPr>
          <w:p w14:paraId="7096D97B" w14:textId="053413A7" w:rsidR="00553E68" w:rsidRPr="00553E68" w:rsidRDefault="003F5D4C" w:rsidP="00BC7C0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7B50253D" w:rsidR="00553E68" w:rsidRPr="00553E68" w:rsidRDefault="003F5D4C" w:rsidP="008C669F">
            <w:pPr>
              <w:spacing w:line="276" w:lineRule="auto"/>
              <w:jc w:val="right"/>
              <w:rPr>
                <w:rFonts w:ascii="Arial" w:hAnsi="Arial" w:cs="Arial"/>
                <w:bCs/>
                <w:sz w:val="16"/>
                <w:szCs w:val="16"/>
              </w:rPr>
            </w:pPr>
            <w:r>
              <w:rPr>
                <w:rFonts w:ascii="Arial" w:hAnsi="Arial" w:cs="Arial"/>
                <w:bCs/>
                <w:sz w:val="16"/>
                <w:szCs w:val="16"/>
              </w:rPr>
              <w:t>N.A.</w:t>
            </w:r>
          </w:p>
        </w:tc>
      </w:tr>
      <w:tr w:rsidR="00B43023" w:rsidRPr="00553E68" w14:paraId="494A59C6" w14:textId="77777777" w:rsidTr="008C669F">
        <w:trPr>
          <w:trHeight w:val="367"/>
        </w:trPr>
        <w:tc>
          <w:tcPr>
            <w:tcW w:w="1356" w:type="dxa"/>
            <w:tcBorders>
              <w:top w:val="dotted" w:sz="4" w:space="0" w:color="auto"/>
              <w:bottom w:val="dotted" w:sz="4" w:space="0" w:color="auto"/>
            </w:tcBorders>
            <w:vAlign w:val="center"/>
          </w:tcPr>
          <w:p w14:paraId="401B4CD8" w14:textId="254C9819" w:rsidR="00B43023" w:rsidRPr="00553E68" w:rsidRDefault="003F5D4C" w:rsidP="00B43023">
            <w:pPr>
              <w:spacing w:line="276" w:lineRule="auto"/>
              <w:rPr>
                <w:rFonts w:ascii="Arial" w:hAnsi="Arial" w:cs="Arial"/>
                <w:bCs/>
                <w:color w:val="000000"/>
                <w:sz w:val="16"/>
                <w:szCs w:val="16"/>
              </w:rPr>
            </w:pPr>
            <w:r w:rsidRPr="003F5D4C">
              <w:rPr>
                <w:rFonts w:ascii="Arial" w:hAnsi="Arial" w:cs="Arial"/>
                <w:bCs/>
                <w:color w:val="000000"/>
                <w:sz w:val="16"/>
                <w:szCs w:val="16"/>
              </w:rPr>
              <w:t>Resultado 1, Observación 2</w:t>
            </w:r>
          </w:p>
        </w:tc>
        <w:tc>
          <w:tcPr>
            <w:tcW w:w="2530" w:type="dxa"/>
            <w:tcBorders>
              <w:top w:val="dotted" w:sz="4" w:space="0" w:color="auto"/>
              <w:bottom w:val="dotted" w:sz="4" w:space="0" w:color="auto"/>
            </w:tcBorders>
            <w:vAlign w:val="center"/>
          </w:tcPr>
          <w:p w14:paraId="725FC58B" w14:textId="2C460AF0" w:rsidR="00B43023" w:rsidRPr="00553E68" w:rsidRDefault="003F5D4C" w:rsidP="003F5D4C">
            <w:pPr>
              <w:spacing w:line="276" w:lineRule="auto"/>
              <w:jc w:val="both"/>
              <w:rPr>
                <w:rFonts w:ascii="Arial" w:hAnsi="Arial" w:cs="Arial"/>
                <w:bCs/>
                <w:color w:val="000000"/>
                <w:sz w:val="16"/>
                <w:szCs w:val="16"/>
              </w:rPr>
            </w:pPr>
            <w:r w:rsidRPr="003F5D4C">
              <w:rPr>
                <w:rFonts w:ascii="Arial" w:hAnsi="Arial" w:cs="Arial"/>
                <w:bCs/>
                <w:color w:val="000000"/>
                <w:sz w:val="16"/>
                <w:szCs w:val="16"/>
              </w:rPr>
              <w:t>Rehabilitación del CEDAR de Cancún (Segunda etapa).</w:t>
            </w:r>
          </w:p>
        </w:tc>
        <w:tc>
          <w:tcPr>
            <w:tcW w:w="1608" w:type="dxa"/>
            <w:tcBorders>
              <w:top w:val="dotted" w:sz="4" w:space="0" w:color="auto"/>
              <w:bottom w:val="dotted" w:sz="4" w:space="0" w:color="auto"/>
            </w:tcBorders>
            <w:vAlign w:val="center"/>
          </w:tcPr>
          <w:p w14:paraId="5F2A65D9" w14:textId="058CAB07" w:rsidR="00B43023" w:rsidRPr="00553E68" w:rsidRDefault="003F5D4C" w:rsidP="00B4302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8921583" w14:textId="55F63F8A" w:rsidR="00B43023" w:rsidRPr="00553E68" w:rsidRDefault="003F5D4C" w:rsidP="00B4302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7504112" w14:textId="44BE9D19" w:rsidR="00B43023" w:rsidRPr="00553E68" w:rsidRDefault="003F5D4C" w:rsidP="00B4302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CDD1A64" w14:textId="61F64291" w:rsidR="00B43023" w:rsidRPr="00553E68" w:rsidRDefault="003F5D4C" w:rsidP="00B43023">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3F5D4C" w:rsidRPr="00553E68" w14:paraId="5114B1C5" w14:textId="77777777" w:rsidTr="008C669F">
        <w:trPr>
          <w:trHeight w:val="367"/>
        </w:trPr>
        <w:tc>
          <w:tcPr>
            <w:tcW w:w="1356" w:type="dxa"/>
            <w:tcBorders>
              <w:top w:val="dotted" w:sz="4" w:space="0" w:color="auto"/>
              <w:bottom w:val="dotted" w:sz="4" w:space="0" w:color="auto"/>
            </w:tcBorders>
            <w:vAlign w:val="center"/>
          </w:tcPr>
          <w:p w14:paraId="283E2EBA" w14:textId="6FE59E70" w:rsidR="003F5D4C" w:rsidRPr="00553E68" w:rsidRDefault="003F5D4C" w:rsidP="003F5D4C">
            <w:pPr>
              <w:spacing w:line="276" w:lineRule="auto"/>
              <w:rPr>
                <w:rFonts w:ascii="Arial" w:hAnsi="Arial" w:cs="Arial"/>
                <w:bCs/>
                <w:color w:val="000000"/>
                <w:sz w:val="16"/>
                <w:szCs w:val="16"/>
              </w:rPr>
            </w:pPr>
            <w:r w:rsidRPr="003F5D4C">
              <w:rPr>
                <w:rFonts w:ascii="Arial" w:hAnsi="Arial" w:cs="Arial"/>
                <w:bCs/>
                <w:color w:val="000000"/>
                <w:sz w:val="16"/>
                <w:szCs w:val="16"/>
              </w:rPr>
              <w:t>Resultado 1, Observación 3.</w:t>
            </w:r>
          </w:p>
        </w:tc>
        <w:tc>
          <w:tcPr>
            <w:tcW w:w="2530" w:type="dxa"/>
            <w:tcBorders>
              <w:top w:val="dotted" w:sz="4" w:space="0" w:color="auto"/>
              <w:bottom w:val="dotted" w:sz="4" w:space="0" w:color="auto"/>
            </w:tcBorders>
            <w:vAlign w:val="center"/>
          </w:tcPr>
          <w:p w14:paraId="74935B1A" w14:textId="667F3142" w:rsidR="003F5D4C" w:rsidRPr="00553E68" w:rsidRDefault="003F5D4C" w:rsidP="003F5D4C">
            <w:pPr>
              <w:spacing w:line="276" w:lineRule="auto"/>
              <w:jc w:val="both"/>
              <w:rPr>
                <w:rFonts w:ascii="Arial" w:hAnsi="Arial" w:cs="Arial"/>
                <w:bCs/>
                <w:color w:val="000000"/>
                <w:sz w:val="16"/>
                <w:szCs w:val="16"/>
              </w:rPr>
            </w:pPr>
            <w:r w:rsidRPr="003F5D4C">
              <w:rPr>
                <w:rFonts w:ascii="Arial" w:hAnsi="Arial" w:cs="Arial"/>
                <w:bCs/>
                <w:color w:val="000000"/>
                <w:sz w:val="16"/>
                <w:szCs w:val="16"/>
              </w:rPr>
              <w:t>Rehabilitación del CEDAR de Cancún (Segunda etapa).</w:t>
            </w:r>
          </w:p>
        </w:tc>
        <w:tc>
          <w:tcPr>
            <w:tcW w:w="1608" w:type="dxa"/>
            <w:tcBorders>
              <w:top w:val="dotted" w:sz="4" w:space="0" w:color="auto"/>
              <w:bottom w:val="dotted" w:sz="4" w:space="0" w:color="auto"/>
            </w:tcBorders>
            <w:vAlign w:val="center"/>
          </w:tcPr>
          <w:p w14:paraId="541AE3DD" w14:textId="1840F64E"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6A47306" w14:textId="693C93C7" w:rsidR="003F5D4C" w:rsidRPr="00553E68" w:rsidRDefault="003F5D4C" w:rsidP="003F5D4C">
            <w:pPr>
              <w:spacing w:line="276" w:lineRule="auto"/>
              <w:jc w:val="center"/>
              <w:rPr>
                <w:rFonts w:ascii="Arial" w:hAnsi="Arial" w:cs="Arial"/>
                <w:bCs/>
                <w:color w:val="000000"/>
                <w:sz w:val="16"/>
                <w:szCs w:val="16"/>
              </w:rPr>
            </w:pPr>
            <w:r w:rsidRPr="003F5D4C">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0DDD6993" w14:textId="2FD0833B"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227EF51" w14:textId="595CE510" w:rsidR="003F5D4C" w:rsidRPr="00553E68" w:rsidRDefault="003F5D4C" w:rsidP="003F5D4C">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3F5D4C" w:rsidRPr="00553E68" w14:paraId="62756CE0" w14:textId="77777777" w:rsidTr="008C669F">
        <w:trPr>
          <w:trHeight w:val="367"/>
        </w:trPr>
        <w:tc>
          <w:tcPr>
            <w:tcW w:w="1356" w:type="dxa"/>
            <w:tcBorders>
              <w:top w:val="dotted" w:sz="4" w:space="0" w:color="auto"/>
              <w:bottom w:val="dotted" w:sz="4" w:space="0" w:color="auto"/>
            </w:tcBorders>
            <w:vAlign w:val="center"/>
          </w:tcPr>
          <w:p w14:paraId="406B470F" w14:textId="69D87FB9" w:rsidR="003F5D4C" w:rsidRPr="00553E68" w:rsidRDefault="003F5D4C" w:rsidP="003F5D4C">
            <w:pPr>
              <w:spacing w:line="276" w:lineRule="auto"/>
              <w:rPr>
                <w:rFonts w:ascii="Arial" w:hAnsi="Arial" w:cs="Arial"/>
                <w:bCs/>
                <w:color w:val="000000"/>
                <w:sz w:val="16"/>
                <w:szCs w:val="16"/>
              </w:rPr>
            </w:pPr>
            <w:r w:rsidRPr="003F5D4C">
              <w:rPr>
                <w:rFonts w:ascii="Arial" w:hAnsi="Arial" w:cs="Arial"/>
                <w:bCs/>
                <w:color w:val="000000"/>
                <w:sz w:val="16"/>
                <w:szCs w:val="16"/>
              </w:rPr>
              <w:t>Resultado 2, Observación 1</w:t>
            </w:r>
          </w:p>
        </w:tc>
        <w:tc>
          <w:tcPr>
            <w:tcW w:w="2530" w:type="dxa"/>
            <w:tcBorders>
              <w:top w:val="dotted" w:sz="4" w:space="0" w:color="auto"/>
              <w:bottom w:val="dotted" w:sz="4" w:space="0" w:color="auto"/>
            </w:tcBorders>
            <w:vAlign w:val="center"/>
          </w:tcPr>
          <w:p w14:paraId="6E91E363" w14:textId="19421BE3" w:rsidR="003F5D4C" w:rsidRPr="00553E68" w:rsidRDefault="003F5D4C" w:rsidP="003F5D4C">
            <w:pPr>
              <w:spacing w:line="276" w:lineRule="auto"/>
              <w:jc w:val="both"/>
              <w:rPr>
                <w:rFonts w:ascii="Arial" w:hAnsi="Arial" w:cs="Arial"/>
                <w:bCs/>
                <w:color w:val="000000"/>
                <w:sz w:val="16"/>
                <w:szCs w:val="16"/>
              </w:rPr>
            </w:pPr>
            <w:r w:rsidRPr="003F5D4C">
              <w:rPr>
                <w:rFonts w:ascii="Arial" w:hAnsi="Arial" w:cs="Arial"/>
                <w:bCs/>
                <w:color w:val="000000"/>
                <w:sz w:val="16"/>
                <w:szCs w:val="16"/>
              </w:rPr>
              <w:t>Rehabilitación del CEDAR Chetumal (Fase 1).</w:t>
            </w:r>
          </w:p>
        </w:tc>
        <w:tc>
          <w:tcPr>
            <w:tcW w:w="1608" w:type="dxa"/>
            <w:tcBorders>
              <w:top w:val="dotted" w:sz="4" w:space="0" w:color="auto"/>
              <w:bottom w:val="dotted" w:sz="4" w:space="0" w:color="auto"/>
            </w:tcBorders>
            <w:vAlign w:val="center"/>
          </w:tcPr>
          <w:p w14:paraId="6DCD3E1B" w14:textId="7A3D5A74"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5D4766F" w14:textId="6BC5CCE9"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72D07E6D" w14:textId="1E52EC1A"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38F1069" w14:textId="6E3852D2" w:rsidR="003F5D4C" w:rsidRPr="00553E68" w:rsidRDefault="003F5D4C" w:rsidP="003F5D4C">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3F5D4C" w:rsidRPr="00553E68" w14:paraId="40FF3C62" w14:textId="77777777" w:rsidTr="008C669F">
        <w:trPr>
          <w:trHeight w:val="367"/>
        </w:trPr>
        <w:tc>
          <w:tcPr>
            <w:tcW w:w="1356" w:type="dxa"/>
            <w:tcBorders>
              <w:top w:val="dotted" w:sz="4" w:space="0" w:color="auto"/>
              <w:bottom w:val="dotted" w:sz="4" w:space="0" w:color="auto"/>
            </w:tcBorders>
            <w:vAlign w:val="center"/>
          </w:tcPr>
          <w:p w14:paraId="6A7256F0" w14:textId="6CCDB28D" w:rsidR="003F5D4C" w:rsidRPr="00553E68" w:rsidRDefault="003F5D4C" w:rsidP="003F5D4C">
            <w:pPr>
              <w:spacing w:line="276" w:lineRule="auto"/>
              <w:rPr>
                <w:rFonts w:ascii="Arial" w:hAnsi="Arial" w:cs="Arial"/>
                <w:bCs/>
                <w:color w:val="000000"/>
                <w:sz w:val="16"/>
                <w:szCs w:val="16"/>
              </w:rPr>
            </w:pPr>
            <w:r w:rsidRPr="003F5D4C">
              <w:rPr>
                <w:rFonts w:ascii="Arial" w:hAnsi="Arial" w:cs="Arial"/>
                <w:bCs/>
                <w:color w:val="000000"/>
                <w:sz w:val="16"/>
                <w:szCs w:val="16"/>
              </w:rPr>
              <w:t>Resultado 1, Observación 4</w:t>
            </w:r>
          </w:p>
        </w:tc>
        <w:tc>
          <w:tcPr>
            <w:tcW w:w="2530" w:type="dxa"/>
            <w:tcBorders>
              <w:top w:val="dotted" w:sz="4" w:space="0" w:color="auto"/>
              <w:bottom w:val="dotted" w:sz="4" w:space="0" w:color="auto"/>
            </w:tcBorders>
            <w:vAlign w:val="center"/>
          </w:tcPr>
          <w:p w14:paraId="3F7E171E" w14:textId="27D1EA1B" w:rsidR="003F5D4C" w:rsidRPr="00553E68" w:rsidRDefault="003F5D4C" w:rsidP="003F5D4C">
            <w:pPr>
              <w:spacing w:line="276" w:lineRule="auto"/>
              <w:jc w:val="both"/>
              <w:rPr>
                <w:rFonts w:ascii="Arial" w:hAnsi="Arial" w:cs="Arial"/>
                <w:bCs/>
                <w:color w:val="000000"/>
                <w:sz w:val="16"/>
                <w:szCs w:val="16"/>
              </w:rPr>
            </w:pPr>
            <w:r w:rsidRPr="003F5D4C">
              <w:rPr>
                <w:rFonts w:ascii="Arial" w:hAnsi="Arial" w:cs="Arial"/>
                <w:bCs/>
                <w:color w:val="000000"/>
                <w:sz w:val="16"/>
                <w:szCs w:val="16"/>
              </w:rPr>
              <w:t>Rehabilitación del CEDAR de Cancún (Segunda etapa).</w:t>
            </w:r>
          </w:p>
        </w:tc>
        <w:tc>
          <w:tcPr>
            <w:tcW w:w="1608" w:type="dxa"/>
            <w:tcBorders>
              <w:top w:val="dotted" w:sz="4" w:space="0" w:color="auto"/>
              <w:bottom w:val="dotted" w:sz="4" w:space="0" w:color="auto"/>
            </w:tcBorders>
            <w:vAlign w:val="center"/>
          </w:tcPr>
          <w:p w14:paraId="6349C33F" w14:textId="3BAE8F5C"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FD43090" w14:textId="2229FF02"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dotted" w:sz="4" w:space="0" w:color="auto"/>
              <w:bottom w:val="dotted" w:sz="4" w:space="0" w:color="auto"/>
            </w:tcBorders>
            <w:vAlign w:val="center"/>
          </w:tcPr>
          <w:p w14:paraId="2A57D4A3" w14:textId="6204AF90"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271" w:type="dxa"/>
            <w:tcBorders>
              <w:top w:val="dotted" w:sz="4" w:space="0" w:color="auto"/>
              <w:bottom w:val="dotted" w:sz="4" w:space="0" w:color="auto"/>
            </w:tcBorders>
            <w:vAlign w:val="center"/>
          </w:tcPr>
          <w:p w14:paraId="06854045" w14:textId="1B45E846" w:rsidR="003F5D4C" w:rsidRPr="00553E68" w:rsidRDefault="003F5D4C" w:rsidP="003F5D4C">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3F5D4C" w:rsidRPr="00553E68" w14:paraId="77630F34" w14:textId="77777777" w:rsidTr="008C669F">
        <w:trPr>
          <w:trHeight w:val="367"/>
        </w:trPr>
        <w:tc>
          <w:tcPr>
            <w:tcW w:w="1356" w:type="dxa"/>
            <w:tcBorders>
              <w:top w:val="dotted" w:sz="4" w:space="0" w:color="auto"/>
              <w:bottom w:val="dotted" w:sz="4" w:space="0" w:color="auto"/>
            </w:tcBorders>
            <w:vAlign w:val="center"/>
          </w:tcPr>
          <w:p w14:paraId="0188BC34" w14:textId="179D472C" w:rsidR="003F5D4C" w:rsidRPr="00553E68" w:rsidRDefault="003F5D4C" w:rsidP="003F5D4C">
            <w:pPr>
              <w:spacing w:line="276" w:lineRule="auto"/>
              <w:rPr>
                <w:rFonts w:ascii="Arial" w:hAnsi="Arial" w:cs="Arial"/>
                <w:bCs/>
                <w:color w:val="000000"/>
                <w:sz w:val="16"/>
                <w:szCs w:val="16"/>
              </w:rPr>
            </w:pPr>
            <w:r w:rsidRPr="003F5D4C">
              <w:rPr>
                <w:rFonts w:ascii="Arial" w:hAnsi="Arial" w:cs="Arial"/>
                <w:bCs/>
                <w:color w:val="000000"/>
                <w:sz w:val="16"/>
                <w:szCs w:val="16"/>
              </w:rPr>
              <w:t>Resultado 2, Observación 2</w:t>
            </w:r>
          </w:p>
        </w:tc>
        <w:tc>
          <w:tcPr>
            <w:tcW w:w="2530" w:type="dxa"/>
            <w:tcBorders>
              <w:top w:val="dotted" w:sz="4" w:space="0" w:color="auto"/>
              <w:bottom w:val="dotted" w:sz="4" w:space="0" w:color="auto"/>
            </w:tcBorders>
            <w:vAlign w:val="center"/>
          </w:tcPr>
          <w:p w14:paraId="75A8D0CF" w14:textId="4566F57F" w:rsidR="003F5D4C" w:rsidRPr="00553E68" w:rsidRDefault="003F5D4C" w:rsidP="003F5D4C">
            <w:pPr>
              <w:spacing w:line="276" w:lineRule="auto"/>
              <w:jc w:val="both"/>
              <w:rPr>
                <w:rFonts w:ascii="Arial" w:hAnsi="Arial" w:cs="Arial"/>
                <w:bCs/>
                <w:color w:val="000000"/>
                <w:sz w:val="16"/>
                <w:szCs w:val="16"/>
              </w:rPr>
            </w:pPr>
            <w:r w:rsidRPr="003F5D4C">
              <w:rPr>
                <w:rFonts w:ascii="Arial" w:hAnsi="Arial" w:cs="Arial"/>
                <w:bCs/>
                <w:color w:val="000000"/>
                <w:sz w:val="16"/>
                <w:szCs w:val="16"/>
              </w:rPr>
              <w:t>Rehabilitación del CEDAR Chetumal (Fase 1).</w:t>
            </w:r>
          </w:p>
        </w:tc>
        <w:tc>
          <w:tcPr>
            <w:tcW w:w="1608" w:type="dxa"/>
            <w:tcBorders>
              <w:top w:val="dotted" w:sz="4" w:space="0" w:color="auto"/>
              <w:bottom w:val="dotted" w:sz="4" w:space="0" w:color="auto"/>
            </w:tcBorders>
            <w:vAlign w:val="center"/>
          </w:tcPr>
          <w:p w14:paraId="685F7EB3" w14:textId="2677630B"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28C74D1" w14:textId="4D1F5DE2"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dotted" w:sz="4" w:space="0" w:color="auto"/>
              <w:bottom w:val="dotted" w:sz="4" w:space="0" w:color="auto"/>
            </w:tcBorders>
            <w:vAlign w:val="center"/>
          </w:tcPr>
          <w:p w14:paraId="516A3CF5" w14:textId="47618C7B" w:rsidR="003F5D4C" w:rsidRPr="00553E68" w:rsidRDefault="003F5D4C" w:rsidP="003F5D4C">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271" w:type="dxa"/>
            <w:tcBorders>
              <w:top w:val="dotted" w:sz="4" w:space="0" w:color="auto"/>
              <w:bottom w:val="dotted" w:sz="4" w:space="0" w:color="auto"/>
            </w:tcBorders>
            <w:vAlign w:val="center"/>
          </w:tcPr>
          <w:p w14:paraId="73B16455" w14:textId="04571B4F" w:rsidR="003F5D4C" w:rsidRPr="00553E68" w:rsidRDefault="003F5D4C" w:rsidP="003F5D4C">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3F5D4C" w:rsidRPr="00553E68" w14:paraId="66C15847" w14:textId="77777777" w:rsidTr="00BC7C04">
        <w:trPr>
          <w:trHeight w:val="361"/>
        </w:trPr>
        <w:tc>
          <w:tcPr>
            <w:tcW w:w="1356" w:type="dxa"/>
            <w:tcBorders>
              <w:top w:val="single" w:sz="4" w:space="0" w:color="auto"/>
              <w:bottom w:val="single" w:sz="4" w:space="0" w:color="auto"/>
            </w:tcBorders>
          </w:tcPr>
          <w:p w14:paraId="193769BA" w14:textId="77777777" w:rsidR="003F5D4C" w:rsidRPr="00553E68" w:rsidRDefault="003F5D4C" w:rsidP="003F5D4C">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3F5D4C" w:rsidRPr="00553E68" w:rsidRDefault="003F5D4C" w:rsidP="003F5D4C">
            <w:pPr>
              <w:spacing w:line="276" w:lineRule="auto"/>
              <w:jc w:val="right"/>
              <w:rPr>
                <w:rFonts w:ascii="Arial" w:hAnsi="Arial" w:cs="Arial"/>
                <w:b/>
                <w:color w:val="000000"/>
                <w:sz w:val="16"/>
                <w:szCs w:val="16"/>
              </w:rPr>
            </w:pPr>
            <w:r w:rsidRPr="00553E68">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0A9336D0" w14:textId="46B6B3B5" w:rsidR="003F5D4C" w:rsidRPr="00553E68" w:rsidRDefault="003F5D4C" w:rsidP="003F5D4C">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452" w:type="dxa"/>
            <w:tcBorders>
              <w:top w:val="single" w:sz="4" w:space="0" w:color="auto"/>
              <w:bottom w:val="single" w:sz="4" w:space="0" w:color="auto"/>
            </w:tcBorders>
            <w:vAlign w:val="center"/>
          </w:tcPr>
          <w:p w14:paraId="4CAA6EF4" w14:textId="0DF6F44E" w:rsidR="003F5D4C" w:rsidRPr="00553E68" w:rsidRDefault="003F5D4C" w:rsidP="003F5D4C">
            <w:pPr>
              <w:spacing w:line="276" w:lineRule="auto"/>
              <w:jc w:val="center"/>
              <w:rPr>
                <w:rFonts w:ascii="Arial" w:hAnsi="Arial" w:cs="Arial"/>
                <w:b/>
                <w:color w:val="000000"/>
                <w:sz w:val="16"/>
                <w:szCs w:val="16"/>
              </w:rPr>
            </w:pPr>
            <w:r>
              <w:rPr>
                <w:rFonts w:ascii="Arial" w:hAnsi="Arial" w:cs="Arial"/>
                <w:b/>
                <w:color w:val="000000"/>
                <w:sz w:val="16"/>
                <w:szCs w:val="16"/>
              </w:rPr>
              <w:t>3</w:t>
            </w:r>
          </w:p>
        </w:tc>
        <w:tc>
          <w:tcPr>
            <w:tcW w:w="1461" w:type="dxa"/>
            <w:tcBorders>
              <w:top w:val="single" w:sz="4" w:space="0" w:color="auto"/>
              <w:bottom w:val="single" w:sz="4" w:space="0" w:color="auto"/>
            </w:tcBorders>
            <w:vAlign w:val="center"/>
          </w:tcPr>
          <w:p w14:paraId="15A886A5" w14:textId="645DD71C" w:rsidR="003F5D4C" w:rsidRPr="00553E68" w:rsidRDefault="003F5D4C" w:rsidP="003F5D4C">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271" w:type="dxa"/>
            <w:tcBorders>
              <w:top w:val="single" w:sz="4" w:space="0" w:color="auto"/>
              <w:bottom w:val="single" w:sz="4" w:space="0" w:color="auto"/>
            </w:tcBorders>
            <w:vAlign w:val="center"/>
          </w:tcPr>
          <w:p w14:paraId="416F529E" w14:textId="030DD46E" w:rsidR="003F5D4C" w:rsidRPr="00553E68" w:rsidRDefault="003F5D4C" w:rsidP="003F5D4C">
            <w:pPr>
              <w:spacing w:line="276" w:lineRule="auto"/>
              <w:jc w:val="right"/>
              <w:rPr>
                <w:rFonts w:ascii="Arial" w:hAnsi="Arial" w:cs="Arial"/>
                <w:b/>
                <w:color w:val="000000"/>
                <w:sz w:val="16"/>
                <w:szCs w:val="16"/>
              </w:rPr>
            </w:pPr>
            <w:r>
              <w:rPr>
                <w:rFonts w:ascii="Arial" w:hAnsi="Arial" w:cs="Arial"/>
                <w:b/>
                <w:color w:val="000000"/>
                <w:sz w:val="16"/>
                <w:szCs w:val="16"/>
              </w:rPr>
              <w:t>N.A.</w:t>
            </w:r>
          </w:p>
        </w:tc>
      </w:tr>
    </w:tbl>
    <w:bookmarkEnd w:id="38"/>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158813932"/>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47C09B73" w:rsidR="00EC5039"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w:t>
      </w:r>
      <w:r w:rsidRPr="00C5455C">
        <w:rPr>
          <w:rFonts w:ascii="Arial" w:eastAsiaTheme="minorHAnsi" w:hAnsi="Arial" w:cs="Arial"/>
          <w:lang w:val="es-MX"/>
        </w:rPr>
        <w:t>de los artículos 20, 22</w:t>
      </w:r>
      <w:r w:rsidR="00FD5DFF" w:rsidRPr="00C5455C">
        <w:rPr>
          <w:rFonts w:ascii="Arial" w:eastAsiaTheme="minorHAnsi" w:hAnsi="Arial" w:cs="Arial"/>
          <w:lang w:val="es-MX"/>
        </w:rPr>
        <w:t>,</w:t>
      </w:r>
      <w:r w:rsidRPr="00C5455C">
        <w:rPr>
          <w:rFonts w:ascii="Arial" w:eastAsiaTheme="minorHAnsi" w:hAnsi="Arial" w:cs="Arial"/>
          <w:lang w:val="es-MX"/>
        </w:rPr>
        <w:t xml:space="preserve"> 23 </w:t>
      </w:r>
      <w:r w:rsidR="00FD5DFF" w:rsidRPr="00C5455C">
        <w:rPr>
          <w:rFonts w:ascii="Arial" w:eastAsiaTheme="minorHAnsi" w:hAnsi="Arial" w:cs="Arial"/>
          <w:lang w:val="es-MX"/>
        </w:rPr>
        <w:t xml:space="preserve">y 38 fracción VI </w:t>
      </w:r>
      <w:r w:rsidRPr="00C5455C">
        <w:rPr>
          <w:rFonts w:ascii="Arial" w:eastAsiaTheme="minorHAnsi" w:hAnsi="Arial" w:cs="Arial"/>
          <w:lang w:val="es-MX"/>
        </w:rPr>
        <w:t xml:space="preserve">de </w:t>
      </w:r>
      <w:r w:rsidR="00960EE4" w:rsidRPr="00C5455C">
        <w:rPr>
          <w:rFonts w:ascii="Arial" w:eastAsiaTheme="minorHAnsi" w:hAnsi="Arial" w:cs="Arial"/>
          <w:lang w:val="es-MX"/>
        </w:rPr>
        <w:t xml:space="preserve">la </w:t>
      </w:r>
      <w:r w:rsidRPr="00C5455C">
        <w:rPr>
          <w:rFonts w:ascii="Arial" w:eastAsiaTheme="minorHAnsi" w:hAnsi="Arial" w:cs="Arial"/>
          <w:lang w:val="es-MX"/>
        </w:rPr>
        <w:t>Ley de Fiscalización y Rendición de Cuentas del Estado de Quintana Roo;</w:t>
      </w:r>
      <w:r w:rsidRPr="00C5455C">
        <w:rPr>
          <w:rFonts w:ascii="Arial" w:hAnsi="Arial" w:cs="Arial"/>
        </w:rPr>
        <w:t xml:space="preserve"> </w:t>
      </w:r>
      <w:bookmarkEnd w:id="41"/>
      <w:r w:rsidRPr="00C5455C">
        <w:rPr>
          <w:rFonts w:ascii="Arial" w:hAnsi="Arial" w:cs="Arial"/>
        </w:rPr>
        <w:t>en</w:t>
      </w:r>
      <w:r w:rsidRPr="00C5455C">
        <w:rPr>
          <w:rFonts w:ascii="Arial" w:eastAsiaTheme="minorHAnsi" w:hAnsi="Arial" w:cs="Arial"/>
          <w:lang w:val="es-MX"/>
        </w:rPr>
        <w:t xml:space="preserve"> este apartado se presenta una síntesis </w:t>
      </w:r>
      <w:r w:rsidR="00EB7145" w:rsidRPr="00C5455C">
        <w:rPr>
          <w:rFonts w:ascii="Arial" w:eastAsiaTheme="minorHAnsi" w:hAnsi="Arial" w:cs="Arial"/>
          <w:lang w:val="es-MX"/>
        </w:rPr>
        <w:t>de las observaciones</w:t>
      </w:r>
      <w:r w:rsidR="00EB7145">
        <w:rPr>
          <w:rFonts w:ascii="Arial" w:eastAsiaTheme="minorHAnsi" w:hAnsi="Arial" w:cs="Arial"/>
          <w:lang w:val="es-MX"/>
        </w:rPr>
        <w:t xml:space="preserve">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A71449">
        <w:rPr>
          <w:rFonts w:ascii="Arial" w:hAnsi="Arial" w:cs="Arial"/>
          <w:b/>
          <w:bCs/>
        </w:rPr>
        <w:t>seis</w:t>
      </w:r>
      <w:r w:rsidR="00E729B3">
        <w:rPr>
          <w:rFonts w:ascii="Arial" w:hAnsi="Arial" w:cs="Arial"/>
        </w:rPr>
        <w:t xml:space="preserve"> observaciones formuladas; de las cuales se solventaron </w:t>
      </w:r>
      <w:r w:rsidR="00A71449">
        <w:rPr>
          <w:rFonts w:ascii="Arial" w:hAnsi="Arial" w:cs="Arial"/>
          <w:b/>
          <w:bCs/>
        </w:rPr>
        <w:t>dos</w:t>
      </w:r>
      <w:r w:rsidR="00E729B3">
        <w:rPr>
          <w:rFonts w:ascii="Arial" w:hAnsi="Arial" w:cs="Arial"/>
        </w:rPr>
        <w:t xml:space="preserve"> antes del cierre de las auditorías, quedando pendiente de solventar </w:t>
      </w:r>
      <w:r w:rsidR="00A71449">
        <w:rPr>
          <w:rFonts w:ascii="Arial" w:hAnsi="Arial" w:cs="Arial"/>
          <w:b/>
          <w:bCs/>
        </w:rPr>
        <w:t>cuatro</w:t>
      </w:r>
      <w:r w:rsidR="00E729B3" w:rsidRPr="001944B7">
        <w:rPr>
          <w:rFonts w:ascii="Arial" w:hAnsi="Arial" w:cs="Arial"/>
          <w:b/>
          <w:bCs/>
        </w:rPr>
        <w:t>,</w:t>
      </w:r>
      <w:r w:rsidR="00E729B3">
        <w:rPr>
          <w:rFonts w:ascii="Arial" w:hAnsi="Arial" w:cs="Arial"/>
        </w:rPr>
        <w:t xml:space="preserve"> por lo que se generaron </w:t>
      </w:r>
      <w:r w:rsidR="00A71449">
        <w:rPr>
          <w:rFonts w:ascii="Arial" w:hAnsi="Arial" w:cs="Arial"/>
          <w:b/>
          <w:bCs/>
        </w:rPr>
        <w:t>c</w:t>
      </w:r>
      <w:r w:rsidR="00C67E2F">
        <w:rPr>
          <w:rFonts w:ascii="Arial" w:hAnsi="Arial" w:cs="Arial"/>
          <w:b/>
          <w:bCs/>
        </w:rPr>
        <w:t>uatro</w:t>
      </w:r>
      <w:r w:rsidR="00E729B3">
        <w:rPr>
          <w:rFonts w:ascii="Arial" w:hAnsi="Arial" w:cs="Arial"/>
        </w:rPr>
        <w:t xml:space="preserve"> acciones de acuerdo a lo siguiente:</w:t>
      </w:r>
    </w:p>
    <w:p w14:paraId="190EF9EE" w14:textId="77777777"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7"/>
        <w:gridCol w:w="858"/>
        <w:gridCol w:w="1377"/>
        <w:gridCol w:w="1594"/>
        <w:gridCol w:w="1700"/>
        <w:gridCol w:w="630"/>
        <w:gridCol w:w="717"/>
        <w:gridCol w:w="1197"/>
      </w:tblGrid>
      <w:tr w:rsidR="00CA1234" w:rsidRPr="000420C8" w14:paraId="044544EF" w14:textId="77777777" w:rsidTr="00FE6B36">
        <w:trPr>
          <w:tblHeader/>
        </w:trPr>
        <w:tc>
          <w:tcPr>
            <w:tcW w:w="812"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21"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B105FC">
        <w:trPr>
          <w:trHeight w:val="679"/>
          <w:tblHeader/>
        </w:trPr>
        <w:tc>
          <w:tcPr>
            <w:tcW w:w="812"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22"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CA1234" w:rsidRPr="000420C8" w14:paraId="307461A3" w14:textId="77777777" w:rsidTr="00B105FC">
        <w:tc>
          <w:tcPr>
            <w:tcW w:w="812" w:type="pct"/>
            <w:tcBorders>
              <w:top w:val="single" w:sz="6" w:space="0" w:color="auto"/>
              <w:bottom w:val="dotted" w:sz="4" w:space="0" w:color="auto"/>
            </w:tcBorders>
            <w:vAlign w:val="center"/>
          </w:tcPr>
          <w:p w14:paraId="588BF7B9" w14:textId="77777777" w:rsidR="00B40267" w:rsidRPr="000420C8" w:rsidRDefault="00B40267" w:rsidP="00E3683C">
            <w:pPr>
              <w:spacing w:line="276" w:lineRule="auto"/>
              <w:rPr>
                <w:rFonts w:ascii="Arial" w:hAnsi="Arial" w:cs="Arial"/>
                <w:sz w:val="16"/>
                <w:szCs w:val="16"/>
              </w:rPr>
            </w:pPr>
            <w:r w:rsidRPr="000420C8">
              <w:rPr>
                <w:rFonts w:ascii="Arial" w:hAnsi="Arial" w:cs="Arial"/>
                <w:sz w:val="16"/>
                <w:szCs w:val="16"/>
              </w:rPr>
              <w:t>Presunto Daño</w:t>
            </w:r>
          </w:p>
        </w:tc>
        <w:tc>
          <w:tcPr>
            <w:tcW w:w="445" w:type="pct"/>
            <w:tcBorders>
              <w:top w:val="single" w:sz="6" w:space="0" w:color="auto"/>
              <w:bottom w:val="dotted" w:sz="4" w:space="0" w:color="auto"/>
            </w:tcBorders>
            <w:vAlign w:val="center"/>
          </w:tcPr>
          <w:p w14:paraId="0CAB6760" w14:textId="15A2AE61" w:rsidR="00B40267" w:rsidRPr="000420C8" w:rsidRDefault="00C5455C" w:rsidP="00E3683C">
            <w:pPr>
              <w:spacing w:line="276" w:lineRule="auto"/>
              <w:jc w:val="center"/>
              <w:rPr>
                <w:rFonts w:ascii="Arial" w:hAnsi="Arial" w:cs="Arial"/>
                <w:sz w:val="16"/>
                <w:szCs w:val="16"/>
              </w:rPr>
            </w:pPr>
            <w:r>
              <w:rPr>
                <w:rFonts w:ascii="Arial" w:hAnsi="Arial" w:cs="Arial"/>
                <w:sz w:val="16"/>
                <w:szCs w:val="16"/>
              </w:rPr>
              <w:t>1</w:t>
            </w:r>
          </w:p>
        </w:tc>
        <w:tc>
          <w:tcPr>
            <w:tcW w:w="714" w:type="pct"/>
            <w:tcBorders>
              <w:top w:val="single" w:sz="6" w:space="0" w:color="auto"/>
              <w:bottom w:val="dotted" w:sz="4" w:space="0" w:color="auto"/>
            </w:tcBorders>
            <w:vAlign w:val="center"/>
          </w:tcPr>
          <w:p w14:paraId="26A98852" w14:textId="07693F1C" w:rsidR="00B40267" w:rsidRPr="00DB7C51" w:rsidRDefault="00C5455C" w:rsidP="00E3683C">
            <w:pPr>
              <w:spacing w:line="276" w:lineRule="auto"/>
              <w:jc w:val="center"/>
              <w:rPr>
                <w:rFonts w:ascii="Arial" w:hAnsi="Arial" w:cs="Arial"/>
                <w:sz w:val="16"/>
                <w:szCs w:val="16"/>
              </w:rPr>
            </w:pPr>
            <w:r w:rsidRPr="00DB7C51">
              <w:rPr>
                <w:rFonts w:ascii="Arial" w:hAnsi="Arial" w:cs="Arial"/>
                <w:sz w:val="16"/>
                <w:szCs w:val="16"/>
              </w:rPr>
              <w:t>$   4,466,476.05</w:t>
            </w:r>
          </w:p>
        </w:tc>
        <w:tc>
          <w:tcPr>
            <w:tcW w:w="827" w:type="pct"/>
            <w:tcBorders>
              <w:top w:val="single" w:sz="6" w:space="0" w:color="auto"/>
              <w:bottom w:val="dotted" w:sz="4" w:space="0" w:color="auto"/>
            </w:tcBorders>
            <w:vAlign w:val="center"/>
          </w:tcPr>
          <w:p w14:paraId="50DF7F57" w14:textId="1949FB81" w:rsidR="00B40267" w:rsidRPr="000420C8" w:rsidRDefault="00C5455C" w:rsidP="00E3683C">
            <w:pPr>
              <w:spacing w:line="276" w:lineRule="auto"/>
              <w:jc w:val="center"/>
              <w:rPr>
                <w:rFonts w:ascii="Arial" w:hAnsi="Arial" w:cs="Arial"/>
                <w:sz w:val="16"/>
                <w:szCs w:val="16"/>
              </w:rPr>
            </w:pPr>
            <w:r>
              <w:rPr>
                <w:rFonts w:ascii="Arial" w:hAnsi="Arial" w:cs="Arial"/>
                <w:sz w:val="16"/>
                <w:szCs w:val="16"/>
              </w:rPr>
              <w:t>0</w:t>
            </w:r>
          </w:p>
        </w:tc>
        <w:tc>
          <w:tcPr>
            <w:tcW w:w="882" w:type="pct"/>
            <w:tcBorders>
              <w:top w:val="single" w:sz="6" w:space="0" w:color="auto"/>
              <w:bottom w:val="dotted" w:sz="4" w:space="0" w:color="auto"/>
            </w:tcBorders>
            <w:vAlign w:val="center"/>
          </w:tcPr>
          <w:p w14:paraId="2925065F" w14:textId="7F6872AA" w:rsidR="00B40267" w:rsidRPr="000420C8" w:rsidRDefault="00C5455C" w:rsidP="00E3683C">
            <w:pPr>
              <w:spacing w:line="276" w:lineRule="auto"/>
              <w:jc w:val="center"/>
              <w:rPr>
                <w:rFonts w:ascii="Arial" w:hAnsi="Arial" w:cs="Arial"/>
                <w:sz w:val="16"/>
                <w:szCs w:val="16"/>
              </w:rPr>
            </w:pPr>
            <w:r>
              <w:rPr>
                <w:rFonts w:ascii="Arial" w:hAnsi="Arial" w:cs="Arial"/>
                <w:sz w:val="16"/>
                <w:szCs w:val="16"/>
              </w:rPr>
              <w:t>1</w:t>
            </w:r>
          </w:p>
        </w:tc>
        <w:tc>
          <w:tcPr>
            <w:tcW w:w="327" w:type="pct"/>
            <w:tcBorders>
              <w:top w:val="single" w:sz="6" w:space="0" w:color="auto"/>
              <w:bottom w:val="dotted" w:sz="4" w:space="0" w:color="auto"/>
            </w:tcBorders>
            <w:vAlign w:val="center"/>
          </w:tcPr>
          <w:p w14:paraId="0C723538" w14:textId="2F67BCBF" w:rsidR="00B40267" w:rsidRPr="000420C8" w:rsidRDefault="00C5455C" w:rsidP="00E3683C">
            <w:pPr>
              <w:spacing w:line="276" w:lineRule="auto"/>
              <w:jc w:val="center"/>
              <w:rPr>
                <w:rFonts w:ascii="Arial" w:hAnsi="Arial" w:cs="Arial"/>
                <w:sz w:val="16"/>
                <w:szCs w:val="16"/>
              </w:rPr>
            </w:pPr>
            <w:r>
              <w:rPr>
                <w:rFonts w:ascii="Arial" w:hAnsi="Arial" w:cs="Arial"/>
                <w:sz w:val="16"/>
                <w:szCs w:val="16"/>
              </w:rPr>
              <w:t>1</w:t>
            </w:r>
          </w:p>
        </w:tc>
        <w:tc>
          <w:tcPr>
            <w:tcW w:w="372" w:type="pct"/>
            <w:tcBorders>
              <w:top w:val="single" w:sz="6" w:space="0" w:color="auto"/>
              <w:bottom w:val="dotted" w:sz="4" w:space="0" w:color="auto"/>
            </w:tcBorders>
            <w:vAlign w:val="center"/>
          </w:tcPr>
          <w:p w14:paraId="14705C7E" w14:textId="188347DF" w:rsidR="00B40267" w:rsidRPr="000420C8" w:rsidRDefault="00C67E2F" w:rsidP="00E3683C">
            <w:pPr>
              <w:spacing w:line="276" w:lineRule="auto"/>
              <w:jc w:val="center"/>
              <w:rPr>
                <w:rFonts w:ascii="Arial" w:hAnsi="Arial" w:cs="Arial"/>
                <w:sz w:val="16"/>
                <w:szCs w:val="16"/>
              </w:rPr>
            </w:pPr>
            <w:r>
              <w:rPr>
                <w:rFonts w:ascii="Arial" w:hAnsi="Arial" w:cs="Arial"/>
                <w:sz w:val="16"/>
                <w:szCs w:val="16"/>
              </w:rPr>
              <w:t>0</w:t>
            </w:r>
          </w:p>
        </w:tc>
        <w:tc>
          <w:tcPr>
            <w:tcW w:w="622" w:type="pct"/>
            <w:tcBorders>
              <w:top w:val="single" w:sz="6" w:space="0" w:color="auto"/>
              <w:bottom w:val="dotted" w:sz="4" w:space="0" w:color="auto"/>
            </w:tcBorders>
            <w:vAlign w:val="center"/>
          </w:tcPr>
          <w:p w14:paraId="4DC59866" w14:textId="727F7606" w:rsidR="00B40267" w:rsidRPr="000420C8" w:rsidRDefault="00C5455C" w:rsidP="00E3683C">
            <w:pPr>
              <w:spacing w:line="276" w:lineRule="auto"/>
              <w:jc w:val="center"/>
              <w:rPr>
                <w:rFonts w:ascii="Arial" w:hAnsi="Arial" w:cs="Arial"/>
                <w:sz w:val="16"/>
                <w:szCs w:val="16"/>
              </w:rPr>
            </w:pPr>
            <w:r>
              <w:rPr>
                <w:rFonts w:ascii="Arial" w:hAnsi="Arial" w:cs="Arial"/>
                <w:sz w:val="16"/>
                <w:szCs w:val="16"/>
              </w:rPr>
              <w:t>0</w:t>
            </w:r>
          </w:p>
        </w:tc>
      </w:tr>
      <w:tr w:rsidR="00FE6B36" w:rsidRPr="000420C8" w14:paraId="72647958" w14:textId="77777777" w:rsidTr="00B105FC">
        <w:tc>
          <w:tcPr>
            <w:tcW w:w="812" w:type="pct"/>
            <w:tcBorders>
              <w:top w:val="dotted" w:sz="4" w:space="0" w:color="auto"/>
              <w:bottom w:val="dotted" w:sz="4" w:space="0" w:color="auto"/>
            </w:tcBorders>
            <w:vAlign w:val="center"/>
          </w:tcPr>
          <w:p w14:paraId="7BD28938" w14:textId="77777777" w:rsidR="00FE6B36" w:rsidRPr="000420C8" w:rsidRDefault="00FE6B36" w:rsidP="00FE6B36">
            <w:pPr>
              <w:spacing w:line="276" w:lineRule="auto"/>
              <w:rPr>
                <w:rFonts w:ascii="Arial" w:hAnsi="Arial" w:cs="Arial"/>
                <w:sz w:val="16"/>
                <w:szCs w:val="16"/>
              </w:rPr>
            </w:pPr>
            <w:r w:rsidRPr="000420C8">
              <w:rPr>
                <w:rFonts w:ascii="Arial" w:hAnsi="Arial" w:cs="Arial"/>
                <w:sz w:val="16"/>
                <w:szCs w:val="16"/>
              </w:rPr>
              <w:t>Cumplimiento Legal</w:t>
            </w:r>
          </w:p>
        </w:tc>
        <w:tc>
          <w:tcPr>
            <w:tcW w:w="445" w:type="pct"/>
            <w:tcBorders>
              <w:top w:val="dotted" w:sz="4" w:space="0" w:color="auto"/>
              <w:bottom w:val="dotted" w:sz="4" w:space="0" w:color="auto"/>
            </w:tcBorders>
            <w:vAlign w:val="center"/>
          </w:tcPr>
          <w:p w14:paraId="56E735D5" w14:textId="78CA86B4" w:rsidR="00FE6B36" w:rsidRPr="000420C8" w:rsidRDefault="003F19A0" w:rsidP="00FE6B36">
            <w:pPr>
              <w:spacing w:line="276" w:lineRule="auto"/>
              <w:jc w:val="center"/>
              <w:rPr>
                <w:rFonts w:ascii="Arial" w:hAnsi="Arial" w:cs="Arial"/>
                <w:sz w:val="16"/>
                <w:szCs w:val="16"/>
              </w:rPr>
            </w:pPr>
            <w:r>
              <w:rPr>
                <w:rFonts w:ascii="Arial" w:hAnsi="Arial" w:cs="Arial"/>
                <w:sz w:val="16"/>
                <w:szCs w:val="16"/>
              </w:rPr>
              <w:t>3</w:t>
            </w:r>
          </w:p>
        </w:tc>
        <w:tc>
          <w:tcPr>
            <w:tcW w:w="714" w:type="pct"/>
            <w:tcBorders>
              <w:top w:val="dotted" w:sz="4" w:space="0" w:color="auto"/>
              <w:bottom w:val="dotted" w:sz="4" w:space="0" w:color="auto"/>
            </w:tcBorders>
            <w:vAlign w:val="center"/>
          </w:tcPr>
          <w:p w14:paraId="7F091C65" w14:textId="500DF8C1" w:rsidR="00FE6B36" w:rsidRPr="00DB7C51" w:rsidRDefault="00FE6B36" w:rsidP="00FE6B36">
            <w:pPr>
              <w:spacing w:line="276" w:lineRule="auto"/>
              <w:jc w:val="center"/>
              <w:rPr>
                <w:rFonts w:ascii="Arial" w:hAnsi="Arial" w:cs="Arial"/>
                <w:sz w:val="16"/>
                <w:szCs w:val="16"/>
              </w:rPr>
            </w:pPr>
            <w:r w:rsidRPr="00DB7C51">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4013F1FD" w:rsidR="00FE6B36" w:rsidRPr="000420C8" w:rsidRDefault="003F19A0" w:rsidP="00FE6B36">
            <w:pPr>
              <w:spacing w:line="276" w:lineRule="auto"/>
              <w:jc w:val="center"/>
              <w:rPr>
                <w:rFonts w:ascii="Arial" w:hAnsi="Arial" w:cs="Arial"/>
                <w:sz w:val="16"/>
                <w:szCs w:val="16"/>
              </w:rPr>
            </w:pPr>
            <w:r>
              <w:rPr>
                <w:rFonts w:ascii="Arial" w:hAnsi="Arial" w:cs="Arial"/>
                <w:sz w:val="16"/>
                <w:szCs w:val="16"/>
              </w:rPr>
              <w:t>0</w:t>
            </w:r>
          </w:p>
        </w:tc>
        <w:tc>
          <w:tcPr>
            <w:tcW w:w="882" w:type="pct"/>
            <w:tcBorders>
              <w:top w:val="dotted" w:sz="4" w:space="0" w:color="auto"/>
              <w:bottom w:val="dotted" w:sz="4" w:space="0" w:color="auto"/>
            </w:tcBorders>
            <w:vAlign w:val="center"/>
          </w:tcPr>
          <w:p w14:paraId="7AB436A0" w14:textId="186D6FCC" w:rsidR="00FE6B36" w:rsidRPr="000420C8" w:rsidRDefault="003F19A0" w:rsidP="00FE6B36">
            <w:pPr>
              <w:spacing w:line="276" w:lineRule="auto"/>
              <w:jc w:val="center"/>
              <w:rPr>
                <w:rFonts w:ascii="Arial" w:hAnsi="Arial" w:cs="Arial"/>
                <w:sz w:val="16"/>
                <w:szCs w:val="16"/>
              </w:rPr>
            </w:pPr>
            <w:r>
              <w:rPr>
                <w:rFonts w:ascii="Arial" w:hAnsi="Arial" w:cs="Arial"/>
                <w:sz w:val="16"/>
                <w:szCs w:val="16"/>
              </w:rPr>
              <w:t>3</w:t>
            </w:r>
          </w:p>
        </w:tc>
        <w:tc>
          <w:tcPr>
            <w:tcW w:w="327" w:type="pct"/>
            <w:tcBorders>
              <w:top w:val="dotted" w:sz="4" w:space="0" w:color="auto"/>
              <w:bottom w:val="dotted" w:sz="4" w:space="0" w:color="auto"/>
            </w:tcBorders>
            <w:vAlign w:val="center"/>
          </w:tcPr>
          <w:p w14:paraId="6EA09674" w14:textId="22843595" w:rsidR="00FE6B36" w:rsidRPr="000420C8" w:rsidRDefault="003F19A0" w:rsidP="00FE6B36">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56B561C2" w:rsidR="00FE6B36" w:rsidRPr="000420C8" w:rsidRDefault="003F19A0" w:rsidP="00FE6B36">
            <w:pPr>
              <w:spacing w:line="276" w:lineRule="auto"/>
              <w:jc w:val="center"/>
              <w:rPr>
                <w:rFonts w:ascii="Arial" w:hAnsi="Arial" w:cs="Arial"/>
                <w:sz w:val="16"/>
                <w:szCs w:val="16"/>
              </w:rPr>
            </w:pPr>
            <w:r>
              <w:rPr>
                <w:rFonts w:ascii="Arial" w:hAnsi="Arial" w:cs="Arial"/>
                <w:sz w:val="16"/>
                <w:szCs w:val="16"/>
              </w:rPr>
              <w:t>3</w:t>
            </w:r>
          </w:p>
        </w:tc>
        <w:tc>
          <w:tcPr>
            <w:tcW w:w="622" w:type="pct"/>
            <w:tcBorders>
              <w:top w:val="dotted" w:sz="4" w:space="0" w:color="auto"/>
              <w:bottom w:val="dotted" w:sz="4" w:space="0" w:color="auto"/>
            </w:tcBorders>
            <w:vAlign w:val="center"/>
          </w:tcPr>
          <w:p w14:paraId="7DA9B3D2" w14:textId="7D0363DB" w:rsidR="00FE6B36" w:rsidRPr="000420C8" w:rsidRDefault="003F19A0" w:rsidP="00FE6B36">
            <w:pPr>
              <w:spacing w:line="276" w:lineRule="auto"/>
              <w:jc w:val="center"/>
              <w:rPr>
                <w:rFonts w:ascii="Arial" w:hAnsi="Arial" w:cs="Arial"/>
                <w:sz w:val="16"/>
                <w:szCs w:val="16"/>
              </w:rPr>
            </w:pPr>
            <w:r>
              <w:rPr>
                <w:rFonts w:ascii="Arial" w:hAnsi="Arial" w:cs="Arial"/>
                <w:sz w:val="16"/>
                <w:szCs w:val="16"/>
              </w:rPr>
              <w:t>0</w:t>
            </w:r>
          </w:p>
        </w:tc>
      </w:tr>
      <w:tr w:rsidR="00FE6B36" w:rsidRPr="000420C8" w14:paraId="736A3E8C" w14:textId="77777777" w:rsidTr="00B105FC">
        <w:tc>
          <w:tcPr>
            <w:tcW w:w="812" w:type="pct"/>
            <w:tcBorders>
              <w:top w:val="dotted" w:sz="4" w:space="0" w:color="auto"/>
              <w:bottom w:val="single" w:sz="2" w:space="0" w:color="auto"/>
            </w:tcBorders>
            <w:vAlign w:val="center"/>
          </w:tcPr>
          <w:p w14:paraId="13953AC0" w14:textId="15D0B334" w:rsidR="00FE6B36" w:rsidRPr="000420C8" w:rsidRDefault="00FE6B36" w:rsidP="00FE6B36">
            <w:pPr>
              <w:spacing w:line="276" w:lineRule="auto"/>
              <w:rPr>
                <w:rFonts w:ascii="Arial" w:hAnsi="Arial" w:cs="Arial"/>
                <w:sz w:val="16"/>
                <w:szCs w:val="16"/>
              </w:rPr>
            </w:pPr>
            <w:r w:rsidRPr="000420C8">
              <w:rPr>
                <w:rFonts w:ascii="Arial" w:hAnsi="Arial" w:cs="Arial"/>
                <w:sz w:val="16"/>
                <w:szCs w:val="16"/>
              </w:rPr>
              <w:t>Solicitud de Aclaración</w:t>
            </w:r>
          </w:p>
        </w:tc>
        <w:tc>
          <w:tcPr>
            <w:tcW w:w="445" w:type="pct"/>
            <w:tcBorders>
              <w:top w:val="dotted" w:sz="4" w:space="0" w:color="auto"/>
              <w:bottom w:val="single" w:sz="2" w:space="0" w:color="auto"/>
            </w:tcBorders>
            <w:vAlign w:val="center"/>
          </w:tcPr>
          <w:p w14:paraId="5EFB8EBF" w14:textId="2802E69E" w:rsidR="00FE6B36" w:rsidRPr="000420C8" w:rsidRDefault="00C5455C" w:rsidP="00FE6B36">
            <w:pPr>
              <w:spacing w:line="276" w:lineRule="auto"/>
              <w:jc w:val="center"/>
              <w:rPr>
                <w:rFonts w:ascii="Arial" w:hAnsi="Arial" w:cs="Arial"/>
                <w:sz w:val="16"/>
                <w:szCs w:val="16"/>
              </w:rPr>
            </w:pPr>
            <w:r>
              <w:rPr>
                <w:rFonts w:ascii="Arial" w:hAnsi="Arial" w:cs="Arial"/>
                <w:sz w:val="16"/>
                <w:szCs w:val="16"/>
              </w:rPr>
              <w:t>2</w:t>
            </w:r>
          </w:p>
        </w:tc>
        <w:tc>
          <w:tcPr>
            <w:tcW w:w="714" w:type="pct"/>
            <w:tcBorders>
              <w:top w:val="dotted" w:sz="4" w:space="0" w:color="auto"/>
              <w:bottom w:val="single" w:sz="2" w:space="0" w:color="auto"/>
            </w:tcBorders>
            <w:vAlign w:val="center"/>
          </w:tcPr>
          <w:p w14:paraId="73A01BA9" w14:textId="29792267" w:rsidR="00FE6B36" w:rsidRPr="00DB7C51" w:rsidRDefault="00C5455C" w:rsidP="00FE6B36">
            <w:pPr>
              <w:spacing w:line="276" w:lineRule="auto"/>
              <w:jc w:val="center"/>
              <w:rPr>
                <w:rFonts w:ascii="Arial" w:hAnsi="Arial" w:cs="Arial"/>
                <w:sz w:val="16"/>
                <w:szCs w:val="16"/>
              </w:rPr>
            </w:pPr>
            <w:r w:rsidRPr="00DB7C51">
              <w:rPr>
                <w:rFonts w:ascii="Arial" w:hAnsi="Arial" w:cs="Arial"/>
                <w:sz w:val="16"/>
                <w:szCs w:val="16"/>
              </w:rPr>
              <w:t>N.A.</w:t>
            </w:r>
          </w:p>
        </w:tc>
        <w:tc>
          <w:tcPr>
            <w:tcW w:w="827" w:type="pct"/>
            <w:tcBorders>
              <w:top w:val="dotted" w:sz="4" w:space="0" w:color="auto"/>
              <w:bottom w:val="single" w:sz="2" w:space="0" w:color="auto"/>
            </w:tcBorders>
            <w:vAlign w:val="center"/>
          </w:tcPr>
          <w:p w14:paraId="60522046" w14:textId="73F8E633" w:rsidR="00FE6B36" w:rsidRPr="000420C8" w:rsidRDefault="00C5455C" w:rsidP="00FE6B36">
            <w:pPr>
              <w:spacing w:line="276" w:lineRule="auto"/>
              <w:jc w:val="center"/>
              <w:rPr>
                <w:rFonts w:ascii="Arial" w:hAnsi="Arial" w:cs="Arial"/>
                <w:sz w:val="16"/>
                <w:szCs w:val="16"/>
              </w:rPr>
            </w:pPr>
            <w:r>
              <w:rPr>
                <w:rFonts w:ascii="Arial" w:hAnsi="Arial" w:cs="Arial"/>
                <w:sz w:val="16"/>
                <w:szCs w:val="16"/>
              </w:rPr>
              <w:t>2</w:t>
            </w:r>
          </w:p>
        </w:tc>
        <w:tc>
          <w:tcPr>
            <w:tcW w:w="882" w:type="pct"/>
            <w:tcBorders>
              <w:top w:val="dotted" w:sz="4" w:space="0" w:color="auto"/>
              <w:bottom w:val="single" w:sz="2" w:space="0" w:color="auto"/>
            </w:tcBorders>
            <w:vAlign w:val="center"/>
          </w:tcPr>
          <w:p w14:paraId="49ACFD43" w14:textId="74AC6F74" w:rsidR="00FE6B36" w:rsidRPr="000420C8" w:rsidRDefault="00C5455C" w:rsidP="00FE6B36">
            <w:pPr>
              <w:spacing w:line="276" w:lineRule="auto"/>
              <w:jc w:val="center"/>
              <w:rPr>
                <w:rFonts w:ascii="Arial" w:hAnsi="Arial" w:cs="Arial"/>
                <w:sz w:val="16"/>
                <w:szCs w:val="16"/>
              </w:rPr>
            </w:pPr>
            <w:r>
              <w:rPr>
                <w:rFonts w:ascii="Arial" w:hAnsi="Arial" w:cs="Arial"/>
                <w:sz w:val="16"/>
                <w:szCs w:val="16"/>
              </w:rPr>
              <w:t>0</w:t>
            </w:r>
          </w:p>
        </w:tc>
        <w:tc>
          <w:tcPr>
            <w:tcW w:w="327" w:type="pct"/>
            <w:tcBorders>
              <w:top w:val="dotted" w:sz="4" w:space="0" w:color="auto"/>
              <w:bottom w:val="single" w:sz="2" w:space="0" w:color="auto"/>
            </w:tcBorders>
            <w:vAlign w:val="center"/>
          </w:tcPr>
          <w:p w14:paraId="0C7CD965" w14:textId="7545BFF4" w:rsidR="00FE6B36" w:rsidRPr="000420C8" w:rsidRDefault="00C5455C" w:rsidP="00FE6B36">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single" w:sz="2" w:space="0" w:color="auto"/>
            </w:tcBorders>
            <w:vAlign w:val="center"/>
          </w:tcPr>
          <w:p w14:paraId="2CACBA4E" w14:textId="02AD2655" w:rsidR="00FE6B36" w:rsidRPr="000420C8" w:rsidRDefault="00C5455C" w:rsidP="00FE6B36">
            <w:pPr>
              <w:spacing w:line="276" w:lineRule="auto"/>
              <w:jc w:val="center"/>
              <w:rPr>
                <w:rFonts w:ascii="Arial" w:hAnsi="Arial" w:cs="Arial"/>
                <w:sz w:val="16"/>
                <w:szCs w:val="16"/>
              </w:rPr>
            </w:pPr>
            <w:r>
              <w:rPr>
                <w:rFonts w:ascii="Arial" w:hAnsi="Arial" w:cs="Arial"/>
                <w:sz w:val="16"/>
                <w:szCs w:val="16"/>
              </w:rPr>
              <w:t>0</w:t>
            </w:r>
          </w:p>
        </w:tc>
        <w:tc>
          <w:tcPr>
            <w:tcW w:w="622" w:type="pct"/>
            <w:tcBorders>
              <w:top w:val="dotted" w:sz="4" w:space="0" w:color="auto"/>
              <w:bottom w:val="single" w:sz="2" w:space="0" w:color="auto"/>
            </w:tcBorders>
            <w:vAlign w:val="center"/>
          </w:tcPr>
          <w:p w14:paraId="7974082A" w14:textId="17E71D7A" w:rsidR="00FE6B36" w:rsidRPr="000420C8" w:rsidRDefault="00C5455C" w:rsidP="00FE6B36">
            <w:pPr>
              <w:spacing w:line="276" w:lineRule="auto"/>
              <w:jc w:val="center"/>
              <w:rPr>
                <w:rFonts w:ascii="Arial" w:hAnsi="Arial" w:cs="Arial"/>
                <w:sz w:val="16"/>
                <w:szCs w:val="16"/>
              </w:rPr>
            </w:pPr>
            <w:r>
              <w:rPr>
                <w:rFonts w:ascii="Arial" w:hAnsi="Arial" w:cs="Arial"/>
                <w:sz w:val="16"/>
                <w:szCs w:val="16"/>
              </w:rPr>
              <w:t>0</w:t>
            </w:r>
          </w:p>
        </w:tc>
      </w:tr>
      <w:tr w:rsidR="00CA1234" w:rsidRPr="000420C8" w14:paraId="67DCA231" w14:textId="77777777" w:rsidTr="00B105FC">
        <w:tc>
          <w:tcPr>
            <w:tcW w:w="812" w:type="pct"/>
            <w:tcBorders>
              <w:top w:val="single" w:sz="2" w:space="0" w:color="auto"/>
              <w:bottom w:val="single" w:sz="6" w:space="0" w:color="auto"/>
            </w:tcBorders>
            <w:vAlign w:val="center"/>
          </w:tcPr>
          <w:p w14:paraId="13902121" w14:textId="6739DF86" w:rsidR="00CA1234" w:rsidRPr="000420C8" w:rsidRDefault="00CA1234" w:rsidP="00CA1234">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5" w:type="pct"/>
            <w:tcBorders>
              <w:top w:val="single" w:sz="2" w:space="0" w:color="auto"/>
              <w:bottom w:val="single" w:sz="6" w:space="0" w:color="auto"/>
            </w:tcBorders>
            <w:vAlign w:val="center"/>
          </w:tcPr>
          <w:p w14:paraId="1B53A1B8" w14:textId="7CB27B91" w:rsidR="00CA1234" w:rsidRPr="000420C8" w:rsidRDefault="003F19A0" w:rsidP="00E3683C">
            <w:pPr>
              <w:spacing w:line="276" w:lineRule="auto"/>
              <w:jc w:val="center"/>
              <w:rPr>
                <w:rFonts w:ascii="Arial" w:hAnsi="Arial" w:cs="Arial"/>
                <w:b/>
                <w:bCs/>
                <w:sz w:val="16"/>
                <w:szCs w:val="16"/>
              </w:rPr>
            </w:pPr>
            <w:r>
              <w:rPr>
                <w:rFonts w:ascii="Arial" w:hAnsi="Arial" w:cs="Arial"/>
                <w:b/>
                <w:bCs/>
                <w:sz w:val="16"/>
                <w:szCs w:val="16"/>
              </w:rPr>
              <w:t>6</w:t>
            </w:r>
          </w:p>
        </w:tc>
        <w:tc>
          <w:tcPr>
            <w:tcW w:w="714" w:type="pct"/>
            <w:tcBorders>
              <w:top w:val="single" w:sz="2" w:space="0" w:color="auto"/>
              <w:bottom w:val="single" w:sz="6" w:space="0" w:color="auto"/>
            </w:tcBorders>
            <w:vAlign w:val="center"/>
          </w:tcPr>
          <w:p w14:paraId="726FC231" w14:textId="7E4CC70B" w:rsidR="00CA1234" w:rsidRPr="00DB7C51" w:rsidRDefault="003F19A0" w:rsidP="00E3683C">
            <w:pPr>
              <w:spacing w:line="276" w:lineRule="auto"/>
              <w:jc w:val="center"/>
              <w:rPr>
                <w:rFonts w:ascii="Arial" w:hAnsi="Arial" w:cs="Arial"/>
                <w:b/>
                <w:bCs/>
                <w:sz w:val="16"/>
                <w:szCs w:val="16"/>
              </w:rPr>
            </w:pPr>
            <w:r w:rsidRPr="00DB7C51">
              <w:rPr>
                <w:rFonts w:ascii="Arial" w:hAnsi="Arial" w:cs="Arial"/>
                <w:b/>
                <w:bCs/>
                <w:sz w:val="16"/>
                <w:szCs w:val="16"/>
              </w:rPr>
              <w:t>$   4,466,476.05</w:t>
            </w:r>
          </w:p>
        </w:tc>
        <w:tc>
          <w:tcPr>
            <w:tcW w:w="827" w:type="pct"/>
            <w:tcBorders>
              <w:top w:val="single" w:sz="2" w:space="0" w:color="auto"/>
              <w:bottom w:val="single" w:sz="6" w:space="0" w:color="auto"/>
            </w:tcBorders>
            <w:vAlign w:val="center"/>
          </w:tcPr>
          <w:p w14:paraId="4479D467" w14:textId="222C9E32" w:rsidR="00CA1234" w:rsidRPr="000420C8" w:rsidRDefault="003F19A0" w:rsidP="00E3683C">
            <w:pPr>
              <w:spacing w:line="276" w:lineRule="auto"/>
              <w:jc w:val="center"/>
              <w:rPr>
                <w:rFonts w:ascii="Arial" w:hAnsi="Arial" w:cs="Arial"/>
                <w:b/>
                <w:bCs/>
                <w:sz w:val="16"/>
                <w:szCs w:val="16"/>
              </w:rPr>
            </w:pPr>
            <w:r>
              <w:rPr>
                <w:rFonts w:ascii="Arial" w:hAnsi="Arial" w:cs="Arial"/>
                <w:b/>
                <w:bCs/>
                <w:sz w:val="16"/>
                <w:szCs w:val="16"/>
              </w:rPr>
              <w:t>2</w:t>
            </w:r>
          </w:p>
        </w:tc>
        <w:tc>
          <w:tcPr>
            <w:tcW w:w="882" w:type="pct"/>
            <w:tcBorders>
              <w:top w:val="single" w:sz="2" w:space="0" w:color="auto"/>
              <w:bottom w:val="single" w:sz="6" w:space="0" w:color="auto"/>
            </w:tcBorders>
            <w:vAlign w:val="center"/>
          </w:tcPr>
          <w:p w14:paraId="10D63DFA" w14:textId="26894B0D" w:rsidR="00CA1234" w:rsidRPr="000420C8" w:rsidRDefault="003F19A0" w:rsidP="00E3683C">
            <w:pPr>
              <w:spacing w:line="276" w:lineRule="auto"/>
              <w:jc w:val="center"/>
              <w:rPr>
                <w:rFonts w:ascii="Arial" w:hAnsi="Arial" w:cs="Arial"/>
                <w:b/>
                <w:bCs/>
                <w:sz w:val="16"/>
                <w:szCs w:val="16"/>
              </w:rPr>
            </w:pPr>
            <w:r>
              <w:rPr>
                <w:rFonts w:ascii="Arial" w:hAnsi="Arial" w:cs="Arial"/>
                <w:b/>
                <w:bCs/>
                <w:sz w:val="16"/>
                <w:szCs w:val="16"/>
              </w:rPr>
              <w:t>4</w:t>
            </w:r>
          </w:p>
        </w:tc>
        <w:tc>
          <w:tcPr>
            <w:tcW w:w="327" w:type="pct"/>
            <w:tcBorders>
              <w:top w:val="single" w:sz="2" w:space="0" w:color="auto"/>
              <w:bottom w:val="single" w:sz="6" w:space="0" w:color="auto"/>
            </w:tcBorders>
            <w:vAlign w:val="center"/>
          </w:tcPr>
          <w:p w14:paraId="06144909" w14:textId="5EFAE82D" w:rsidR="00CA1234" w:rsidRPr="000420C8" w:rsidRDefault="003F19A0" w:rsidP="00E3683C">
            <w:pPr>
              <w:spacing w:line="276" w:lineRule="auto"/>
              <w:jc w:val="center"/>
              <w:rPr>
                <w:rFonts w:ascii="Arial" w:hAnsi="Arial" w:cs="Arial"/>
                <w:b/>
                <w:bCs/>
                <w:sz w:val="16"/>
                <w:szCs w:val="16"/>
              </w:rPr>
            </w:pPr>
            <w:r>
              <w:rPr>
                <w:rFonts w:ascii="Arial" w:hAnsi="Arial" w:cs="Arial"/>
                <w:b/>
                <w:bCs/>
                <w:sz w:val="16"/>
                <w:szCs w:val="16"/>
              </w:rPr>
              <w:t>1</w:t>
            </w:r>
          </w:p>
        </w:tc>
        <w:tc>
          <w:tcPr>
            <w:tcW w:w="372" w:type="pct"/>
            <w:tcBorders>
              <w:top w:val="single" w:sz="2" w:space="0" w:color="auto"/>
              <w:bottom w:val="single" w:sz="6" w:space="0" w:color="auto"/>
            </w:tcBorders>
            <w:vAlign w:val="center"/>
          </w:tcPr>
          <w:p w14:paraId="53428DFF" w14:textId="79F7B89C" w:rsidR="00CA1234" w:rsidRPr="000420C8" w:rsidRDefault="00C67E2F" w:rsidP="00E3683C">
            <w:pPr>
              <w:spacing w:line="276" w:lineRule="auto"/>
              <w:jc w:val="center"/>
              <w:rPr>
                <w:rFonts w:ascii="Arial" w:hAnsi="Arial" w:cs="Arial"/>
                <w:b/>
                <w:bCs/>
                <w:sz w:val="16"/>
                <w:szCs w:val="16"/>
              </w:rPr>
            </w:pPr>
            <w:r>
              <w:rPr>
                <w:rFonts w:ascii="Arial" w:hAnsi="Arial" w:cs="Arial"/>
                <w:b/>
                <w:bCs/>
                <w:sz w:val="16"/>
                <w:szCs w:val="16"/>
              </w:rPr>
              <w:t>3</w:t>
            </w:r>
          </w:p>
        </w:tc>
        <w:tc>
          <w:tcPr>
            <w:tcW w:w="622" w:type="pct"/>
            <w:tcBorders>
              <w:top w:val="single" w:sz="2" w:space="0" w:color="auto"/>
              <w:bottom w:val="single" w:sz="6" w:space="0" w:color="auto"/>
            </w:tcBorders>
            <w:vAlign w:val="center"/>
          </w:tcPr>
          <w:p w14:paraId="4973504E" w14:textId="6CEA3C12" w:rsidR="00CA1234" w:rsidRPr="000420C8" w:rsidRDefault="003F19A0" w:rsidP="00E3683C">
            <w:pPr>
              <w:spacing w:line="276" w:lineRule="auto"/>
              <w:jc w:val="center"/>
              <w:rPr>
                <w:rFonts w:ascii="Arial" w:hAnsi="Arial" w:cs="Arial"/>
                <w:b/>
                <w:bCs/>
                <w:sz w:val="16"/>
                <w:szCs w:val="16"/>
              </w:rPr>
            </w:pPr>
            <w:r>
              <w:rPr>
                <w:rFonts w:ascii="Arial" w:hAnsi="Arial" w:cs="Arial"/>
                <w:b/>
                <w:bCs/>
                <w:sz w:val="16"/>
                <w:szCs w:val="16"/>
              </w:rPr>
              <w:t>0</w:t>
            </w:r>
          </w:p>
        </w:tc>
      </w:tr>
      <w:tr w:rsidR="00CA1234" w:rsidRPr="000420C8" w14:paraId="45EBEC2D" w14:textId="77777777" w:rsidTr="00FE6B36">
        <w:tc>
          <w:tcPr>
            <w:tcW w:w="3679" w:type="pct"/>
            <w:gridSpan w:val="5"/>
            <w:tcBorders>
              <w:top w:val="single" w:sz="6" w:space="0" w:color="auto"/>
              <w:bottom w:val="single" w:sz="6" w:space="0" w:color="auto"/>
            </w:tcBorders>
            <w:vAlign w:val="center"/>
          </w:tcPr>
          <w:p w14:paraId="1647142F" w14:textId="74B60ECB" w:rsidR="00FB5006" w:rsidRPr="000420C8" w:rsidRDefault="00F12A8B" w:rsidP="00CA1234">
            <w:pPr>
              <w:spacing w:line="276" w:lineRule="auto"/>
              <w:jc w:val="right"/>
              <w:rPr>
                <w:rFonts w:ascii="Arial" w:hAnsi="Arial" w:cs="Arial"/>
                <w:b/>
                <w:bCs/>
                <w:sz w:val="16"/>
                <w:szCs w:val="16"/>
              </w:rPr>
            </w:pPr>
            <w:r w:rsidRPr="000420C8">
              <w:rPr>
                <w:rFonts w:ascii="Arial" w:hAnsi="Arial" w:cs="Arial"/>
                <w:b/>
                <w:bCs/>
                <w:sz w:val="16"/>
                <w:szCs w:val="16"/>
              </w:rPr>
              <w:t xml:space="preserve">TOTAL DE ACCIONES PROMOVIDAS </w:t>
            </w:r>
          </w:p>
        </w:tc>
        <w:tc>
          <w:tcPr>
            <w:tcW w:w="1321" w:type="pct"/>
            <w:gridSpan w:val="3"/>
            <w:tcBorders>
              <w:top w:val="single" w:sz="6" w:space="0" w:color="auto"/>
              <w:bottom w:val="single" w:sz="6" w:space="0" w:color="auto"/>
            </w:tcBorders>
          </w:tcPr>
          <w:p w14:paraId="3FDE1582" w14:textId="3709DCF4" w:rsidR="00FB5006" w:rsidRPr="000420C8" w:rsidRDefault="00C67E2F" w:rsidP="00CA1234">
            <w:pPr>
              <w:spacing w:line="276" w:lineRule="auto"/>
              <w:jc w:val="center"/>
              <w:rPr>
                <w:rFonts w:ascii="Arial" w:hAnsi="Arial" w:cs="Arial"/>
                <w:b/>
                <w:bCs/>
                <w:sz w:val="16"/>
                <w:szCs w:val="16"/>
              </w:rPr>
            </w:pPr>
            <w:r>
              <w:rPr>
                <w:rFonts w:ascii="Arial" w:hAnsi="Arial" w:cs="Arial"/>
                <w:b/>
                <w:bCs/>
                <w:sz w:val="16"/>
                <w:szCs w:val="16"/>
              </w:rPr>
              <w:t>4</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6FB35192" w14:textId="77777777" w:rsidR="003F19A0" w:rsidRDefault="003F19A0" w:rsidP="00332088">
      <w:pPr>
        <w:tabs>
          <w:tab w:val="left" w:pos="2160"/>
        </w:tabs>
        <w:spacing w:line="360" w:lineRule="auto"/>
        <w:jc w:val="both"/>
        <w:rPr>
          <w:rFonts w:ascii="Arial" w:eastAsiaTheme="minorHAnsi" w:hAnsi="Arial" w:cs="Arial"/>
          <w:b/>
          <w:bCs/>
          <w:lang w:val="es-MX"/>
        </w:rPr>
      </w:pPr>
      <w:bookmarkStart w:id="42" w:name="_Hlk155562410"/>
    </w:p>
    <w:p w14:paraId="4B400383" w14:textId="7BBDEF93" w:rsidR="00332088" w:rsidRPr="00332088" w:rsidRDefault="00332088" w:rsidP="00332088">
      <w:pPr>
        <w:tabs>
          <w:tab w:val="left" w:pos="2160"/>
        </w:tabs>
        <w:spacing w:line="360" w:lineRule="auto"/>
        <w:jc w:val="both"/>
        <w:rPr>
          <w:rFonts w:ascii="Arial" w:eastAsiaTheme="minorHAnsi" w:hAnsi="Arial" w:cs="Arial"/>
          <w:lang w:val="es-MX"/>
        </w:rPr>
      </w:pPr>
      <w:r w:rsidRPr="00332088">
        <w:rPr>
          <w:rFonts w:ascii="Arial" w:eastAsiaTheme="minorHAnsi" w:hAnsi="Arial" w:cs="Arial"/>
          <w:lang w:val="es-MX"/>
        </w:rPr>
        <w:t>Las observaciones que implican un presunto daño se clasifican según el tipo de observación realizad</w:t>
      </w:r>
      <w:r>
        <w:rPr>
          <w:rFonts w:ascii="Arial" w:eastAsiaTheme="minorHAnsi" w:hAnsi="Arial" w:cs="Arial"/>
          <w:lang w:val="es-MX"/>
        </w:rPr>
        <w:t>a</w:t>
      </w:r>
      <w:r w:rsidR="003D42E8">
        <w:rPr>
          <w:rFonts w:ascii="Arial" w:eastAsiaTheme="minorHAnsi" w:hAnsi="Arial" w:cs="Arial"/>
          <w:lang w:val="es-MX"/>
        </w:rPr>
        <w:t xml:space="preserve">.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w:t>
      </w:r>
      <w:r w:rsidRPr="00332088">
        <w:rPr>
          <w:rFonts w:ascii="Arial" w:eastAsiaTheme="minorHAnsi" w:hAnsi="Arial" w:cs="Arial"/>
          <w:lang w:val="es-MX"/>
        </w:rPr>
        <w:lastRenderedPageBreak/>
        <w:t>acción promovida en cada caso. Un resumen de esta información se presenta en la tabla siguiente:</w:t>
      </w:r>
      <w:bookmarkEnd w:id="42"/>
    </w:p>
    <w:p w14:paraId="03F4042F" w14:textId="77777777" w:rsidR="00332088" w:rsidRDefault="00332088"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064D5DA5"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r w:rsidR="00AE37A0">
              <w:rPr>
                <w:rFonts w:ascii="Arial" w:hAnsi="Arial" w:cs="Arial"/>
                <w:b/>
                <w:sz w:val="18"/>
                <w:szCs w:val="18"/>
              </w:rPr>
              <w:t xml:space="preserve"> Y/O SOLICITUD DE ACLARACIÓN</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4AB4A2D4" w:rsidR="00113562" w:rsidRPr="00C15CCF" w:rsidRDefault="003F19A0" w:rsidP="002C2F10">
            <w:pPr>
              <w:spacing w:line="276" w:lineRule="auto"/>
              <w:jc w:val="center"/>
              <w:rPr>
                <w:rFonts w:ascii="Arial" w:hAnsi="Arial" w:cs="Arial"/>
                <w:b/>
                <w:sz w:val="16"/>
                <w:szCs w:val="16"/>
              </w:rPr>
            </w:pPr>
            <w:r w:rsidRPr="00AF13C4">
              <w:rPr>
                <w:rFonts w:ascii="Arial" w:hAnsi="Arial" w:cs="Arial"/>
                <w:b/>
                <w:sz w:val="16"/>
                <w:szCs w:val="16"/>
                <w:lang w:val="es-MX"/>
              </w:rPr>
              <w:t>Recursos de Libre Disposición de Origen Estatal</w:t>
            </w:r>
          </w:p>
        </w:tc>
      </w:tr>
      <w:tr w:rsidR="00113562" w:rsidRPr="00317A53" w14:paraId="0D8BCD83" w14:textId="77777777" w:rsidTr="000420C8">
        <w:trPr>
          <w:trHeight w:val="382"/>
        </w:trPr>
        <w:tc>
          <w:tcPr>
            <w:tcW w:w="937" w:type="pct"/>
            <w:tcBorders>
              <w:top w:val="single" w:sz="2" w:space="0" w:color="auto"/>
              <w:bottom w:val="dotted" w:sz="2" w:space="0" w:color="auto"/>
            </w:tcBorders>
          </w:tcPr>
          <w:p w14:paraId="3E109CC2" w14:textId="5ABD4925" w:rsidR="00113562" w:rsidRPr="00317A53" w:rsidRDefault="003F19A0" w:rsidP="00113562">
            <w:pPr>
              <w:spacing w:line="276" w:lineRule="auto"/>
              <w:jc w:val="center"/>
              <w:rPr>
                <w:rFonts w:ascii="Arial" w:hAnsi="Arial" w:cs="Arial"/>
                <w:bCs/>
                <w:color w:val="000000"/>
                <w:sz w:val="16"/>
                <w:szCs w:val="16"/>
              </w:rPr>
            </w:pPr>
            <w:r w:rsidRPr="003F19A0">
              <w:rPr>
                <w:rFonts w:ascii="Arial" w:hAnsi="Arial" w:cs="Arial"/>
                <w:bCs/>
                <w:color w:val="000000"/>
                <w:sz w:val="16"/>
                <w:szCs w:val="16"/>
              </w:rPr>
              <w:t>Resultado 1, Observación 1. / Conceptos y/o servicios de obra pagados no ejecutados</w:t>
            </w:r>
          </w:p>
        </w:tc>
        <w:tc>
          <w:tcPr>
            <w:tcW w:w="938" w:type="pct"/>
            <w:tcBorders>
              <w:top w:val="single" w:sz="2" w:space="0" w:color="auto"/>
              <w:bottom w:val="dotted" w:sz="2" w:space="0" w:color="auto"/>
            </w:tcBorders>
            <w:vAlign w:val="center"/>
          </w:tcPr>
          <w:p w14:paraId="130B3EB0" w14:textId="695C7573" w:rsidR="00113562" w:rsidRPr="00317A53" w:rsidRDefault="003F19A0" w:rsidP="003F19A0">
            <w:pPr>
              <w:spacing w:line="276" w:lineRule="auto"/>
              <w:jc w:val="both"/>
              <w:rPr>
                <w:rFonts w:ascii="Arial" w:hAnsi="Arial" w:cs="Arial"/>
                <w:bCs/>
                <w:sz w:val="16"/>
                <w:szCs w:val="16"/>
              </w:rPr>
            </w:pPr>
            <w:r w:rsidRPr="003F19A0">
              <w:rPr>
                <w:rFonts w:ascii="Arial" w:hAnsi="Arial" w:cs="Arial"/>
                <w:bCs/>
                <w:color w:val="000000"/>
                <w:sz w:val="16"/>
                <w:szCs w:val="16"/>
              </w:rPr>
              <w:t>Rehabilitación del CEDAR de Cancún (Segunda etapa).</w:t>
            </w:r>
          </w:p>
        </w:tc>
        <w:tc>
          <w:tcPr>
            <w:tcW w:w="793" w:type="pct"/>
            <w:tcBorders>
              <w:top w:val="single" w:sz="2" w:space="0" w:color="auto"/>
              <w:bottom w:val="dotted" w:sz="2" w:space="0" w:color="auto"/>
            </w:tcBorders>
            <w:vAlign w:val="center"/>
          </w:tcPr>
          <w:p w14:paraId="4B29E19B" w14:textId="74E947E9" w:rsidR="00113562" w:rsidRPr="00317A53" w:rsidRDefault="003F19A0" w:rsidP="00414EF8">
            <w:pPr>
              <w:spacing w:line="276" w:lineRule="auto"/>
              <w:jc w:val="right"/>
              <w:rPr>
                <w:rFonts w:ascii="Arial" w:hAnsi="Arial" w:cs="Arial"/>
                <w:bCs/>
                <w:sz w:val="16"/>
                <w:szCs w:val="16"/>
              </w:rPr>
            </w:pPr>
            <w:r>
              <w:rPr>
                <w:rFonts w:ascii="Arial" w:hAnsi="Arial" w:cs="Arial"/>
                <w:bCs/>
                <w:sz w:val="16"/>
                <w:szCs w:val="16"/>
              </w:rPr>
              <w:t>$      1,538,680.81</w:t>
            </w:r>
          </w:p>
        </w:tc>
        <w:tc>
          <w:tcPr>
            <w:tcW w:w="721" w:type="pct"/>
            <w:tcBorders>
              <w:top w:val="single" w:sz="2" w:space="0" w:color="auto"/>
              <w:bottom w:val="dotted" w:sz="2" w:space="0" w:color="auto"/>
            </w:tcBorders>
            <w:vAlign w:val="center"/>
          </w:tcPr>
          <w:p w14:paraId="20C0D5A5" w14:textId="375F9369" w:rsidR="00113562" w:rsidRPr="00317A53" w:rsidRDefault="003F19A0" w:rsidP="00414EF8">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2" w:space="0" w:color="auto"/>
            </w:tcBorders>
            <w:vAlign w:val="center"/>
          </w:tcPr>
          <w:p w14:paraId="20D0E8B8" w14:textId="691AC16B" w:rsidR="00113562" w:rsidRPr="00317A53" w:rsidRDefault="003F19A0" w:rsidP="00414EF8">
            <w:pPr>
              <w:spacing w:line="276" w:lineRule="auto"/>
              <w:jc w:val="right"/>
              <w:rPr>
                <w:rFonts w:ascii="Arial" w:hAnsi="Arial" w:cs="Arial"/>
                <w:bCs/>
                <w:sz w:val="16"/>
                <w:szCs w:val="16"/>
              </w:rPr>
            </w:pPr>
            <w:r>
              <w:rPr>
                <w:rFonts w:ascii="Arial" w:hAnsi="Arial" w:cs="Arial"/>
                <w:bCs/>
                <w:sz w:val="16"/>
                <w:szCs w:val="16"/>
              </w:rPr>
              <w:t xml:space="preserve">$  </w:t>
            </w:r>
            <w:r w:rsidRPr="003F19A0">
              <w:rPr>
                <w:rFonts w:ascii="Arial" w:hAnsi="Arial" w:cs="Arial"/>
                <w:bCs/>
                <w:sz w:val="16"/>
                <w:szCs w:val="16"/>
              </w:rPr>
              <w:t>2,927,795.24</w:t>
            </w:r>
          </w:p>
        </w:tc>
        <w:tc>
          <w:tcPr>
            <w:tcW w:w="890" w:type="pct"/>
            <w:tcBorders>
              <w:top w:val="single" w:sz="2" w:space="0" w:color="auto"/>
              <w:bottom w:val="dotted" w:sz="2" w:space="0" w:color="auto"/>
            </w:tcBorders>
            <w:vAlign w:val="center"/>
          </w:tcPr>
          <w:p w14:paraId="097CA327" w14:textId="483406E1" w:rsidR="00113562" w:rsidRPr="00317A53" w:rsidRDefault="003F19A0" w:rsidP="003F19A0">
            <w:pPr>
              <w:spacing w:line="276" w:lineRule="auto"/>
              <w:jc w:val="center"/>
              <w:rPr>
                <w:rFonts w:ascii="Arial" w:hAnsi="Arial" w:cs="Arial"/>
                <w:bCs/>
                <w:sz w:val="16"/>
                <w:szCs w:val="16"/>
              </w:rPr>
            </w:pPr>
            <w:r>
              <w:rPr>
                <w:rFonts w:ascii="Arial" w:hAnsi="Arial" w:cs="Arial"/>
                <w:bCs/>
                <w:sz w:val="16"/>
                <w:szCs w:val="16"/>
              </w:rPr>
              <w:t xml:space="preserve">Atendida / No solventada / Pliego de </w:t>
            </w:r>
            <w:r w:rsidR="008444D7">
              <w:rPr>
                <w:rFonts w:ascii="Arial" w:hAnsi="Arial" w:cs="Arial"/>
                <w:bCs/>
                <w:sz w:val="16"/>
                <w:szCs w:val="16"/>
              </w:rPr>
              <w:t>Observaciones</w:t>
            </w:r>
          </w:p>
        </w:tc>
      </w:tr>
      <w:tr w:rsidR="003F19A0" w:rsidRPr="000D1F2D" w14:paraId="18B0C82C" w14:textId="77777777" w:rsidTr="00C75F35">
        <w:trPr>
          <w:trHeight w:val="290"/>
        </w:trPr>
        <w:tc>
          <w:tcPr>
            <w:tcW w:w="1875" w:type="pct"/>
            <w:gridSpan w:val="2"/>
            <w:tcBorders>
              <w:top w:val="single" w:sz="6" w:space="0" w:color="auto"/>
              <w:bottom w:val="single" w:sz="6" w:space="0" w:color="auto"/>
            </w:tcBorders>
            <w:vAlign w:val="center"/>
          </w:tcPr>
          <w:p w14:paraId="2CF51C73" w14:textId="7B740C12" w:rsidR="003F19A0" w:rsidRPr="007F659E" w:rsidRDefault="003F19A0" w:rsidP="003F19A0">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553D87AF" w:rsidR="003F19A0" w:rsidRPr="003F19A0" w:rsidRDefault="003F19A0" w:rsidP="003F19A0">
            <w:pPr>
              <w:spacing w:line="276" w:lineRule="auto"/>
              <w:jc w:val="right"/>
              <w:rPr>
                <w:rFonts w:ascii="Arial" w:hAnsi="Arial" w:cs="Arial"/>
                <w:b/>
                <w:sz w:val="16"/>
                <w:szCs w:val="16"/>
              </w:rPr>
            </w:pPr>
            <w:r w:rsidRPr="003F19A0">
              <w:rPr>
                <w:rFonts w:ascii="Arial" w:hAnsi="Arial" w:cs="Arial"/>
                <w:b/>
                <w:bCs/>
                <w:sz w:val="16"/>
                <w:szCs w:val="16"/>
              </w:rPr>
              <w:t>$      1,538,680.81</w:t>
            </w:r>
          </w:p>
        </w:tc>
        <w:tc>
          <w:tcPr>
            <w:tcW w:w="721" w:type="pct"/>
            <w:tcBorders>
              <w:top w:val="single" w:sz="6" w:space="0" w:color="auto"/>
              <w:bottom w:val="single" w:sz="6" w:space="0" w:color="auto"/>
            </w:tcBorders>
            <w:vAlign w:val="center"/>
          </w:tcPr>
          <w:p w14:paraId="6E987923" w14:textId="5870D64C" w:rsidR="003F19A0" w:rsidRPr="003F19A0" w:rsidRDefault="003F19A0" w:rsidP="003F19A0">
            <w:pPr>
              <w:spacing w:line="276" w:lineRule="auto"/>
              <w:jc w:val="right"/>
              <w:rPr>
                <w:rFonts w:ascii="Arial" w:hAnsi="Arial" w:cs="Arial"/>
                <w:b/>
                <w:bCs/>
                <w:sz w:val="16"/>
                <w:szCs w:val="16"/>
              </w:rPr>
            </w:pPr>
            <w:r w:rsidRPr="003F19A0">
              <w:rPr>
                <w:rFonts w:ascii="Arial" w:hAnsi="Arial" w:cs="Arial"/>
                <w:b/>
                <w:bCs/>
                <w:sz w:val="16"/>
                <w:szCs w:val="16"/>
              </w:rPr>
              <w:t>$         0.00</w:t>
            </w:r>
          </w:p>
        </w:tc>
        <w:tc>
          <w:tcPr>
            <w:tcW w:w="721" w:type="pct"/>
            <w:tcBorders>
              <w:top w:val="single" w:sz="6" w:space="0" w:color="auto"/>
              <w:bottom w:val="single" w:sz="6" w:space="0" w:color="auto"/>
            </w:tcBorders>
            <w:vAlign w:val="center"/>
          </w:tcPr>
          <w:p w14:paraId="6A6C2C59" w14:textId="78F709C0" w:rsidR="003F19A0" w:rsidRPr="003F19A0" w:rsidRDefault="003F19A0" w:rsidP="003F19A0">
            <w:pPr>
              <w:spacing w:line="276" w:lineRule="auto"/>
              <w:jc w:val="right"/>
              <w:rPr>
                <w:rFonts w:ascii="Arial" w:hAnsi="Arial" w:cs="Arial"/>
                <w:b/>
                <w:sz w:val="16"/>
                <w:szCs w:val="16"/>
              </w:rPr>
            </w:pPr>
            <w:r w:rsidRPr="003F19A0">
              <w:rPr>
                <w:rFonts w:ascii="Arial" w:hAnsi="Arial" w:cs="Arial"/>
                <w:b/>
                <w:bCs/>
                <w:sz w:val="16"/>
                <w:szCs w:val="16"/>
              </w:rPr>
              <w:t>$  2,927,795.24</w:t>
            </w:r>
          </w:p>
        </w:tc>
        <w:tc>
          <w:tcPr>
            <w:tcW w:w="890" w:type="pct"/>
            <w:tcBorders>
              <w:top w:val="single" w:sz="6" w:space="0" w:color="auto"/>
              <w:bottom w:val="single" w:sz="6" w:space="0" w:color="auto"/>
            </w:tcBorders>
            <w:vAlign w:val="center"/>
          </w:tcPr>
          <w:p w14:paraId="52EE3D41" w14:textId="77777777" w:rsidR="003F19A0" w:rsidRPr="007F659E" w:rsidRDefault="003F19A0" w:rsidP="003F19A0">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3" w:name="_Hlk53565773"/>
      <w:r w:rsidRPr="00C75F35">
        <w:rPr>
          <w:rFonts w:ascii="Arial" w:hAnsi="Arial" w:cs="Arial"/>
          <w:sz w:val="14"/>
          <w:szCs w:val="14"/>
        </w:rPr>
        <w:t>Fuente: Elaboración propia.</w:t>
      </w:r>
    </w:p>
    <w:p w14:paraId="388605DA" w14:textId="77777777" w:rsidR="000F4847" w:rsidRDefault="000F4847" w:rsidP="006E21E3">
      <w:pPr>
        <w:tabs>
          <w:tab w:val="left" w:pos="2160"/>
        </w:tabs>
        <w:spacing w:line="360" w:lineRule="auto"/>
        <w:jc w:val="both"/>
        <w:rPr>
          <w:rFonts w:ascii="Arial" w:eastAsiaTheme="minorHAnsi" w:hAnsi="Arial" w:cs="Arial"/>
          <w:lang w:val="es-MX"/>
        </w:rPr>
      </w:pPr>
    </w:p>
    <w:p w14:paraId="17E6C2F9" w14:textId="68EBAF8F" w:rsidR="00332088" w:rsidRPr="00332088" w:rsidRDefault="00332088" w:rsidP="00332088">
      <w:pPr>
        <w:tabs>
          <w:tab w:val="left" w:pos="2160"/>
        </w:tabs>
        <w:spacing w:line="360" w:lineRule="auto"/>
        <w:jc w:val="both"/>
        <w:rPr>
          <w:rFonts w:ascii="Arial" w:eastAsiaTheme="minorHAnsi" w:hAnsi="Arial" w:cs="Arial"/>
          <w:lang w:val="es-MX"/>
        </w:rPr>
      </w:pPr>
      <w:bookmarkStart w:id="44" w:name="_Hlk155562425"/>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4"/>
    </w:p>
    <w:p w14:paraId="40019610" w14:textId="77777777" w:rsidR="00332088" w:rsidRDefault="00332088" w:rsidP="00AC13BF">
      <w:pPr>
        <w:tabs>
          <w:tab w:val="left" w:pos="2160"/>
        </w:tabs>
        <w:spacing w:line="360" w:lineRule="auto"/>
        <w:jc w:val="both"/>
        <w:rPr>
          <w:rFonts w:ascii="Arial" w:eastAsiaTheme="minorHAnsi" w:hAnsi="Arial" w:cs="Arial"/>
          <w:lang w:val="es-MX"/>
        </w:rPr>
      </w:pPr>
    </w:p>
    <w:bookmarkEnd w:id="43"/>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3E0F7B">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7D035122" w:rsidR="00113562" w:rsidRPr="00C15CCF" w:rsidRDefault="008444D7" w:rsidP="00B8173B">
            <w:pPr>
              <w:spacing w:line="276" w:lineRule="auto"/>
              <w:jc w:val="center"/>
              <w:rPr>
                <w:rFonts w:ascii="Arial" w:hAnsi="Arial" w:cs="Arial"/>
                <w:b/>
                <w:sz w:val="18"/>
                <w:szCs w:val="18"/>
              </w:rPr>
            </w:pPr>
            <w:r w:rsidRPr="00AF13C4">
              <w:rPr>
                <w:rFonts w:ascii="Arial" w:hAnsi="Arial" w:cs="Arial"/>
                <w:b/>
                <w:sz w:val="16"/>
                <w:szCs w:val="16"/>
                <w:lang w:val="es-MX"/>
              </w:rPr>
              <w:t>Recursos de Libre Disposición de Origen Estatal</w:t>
            </w:r>
          </w:p>
        </w:tc>
      </w:tr>
      <w:tr w:rsidR="008444D7" w:rsidRPr="00317A53" w14:paraId="3877A215" w14:textId="77777777" w:rsidTr="008444D7">
        <w:trPr>
          <w:trHeight w:val="382"/>
        </w:trPr>
        <w:tc>
          <w:tcPr>
            <w:tcW w:w="947" w:type="pct"/>
            <w:tcBorders>
              <w:top w:val="single" w:sz="2" w:space="0" w:color="auto"/>
              <w:bottom w:val="dotted" w:sz="2" w:space="0" w:color="auto"/>
            </w:tcBorders>
          </w:tcPr>
          <w:p w14:paraId="206BD148" w14:textId="7ECDE0AA" w:rsidR="008444D7" w:rsidRPr="00317A53" w:rsidRDefault="008444D7" w:rsidP="008444D7">
            <w:pPr>
              <w:spacing w:line="276" w:lineRule="auto"/>
              <w:jc w:val="center"/>
              <w:rPr>
                <w:rFonts w:ascii="Arial" w:hAnsi="Arial" w:cs="Arial"/>
                <w:bCs/>
                <w:color w:val="000000"/>
                <w:sz w:val="16"/>
                <w:szCs w:val="16"/>
              </w:rPr>
            </w:pPr>
            <w:r w:rsidRPr="008444D7">
              <w:rPr>
                <w:rFonts w:ascii="Arial" w:hAnsi="Arial" w:cs="Arial"/>
                <w:bCs/>
                <w:color w:val="000000"/>
                <w:sz w:val="16"/>
                <w:szCs w:val="16"/>
              </w:rPr>
              <w:t>Resultado 1, Observación 2</w:t>
            </w:r>
            <w:r>
              <w:rPr>
                <w:rFonts w:ascii="Arial" w:hAnsi="Arial" w:cs="Arial"/>
                <w:bCs/>
                <w:color w:val="000000"/>
                <w:sz w:val="16"/>
                <w:szCs w:val="16"/>
              </w:rPr>
              <w:t xml:space="preserve"> / Documentación Faltante</w:t>
            </w:r>
          </w:p>
        </w:tc>
        <w:tc>
          <w:tcPr>
            <w:tcW w:w="1947" w:type="pct"/>
            <w:tcBorders>
              <w:top w:val="single" w:sz="2" w:space="0" w:color="auto"/>
              <w:bottom w:val="dotted" w:sz="2" w:space="0" w:color="auto"/>
            </w:tcBorders>
            <w:vAlign w:val="center"/>
          </w:tcPr>
          <w:p w14:paraId="63488DC6" w14:textId="2658D766" w:rsidR="008444D7" w:rsidRPr="00317A53" w:rsidRDefault="008444D7" w:rsidP="005230A0">
            <w:pPr>
              <w:spacing w:line="276" w:lineRule="auto"/>
              <w:jc w:val="both"/>
              <w:rPr>
                <w:rFonts w:ascii="Arial" w:hAnsi="Arial" w:cs="Arial"/>
                <w:bCs/>
                <w:sz w:val="16"/>
                <w:szCs w:val="16"/>
              </w:rPr>
            </w:pPr>
            <w:r w:rsidRPr="003F5D4C">
              <w:rPr>
                <w:rFonts w:ascii="Arial" w:hAnsi="Arial" w:cs="Arial"/>
                <w:bCs/>
                <w:color w:val="000000"/>
                <w:sz w:val="16"/>
                <w:szCs w:val="16"/>
              </w:rPr>
              <w:t>Rehabilitación del CEDAR de Cancún (Segunda etapa).</w:t>
            </w:r>
          </w:p>
        </w:tc>
        <w:tc>
          <w:tcPr>
            <w:tcW w:w="1010" w:type="pct"/>
            <w:tcBorders>
              <w:top w:val="single" w:sz="2" w:space="0" w:color="auto"/>
              <w:bottom w:val="dotted" w:sz="2" w:space="0" w:color="auto"/>
            </w:tcBorders>
            <w:vAlign w:val="center"/>
          </w:tcPr>
          <w:p w14:paraId="4B4ADAC2" w14:textId="32A62E43" w:rsidR="008444D7" w:rsidRPr="00317A53" w:rsidRDefault="008444D7" w:rsidP="008444D7">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2" w:space="0" w:color="auto"/>
            </w:tcBorders>
            <w:vAlign w:val="center"/>
          </w:tcPr>
          <w:p w14:paraId="11B71A46" w14:textId="2B1B9E49" w:rsidR="008444D7" w:rsidRPr="00317A53" w:rsidRDefault="008444D7" w:rsidP="008444D7">
            <w:pPr>
              <w:spacing w:line="276" w:lineRule="auto"/>
              <w:jc w:val="center"/>
              <w:rPr>
                <w:rFonts w:ascii="Arial" w:hAnsi="Arial" w:cs="Arial"/>
                <w:bCs/>
                <w:sz w:val="16"/>
                <w:szCs w:val="16"/>
              </w:rPr>
            </w:pPr>
            <w:r>
              <w:rPr>
                <w:rFonts w:ascii="Arial" w:hAnsi="Arial" w:cs="Arial"/>
                <w:bCs/>
                <w:sz w:val="16"/>
                <w:szCs w:val="16"/>
              </w:rPr>
              <w:t>Atendida / No solventada / Promoción de Responsabilidad Administrativa Sancionatoria.</w:t>
            </w:r>
          </w:p>
        </w:tc>
      </w:tr>
      <w:tr w:rsidR="008444D7" w:rsidRPr="00317A53" w14:paraId="1166188F" w14:textId="77777777" w:rsidTr="008444D7">
        <w:trPr>
          <w:trHeight w:val="377"/>
        </w:trPr>
        <w:tc>
          <w:tcPr>
            <w:tcW w:w="947" w:type="pct"/>
            <w:tcBorders>
              <w:top w:val="dotted" w:sz="2" w:space="0" w:color="auto"/>
              <w:bottom w:val="dotted" w:sz="2" w:space="0" w:color="auto"/>
            </w:tcBorders>
          </w:tcPr>
          <w:p w14:paraId="6091D160" w14:textId="745B698F" w:rsidR="008444D7" w:rsidRPr="00317A53" w:rsidRDefault="008444D7" w:rsidP="008444D7">
            <w:pPr>
              <w:spacing w:line="276" w:lineRule="auto"/>
              <w:jc w:val="center"/>
              <w:rPr>
                <w:bCs/>
              </w:rPr>
            </w:pPr>
            <w:r>
              <w:rPr>
                <w:rFonts w:ascii="Arial" w:hAnsi="Arial" w:cs="Arial"/>
                <w:bCs/>
                <w:color w:val="000000"/>
                <w:sz w:val="16"/>
                <w:szCs w:val="16"/>
              </w:rPr>
              <w:lastRenderedPageBreak/>
              <w:t>Resultado 1, Observación 3 / Documentación Irregular</w:t>
            </w:r>
          </w:p>
        </w:tc>
        <w:tc>
          <w:tcPr>
            <w:tcW w:w="1947" w:type="pct"/>
            <w:tcBorders>
              <w:top w:val="dotted" w:sz="2" w:space="0" w:color="auto"/>
              <w:bottom w:val="dotted" w:sz="2" w:space="0" w:color="auto"/>
            </w:tcBorders>
            <w:vAlign w:val="center"/>
          </w:tcPr>
          <w:p w14:paraId="551A303B" w14:textId="374983EB" w:rsidR="008444D7" w:rsidRPr="00317A53" w:rsidRDefault="008444D7" w:rsidP="005230A0">
            <w:pPr>
              <w:spacing w:line="276" w:lineRule="auto"/>
              <w:jc w:val="both"/>
              <w:rPr>
                <w:rFonts w:ascii="Arial" w:hAnsi="Arial" w:cs="Arial"/>
                <w:bCs/>
                <w:sz w:val="16"/>
                <w:szCs w:val="16"/>
              </w:rPr>
            </w:pPr>
            <w:r w:rsidRPr="003F5D4C">
              <w:rPr>
                <w:rFonts w:ascii="Arial" w:hAnsi="Arial" w:cs="Arial"/>
                <w:bCs/>
                <w:color w:val="000000"/>
                <w:sz w:val="16"/>
                <w:szCs w:val="16"/>
              </w:rPr>
              <w:t>Rehabilitación del CEDAR de Cancún (Segunda etapa).</w:t>
            </w:r>
          </w:p>
        </w:tc>
        <w:tc>
          <w:tcPr>
            <w:tcW w:w="1010" w:type="pct"/>
            <w:tcBorders>
              <w:top w:val="dotted" w:sz="2" w:space="0" w:color="auto"/>
              <w:bottom w:val="dotted" w:sz="2" w:space="0" w:color="auto"/>
            </w:tcBorders>
            <w:vAlign w:val="center"/>
          </w:tcPr>
          <w:p w14:paraId="1C822F35" w14:textId="243922D4" w:rsidR="008444D7" w:rsidRPr="00317A53" w:rsidRDefault="008444D7" w:rsidP="008444D7">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vAlign w:val="center"/>
          </w:tcPr>
          <w:p w14:paraId="4959B448" w14:textId="356C8155" w:rsidR="008444D7" w:rsidRPr="00317A53" w:rsidRDefault="008444D7" w:rsidP="008444D7">
            <w:pPr>
              <w:spacing w:line="276" w:lineRule="auto"/>
              <w:jc w:val="center"/>
              <w:rPr>
                <w:rFonts w:ascii="Arial" w:hAnsi="Arial" w:cs="Arial"/>
                <w:bCs/>
                <w:sz w:val="16"/>
                <w:szCs w:val="16"/>
              </w:rPr>
            </w:pPr>
            <w:r w:rsidRPr="008444D7">
              <w:rPr>
                <w:rFonts w:ascii="Arial" w:hAnsi="Arial" w:cs="Arial"/>
                <w:bCs/>
                <w:sz w:val="16"/>
                <w:szCs w:val="16"/>
              </w:rPr>
              <w:t>Atendida / No solventada / Promoción de Responsabilidad Administrativa Sancionatoria.</w:t>
            </w:r>
          </w:p>
        </w:tc>
      </w:tr>
      <w:tr w:rsidR="008444D7" w:rsidRPr="00317A53" w14:paraId="30E1A4C8" w14:textId="77777777" w:rsidTr="008444D7">
        <w:trPr>
          <w:trHeight w:val="395"/>
        </w:trPr>
        <w:tc>
          <w:tcPr>
            <w:tcW w:w="947" w:type="pct"/>
            <w:tcBorders>
              <w:top w:val="dotted" w:sz="2" w:space="0" w:color="auto"/>
              <w:bottom w:val="dotted" w:sz="2" w:space="0" w:color="auto"/>
            </w:tcBorders>
          </w:tcPr>
          <w:p w14:paraId="14C8D6BB" w14:textId="6A204C80" w:rsidR="008444D7" w:rsidRPr="00317A53" w:rsidRDefault="008444D7" w:rsidP="008444D7">
            <w:pPr>
              <w:spacing w:line="276" w:lineRule="auto"/>
              <w:jc w:val="center"/>
              <w:rPr>
                <w:bCs/>
              </w:rPr>
            </w:pPr>
            <w:r w:rsidRPr="008444D7">
              <w:rPr>
                <w:rFonts w:ascii="Arial" w:hAnsi="Arial" w:cs="Arial"/>
                <w:bCs/>
                <w:color w:val="000000"/>
                <w:sz w:val="16"/>
                <w:szCs w:val="16"/>
              </w:rPr>
              <w:t>Resultado 2, Observación 1</w:t>
            </w:r>
            <w:r>
              <w:rPr>
                <w:rFonts w:ascii="Arial" w:hAnsi="Arial" w:cs="Arial"/>
                <w:bCs/>
                <w:color w:val="000000"/>
                <w:sz w:val="16"/>
                <w:szCs w:val="16"/>
              </w:rPr>
              <w:t xml:space="preserve"> / </w:t>
            </w:r>
            <w:r w:rsidRPr="008444D7">
              <w:rPr>
                <w:rFonts w:ascii="Arial" w:hAnsi="Arial" w:cs="Arial"/>
                <w:bCs/>
                <w:color w:val="000000"/>
                <w:sz w:val="16"/>
                <w:szCs w:val="16"/>
              </w:rPr>
              <w:t>Documentación Faltante</w:t>
            </w:r>
          </w:p>
        </w:tc>
        <w:tc>
          <w:tcPr>
            <w:tcW w:w="1947" w:type="pct"/>
            <w:tcBorders>
              <w:top w:val="dotted" w:sz="2" w:space="0" w:color="auto"/>
              <w:bottom w:val="dotted" w:sz="2" w:space="0" w:color="auto"/>
            </w:tcBorders>
            <w:vAlign w:val="center"/>
          </w:tcPr>
          <w:p w14:paraId="77E280EC" w14:textId="0843BF85" w:rsidR="008444D7" w:rsidRPr="00317A53" w:rsidRDefault="008444D7" w:rsidP="005230A0">
            <w:pPr>
              <w:spacing w:line="276" w:lineRule="auto"/>
              <w:jc w:val="both"/>
              <w:rPr>
                <w:rFonts w:ascii="Arial" w:hAnsi="Arial" w:cs="Arial"/>
                <w:bCs/>
                <w:sz w:val="16"/>
                <w:szCs w:val="16"/>
              </w:rPr>
            </w:pPr>
            <w:r w:rsidRPr="003F5D4C">
              <w:rPr>
                <w:rFonts w:ascii="Arial" w:hAnsi="Arial" w:cs="Arial"/>
                <w:bCs/>
                <w:color w:val="000000"/>
                <w:sz w:val="16"/>
                <w:szCs w:val="16"/>
              </w:rPr>
              <w:t>Rehabilitación del CEDAR Chetumal (Fase 1).</w:t>
            </w:r>
          </w:p>
        </w:tc>
        <w:tc>
          <w:tcPr>
            <w:tcW w:w="1010" w:type="pct"/>
            <w:tcBorders>
              <w:top w:val="dotted" w:sz="2" w:space="0" w:color="auto"/>
              <w:bottom w:val="dotted" w:sz="2" w:space="0" w:color="auto"/>
            </w:tcBorders>
            <w:vAlign w:val="center"/>
          </w:tcPr>
          <w:p w14:paraId="4FF44C2D" w14:textId="402262B3" w:rsidR="008444D7" w:rsidRPr="00317A53" w:rsidRDefault="008444D7" w:rsidP="008444D7">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vAlign w:val="center"/>
          </w:tcPr>
          <w:p w14:paraId="6A1B3588" w14:textId="5C55C9FD" w:rsidR="008444D7" w:rsidRPr="00317A53" w:rsidRDefault="008444D7" w:rsidP="008444D7">
            <w:pPr>
              <w:spacing w:line="276" w:lineRule="auto"/>
              <w:jc w:val="center"/>
              <w:rPr>
                <w:rFonts w:ascii="Arial" w:hAnsi="Arial" w:cs="Arial"/>
                <w:bCs/>
                <w:sz w:val="16"/>
                <w:szCs w:val="16"/>
              </w:rPr>
            </w:pPr>
            <w:r w:rsidRPr="008444D7">
              <w:rPr>
                <w:rFonts w:ascii="Arial" w:hAnsi="Arial" w:cs="Arial"/>
                <w:bCs/>
                <w:sz w:val="16"/>
                <w:szCs w:val="16"/>
              </w:rPr>
              <w:t>Atendida / No solventada / Promoción de Responsabilidad Administrativa Sancionatoria.</w:t>
            </w:r>
          </w:p>
        </w:tc>
      </w:tr>
      <w:tr w:rsidR="008444D7" w:rsidRPr="00317A53" w14:paraId="2AC171A5" w14:textId="77777777" w:rsidTr="008444D7">
        <w:trPr>
          <w:trHeight w:val="395"/>
        </w:trPr>
        <w:tc>
          <w:tcPr>
            <w:tcW w:w="947" w:type="pct"/>
            <w:tcBorders>
              <w:top w:val="dotted" w:sz="2" w:space="0" w:color="auto"/>
              <w:bottom w:val="dotted" w:sz="2" w:space="0" w:color="auto"/>
            </w:tcBorders>
          </w:tcPr>
          <w:p w14:paraId="5E58F90D" w14:textId="30EA61E2" w:rsidR="008444D7" w:rsidRPr="00317A53" w:rsidRDefault="008444D7" w:rsidP="008444D7">
            <w:pPr>
              <w:spacing w:line="276" w:lineRule="auto"/>
              <w:jc w:val="center"/>
              <w:rPr>
                <w:rFonts w:ascii="Arial" w:hAnsi="Arial" w:cs="Arial"/>
                <w:bCs/>
                <w:color w:val="000000"/>
                <w:sz w:val="16"/>
                <w:szCs w:val="16"/>
              </w:rPr>
            </w:pPr>
            <w:r w:rsidRPr="008444D7">
              <w:rPr>
                <w:rFonts w:ascii="Arial" w:hAnsi="Arial" w:cs="Arial"/>
                <w:bCs/>
                <w:color w:val="000000"/>
                <w:sz w:val="16"/>
                <w:szCs w:val="16"/>
              </w:rPr>
              <w:t>Resultado 1, Observación 4</w:t>
            </w:r>
            <w:r>
              <w:rPr>
                <w:rFonts w:ascii="Arial" w:hAnsi="Arial" w:cs="Arial"/>
                <w:bCs/>
                <w:color w:val="000000"/>
                <w:sz w:val="16"/>
                <w:szCs w:val="16"/>
              </w:rPr>
              <w:t xml:space="preserve"> / </w:t>
            </w:r>
            <w:r w:rsidRPr="008444D7">
              <w:rPr>
                <w:rFonts w:ascii="Arial" w:hAnsi="Arial" w:cs="Arial"/>
                <w:bCs/>
                <w:color w:val="000000"/>
                <w:sz w:val="16"/>
                <w:szCs w:val="16"/>
              </w:rPr>
              <w:t>Solicitud de Aclaración</w:t>
            </w:r>
          </w:p>
        </w:tc>
        <w:tc>
          <w:tcPr>
            <w:tcW w:w="1947" w:type="pct"/>
            <w:tcBorders>
              <w:top w:val="dotted" w:sz="2" w:space="0" w:color="auto"/>
              <w:bottom w:val="dotted" w:sz="2" w:space="0" w:color="auto"/>
            </w:tcBorders>
            <w:vAlign w:val="center"/>
          </w:tcPr>
          <w:p w14:paraId="165752A6" w14:textId="2A16FD4D" w:rsidR="008444D7" w:rsidRPr="00317A53" w:rsidRDefault="008444D7" w:rsidP="005230A0">
            <w:pPr>
              <w:spacing w:line="276" w:lineRule="auto"/>
              <w:jc w:val="both"/>
              <w:rPr>
                <w:rFonts w:ascii="Arial" w:hAnsi="Arial" w:cs="Arial"/>
                <w:bCs/>
                <w:color w:val="000000"/>
                <w:sz w:val="16"/>
                <w:szCs w:val="16"/>
              </w:rPr>
            </w:pPr>
            <w:r w:rsidRPr="003F5D4C">
              <w:rPr>
                <w:rFonts w:ascii="Arial" w:hAnsi="Arial" w:cs="Arial"/>
                <w:bCs/>
                <w:color w:val="000000"/>
                <w:sz w:val="16"/>
                <w:szCs w:val="16"/>
              </w:rPr>
              <w:t>Rehabilitación del CEDAR de Cancún (Segunda etapa).</w:t>
            </w:r>
          </w:p>
        </w:tc>
        <w:tc>
          <w:tcPr>
            <w:tcW w:w="1010" w:type="pct"/>
            <w:tcBorders>
              <w:top w:val="dotted" w:sz="2" w:space="0" w:color="auto"/>
              <w:bottom w:val="dotted" w:sz="2" w:space="0" w:color="auto"/>
            </w:tcBorders>
            <w:vAlign w:val="center"/>
          </w:tcPr>
          <w:p w14:paraId="2F0A6580" w14:textId="2F61E95F" w:rsidR="008444D7" w:rsidRPr="00317A53" w:rsidRDefault="008444D7" w:rsidP="008444D7">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vAlign w:val="center"/>
          </w:tcPr>
          <w:p w14:paraId="3CE4A602" w14:textId="304CABDF" w:rsidR="008444D7" w:rsidRPr="00317A53" w:rsidRDefault="008444D7" w:rsidP="008444D7">
            <w:pPr>
              <w:spacing w:line="276" w:lineRule="auto"/>
              <w:jc w:val="center"/>
              <w:rPr>
                <w:rFonts w:ascii="Arial" w:hAnsi="Arial" w:cs="Arial"/>
                <w:bCs/>
                <w:sz w:val="16"/>
                <w:szCs w:val="16"/>
              </w:rPr>
            </w:pPr>
            <w:r>
              <w:rPr>
                <w:rFonts w:ascii="Arial" w:hAnsi="Arial" w:cs="Arial"/>
                <w:bCs/>
                <w:sz w:val="16"/>
                <w:szCs w:val="16"/>
              </w:rPr>
              <w:t>Atendida / Solventada</w:t>
            </w:r>
          </w:p>
        </w:tc>
      </w:tr>
      <w:tr w:rsidR="008444D7" w:rsidRPr="00317A53" w14:paraId="070AC7FE" w14:textId="77777777" w:rsidTr="008444D7">
        <w:trPr>
          <w:trHeight w:val="395"/>
        </w:trPr>
        <w:tc>
          <w:tcPr>
            <w:tcW w:w="947" w:type="pct"/>
            <w:tcBorders>
              <w:top w:val="dotted" w:sz="2" w:space="0" w:color="auto"/>
              <w:bottom w:val="dotted" w:sz="2" w:space="0" w:color="auto"/>
            </w:tcBorders>
          </w:tcPr>
          <w:p w14:paraId="4604C9BB" w14:textId="4D3A6368" w:rsidR="008444D7" w:rsidRPr="00317A53" w:rsidRDefault="008444D7" w:rsidP="008444D7">
            <w:pPr>
              <w:spacing w:line="276" w:lineRule="auto"/>
              <w:jc w:val="center"/>
              <w:rPr>
                <w:rFonts w:ascii="Arial" w:hAnsi="Arial" w:cs="Arial"/>
                <w:bCs/>
                <w:color w:val="000000"/>
                <w:sz w:val="16"/>
                <w:szCs w:val="16"/>
              </w:rPr>
            </w:pPr>
            <w:r w:rsidRPr="008444D7">
              <w:rPr>
                <w:rFonts w:ascii="Arial" w:hAnsi="Arial" w:cs="Arial"/>
                <w:bCs/>
                <w:color w:val="000000"/>
                <w:sz w:val="16"/>
                <w:szCs w:val="16"/>
              </w:rPr>
              <w:t>Resultado 2, Observación 2</w:t>
            </w:r>
            <w:r>
              <w:rPr>
                <w:rFonts w:ascii="Arial" w:hAnsi="Arial" w:cs="Arial"/>
                <w:bCs/>
                <w:color w:val="000000"/>
                <w:sz w:val="16"/>
                <w:szCs w:val="16"/>
              </w:rPr>
              <w:t xml:space="preserve"> / </w:t>
            </w:r>
            <w:r w:rsidRPr="008444D7">
              <w:rPr>
                <w:rFonts w:ascii="Arial" w:hAnsi="Arial" w:cs="Arial"/>
                <w:bCs/>
                <w:color w:val="000000"/>
                <w:sz w:val="16"/>
                <w:szCs w:val="16"/>
              </w:rPr>
              <w:t>Solicitud de Aclaración</w:t>
            </w:r>
          </w:p>
        </w:tc>
        <w:tc>
          <w:tcPr>
            <w:tcW w:w="1947" w:type="pct"/>
            <w:tcBorders>
              <w:top w:val="dotted" w:sz="2" w:space="0" w:color="auto"/>
              <w:bottom w:val="dotted" w:sz="2" w:space="0" w:color="auto"/>
            </w:tcBorders>
            <w:vAlign w:val="center"/>
          </w:tcPr>
          <w:p w14:paraId="40BBE260" w14:textId="4F003E5A" w:rsidR="008444D7" w:rsidRPr="00317A53" w:rsidRDefault="008444D7" w:rsidP="005230A0">
            <w:pPr>
              <w:spacing w:line="276" w:lineRule="auto"/>
              <w:jc w:val="both"/>
              <w:rPr>
                <w:rFonts w:ascii="Arial" w:hAnsi="Arial" w:cs="Arial"/>
                <w:bCs/>
                <w:color w:val="000000"/>
                <w:sz w:val="16"/>
                <w:szCs w:val="16"/>
              </w:rPr>
            </w:pPr>
            <w:r w:rsidRPr="003F5D4C">
              <w:rPr>
                <w:rFonts w:ascii="Arial" w:hAnsi="Arial" w:cs="Arial"/>
                <w:bCs/>
                <w:color w:val="000000"/>
                <w:sz w:val="16"/>
                <w:szCs w:val="16"/>
              </w:rPr>
              <w:t>Rehabilitación del CEDAR Chetumal (Fase 1).</w:t>
            </w:r>
          </w:p>
        </w:tc>
        <w:tc>
          <w:tcPr>
            <w:tcW w:w="1010" w:type="pct"/>
            <w:tcBorders>
              <w:top w:val="dotted" w:sz="2" w:space="0" w:color="auto"/>
              <w:bottom w:val="dotted" w:sz="2" w:space="0" w:color="auto"/>
            </w:tcBorders>
            <w:vAlign w:val="center"/>
          </w:tcPr>
          <w:p w14:paraId="02E86421" w14:textId="696ECB94" w:rsidR="008444D7" w:rsidRPr="00317A53" w:rsidRDefault="008444D7" w:rsidP="008444D7">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vAlign w:val="center"/>
          </w:tcPr>
          <w:p w14:paraId="28560501" w14:textId="01FEBCB0" w:rsidR="008444D7" w:rsidRPr="00317A53" w:rsidRDefault="008444D7" w:rsidP="008444D7">
            <w:pPr>
              <w:spacing w:line="276" w:lineRule="auto"/>
              <w:jc w:val="center"/>
              <w:rPr>
                <w:rFonts w:ascii="Arial" w:hAnsi="Arial" w:cs="Arial"/>
                <w:bCs/>
                <w:sz w:val="16"/>
                <w:szCs w:val="16"/>
              </w:rPr>
            </w:pPr>
            <w:r w:rsidRPr="008444D7">
              <w:rPr>
                <w:rFonts w:ascii="Arial" w:hAnsi="Arial" w:cs="Arial"/>
                <w:bCs/>
                <w:sz w:val="16"/>
                <w:szCs w:val="16"/>
              </w:rPr>
              <w:t>Atendida / Solventada</w:t>
            </w:r>
          </w:p>
        </w:tc>
      </w:tr>
      <w:tr w:rsidR="008444D7"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8444D7" w:rsidRPr="007F659E" w:rsidRDefault="008444D7" w:rsidP="008444D7">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4625A644" w:rsidR="008444D7" w:rsidRPr="00B9194B" w:rsidRDefault="008444D7" w:rsidP="008444D7">
            <w:pPr>
              <w:spacing w:line="276" w:lineRule="auto"/>
              <w:jc w:val="center"/>
              <w:rPr>
                <w:rFonts w:ascii="Arial" w:hAnsi="Arial" w:cs="Arial"/>
                <w:b/>
                <w:bCs/>
                <w:sz w:val="16"/>
                <w:szCs w:val="16"/>
              </w:rPr>
            </w:pPr>
            <w:r>
              <w:rPr>
                <w:rFonts w:ascii="Arial" w:hAnsi="Arial" w:cs="Arial"/>
                <w:b/>
                <w:bCs/>
                <w:sz w:val="16"/>
                <w:szCs w:val="16"/>
              </w:rPr>
              <w:t>2</w:t>
            </w:r>
          </w:p>
        </w:tc>
        <w:tc>
          <w:tcPr>
            <w:tcW w:w="1096" w:type="pct"/>
            <w:tcBorders>
              <w:top w:val="single" w:sz="6" w:space="0" w:color="auto"/>
              <w:bottom w:val="single" w:sz="6" w:space="0" w:color="auto"/>
            </w:tcBorders>
          </w:tcPr>
          <w:p w14:paraId="2636FCB8" w14:textId="77777777" w:rsidR="008444D7" w:rsidRPr="007F659E" w:rsidRDefault="008444D7" w:rsidP="008444D7">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413365D3" w:rsidR="003A4679" w:rsidRDefault="00AB2746" w:rsidP="00B14619">
      <w:pPr>
        <w:spacing w:line="360" w:lineRule="auto"/>
        <w:jc w:val="both"/>
        <w:rPr>
          <w:rFonts w:ascii="Arial" w:hAnsi="Arial" w:cs="Arial"/>
        </w:rPr>
      </w:pPr>
      <w:r>
        <w:rPr>
          <w:rFonts w:ascii="Arial" w:hAnsi="Arial" w:cs="Arial"/>
        </w:rPr>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w:t>
      </w:r>
      <w:r w:rsidRPr="00352FBB">
        <w:rPr>
          <w:rFonts w:ascii="Arial" w:hAnsi="Arial" w:cs="Arial"/>
        </w:rPr>
        <w:t>mediante oficio</w:t>
      </w:r>
      <w:r w:rsidR="00352FBB" w:rsidRPr="00352FBB">
        <w:rPr>
          <w:rFonts w:ascii="Arial" w:hAnsi="Arial" w:cs="Arial"/>
        </w:rPr>
        <w:t xml:space="preserve"> CJD/P/DPD/027/2024 del 16 de enero de 2024 y oficio</w:t>
      </w:r>
      <w:r w:rsidRPr="00352FBB">
        <w:rPr>
          <w:rFonts w:ascii="Arial" w:hAnsi="Arial" w:cs="Arial"/>
        </w:rPr>
        <w:t xml:space="preserve"> </w:t>
      </w:r>
      <w:r w:rsidR="008444D7" w:rsidRPr="00352FBB">
        <w:rPr>
          <w:rFonts w:ascii="Arial" w:hAnsi="Arial" w:cs="Arial"/>
        </w:rPr>
        <w:t>CJD/P/DPD/051/2024 del 25 de enero de 2024</w:t>
      </w:r>
      <w:r w:rsidR="002134C3" w:rsidRPr="00352FBB">
        <w:rPr>
          <w:rFonts w:ascii="Arial" w:hAnsi="Arial" w:cs="Arial"/>
        </w:rPr>
        <w:t>,</w:t>
      </w:r>
      <w:r w:rsidR="00434415" w:rsidRPr="00352FBB">
        <w:rPr>
          <w:rFonts w:ascii="Arial" w:hAnsi="Arial" w:cs="Arial"/>
        </w:rPr>
        <w:t xml:space="preserve"> durante</w:t>
      </w:r>
      <w:r w:rsidR="00434415">
        <w:rPr>
          <w:rFonts w:ascii="Arial" w:hAnsi="Arial" w:cs="Arial"/>
        </w:rPr>
        <w:t xml:space="preserve"> las reuniones de trabajo, cuya síntesis se presenta en la tabla siguiente:</w:t>
      </w:r>
    </w:p>
    <w:p w14:paraId="3FE27E9A" w14:textId="7D453B46" w:rsidR="00B8173B" w:rsidRPr="003A4679" w:rsidRDefault="00B8173B"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3E0F7B">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3E0F7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14:paraId="76D8B68C" w14:textId="77777777" w:rsidTr="00F54E9D">
        <w:trPr>
          <w:tblHeader/>
        </w:trPr>
        <w:tc>
          <w:tcPr>
            <w:tcW w:w="1838" w:type="dxa"/>
            <w:tcBorders>
              <w:bottom w:val="single" w:sz="4" w:space="0" w:color="auto"/>
            </w:tcBorders>
            <w:vAlign w:val="center"/>
          </w:tcPr>
          <w:p w14:paraId="42241EBB" w14:textId="28974913"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5250" w:type="dxa"/>
            <w:tcBorders>
              <w:bottom w:val="single" w:sz="4" w:space="0" w:color="auto"/>
            </w:tcBorders>
            <w:vAlign w:val="center"/>
          </w:tcPr>
          <w:p w14:paraId="7EBBC0D3" w14:textId="755E8617" w:rsidR="00434415" w:rsidRDefault="00434415" w:rsidP="005E7AF6">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4B6F6121" w:rsidR="006725A5" w:rsidRPr="00746513" w:rsidRDefault="006725A5" w:rsidP="005E7AF6">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r w:rsidR="00726229">
              <w:rPr>
                <w:rFonts w:ascii="Arial" w:hAnsi="Arial" w:cs="Arial"/>
                <w:b/>
                <w:bCs/>
                <w:sz w:val="18"/>
                <w:szCs w:val="18"/>
              </w:rPr>
              <w:t xml:space="preserve"> Y/O SOLICITUD DE ACLARACIÓN</w:t>
            </w:r>
          </w:p>
        </w:tc>
      </w:tr>
      <w:tr w:rsidR="00434415" w14:paraId="45EE620A" w14:textId="77777777" w:rsidTr="009214F7">
        <w:trPr>
          <w:trHeight w:val="376"/>
        </w:trPr>
        <w:tc>
          <w:tcPr>
            <w:tcW w:w="9678" w:type="dxa"/>
            <w:gridSpan w:val="3"/>
            <w:tcBorders>
              <w:top w:val="single" w:sz="2" w:space="0" w:color="auto"/>
              <w:bottom w:val="single" w:sz="2" w:space="0" w:color="auto"/>
            </w:tcBorders>
            <w:vAlign w:val="center"/>
          </w:tcPr>
          <w:p w14:paraId="1EABF54E" w14:textId="6DB8A96A" w:rsidR="00434415" w:rsidRPr="00434415" w:rsidRDefault="009214F7" w:rsidP="005E7AF6">
            <w:pPr>
              <w:spacing w:line="276" w:lineRule="auto"/>
              <w:jc w:val="center"/>
              <w:rPr>
                <w:rFonts w:ascii="Arial" w:hAnsi="Arial" w:cs="Arial"/>
                <w:bCs/>
                <w:sz w:val="16"/>
                <w:szCs w:val="16"/>
              </w:rPr>
            </w:pPr>
            <w:r w:rsidRPr="00AF13C4">
              <w:rPr>
                <w:rFonts w:ascii="Arial" w:hAnsi="Arial" w:cs="Arial"/>
                <w:b/>
                <w:sz w:val="16"/>
                <w:szCs w:val="16"/>
                <w:lang w:val="es-MX"/>
              </w:rPr>
              <w:t>Recursos de Libre Disposición de Origen Estatal</w:t>
            </w:r>
          </w:p>
        </w:tc>
      </w:tr>
      <w:tr w:rsidR="00726229" w14:paraId="2F452BDC" w14:textId="77777777" w:rsidTr="009214F7">
        <w:tc>
          <w:tcPr>
            <w:tcW w:w="1838" w:type="dxa"/>
            <w:tcBorders>
              <w:top w:val="single" w:sz="2" w:space="0" w:color="auto"/>
              <w:bottom w:val="dotted" w:sz="4" w:space="0" w:color="auto"/>
            </w:tcBorders>
          </w:tcPr>
          <w:p w14:paraId="6533F604" w14:textId="3FAA6495" w:rsidR="00726229" w:rsidRPr="00E23831" w:rsidRDefault="00AC4CEB" w:rsidP="005E7AF6">
            <w:pPr>
              <w:tabs>
                <w:tab w:val="left" w:pos="2160"/>
              </w:tabs>
              <w:spacing w:line="276" w:lineRule="auto"/>
              <w:jc w:val="center"/>
              <w:rPr>
                <w:rFonts w:ascii="Arial" w:hAnsi="Arial" w:cs="Arial"/>
                <w:bCs/>
                <w:i/>
                <w:iCs/>
                <w:sz w:val="20"/>
                <w:szCs w:val="20"/>
              </w:rPr>
            </w:pPr>
            <w:r w:rsidRPr="00AC4CEB">
              <w:rPr>
                <w:rFonts w:ascii="Arial" w:hAnsi="Arial" w:cs="Arial"/>
                <w:bCs/>
                <w:color w:val="000000"/>
                <w:sz w:val="16"/>
                <w:szCs w:val="16"/>
              </w:rPr>
              <w:t>Resultado 1, Observación 1. / Conceptos y/o servicios de obra pagados no ejecutados</w:t>
            </w:r>
          </w:p>
        </w:tc>
        <w:tc>
          <w:tcPr>
            <w:tcW w:w="5250" w:type="dxa"/>
            <w:tcBorders>
              <w:top w:val="single" w:sz="2" w:space="0" w:color="auto"/>
              <w:bottom w:val="dotted" w:sz="4" w:space="0" w:color="auto"/>
            </w:tcBorders>
          </w:tcPr>
          <w:p w14:paraId="2BC56B07" w14:textId="5790347E" w:rsidR="00726229" w:rsidRDefault="00726229" w:rsidP="005E7AF6">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23A992B" w14:textId="79169B38" w:rsidR="008567DB" w:rsidRPr="00E23831" w:rsidRDefault="008567DB" w:rsidP="005E7AF6">
            <w:pPr>
              <w:spacing w:line="276" w:lineRule="auto"/>
              <w:jc w:val="both"/>
              <w:rPr>
                <w:rFonts w:ascii="Arial" w:hAnsi="Arial" w:cs="Arial"/>
                <w:bCs/>
                <w:sz w:val="16"/>
                <w:szCs w:val="16"/>
              </w:rPr>
            </w:pPr>
            <w:r>
              <w:rPr>
                <w:rFonts w:ascii="Arial" w:hAnsi="Arial" w:cs="Arial"/>
                <w:bCs/>
                <w:sz w:val="16"/>
                <w:szCs w:val="16"/>
              </w:rPr>
              <w:t>Se presenta la siguiente documentación:</w:t>
            </w:r>
          </w:p>
          <w:p w14:paraId="71A570C6" w14:textId="51728448" w:rsidR="00726229" w:rsidRDefault="008567DB" w:rsidP="005E7AF6">
            <w:pPr>
              <w:spacing w:line="276" w:lineRule="auto"/>
              <w:jc w:val="both"/>
              <w:rPr>
                <w:rFonts w:ascii="Arial" w:hAnsi="Arial" w:cs="Arial"/>
                <w:bCs/>
                <w:sz w:val="16"/>
                <w:szCs w:val="16"/>
              </w:rPr>
            </w:pPr>
            <w:r w:rsidRPr="008567DB">
              <w:rPr>
                <w:rFonts w:ascii="Arial" w:hAnsi="Arial" w:cs="Arial"/>
                <w:bCs/>
                <w:sz w:val="16"/>
                <w:szCs w:val="16"/>
              </w:rPr>
              <w:t>Reporte fotográfico, croquis, nota de bitácora (folios 0005-0022) donde se aprecia: limpieza de la superficie, sellado de tornillería. La aplicación de malla de refuerzo.</w:t>
            </w:r>
          </w:p>
          <w:p w14:paraId="314996DF" w14:textId="597A3CF2" w:rsidR="008567DB" w:rsidRDefault="008567DB" w:rsidP="005E7AF6">
            <w:pPr>
              <w:spacing w:line="276" w:lineRule="auto"/>
              <w:jc w:val="both"/>
              <w:rPr>
                <w:rFonts w:ascii="Arial" w:hAnsi="Arial" w:cs="Arial"/>
                <w:bCs/>
                <w:sz w:val="16"/>
                <w:szCs w:val="16"/>
              </w:rPr>
            </w:pPr>
            <w:r w:rsidRPr="008567DB">
              <w:rPr>
                <w:rFonts w:ascii="Arial" w:hAnsi="Arial" w:cs="Arial"/>
                <w:bCs/>
                <w:sz w:val="16"/>
                <w:szCs w:val="16"/>
              </w:rPr>
              <w:t>De acuerdo a lo presentado en las fotografías, los trabajos no fueron realizados en toda la superficie de la lámina. Se aprecian espacios sin colocación de dicha lámina de refuerzo.</w:t>
            </w:r>
          </w:p>
          <w:p w14:paraId="4180E76E" w14:textId="0FAB7F85" w:rsidR="008567DB" w:rsidRDefault="008567DB" w:rsidP="005E7AF6">
            <w:pPr>
              <w:spacing w:line="276" w:lineRule="auto"/>
              <w:jc w:val="both"/>
              <w:rPr>
                <w:rFonts w:ascii="Arial" w:hAnsi="Arial" w:cs="Arial"/>
                <w:bCs/>
                <w:sz w:val="16"/>
                <w:szCs w:val="16"/>
              </w:rPr>
            </w:pPr>
          </w:p>
          <w:p w14:paraId="4147BF66" w14:textId="2C5C338F" w:rsidR="00223866" w:rsidRDefault="00223866" w:rsidP="005E7AF6">
            <w:pPr>
              <w:spacing w:line="276" w:lineRule="auto"/>
              <w:jc w:val="both"/>
              <w:rPr>
                <w:rFonts w:ascii="Arial" w:hAnsi="Arial" w:cs="Arial"/>
                <w:bCs/>
                <w:sz w:val="16"/>
                <w:szCs w:val="16"/>
              </w:rPr>
            </w:pPr>
            <w:r>
              <w:rPr>
                <w:rFonts w:ascii="Arial" w:hAnsi="Arial" w:cs="Arial"/>
                <w:bCs/>
                <w:sz w:val="16"/>
                <w:szCs w:val="16"/>
              </w:rPr>
              <w:t>Se solicitó una segunda visita física al lugar de los trabajos.</w:t>
            </w:r>
          </w:p>
          <w:p w14:paraId="2751B5B6" w14:textId="77777777" w:rsidR="00223866" w:rsidRPr="00E23831" w:rsidRDefault="00223866" w:rsidP="005E7AF6">
            <w:pPr>
              <w:spacing w:line="276" w:lineRule="auto"/>
              <w:jc w:val="both"/>
              <w:rPr>
                <w:rFonts w:ascii="Arial" w:hAnsi="Arial" w:cs="Arial"/>
                <w:bCs/>
                <w:sz w:val="16"/>
                <w:szCs w:val="16"/>
              </w:rPr>
            </w:pPr>
          </w:p>
          <w:p w14:paraId="72E45B74" w14:textId="77777777" w:rsidR="00726229" w:rsidRPr="004D5FF0" w:rsidRDefault="00726229" w:rsidP="005E7AF6">
            <w:pPr>
              <w:spacing w:line="276" w:lineRule="auto"/>
              <w:jc w:val="both"/>
              <w:rPr>
                <w:rFonts w:ascii="Arial" w:hAnsi="Arial" w:cs="Arial"/>
                <w:bCs/>
                <w:sz w:val="16"/>
                <w:szCs w:val="16"/>
              </w:rPr>
            </w:pPr>
            <w:r w:rsidRPr="004D5FF0">
              <w:rPr>
                <w:rFonts w:ascii="Arial" w:hAnsi="Arial" w:cs="Arial"/>
                <w:bCs/>
                <w:sz w:val="16"/>
                <w:szCs w:val="16"/>
              </w:rPr>
              <w:t>Reunión de trabajo 2.</w:t>
            </w:r>
          </w:p>
          <w:p w14:paraId="35E52C01" w14:textId="05DAF2DC" w:rsidR="00ED0787" w:rsidRDefault="00ED0787" w:rsidP="00223866">
            <w:pPr>
              <w:tabs>
                <w:tab w:val="left" w:pos="2160"/>
              </w:tabs>
              <w:spacing w:line="276" w:lineRule="auto"/>
              <w:jc w:val="both"/>
              <w:rPr>
                <w:rFonts w:ascii="Arial" w:hAnsi="Arial" w:cs="Arial"/>
                <w:bCs/>
                <w:sz w:val="16"/>
                <w:szCs w:val="16"/>
              </w:rPr>
            </w:pPr>
            <w:r>
              <w:rPr>
                <w:rFonts w:ascii="Arial" w:hAnsi="Arial" w:cs="Arial"/>
                <w:bCs/>
                <w:sz w:val="16"/>
                <w:szCs w:val="16"/>
              </w:rPr>
              <w:lastRenderedPageBreak/>
              <w:t xml:space="preserve">Con fecha 23 y 24 de enero de 2024 se realizó la segunda visita de la obra, para la verificación del concepto observado, en la cual se constató </w:t>
            </w:r>
            <w:r w:rsidRPr="00BB7D67">
              <w:rPr>
                <w:rFonts w:ascii="Arial" w:hAnsi="Arial" w:cs="Arial"/>
                <w:bCs/>
                <w:sz w:val="16"/>
                <w:szCs w:val="16"/>
              </w:rPr>
              <w:t>que no está ejecutado como se especifica, ya que hay zonas en donde sólo se aplicó una mano del impermeabilizante fibratado.</w:t>
            </w:r>
          </w:p>
          <w:p w14:paraId="7FAC5566" w14:textId="25F65CBE" w:rsidR="00ED0787" w:rsidRDefault="00ED0787" w:rsidP="00223866">
            <w:pPr>
              <w:tabs>
                <w:tab w:val="left" w:pos="2160"/>
              </w:tabs>
              <w:spacing w:line="276" w:lineRule="auto"/>
              <w:jc w:val="both"/>
              <w:rPr>
                <w:rFonts w:ascii="Arial" w:hAnsi="Arial" w:cs="Arial"/>
                <w:bCs/>
                <w:sz w:val="16"/>
                <w:szCs w:val="16"/>
              </w:rPr>
            </w:pPr>
          </w:p>
          <w:p w14:paraId="42E477B5" w14:textId="781E72F0" w:rsidR="00B340F1" w:rsidRDefault="00ED0787" w:rsidP="00B340F1">
            <w:pPr>
              <w:tabs>
                <w:tab w:val="left" w:pos="2160"/>
              </w:tabs>
              <w:spacing w:line="276" w:lineRule="auto"/>
              <w:jc w:val="both"/>
              <w:rPr>
                <w:rFonts w:ascii="Arial" w:hAnsi="Arial" w:cs="Arial"/>
                <w:bCs/>
                <w:sz w:val="16"/>
                <w:szCs w:val="16"/>
              </w:rPr>
            </w:pPr>
            <w:r>
              <w:rPr>
                <w:rFonts w:ascii="Arial" w:hAnsi="Arial" w:cs="Arial"/>
                <w:bCs/>
                <w:sz w:val="16"/>
                <w:szCs w:val="16"/>
              </w:rPr>
              <w:t xml:space="preserve">Una vez revisada la información contenida en el expediente unitario y la nueva visita física, se rectifica la observación quedando un importe observado por la cantidad de </w:t>
            </w:r>
            <w:r w:rsidRPr="00ED0787">
              <w:rPr>
                <w:rFonts w:ascii="Arial" w:hAnsi="Arial" w:cs="Arial"/>
                <w:bCs/>
                <w:sz w:val="16"/>
                <w:szCs w:val="16"/>
              </w:rPr>
              <w:t>$</w:t>
            </w:r>
            <w:r>
              <w:rPr>
                <w:rFonts w:ascii="Arial" w:hAnsi="Arial" w:cs="Arial"/>
                <w:bCs/>
                <w:sz w:val="16"/>
                <w:szCs w:val="16"/>
              </w:rPr>
              <w:t xml:space="preserve"> </w:t>
            </w:r>
            <w:r w:rsidRPr="00ED0787">
              <w:rPr>
                <w:rFonts w:ascii="Arial" w:hAnsi="Arial" w:cs="Arial"/>
                <w:bCs/>
                <w:sz w:val="16"/>
                <w:szCs w:val="16"/>
              </w:rPr>
              <w:t>2,927,795.24 (</w:t>
            </w:r>
            <w:r w:rsidR="003D42E8">
              <w:rPr>
                <w:rFonts w:ascii="Arial" w:hAnsi="Arial" w:cs="Arial"/>
                <w:bCs/>
                <w:sz w:val="16"/>
                <w:szCs w:val="16"/>
              </w:rPr>
              <w:t>S</w:t>
            </w:r>
            <w:r w:rsidRPr="00ED0787">
              <w:rPr>
                <w:rFonts w:ascii="Arial" w:hAnsi="Arial" w:cs="Arial"/>
                <w:bCs/>
                <w:sz w:val="16"/>
                <w:szCs w:val="16"/>
              </w:rPr>
              <w:t>on</w:t>
            </w:r>
            <w:r w:rsidR="003D42E8">
              <w:rPr>
                <w:rFonts w:ascii="Arial" w:hAnsi="Arial" w:cs="Arial"/>
                <w:bCs/>
                <w:sz w:val="16"/>
                <w:szCs w:val="16"/>
              </w:rPr>
              <w:t>: D</w:t>
            </w:r>
            <w:r w:rsidRPr="00ED0787">
              <w:rPr>
                <w:rFonts w:ascii="Arial" w:hAnsi="Arial" w:cs="Arial"/>
                <w:bCs/>
                <w:sz w:val="16"/>
                <w:szCs w:val="16"/>
              </w:rPr>
              <w:t>os millones novecientos veintisiete mil setecientos noventa y cinco pesos 24/100 M.N)</w:t>
            </w:r>
            <w:r>
              <w:rPr>
                <w:rFonts w:ascii="Arial" w:hAnsi="Arial" w:cs="Arial"/>
                <w:bCs/>
                <w:sz w:val="16"/>
                <w:szCs w:val="16"/>
              </w:rPr>
              <w:t>.</w:t>
            </w:r>
          </w:p>
          <w:p w14:paraId="432C6476" w14:textId="77777777" w:rsidR="00B340F1" w:rsidRDefault="00B340F1" w:rsidP="00B340F1">
            <w:pPr>
              <w:tabs>
                <w:tab w:val="left" w:pos="2160"/>
              </w:tabs>
              <w:spacing w:line="276" w:lineRule="auto"/>
              <w:jc w:val="both"/>
              <w:rPr>
                <w:rFonts w:ascii="Arial" w:hAnsi="Arial" w:cs="Arial"/>
                <w:bCs/>
                <w:sz w:val="16"/>
                <w:szCs w:val="16"/>
              </w:rPr>
            </w:pPr>
          </w:p>
          <w:p w14:paraId="1571F63C" w14:textId="23FE604F" w:rsidR="00ED0787" w:rsidRPr="00BB7D67" w:rsidRDefault="00841DA4" w:rsidP="003D42E8">
            <w:pPr>
              <w:tabs>
                <w:tab w:val="left" w:pos="2160"/>
              </w:tabs>
              <w:spacing w:line="276" w:lineRule="auto"/>
              <w:jc w:val="both"/>
              <w:rPr>
                <w:rFonts w:ascii="Arial" w:hAnsi="Arial" w:cs="Arial"/>
                <w:bCs/>
                <w:sz w:val="16"/>
                <w:szCs w:val="16"/>
              </w:rPr>
            </w:pPr>
            <w:r w:rsidRPr="00841DA4">
              <w:rPr>
                <w:rFonts w:ascii="Arial" w:hAnsi="Arial" w:cs="Arial"/>
                <w:bCs/>
                <w:sz w:val="16"/>
                <w:szCs w:val="16"/>
              </w:rPr>
              <w:t>Se realizó la segunda reunión de trabajo, estando presente el ex Jefe de Departamento de Infraestructura de la COJUDEQ, quien asistió como testigo en esta reunión, el cual manifestó, que dejó constancia en la bitácora de obra, que por la insuficiencia presupuestal no fue posible ir a verificar la volumetría y la calidad de los trabajos que se ejecutaron.</w:t>
            </w:r>
          </w:p>
        </w:tc>
        <w:tc>
          <w:tcPr>
            <w:tcW w:w="2590" w:type="dxa"/>
            <w:tcBorders>
              <w:top w:val="single" w:sz="2" w:space="0" w:color="auto"/>
              <w:bottom w:val="dotted" w:sz="4" w:space="0" w:color="auto"/>
            </w:tcBorders>
          </w:tcPr>
          <w:p w14:paraId="2A10045F" w14:textId="42F60843" w:rsidR="00726229" w:rsidRPr="00E23831" w:rsidRDefault="00BB7D67" w:rsidP="005E7AF6">
            <w:pPr>
              <w:spacing w:line="276" w:lineRule="auto"/>
              <w:jc w:val="both"/>
              <w:rPr>
                <w:rFonts w:ascii="Arial" w:hAnsi="Arial" w:cs="Arial"/>
                <w:bCs/>
                <w:sz w:val="16"/>
                <w:szCs w:val="16"/>
              </w:rPr>
            </w:pPr>
            <w:r>
              <w:rPr>
                <w:rFonts w:ascii="Arial" w:hAnsi="Arial" w:cs="Arial"/>
                <w:bCs/>
                <w:sz w:val="16"/>
                <w:szCs w:val="16"/>
              </w:rPr>
              <w:lastRenderedPageBreak/>
              <w:t>Valoración:</w:t>
            </w:r>
            <w:r w:rsidR="00ED0787">
              <w:rPr>
                <w:rFonts w:ascii="Arial" w:hAnsi="Arial" w:cs="Arial"/>
                <w:bCs/>
                <w:sz w:val="16"/>
                <w:szCs w:val="16"/>
              </w:rPr>
              <w:t xml:space="preserve"> </w:t>
            </w:r>
            <w:r w:rsidR="004D5FF0">
              <w:rPr>
                <w:rFonts w:ascii="Arial" w:hAnsi="Arial" w:cs="Arial"/>
                <w:bCs/>
                <w:sz w:val="16"/>
                <w:szCs w:val="16"/>
              </w:rPr>
              <w:t xml:space="preserve">Se rectifica la observación quedando un importe de </w:t>
            </w:r>
            <w:r w:rsidR="004D5FF0" w:rsidRPr="004D5FF0">
              <w:rPr>
                <w:rFonts w:ascii="Arial" w:hAnsi="Arial" w:cs="Arial"/>
                <w:bCs/>
                <w:sz w:val="16"/>
                <w:szCs w:val="16"/>
              </w:rPr>
              <w:t>$ 2,927,795.24</w:t>
            </w:r>
            <w:r w:rsidR="004D5FF0">
              <w:rPr>
                <w:rFonts w:ascii="Arial" w:hAnsi="Arial" w:cs="Arial"/>
                <w:bCs/>
                <w:sz w:val="16"/>
                <w:szCs w:val="16"/>
              </w:rPr>
              <w:t>.</w:t>
            </w:r>
          </w:p>
          <w:p w14:paraId="43847A17" w14:textId="77777777" w:rsidR="00726229" w:rsidRPr="00E23831" w:rsidRDefault="00726229" w:rsidP="005E7AF6">
            <w:pPr>
              <w:spacing w:line="276" w:lineRule="auto"/>
              <w:jc w:val="both"/>
              <w:rPr>
                <w:rFonts w:ascii="Arial" w:hAnsi="Arial" w:cs="Arial"/>
                <w:bCs/>
                <w:sz w:val="16"/>
                <w:szCs w:val="16"/>
              </w:rPr>
            </w:pPr>
          </w:p>
          <w:p w14:paraId="4C4CAC6E" w14:textId="7CE5EAC8" w:rsidR="00726229" w:rsidRPr="00E23831" w:rsidRDefault="00726229" w:rsidP="005E7AF6">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4D5FF0">
              <w:rPr>
                <w:rFonts w:ascii="Arial" w:hAnsi="Arial" w:cs="Arial"/>
                <w:b/>
                <w:sz w:val="16"/>
                <w:szCs w:val="16"/>
              </w:rPr>
              <w:t>No solventada.</w:t>
            </w:r>
          </w:p>
          <w:p w14:paraId="347FDD44" w14:textId="77777777" w:rsidR="00726229" w:rsidRPr="00E23831" w:rsidRDefault="00726229" w:rsidP="005E7AF6">
            <w:pPr>
              <w:spacing w:line="276" w:lineRule="auto"/>
              <w:jc w:val="both"/>
              <w:rPr>
                <w:rFonts w:ascii="Arial" w:hAnsi="Arial" w:cs="Arial"/>
                <w:bCs/>
                <w:sz w:val="16"/>
                <w:szCs w:val="16"/>
              </w:rPr>
            </w:pPr>
          </w:p>
          <w:p w14:paraId="50001C29" w14:textId="2F2444EC" w:rsidR="00726229" w:rsidRDefault="00726229" w:rsidP="004D5FF0">
            <w:pPr>
              <w:tabs>
                <w:tab w:val="left" w:pos="2160"/>
              </w:tabs>
              <w:spacing w:line="276" w:lineRule="auto"/>
              <w:rPr>
                <w:rFonts w:ascii="Arial" w:hAnsi="Arial" w:cs="Arial"/>
                <w:bCs/>
                <w:i/>
                <w:iCs/>
                <w:sz w:val="20"/>
                <w:szCs w:val="20"/>
              </w:rPr>
            </w:pPr>
            <w:r w:rsidRPr="00E23831">
              <w:rPr>
                <w:rFonts w:ascii="Arial" w:hAnsi="Arial" w:cs="Arial"/>
                <w:bCs/>
                <w:sz w:val="16"/>
                <w:szCs w:val="16"/>
              </w:rPr>
              <w:t xml:space="preserve">Acción Promovida: </w:t>
            </w:r>
            <w:r w:rsidR="004D5FF0">
              <w:rPr>
                <w:rFonts w:ascii="Arial" w:hAnsi="Arial" w:cs="Arial"/>
                <w:b/>
                <w:sz w:val="16"/>
                <w:szCs w:val="16"/>
              </w:rPr>
              <w:t>Pliego de observaciones.</w:t>
            </w:r>
          </w:p>
        </w:tc>
      </w:tr>
      <w:tr w:rsidR="006725A5" w14:paraId="61C545DE" w14:textId="77777777" w:rsidTr="005E7AF6">
        <w:trPr>
          <w:trHeight w:val="412"/>
        </w:trPr>
        <w:tc>
          <w:tcPr>
            <w:tcW w:w="9678" w:type="dxa"/>
            <w:gridSpan w:val="3"/>
            <w:tcBorders>
              <w:top w:val="single" w:sz="2" w:space="0" w:color="auto"/>
              <w:bottom w:val="single" w:sz="2" w:space="0" w:color="auto"/>
            </w:tcBorders>
            <w:vAlign w:val="center"/>
          </w:tcPr>
          <w:p w14:paraId="54371FA1" w14:textId="1899303E" w:rsidR="006725A5" w:rsidRPr="006725A5" w:rsidRDefault="006725A5" w:rsidP="005E7AF6">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r w:rsidR="00E23831">
              <w:rPr>
                <w:rFonts w:ascii="Arial" w:hAnsi="Arial" w:cs="Arial"/>
                <w:b/>
                <w:bCs/>
                <w:sz w:val="18"/>
                <w:szCs w:val="18"/>
              </w:rPr>
              <w:t xml:space="preserve"> Y/O SOLICITU</w:t>
            </w:r>
            <w:r w:rsidR="008567DB">
              <w:rPr>
                <w:rFonts w:ascii="Arial" w:hAnsi="Arial" w:cs="Arial"/>
                <w:b/>
                <w:bCs/>
                <w:sz w:val="18"/>
                <w:szCs w:val="18"/>
              </w:rPr>
              <w:t>D</w:t>
            </w:r>
            <w:r w:rsidR="00E23831">
              <w:rPr>
                <w:rFonts w:ascii="Arial" w:hAnsi="Arial" w:cs="Arial"/>
                <w:b/>
                <w:bCs/>
                <w:sz w:val="18"/>
                <w:szCs w:val="18"/>
              </w:rPr>
              <w:t xml:space="preserve"> DE ACLARACIÓN</w:t>
            </w:r>
          </w:p>
        </w:tc>
      </w:tr>
      <w:tr w:rsidR="006725A5"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6602E81B" w:rsidR="006725A5" w:rsidRPr="00317A53" w:rsidRDefault="008567DB" w:rsidP="005E7AF6">
            <w:pPr>
              <w:tabs>
                <w:tab w:val="left" w:pos="2160"/>
              </w:tabs>
              <w:spacing w:line="276" w:lineRule="auto"/>
              <w:jc w:val="center"/>
              <w:rPr>
                <w:rFonts w:ascii="Arial" w:hAnsi="Arial" w:cs="Arial"/>
                <w:bCs/>
                <w:sz w:val="16"/>
                <w:szCs w:val="16"/>
              </w:rPr>
            </w:pPr>
            <w:r w:rsidRPr="00AF13C4">
              <w:rPr>
                <w:rFonts w:ascii="Arial" w:hAnsi="Arial" w:cs="Arial"/>
                <w:b/>
                <w:sz w:val="16"/>
                <w:szCs w:val="16"/>
                <w:lang w:val="es-MX"/>
              </w:rPr>
              <w:t>Recursos de Libre Disposición de Origen Estatal</w:t>
            </w:r>
          </w:p>
        </w:tc>
      </w:tr>
      <w:tr w:rsidR="00E23831" w14:paraId="2B512B57" w14:textId="77777777" w:rsidTr="00F54E9D">
        <w:tc>
          <w:tcPr>
            <w:tcW w:w="1838" w:type="dxa"/>
            <w:tcBorders>
              <w:top w:val="single" w:sz="2" w:space="0" w:color="auto"/>
              <w:bottom w:val="dotted" w:sz="2" w:space="0" w:color="auto"/>
            </w:tcBorders>
          </w:tcPr>
          <w:p w14:paraId="1F807F51" w14:textId="389BE85A" w:rsidR="00E23831" w:rsidRPr="00317A53" w:rsidRDefault="008567DB" w:rsidP="005E7AF6">
            <w:pPr>
              <w:tabs>
                <w:tab w:val="left" w:pos="2160"/>
              </w:tabs>
              <w:spacing w:line="276" w:lineRule="auto"/>
              <w:jc w:val="center"/>
              <w:rPr>
                <w:rFonts w:ascii="Arial" w:hAnsi="Arial" w:cs="Arial"/>
                <w:bCs/>
                <w:color w:val="000000"/>
                <w:sz w:val="16"/>
                <w:szCs w:val="16"/>
              </w:rPr>
            </w:pPr>
            <w:r w:rsidRPr="008567DB">
              <w:rPr>
                <w:rFonts w:ascii="Arial" w:hAnsi="Arial" w:cs="Arial"/>
                <w:bCs/>
                <w:color w:val="000000"/>
                <w:sz w:val="16"/>
                <w:szCs w:val="16"/>
              </w:rPr>
              <w:t>Resultado 1, Observación 2 / Documentación Faltante</w:t>
            </w:r>
          </w:p>
        </w:tc>
        <w:tc>
          <w:tcPr>
            <w:tcW w:w="5250" w:type="dxa"/>
            <w:tcBorders>
              <w:top w:val="single" w:sz="2" w:space="0" w:color="auto"/>
              <w:bottom w:val="dotted" w:sz="2" w:space="0" w:color="auto"/>
            </w:tcBorders>
          </w:tcPr>
          <w:p w14:paraId="207439CB" w14:textId="77777777" w:rsidR="00E23831" w:rsidRPr="00E23831" w:rsidRDefault="00E23831" w:rsidP="005E7AF6">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6E68FFE3" w14:textId="77777777" w:rsidR="008567DB" w:rsidRPr="008567DB" w:rsidRDefault="008567DB" w:rsidP="008567DB">
            <w:pPr>
              <w:spacing w:line="276" w:lineRule="auto"/>
              <w:jc w:val="both"/>
              <w:rPr>
                <w:rFonts w:ascii="Arial" w:hAnsi="Arial" w:cs="Arial"/>
                <w:bCs/>
                <w:sz w:val="16"/>
                <w:szCs w:val="16"/>
              </w:rPr>
            </w:pPr>
            <w:r w:rsidRPr="008567DB">
              <w:rPr>
                <w:rFonts w:ascii="Arial" w:hAnsi="Arial" w:cs="Arial"/>
                <w:bCs/>
                <w:sz w:val="16"/>
                <w:szCs w:val="16"/>
              </w:rPr>
              <w:t>Se presenta la siguiente documentación:</w:t>
            </w:r>
          </w:p>
          <w:p w14:paraId="4D2D9755" w14:textId="77777777" w:rsidR="008567DB" w:rsidRPr="00776893" w:rsidRDefault="008567DB" w:rsidP="00776893">
            <w:pPr>
              <w:pStyle w:val="Prrafodelista"/>
              <w:numPr>
                <w:ilvl w:val="0"/>
                <w:numId w:val="36"/>
              </w:numPr>
              <w:spacing w:line="276" w:lineRule="auto"/>
              <w:jc w:val="both"/>
              <w:rPr>
                <w:rFonts w:ascii="Arial" w:hAnsi="Arial" w:cs="Arial"/>
                <w:bCs/>
                <w:sz w:val="16"/>
                <w:szCs w:val="16"/>
              </w:rPr>
            </w:pPr>
            <w:r w:rsidRPr="00776893">
              <w:rPr>
                <w:rFonts w:ascii="Arial" w:hAnsi="Arial" w:cs="Arial"/>
                <w:bCs/>
                <w:sz w:val="16"/>
                <w:szCs w:val="16"/>
              </w:rPr>
              <w:t>Relación de maquinaria y equipo. Documentos en copias simples. Folios 22-23</w:t>
            </w:r>
          </w:p>
          <w:p w14:paraId="6913790F" w14:textId="77777777" w:rsidR="008567DB" w:rsidRPr="00776893" w:rsidRDefault="008567DB" w:rsidP="00776893">
            <w:pPr>
              <w:pStyle w:val="Prrafodelista"/>
              <w:numPr>
                <w:ilvl w:val="0"/>
                <w:numId w:val="36"/>
              </w:numPr>
              <w:spacing w:line="276" w:lineRule="auto"/>
              <w:jc w:val="both"/>
              <w:rPr>
                <w:rFonts w:ascii="Arial" w:hAnsi="Arial" w:cs="Arial"/>
                <w:bCs/>
                <w:sz w:val="16"/>
                <w:szCs w:val="16"/>
              </w:rPr>
            </w:pPr>
            <w:r w:rsidRPr="00776893">
              <w:rPr>
                <w:rFonts w:ascii="Arial" w:hAnsi="Arial" w:cs="Arial"/>
                <w:bCs/>
                <w:sz w:val="16"/>
                <w:szCs w:val="16"/>
              </w:rPr>
              <w:t>Análisis de: indirectos, financiamiento y utilidad en copias simples. Folios 24-28. Se solicita el análisis de los cargos adicionales.</w:t>
            </w:r>
          </w:p>
          <w:p w14:paraId="2B1824D8" w14:textId="77777777" w:rsidR="008567DB" w:rsidRPr="00776893" w:rsidRDefault="008567DB" w:rsidP="00776893">
            <w:pPr>
              <w:pStyle w:val="Prrafodelista"/>
              <w:numPr>
                <w:ilvl w:val="0"/>
                <w:numId w:val="36"/>
              </w:numPr>
              <w:spacing w:line="276" w:lineRule="auto"/>
              <w:jc w:val="both"/>
              <w:rPr>
                <w:rFonts w:ascii="Arial" w:hAnsi="Arial" w:cs="Arial"/>
                <w:bCs/>
                <w:sz w:val="16"/>
                <w:szCs w:val="16"/>
              </w:rPr>
            </w:pPr>
            <w:r w:rsidRPr="00776893">
              <w:rPr>
                <w:rFonts w:ascii="Arial" w:hAnsi="Arial" w:cs="Arial"/>
                <w:bCs/>
                <w:sz w:val="16"/>
                <w:szCs w:val="16"/>
              </w:rPr>
              <w:t>Croquis definitivos. Documentos en copias simples. Folios 29-30.</w:t>
            </w:r>
          </w:p>
          <w:p w14:paraId="331684B4" w14:textId="41FD75E4" w:rsidR="00E23831" w:rsidRPr="00776893" w:rsidRDefault="008567DB" w:rsidP="00776893">
            <w:pPr>
              <w:pStyle w:val="Prrafodelista"/>
              <w:numPr>
                <w:ilvl w:val="0"/>
                <w:numId w:val="36"/>
              </w:numPr>
              <w:spacing w:line="276" w:lineRule="auto"/>
              <w:jc w:val="both"/>
              <w:rPr>
                <w:rFonts w:ascii="Arial" w:hAnsi="Arial" w:cs="Arial"/>
                <w:bCs/>
                <w:sz w:val="16"/>
                <w:szCs w:val="16"/>
              </w:rPr>
            </w:pPr>
            <w:r w:rsidRPr="00776893">
              <w:rPr>
                <w:rFonts w:ascii="Arial" w:hAnsi="Arial" w:cs="Arial"/>
                <w:bCs/>
                <w:sz w:val="16"/>
                <w:szCs w:val="16"/>
              </w:rPr>
              <w:t>Recibos electrónicos de pagos de las estimaciones: 1, 2, 3 y 4 finiquito. Documentos en copias simples. Folios 38-42.</w:t>
            </w:r>
          </w:p>
          <w:p w14:paraId="16232F9C" w14:textId="77777777" w:rsidR="008567DB" w:rsidRPr="00E23831" w:rsidRDefault="008567DB" w:rsidP="008567DB">
            <w:pPr>
              <w:spacing w:line="276" w:lineRule="auto"/>
              <w:jc w:val="both"/>
              <w:rPr>
                <w:rFonts w:ascii="Arial" w:hAnsi="Arial" w:cs="Arial"/>
                <w:bCs/>
                <w:sz w:val="16"/>
                <w:szCs w:val="16"/>
              </w:rPr>
            </w:pPr>
          </w:p>
          <w:p w14:paraId="01EDC73C" w14:textId="77777777" w:rsidR="00E23831" w:rsidRPr="00E23831" w:rsidRDefault="00E23831" w:rsidP="005E7AF6">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7DFF814C" w14:textId="2F9348D9" w:rsidR="00776893" w:rsidRPr="00C601A5" w:rsidRDefault="00776893" w:rsidP="00C601A5">
            <w:pPr>
              <w:pStyle w:val="Prrafodelista"/>
              <w:numPr>
                <w:ilvl w:val="0"/>
                <w:numId w:val="37"/>
              </w:numPr>
              <w:spacing w:line="276" w:lineRule="auto"/>
              <w:jc w:val="both"/>
              <w:rPr>
                <w:rFonts w:ascii="Arial" w:hAnsi="Arial" w:cs="Arial"/>
                <w:bCs/>
                <w:sz w:val="16"/>
                <w:szCs w:val="16"/>
              </w:rPr>
            </w:pPr>
            <w:r w:rsidRPr="00C601A5">
              <w:rPr>
                <w:rFonts w:ascii="Arial" w:hAnsi="Arial" w:cs="Arial"/>
                <w:bCs/>
                <w:sz w:val="16"/>
                <w:szCs w:val="16"/>
              </w:rPr>
              <w:t>Relación de maquinaria y equipo. Documentos en copias simples. Folios 24-25</w:t>
            </w:r>
          </w:p>
          <w:p w14:paraId="4E102C22" w14:textId="2A4148D3" w:rsidR="00776893" w:rsidRPr="00C601A5" w:rsidRDefault="00776893" w:rsidP="00C601A5">
            <w:pPr>
              <w:pStyle w:val="Prrafodelista"/>
              <w:numPr>
                <w:ilvl w:val="0"/>
                <w:numId w:val="37"/>
              </w:numPr>
              <w:spacing w:line="276" w:lineRule="auto"/>
              <w:jc w:val="both"/>
              <w:rPr>
                <w:rFonts w:ascii="Arial" w:hAnsi="Arial" w:cs="Arial"/>
                <w:bCs/>
                <w:sz w:val="16"/>
                <w:szCs w:val="16"/>
              </w:rPr>
            </w:pPr>
            <w:r w:rsidRPr="00C601A5">
              <w:rPr>
                <w:rFonts w:ascii="Arial" w:hAnsi="Arial" w:cs="Arial"/>
                <w:bCs/>
                <w:sz w:val="16"/>
                <w:szCs w:val="16"/>
              </w:rPr>
              <w:t xml:space="preserve">Análisis de: indirectos, financiamiento y utilidad en copias simples. Folios 27-31. No incluyen cargos adicionales. </w:t>
            </w:r>
          </w:p>
          <w:p w14:paraId="5D79E100" w14:textId="2CB72A17" w:rsidR="00776893" w:rsidRPr="00C601A5" w:rsidRDefault="00776893" w:rsidP="00C601A5">
            <w:pPr>
              <w:pStyle w:val="Prrafodelista"/>
              <w:numPr>
                <w:ilvl w:val="0"/>
                <w:numId w:val="37"/>
              </w:numPr>
              <w:spacing w:line="276" w:lineRule="auto"/>
              <w:jc w:val="both"/>
              <w:rPr>
                <w:rFonts w:ascii="Arial" w:hAnsi="Arial" w:cs="Arial"/>
                <w:bCs/>
                <w:sz w:val="16"/>
                <w:szCs w:val="16"/>
              </w:rPr>
            </w:pPr>
            <w:r w:rsidRPr="00C601A5">
              <w:rPr>
                <w:rFonts w:ascii="Arial" w:hAnsi="Arial" w:cs="Arial"/>
                <w:bCs/>
                <w:sz w:val="16"/>
                <w:szCs w:val="16"/>
              </w:rPr>
              <w:t xml:space="preserve">Croquis definitivos. Documentos en copias simples. Folios 33-34. </w:t>
            </w:r>
          </w:p>
          <w:p w14:paraId="27B9B63C" w14:textId="2F14A926" w:rsidR="00776893" w:rsidRPr="00C601A5" w:rsidRDefault="00776893" w:rsidP="00C601A5">
            <w:pPr>
              <w:pStyle w:val="Prrafodelista"/>
              <w:numPr>
                <w:ilvl w:val="0"/>
                <w:numId w:val="37"/>
              </w:numPr>
              <w:spacing w:line="276" w:lineRule="auto"/>
              <w:jc w:val="both"/>
              <w:rPr>
                <w:rFonts w:ascii="Arial" w:hAnsi="Arial" w:cs="Arial"/>
                <w:bCs/>
                <w:sz w:val="16"/>
                <w:szCs w:val="16"/>
              </w:rPr>
            </w:pPr>
            <w:r w:rsidRPr="00C601A5">
              <w:rPr>
                <w:rFonts w:ascii="Arial" w:hAnsi="Arial" w:cs="Arial"/>
                <w:bCs/>
                <w:sz w:val="16"/>
                <w:szCs w:val="16"/>
              </w:rPr>
              <w:t>Presupuesto definitivo. Documentos en copias simples.  Folios 36-40</w:t>
            </w:r>
          </w:p>
          <w:p w14:paraId="1FA0F928" w14:textId="762776B9" w:rsidR="00E23831" w:rsidRPr="00C601A5" w:rsidRDefault="00776893" w:rsidP="00C601A5">
            <w:pPr>
              <w:pStyle w:val="Prrafodelista"/>
              <w:numPr>
                <w:ilvl w:val="0"/>
                <w:numId w:val="37"/>
              </w:numPr>
              <w:spacing w:line="276" w:lineRule="auto"/>
              <w:jc w:val="both"/>
              <w:rPr>
                <w:rFonts w:ascii="Arial" w:hAnsi="Arial" w:cs="Arial"/>
                <w:bCs/>
                <w:sz w:val="16"/>
                <w:szCs w:val="16"/>
              </w:rPr>
            </w:pPr>
            <w:r w:rsidRPr="00C601A5">
              <w:rPr>
                <w:rFonts w:ascii="Arial" w:hAnsi="Arial" w:cs="Arial"/>
                <w:bCs/>
                <w:sz w:val="16"/>
                <w:szCs w:val="16"/>
              </w:rPr>
              <w:t>Recibos electrónicos de pagos de las estimaciones: 1, 2, 3 y 4 finiquito. Documentos en copias simples. Folios 42-53.</w:t>
            </w:r>
          </w:p>
        </w:tc>
        <w:tc>
          <w:tcPr>
            <w:tcW w:w="2590" w:type="dxa"/>
            <w:tcBorders>
              <w:top w:val="single" w:sz="2" w:space="0" w:color="auto"/>
              <w:bottom w:val="dotted" w:sz="2" w:space="0" w:color="auto"/>
            </w:tcBorders>
          </w:tcPr>
          <w:p w14:paraId="1D194EC2" w14:textId="1368BE2A" w:rsidR="00E23831" w:rsidRPr="00E23831" w:rsidRDefault="00E23831" w:rsidP="005E7AF6">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00776893" w:rsidRPr="00776893">
              <w:rPr>
                <w:rFonts w:ascii="Arial" w:hAnsi="Arial" w:cs="Arial"/>
                <w:bCs/>
                <w:sz w:val="16"/>
                <w:szCs w:val="16"/>
              </w:rPr>
              <w:t>Debido a que la información se presenta en copia</w:t>
            </w:r>
            <w:r w:rsidR="00776893">
              <w:rPr>
                <w:rFonts w:ascii="Arial" w:hAnsi="Arial" w:cs="Arial"/>
                <w:bCs/>
                <w:sz w:val="16"/>
                <w:szCs w:val="16"/>
              </w:rPr>
              <w:t xml:space="preserve"> simple</w:t>
            </w:r>
            <w:r w:rsidR="00776893" w:rsidRPr="00776893">
              <w:rPr>
                <w:rFonts w:ascii="Arial" w:hAnsi="Arial" w:cs="Arial"/>
                <w:bCs/>
                <w:sz w:val="16"/>
                <w:szCs w:val="16"/>
              </w:rPr>
              <w:t xml:space="preserve"> y de manera parcial, la observación </w:t>
            </w:r>
            <w:r w:rsidR="00776893">
              <w:rPr>
                <w:rFonts w:ascii="Arial" w:hAnsi="Arial" w:cs="Arial"/>
                <w:bCs/>
                <w:sz w:val="16"/>
                <w:szCs w:val="16"/>
              </w:rPr>
              <w:t>permanece.</w:t>
            </w:r>
          </w:p>
          <w:p w14:paraId="6EEF2B29" w14:textId="77777777" w:rsidR="00E23831" w:rsidRPr="00E23831" w:rsidRDefault="00E23831" w:rsidP="005E7AF6">
            <w:pPr>
              <w:spacing w:line="276" w:lineRule="auto"/>
              <w:jc w:val="both"/>
              <w:rPr>
                <w:rFonts w:ascii="Arial" w:hAnsi="Arial" w:cs="Arial"/>
                <w:bCs/>
                <w:sz w:val="16"/>
                <w:szCs w:val="16"/>
              </w:rPr>
            </w:pPr>
          </w:p>
          <w:p w14:paraId="6857B70F" w14:textId="66CB00E3" w:rsidR="00E23831" w:rsidRPr="00E23831" w:rsidRDefault="00E23831" w:rsidP="005E7AF6">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sidR="00776893">
              <w:rPr>
                <w:rFonts w:ascii="Arial" w:hAnsi="Arial" w:cs="Arial"/>
                <w:b/>
                <w:sz w:val="16"/>
                <w:szCs w:val="16"/>
              </w:rPr>
              <w:t>No solventada.</w:t>
            </w:r>
          </w:p>
          <w:p w14:paraId="08169B56" w14:textId="77777777" w:rsidR="00E23831" w:rsidRPr="00E23831" w:rsidRDefault="00E23831" w:rsidP="005E7AF6">
            <w:pPr>
              <w:spacing w:line="276" w:lineRule="auto"/>
              <w:jc w:val="both"/>
              <w:rPr>
                <w:rFonts w:ascii="Arial" w:hAnsi="Arial" w:cs="Arial"/>
                <w:bCs/>
                <w:sz w:val="16"/>
                <w:szCs w:val="16"/>
              </w:rPr>
            </w:pPr>
          </w:p>
          <w:p w14:paraId="7D8325E1" w14:textId="4CD71998" w:rsidR="00E23831" w:rsidRPr="00317A53" w:rsidRDefault="00E23831" w:rsidP="005E7AF6">
            <w:pPr>
              <w:spacing w:line="276" w:lineRule="auto"/>
              <w:jc w:val="both"/>
              <w:rPr>
                <w:rFonts w:ascii="Arial" w:hAnsi="Arial" w:cs="Arial"/>
                <w:bCs/>
                <w:sz w:val="16"/>
                <w:szCs w:val="16"/>
              </w:rPr>
            </w:pPr>
            <w:r w:rsidRPr="00E23831">
              <w:rPr>
                <w:rFonts w:ascii="Arial" w:hAnsi="Arial" w:cs="Arial"/>
                <w:bCs/>
                <w:sz w:val="16"/>
                <w:szCs w:val="16"/>
              </w:rPr>
              <w:t xml:space="preserve">Acción Promovida: </w:t>
            </w:r>
            <w:r w:rsidR="00776893">
              <w:rPr>
                <w:rFonts w:ascii="Arial" w:hAnsi="Arial" w:cs="Arial"/>
                <w:b/>
                <w:sz w:val="16"/>
                <w:szCs w:val="16"/>
              </w:rPr>
              <w:t>Promoción de Responsabilidad Administrativa Sancionatoria.</w:t>
            </w:r>
          </w:p>
        </w:tc>
      </w:tr>
      <w:tr w:rsidR="00E23831" w14:paraId="4E11EA11" w14:textId="77777777" w:rsidTr="00F54E9D">
        <w:tc>
          <w:tcPr>
            <w:tcW w:w="1838" w:type="dxa"/>
            <w:tcBorders>
              <w:top w:val="dotted" w:sz="2" w:space="0" w:color="auto"/>
              <w:bottom w:val="dotted" w:sz="2" w:space="0" w:color="auto"/>
            </w:tcBorders>
          </w:tcPr>
          <w:p w14:paraId="79108012" w14:textId="37636AA5" w:rsidR="00E23831" w:rsidRPr="00317A53" w:rsidRDefault="008567DB" w:rsidP="005E7AF6">
            <w:pPr>
              <w:tabs>
                <w:tab w:val="left" w:pos="2160"/>
              </w:tabs>
              <w:spacing w:line="276" w:lineRule="auto"/>
              <w:jc w:val="center"/>
              <w:rPr>
                <w:rFonts w:ascii="Arial" w:hAnsi="Arial" w:cs="Arial"/>
                <w:bCs/>
                <w:color w:val="000000"/>
                <w:sz w:val="16"/>
                <w:szCs w:val="16"/>
              </w:rPr>
            </w:pPr>
            <w:r w:rsidRPr="008567DB">
              <w:rPr>
                <w:rFonts w:ascii="Arial" w:hAnsi="Arial" w:cs="Arial"/>
                <w:bCs/>
                <w:color w:val="000000"/>
                <w:sz w:val="16"/>
                <w:szCs w:val="16"/>
              </w:rPr>
              <w:t>Resultado 1, Observación 3 / Documentación Irregular</w:t>
            </w:r>
          </w:p>
        </w:tc>
        <w:tc>
          <w:tcPr>
            <w:tcW w:w="5250" w:type="dxa"/>
            <w:tcBorders>
              <w:top w:val="dotted" w:sz="2" w:space="0" w:color="auto"/>
              <w:bottom w:val="dotted" w:sz="2" w:space="0" w:color="auto"/>
            </w:tcBorders>
          </w:tcPr>
          <w:p w14:paraId="64D38B40" w14:textId="77777777" w:rsidR="00E23831" w:rsidRPr="00E23831" w:rsidRDefault="00E23831" w:rsidP="005E7AF6">
            <w:pPr>
              <w:spacing w:line="276" w:lineRule="auto"/>
              <w:jc w:val="both"/>
              <w:rPr>
                <w:rFonts w:ascii="Arial" w:hAnsi="Arial" w:cs="Arial"/>
                <w:bCs/>
                <w:sz w:val="16"/>
                <w:szCs w:val="16"/>
              </w:rPr>
            </w:pPr>
            <w:r w:rsidRPr="00E23831">
              <w:rPr>
                <w:rFonts w:ascii="Arial" w:hAnsi="Arial" w:cs="Arial"/>
                <w:bCs/>
                <w:sz w:val="16"/>
                <w:szCs w:val="16"/>
              </w:rPr>
              <w:t>Reunión de trabajo 1.</w:t>
            </w:r>
          </w:p>
          <w:p w14:paraId="54F385AC" w14:textId="07BD169A" w:rsidR="00E23831" w:rsidRDefault="0052063F" w:rsidP="005E7AF6">
            <w:pPr>
              <w:spacing w:line="276" w:lineRule="auto"/>
              <w:jc w:val="both"/>
              <w:rPr>
                <w:rFonts w:ascii="Arial" w:hAnsi="Arial" w:cs="Arial"/>
                <w:bCs/>
                <w:sz w:val="16"/>
                <w:szCs w:val="16"/>
              </w:rPr>
            </w:pPr>
            <w:r w:rsidRPr="0052063F">
              <w:rPr>
                <w:rFonts w:ascii="Arial" w:hAnsi="Arial" w:cs="Arial"/>
                <w:bCs/>
                <w:sz w:val="16"/>
                <w:szCs w:val="16"/>
              </w:rPr>
              <w:t>No se presenta información al respecto.</w:t>
            </w:r>
          </w:p>
          <w:p w14:paraId="7C18CBC9" w14:textId="77777777" w:rsidR="0052063F" w:rsidRPr="00E23831" w:rsidRDefault="0052063F" w:rsidP="005E7AF6">
            <w:pPr>
              <w:spacing w:line="276" w:lineRule="auto"/>
              <w:jc w:val="both"/>
              <w:rPr>
                <w:rFonts w:ascii="Arial" w:hAnsi="Arial" w:cs="Arial"/>
                <w:bCs/>
                <w:sz w:val="16"/>
                <w:szCs w:val="16"/>
              </w:rPr>
            </w:pPr>
          </w:p>
          <w:p w14:paraId="1D5BF3CC" w14:textId="77777777" w:rsidR="00E23831" w:rsidRPr="00E23831" w:rsidRDefault="00E23831" w:rsidP="005E7AF6">
            <w:pPr>
              <w:spacing w:line="276" w:lineRule="auto"/>
              <w:jc w:val="both"/>
              <w:rPr>
                <w:rFonts w:ascii="Arial" w:hAnsi="Arial" w:cs="Arial"/>
                <w:bCs/>
                <w:sz w:val="16"/>
                <w:szCs w:val="16"/>
              </w:rPr>
            </w:pPr>
            <w:r w:rsidRPr="00E23831">
              <w:rPr>
                <w:rFonts w:ascii="Arial" w:hAnsi="Arial" w:cs="Arial"/>
                <w:bCs/>
                <w:sz w:val="16"/>
                <w:szCs w:val="16"/>
              </w:rPr>
              <w:t>Reunión de trabajo 2.</w:t>
            </w:r>
          </w:p>
          <w:p w14:paraId="6360B626" w14:textId="4B04B5A6" w:rsidR="00A53AC6" w:rsidRDefault="00A53AC6" w:rsidP="005E7AF6">
            <w:pPr>
              <w:spacing w:line="276" w:lineRule="auto"/>
              <w:jc w:val="both"/>
              <w:rPr>
                <w:rFonts w:ascii="Arial" w:hAnsi="Arial" w:cs="Arial"/>
                <w:bCs/>
                <w:sz w:val="16"/>
                <w:szCs w:val="16"/>
              </w:rPr>
            </w:pPr>
            <w:r>
              <w:rPr>
                <w:rFonts w:ascii="Arial" w:hAnsi="Arial" w:cs="Arial"/>
                <w:bCs/>
                <w:sz w:val="16"/>
                <w:szCs w:val="16"/>
              </w:rPr>
              <w:t>Se presenta la siguiente información:</w:t>
            </w:r>
          </w:p>
          <w:p w14:paraId="090E2EA0" w14:textId="08B6AEE8" w:rsidR="00E23831" w:rsidRPr="00317A53" w:rsidRDefault="00A53AC6" w:rsidP="005E7AF6">
            <w:pPr>
              <w:spacing w:line="276" w:lineRule="auto"/>
              <w:jc w:val="both"/>
              <w:rPr>
                <w:rFonts w:ascii="Arial" w:hAnsi="Arial" w:cs="Arial"/>
                <w:bCs/>
                <w:sz w:val="16"/>
                <w:szCs w:val="16"/>
              </w:rPr>
            </w:pPr>
            <w:r w:rsidRPr="00A53AC6">
              <w:rPr>
                <w:rFonts w:ascii="Arial" w:hAnsi="Arial" w:cs="Arial"/>
                <w:bCs/>
                <w:sz w:val="16"/>
                <w:szCs w:val="16"/>
              </w:rPr>
              <w:t>Oficio simple, indicando que no cuentan con la documentación que se requiere. Folio 55.</w:t>
            </w:r>
          </w:p>
        </w:tc>
        <w:tc>
          <w:tcPr>
            <w:tcW w:w="2590" w:type="dxa"/>
            <w:tcBorders>
              <w:top w:val="dotted" w:sz="2" w:space="0" w:color="auto"/>
              <w:bottom w:val="dotted" w:sz="2" w:space="0" w:color="auto"/>
            </w:tcBorders>
          </w:tcPr>
          <w:p w14:paraId="4CF922E7" w14:textId="77777777" w:rsidR="00A53AC6" w:rsidRPr="00E23831" w:rsidRDefault="00A53AC6" w:rsidP="00A53AC6">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Pr="00776893">
              <w:rPr>
                <w:rFonts w:ascii="Arial" w:hAnsi="Arial" w:cs="Arial"/>
                <w:bCs/>
                <w:sz w:val="16"/>
                <w:szCs w:val="16"/>
              </w:rPr>
              <w:t>Debido a que la información se presenta en copia</w:t>
            </w:r>
            <w:r>
              <w:rPr>
                <w:rFonts w:ascii="Arial" w:hAnsi="Arial" w:cs="Arial"/>
                <w:bCs/>
                <w:sz w:val="16"/>
                <w:szCs w:val="16"/>
              </w:rPr>
              <w:t xml:space="preserve"> simple</w:t>
            </w:r>
            <w:r w:rsidRPr="00776893">
              <w:rPr>
                <w:rFonts w:ascii="Arial" w:hAnsi="Arial" w:cs="Arial"/>
                <w:bCs/>
                <w:sz w:val="16"/>
                <w:szCs w:val="16"/>
              </w:rPr>
              <w:t xml:space="preserve"> y de manera parcial, la observación </w:t>
            </w:r>
            <w:r>
              <w:rPr>
                <w:rFonts w:ascii="Arial" w:hAnsi="Arial" w:cs="Arial"/>
                <w:bCs/>
                <w:sz w:val="16"/>
                <w:szCs w:val="16"/>
              </w:rPr>
              <w:t>permanece.</w:t>
            </w:r>
          </w:p>
          <w:p w14:paraId="0CBCC76C" w14:textId="77777777" w:rsidR="00A53AC6" w:rsidRPr="00E23831" w:rsidRDefault="00A53AC6" w:rsidP="00A53AC6">
            <w:pPr>
              <w:spacing w:line="276" w:lineRule="auto"/>
              <w:jc w:val="both"/>
              <w:rPr>
                <w:rFonts w:ascii="Arial" w:hAnsi="Arial" w:cs="Arial"/>
                <w:bCs/>
                <w:sz w:val="16"/>
                <w:szCs w:val="16"/>
              </w:rPr>
            </w:pPr>
          </w:p>
          <w:p w14:paraId="413B22FF" w14:textId="77777777" w:rsidR="00A53AC6" w:rsidRPr="00E23831" w:rsidRDefault="00A53AC6" w:rsidP="00A53AC6">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No solventada.</w:t>
            </w:r>
          </w:p>
          <w:p w14:paraId="14BA6349" w14:textId="77777777" w:rsidR="00A53AC6" w:rsidRPr="00E23831" w:rsidRDefault="00A53AC6" w:rsidP="00A53AC6">
            <w:pPr>
              <w:spacing w:line="276" w:lineRule="auto"/>
              <w:jc w:val="both"/>
              <w:rPr>
                <w:rFonts w:ascii="Arial" w:hAnsi="Arial" w:cs="Arial"/>
                <w:bCs/>
                <w:sz w:val="16"/>
                <w:szCs w:val="16"/>
              </w:rPr>
            </w:pPr>
          </w:p>
          <w:p w14:paraId="001F5BD0" w14:textId="4D7FA868" w:rsidR="00E23831" w:rsidRPr="00317A53" w:rsidRDefault="00A53AC6" w:rsidP="00A53AC6">
            <w:pPr>
              <w:spacing w:line="276" w:lineRule="auto"/>
              <w:jc w:val="both"/>
              <w:rPr>
                <w:rFonts w:ascii="Arial" w:hAnsi="Arial" w:cs="Arial"/>
                <w:bCs/>
                <w:sz w:val="16"/>
                <w:szCs w:val="16"/>
              </w:rPr>
            </w:pPr>
            <w:r w:rsidRPr="00E23831">
              <w:rPr>
                <w:rFonts w:ascii="Arial" w:hAnsi="Arial" w:cs="Arial"/>
                <w:bCs/>
                <w:sz w:val="16"/>
                <w:szCs w:val="16"/>
              </w:rPr>
              <w:lastRenderedPageBreak/>
              <w:t xml:space="preserve">Acción Promovida: </w:t>
            </w:r>
            <w:r>
              <w:rPr>
                <w:rFonts w:ascii="Arial" w:hAnsi="Arial" w:cs="Arial"/>
                <w:b/>
                <w:sz w:val="16"/>
                <w:szCs w:val="16"/>
              </w:rPr>
              <w:t>Promoción de Responsabilidad Administrativa Sancionatoria.</w:t>
            </w:r>
          </w:p>
        </w:tc>
      </w:tr>
      <w:tr w:rsidR="008567DB" w14:paraId="6CA9ED80" w14:textId="77777777" w:rsidTr="00F54E9D">
        <w:tc>
          <w:tcPr>
            <w:tcW w:w="1838" w:type="dxa"/>
            <w:tcBorders>
              <w:top w:val="dotted" w:sz="2" w:space="0" w:color="auto"/>
              <w:bottom w:val="dotted" w:sz="2" w:space="0" w:color="auto"/>
            </w:tcBorders>
          </w:tcPr>
          <w:p w14:paraId="587420E4" w14:textId="7DEDF3C5" w:rsidR="008567DB" w:rsidRPr="008567DB" w:rsidRDefault="008567DB" w:rsidP="005E7AF6">
            <w:pPr>
              <w:tabs>
                <w:tab w:val="left" w:pos="2160"/>
              </w:tabs>
              <w:spacing w:line="276" w:lineRule="auto"/>
              <w:jc w:val="center"/>
              <w:rPr>
                <w:rFonts w:ascii="Arial" w:hAnsi="Arial" w:cs="Arial"/>
                <w:bCs/>
                <w:color w:val="000000"/>
                <w:sz w:val="16"/>
                <w:szCs w:val="16"/>
              </w:rPr>
            </w:pPr>
            <w:r w:rsidRPr="008567DB">
              <w:rPr>
                <w:rFonts w:ascii="Arial" w:hAnsi="Arial" w:cs="Arial"/>
                <w:bCs/>
                <w:color w:val="000000"/>
                <w:sz w:val="16"/>
                <w:szCs w:val="16"/>
              </w:rPr>
              <w:lastRenderedPageBreak/>
              <w:t>Resultado 2, Observación 1 / Documentación Faltante</w:t>
            </w:r>
          </w:p>
        </w:tc>
        <w:tc>
          <w:tcPr>
            <w:tcW w:w="5250" w:type="dxa"/>
            <w:tcBorders>
              <w:top w:val="dotted" w:sz="2" w:space="0" w:color="auto"/>
              <w:bottom w:val="dotted" w:sz="2" w:space="0" w:color="auto"/>
            </w:tcBorders>
          </w:tcPr>
          <w:p w14:paraId="2AF283E3" w14:textId="66CE046C" w:rsidR="0052063F" w:rsidRDefault="0052063F" w:rsidP="0052063F">
            <w:pPr>
              <w:spacing w:line="276" w:lineRule="auto"/>
              <w:jc w:val="both"/>
              <w:rPr>
                <w:rFonts w:ascii="Arial" w:hAnsi="Arial" w:cs="Arial"/>
                <w:bCs/>
                <w:sz w:val="16"/>
                <w:szCs w:val="16"/>
              </w:rPr>
            </w:pPr>
            <w:r w:rsidRPr="0052063F">
              <w:rPr>
                <w:rFonts w:ascii="Arial" w:hAnsi="Arial" w:cs="Arial"/>
                <w:bCs/>
                <w:sz w:val="16"/>
                <w:szCs w:val="16"/>
              </w:rPr>
              <w:t>Reunión de trabajo 1.</w:t>
            </w:r>
          </w:p>
          <w:p w14:paraId="61DF8E6A" w14:textId="4F131AA8" w:rsidR="0052063F" w:rsidRPr="0052063F" w:rsidRDefault="0052063F" w:rsidP="0052063F">
            <w:pPr>
              <w:spacing w:line="276" w:lineRule="auto"/>
              <w:jc w:val="both"/>
              <w:rPr>
                <w:rFonts w:ascii="Arial" w:hAnsi="Arial" w:cs="Arial"/>
                <w:bCs/>
                <w:sz w:val="16"/>
                <w:szCs w:val="16"/>
              </w:rPr>
            </w:pPr>
            <w:r w:rsidRPr="0052063F">
              <w:rPr>
                <w:rFonts w:ascii="Arial" w:hAnsi="Arial" w:cs="Arial"/>
                <w:bCs/>
                <w:sz w:val="16"/>
                <w:szCs w:val="16"/>
              </w:rPr>
              <w:t>Se presenta la siguiente documentación:</w:t>
            </w:r>
          </w:p>
          <w:p w14:paraId="5867721E" w14:textId="77777777" w:rsidR="0052063F" w:rsidRPr="00A84A1A" w:rsidRDefault="0052063F" w:rsidP="00A84A1A">
            <w:pPr>
              <w:pStyle w:val="Prrafodelista"/>
              <w:numPr>
                <w:ilvl w:val="0"/>
                <w:numId w:val="39"/>
              </w:numPr>
              <w:spacing w:line="276" w:lineRule="auto"/>
              <w:jc w:val="both"/>
              <w:rPr>
                <w:rFonts w:ascii="Arial" w:hAnsi="Arial" w:cs="Arial"/>
                <w:bCs/>
                <w:sz w:val="16"/>
                <w:szCs w:val="16"/>
              </w:rPr>
            </w:pPr>
            <w:r w:rsidRPr="00A84A1A">
              <w:rPr>
                <w:rFonts w:ascii="Arial" w:hAnsi="Arial" w:cs="Arial"/>
                <w:bCs/>
                <w:sz w:val="16"/>
                <w:szCs w:val="16"/>
              </w:rPr>
              <w:t>Copia de oficio de solicitud de documentación a la empresa contratista. Folio 80.</w:t>
            </w:r>
          </w:p>
          <w:p w14:paraId="1391BB2C" w14:textId="77777777" w:rsidR="0052063F" w:rsidRPr="00A84A1A" w:rsidRDefault="0052063F" w:rsidP="00A84A1A">
            <w:pPr>
              <w:pStyle w:val="Prrafodelista"/>
              <w:numPr>
                <w:ilvl w:val="0"/>
                <w:numId w:val="39"/>
              </w:numPr>
              <w:spacing w:line="276" w:lineRule="auto"/>
              <w:jc w:val="both"/>
              <w:rPr>
                <w:rFonts w:ascii="Arial" w:hAnsi="Arial" w:cs="Arial"/>
                <w:bCs/>
                <w:sz w:val="16"/>
                <w:szCs w:val="16"/>
              </w:rPr>
            </w:pPr>
            <w:r w:rsidRPr="00A84A1A">
              <w:rPr>
                <w:rFonts w:ascii="Arial" w:hAnsi="Arial" w:cs="Arial"/>
                <w:bCs/>
                <w:sz w:val="16"/>
                <w:szCs w:val="16"/>
              </w:rPr>
              <w:t>Oficio de la manifestación escrita de conocer el sitio de los trabajos. Documento en copia simple.</w:t>
            </w:r>
          </w:p>
          <w:p w14:paraId="58C64B65" w14:textId="77777777" w:rsidR="0052063F" w:rsidRPr="00A84A1A" w:rsidRDefault="0052063F" w:rsidP="00A84A1A">
            <w:pPr>
              <w:pStyle w:val="Prrafodelista"/>
              <w:numPr>
                <w:ilvl w:val="0"/>
                <w:numId w:val="39"/>
              </w:numPr>
              <w:spacing w:line="276" w:lineRule="auto"/>
              <w:jc w:val="both"/>
              <w:rPr>
                <w:rFonts w:ascii="Arial" w:hAnsi="Arial" w:cs="Arial"/>
                <w:bCs/>
                <w:sz w:val="16"/>
                <w:szCs w:val="16"/>
              </w:rPr>
            </w:pPr>
            <w:r w:rsidRPr="00A84A1A">
              <w:rPr>
                <w:rFonts w:ascii="Arial" w:hAnsi="Arial" w:cs="Arial"/>
                <w:bCs/>
                <w:sz w:val="16"/>
                <w:szCs w:val="16"/>
              </w:rPr>
              <w:t>Croquis definitivos. Documentos en copias simples. Folios 29-30.</w:t>
            </w:r>
          </w:p>
          <w:p w14:paraId="4A473550" w14:textId="77777777" w:rsidR="0052063F" w:rsidRPr="00A84A1A" w:rsidRDefault="0052063F" w:rsidP="00A84A1A">
            <w:pPr>
              <w:pStyle w:val="Prrafodelista"/>
              <w:numPr>
                <w:ilvl w:val="0"/>
                <w:numId w:val="39"/>
              </w:numPr>
              <w:spacing w:line="276" w:lineRule="auto"/>
              <w:jc w:val="both"/>
              <w:rPr>
                <w:rFonts w:ascii="Arial" w:hAnsi="Arial" w:cs="Arial"/>
                <w:bCs/>
                <w:sz w:val="16"/>
                <w:szCs w:val="16"/>
              </w:rPr>
            </w:pPr>
            <w:r w:rsidRPr="00A84A1A">
              <w:rPr>
                <w:rFonts w:ascii="Arial" w:hAnsi="Arial" w:cs="Arial"/>
                <w:bCs/>
                <w:sz w:val="16"/>
                <w:szCs w:val="16"/>
              </w:rPr>
              <w:t>Presupuesto definitivo. Documentos en copias simples. Folios 110-118.</w:t>
            </w:r>
          </w:p>
          <w:p w14:paraId="0559804C" w14:textId="77777777" w:rsidR="008567DB" w:rsidRPr="00A84A1A" w:rsidRDefault="0052063F" w:rsidP="00A84A1A">
            <w:pPr>
              <w:pStyle w:val="Prrafodelista"/>
              <w:numPr>
                <w:ilvl w:val="0"/>
                <w:numId w:val="39"/>
              </w:numPr>
              <w:spacing w:line="276" w:lineRule="auto"/>
              <w:jc w:val="both"/>
              <w:rPr>
                <w:rFonts w:ascii="Arial" w:hAnsi="Arial" w:cs="Arial"/>
                <w:bCs/>
                <w:sz w:val="16"/>
                <w:szCs w:val="16"/>
              </w:rPr>
            </w:pPr>
            <w:r w:rsidRPr="00A84A1A">
              <w:rPr>
                <w:rFonts w:ascii="Arial" w:hAnsi="Arial" w:cs="Arial"/>
                <w:bCs/>
                <w:sz w:val="16"/>
                <w:szCs w:val="16"/>
              </w:rPr>
              <w:t>Factura global de la obra, recibos, retenciones, transferencias referentes a las estimaciones 1, 2 y 3 finiquito. Folios 119-166. Documentos en copias simples. Se solicitan los REP de las estimaciones: 1, 2, 3 y 4 finiquito.</w:t>
            </w:r>
          </w:p>
          <w:p w14:paraId="7BF55DA4" w14:textId="77777777" w:rsidR="00A84A1A" w:rsidRDefault="00A84A1A" w:rsidP="0052063F">
            <w:pPr>
              <w:spacing w:line="276" w:lineRule="auto"/>
              <w:jc w:val="both"/>
              <w:rPr>
                <w:rFonts w:ascii="Arial" w:hAnsi="Arial" w:cs="Arial"/>
                <w:bCs/>
                <w:sz w:val="16"/>
                <w:szCs w:val="16"/>
              </w:rPr>
            </w:pPr>
          </w:p>
          <w:p w14:paraId="3FBAE02F" w14:textId="77777777" w:rsidR="00A84A1A" w:rsidRDefault="00A84A1A" w:rsidP="0052063F">
            <w:pPr>
              <w:spacing w:line="276" w:lineRule="auto"/>
              <w:jc w:val="both"/>
              <w:rPr>
                <w:rFonts w:ascii="Arial" w:hAnsi="Arial" w:cs="Arial"/>
                <w:bCs/>
                <w:sz w:val="16"/>
                <w:szCs w:val="16"/>
              </w:rPr>
            </w:pPr>
            <w:r>
              <w:rPr>
                <w:rFonts w:ascii="Arial" w:hAnsi="Arial" w:cs="Arial"/>
                <w:bCs/>
                <w:sz w:val="16"/>
                <w:szCs w:val="16"/>
              </w:rPr>
              <w:t>Reunión de trabajo 2.</w:t>
            </w:r>
          </w:p>
          <w:p w14:paraId="35E29514" w14:textId="77777777" w:rsidR="00A84A1A" w:rsidRPr="00A84A1A" w:rsidRDefault="00A84A1A" w:rsidP="00A84A1A">
            <w:pPr>
              <w:spacing w:line="276" w:lineRule="auto"/>
              <w:jc w:val="both"/>
              <w:rPr>
                <w:rFonts w:ascii="Arial" w:hAnsi="Arial" w:cs="Arial"/>
                <w:bCs/>
                <w:sz w:val="16"/>
                <w:szCs w:val="16"/>
              </w:rPr>
            </w:pPr>
            <w:r w:rsidRPr="00A84A1A">
              <w:rPr>
                <w:rFonts w:ascii="Arial" w:hAnsi="Arial" w:cs="Arial"/>
                <w:bCs/>
                <w:sz w:val="16"/>
                <w:szCs w:val="16"/>
              </w:rPr>
              <w:t>Se presenta la siguiente documentación:</w:t>
            </w:r>
          </w:p>
          <w:p w14:paraId="7A1E9E4C" w14:textId="57E5020E" w:rsidR="00A84A1A" w:rsidRPr="00A84A1A" w:rsidRDefault="00A84A1A" w:rsidP="00A84A1A">
            <w:pPr>
              <w:pStyle w:val="Prrafodelista"/>
              <w:numPr>
                <w:ilvl w:val="0"/>
                <w:numId w:val="38"/>
              </w:numPr>
              <w:spacing w:line="276" w:lineRule="auto"/>
              <w:jc w:val="both"/>
              <w:rPr>
                <w:rFonts w:ascii="Arial" w:hAnsi="Arial" w:cs="Arial"/>
                <w:bCs/>
                <w:sz w:val="16"/>
                <w:szCs w:val="16"/>
              </w:rPr>
            </w:pPr>
            <w:r w:rsidRPr="00A84A1A">
              <w:rPr>
                <w:rFonts w:ascii="Arial" w:hAnsi="Arial" w:cs="Arial"/>
                <w:bCs/>
                <w:sz w:val="16"/>
                <w:szCs w:val="16"/>
              </w:rPr>
              <w:t>Copia de oficio de solicitud de documentación a la empresa contratista: acreditación de la capacidad técnica, relación de maquinaria y equipo de construcción, análisis de sobrecostos, programa</w:t>
            </w:r>
            <w:r>
              <w:rPr>
                <w:rFonts w:ascii="Arial" w:hAnsi="Arial" w:cs="Arial"/>
                <w:bCs/>
                <w:sz w:val="16"/>
                <w:szCs w:val="16"/>
              </w:rPr>
              <w:t xml:space="preserve"> de utilización del personal. </w:t>
            </w:r>
            <w:r w:rsidRPr="00A84A1A">
              <w:rPr>
                <w:rFonts w:ascii="Arial" w:hAnsi="Arial" w:cs="Arial"/>
                <w:bCs/>
                <w:sz w:val="16"/>
                <w:szCs w:val="16"/>
              </w:rPr>
              <w:t>Oficio sin respuesta por parte de la empresa contratista. Folio 80.</w:t>
            </w:r>
          </w:p>
        </w:tc>
        <w:tc>
          <w:tcPr>
            <w:tcW w:w="2590" w:type="dxa"/>
            <w:tcBorders>
              <w:top w:val="dotted" w:sz="2" w:space="0" w:color="auto"/>
              <w:bottom w:val="dotted" w:sz="2" w:space="0" w:color="auto"/>
            </w:tcBorders>
          </w:tcPr>
          <w:p w14:paraId="2BBA081C" w14:textId="77777777" w:rsidR="00A84A1A" w:rsidRPr="00E23831" w:rsidRDefault="00A84A1A" w:rsidP="00A84A1A">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Pr="00776893">
              <w:rPr>
                <w:rFonts w:ascii="Arial" w:hAnsi="Arial" w:cs="Arial"/>
                <w:bCs/>
                <w:sz w:val="16"/>
                <w:szCs w:val="16"/>
              </w:rPr>
              <w:t>Debido a que la información se presenta en copia</w:t>
            </w:r>
            <w:r>
              <w:rPr>
                <w:rFonts w:ascii="Arial" w:hAnsi="Arial" w:cs="Arial"/>
                <w:bCs/>
                <w:sz w:val="16"/>
                <w:szCs w:val="16"/>
              </w:rPr>
              <w:t xml:space="preserve"> simple</w:t>
            </w:r>
            <w:r w:rsidRPr="00776893">
              <w:rPr>
                <w:rFonts w:ascii="Arial" w:hAnsi="Arial" w:cs="Arial"/>
                <w:bCs/>
                <w:sz w:val="16"/>
                <w:szCs w:val="16"/>
              </w:rPr>
              <w:t xml:space="preserve"> y de manera parcial, la observación </w:t>
            </w:r>
            <w:r>
              <w:rPr>
                <w:rFonts w:ascii="Arial" w:hAnsi="Arial" w:cs="Arial"/>
                <w:bCs/>
                <w:sz w:val="16"/>
                <w:szCs w:val="16"/>
              </w:rPr>
              <w:t>permanece.</w:t>
            </w:r>
          </w:p>
          <w:p w14:paraId="1AD5E70D" w14:textId="77777777" w:rsidR="00A84A1A" w:rsidRPr="00E23831" w:rsidRDefault="00A84A1A" w:rsidP="00A84A1A">
            <w:pPr>
              <w:spacing w:line="276" w:lineRule="auto"/>
              <w:jc w:val="both"/>
              <w:rPr>
                <w:rFonts w:ascii="Arial" w:hAnsi="Arial" w:cs="Arial"/>
                <w:bCs/>
                <w:sz w:val="16"/>
                <w:szCs w:val="16"/>
              </w:rPr>
            </w:pPr>
          </w:p>
          <w:p w14:paraId="1B0D9F23" w14:textId="77777777" w:rsidR="00A84A1A" w:rsidRPr="00E23831" w:rsidRDefault="00A84A1A" w:rsidP="00A84A1A">
            <w:pPr>
              <w:spacing w:line="276" w:lineRule="auto"/>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No solventada.</w:t>
            </w:r>
          </w:p>
          <w:p w14:paraId="749ECB24" w14:textId="77777777" w:rsidR="00A84A1A" w:rsidRPr="00E23831" w:rsidRDefault="00A84A1A" w:rsidP="00A84A1A">
            <w:pPr>
              <w:spacing w:line="276" w:lineRule="auto"/>
              <w:jc w:val="both"/>
              <w:rPr>
                <w:rFonts w:ascii="Arial" w:hAnsi="Arial" w:cs="Arial"/>
                <w:bCs/>
                <w:sz w:val="16"/>
                <w:szCs w:val="16"/>
              </w:rPr>
            </w:pPr>
          </w:p>
          <w:p w14:paraId="03ABB0CA" w14:textId="0AE42495" w:rsidR="008567DB" w:rsidRPr="00E23831" w:rsidRDefault="00A84A1A" w:rsidP="00A84A1A">
            <w:pPr>
              <w:spacing w:line="276" w:lineRule="auto"/>
              <w:jc w:val="both"/>
              <w:rPr>
                <w:rFonts w:ascii="Arial" w:hAnsi="Arial" w:cs="Arial"/>
                <w:bCs/>
                <w:sz w:val="16"/>
                <w:szCs w:val="16"/>
              </w:rPr>
            </w:pPr>
            <w:r w:rsidRPr="00E23831">
              <w:rPr>
                <w:rFonts w:ascii="Arial" w:hAnsi="Arial" w:cs="Arial"/>
                <w:bCs/>
                <w:sz w:val="16"/>
                <w:szCs w:val="16"/>
              </w:rPr>
              <w:t xml:space="preserve">Acción Promovida: </w:t>
            </w:r>
            <w:r>
              <w:rPr>
                <w:rFonts w:ascii="Arial" w:hAnsi="Arial" w:cs="Arial"/>
                <w:b/>
                <w:sz w:val="16"/>
                <w:szCs w:val="16"/>
              </w:rPr>
              <w:t>Promoción de Responsabilidad Administrativa Sancionatoria.</w:t>
            </w:r>
          </w:p>
        </w:tc>
      </w:tr>
      <w:tr w:rsidR="008567DB" w14:paraId="64D99807" w14:textId="77777777" w:rsidTr="008567DB">
        <w:tc>
          <w:tcPr>
            <w:tcW w:w="1838" w:type="dxa"/>
            <w:tcBorders>
              <w:top w:val="dotted" w:sz="2" w:space="0" w:color="auto"/>
              <w:bottom w:val="dotted" w:sz="2" w:space="0" w:color="auto"/>
            </w:tcBorders>
          </w:tcPr>
          <w:p w14:paraId="29A4EF0E" w14:textId="21D4A050" w:rsidR="008567DB" w:rsidRPr="008567DB" w:rsidRDefault="008567DB" w:rsidP="005E7AF6">
            <w:pPr>
              <w:tabs>
                <w:tab w:val="left" w:pos="2160"/>
              </w:tabs>
              <w:spacing w:line="276" w:lineRule="auto"/>
              <w:jc w:val="center"/>
              <w:rPr>
                <w:rFonts w:ascii="Arial" w:hAnsi="Arial" w:cs="Arial"/>
                <w:bCs/>
                <w:color w:val="000000"/>
                <w:sz w:val="16"/>
                <w:szCs w:val="16"/>
              </w:rPr>
            </w:pPr>
            <w:r w:rsidRPr="008567DB">
              <w:rPr>
                <w:rFonts w:ascii="Arial" w:hAnsi="Arial" w:cs="Arial"/>
                <w:bCs/>
                <w:color w:val="000000"/>
                <w:sz w:val="16"/>
                <w:szCs w:val="16"/>
              </w:rPr>
              <w:t>Resultado 1, Observación 4 / Solicitud de Aclaración</w:t>
            </w:r>
          </w:p>
        </w:tc>
        <w:tc>
          <w:tcPr>
            <w:tcW w:w="5250" w:type="dxa"/>
            <w:tcBorders>
              <w:top w:val="dotted" w:sz="2" w:space="0" w:color="auto"/>
              <w:bottom w:val="dotted" w:sz="2" w:space="0" w:color="auto"/>
            </w:tcBorders>
          </w:tcPr>
          <w:p w14:paraId="27461FEA" w14:textId="35F76F19" w:rsidR="0052063F" w:rsidRDefault="0052063F" w:rsidP="005E7AF6">
            <w:pPr>
              <w:spacing w:line="276" w:lineRule="auto"/>
              <w:jc w:val="both"/>
              <w:rPr>
                <w:rFonts w:ascii="Arial" w:hAnsi="Arial" w:cs="Arial"/>
                <w:bCs/>
                <w:sz w:val="16"/>
                <w:szCs w:val="16"/>
              </w:rPr>
            </w:pPr>
            <w:r w:rsidRPr="0052063F">
              <w:rPr>
                <w:rFonts w:ascii="Arial" w:hAnsi="Arial" w:cs="Arial"/>
                <w:bCs/>
                <w:sz w:val="16"/>
                <w:szCs w:val="16"/>
              </w:rPr>
              <w:t>Reunión de trabajo 1.</w:t>
            </w:r>
          </w:p>
          <w:p w14:paraId="7CECA6FA" w14:textId="77777777" w:rsidR="008567DB" w:rsidRDefault="0052063F" w:rsidP="005E7AF6">
            <w:pPr>
              <w:spacing w:line="276" w:lineRule="auto"/>
              <w:jc w:val="both"/>
              <w:rPr>
                <w:rFonts w:ascii="Arial" w:hAnsi="Arial" w:cs="Arial"/>
                <w:bCs/>
                <w:sz w:val="16"/>
                <w:szCs w:val="16"/>
              </w:rPr>
            </w:pPr>
            <w:r w:rsidRPr="0052063F">
              <w:rPr>
                <w:rFonts w:ascii="Arial" w:hAnsi="Arial" w:cs="Arial"/>
                <w:bCs/>
                <w:sz w:val="16"/>
                <w:szCs w:val="16"/>
              </w:rPr>
              <w:t>No se presenta documentación</w:t>
            </w:r>
            <w:r>
              <w:rPr>
                <w:rFonts w:ascii="Arial" w:hAnsi="Arial" w:cs="Arial"/>
                <w:bCs/>
                <w:sz w:val="16"/>
                <w:szCs w:val="16"/>
              </w:rPr>
              <w:t xml:space="preserve"> al respecto.</w:t>
            </w:r>
          </w:p>
          <w:p w14:paraId="3ED65B8C" w14:textId="77777777" w:rsidR="00921E78" w:rsidRDefault="00921E78" w:rsidP="005E7AF6">
            <w:pPr>
              <w:spacing w:line="276" w:lineRule="auto"/>
              <w:jc w:val="both"/>
              <w:rPr>
                <w:rFonts w:ascii="Arial" w:hAnsi="Arial" w:cs="Arial"/>
                <w:bCs/>
                <w:sz w:val="16"/>
                <w:szCs w:val="16"/>
              </w:rPr>
            </w:pPr>
          </w:p>
          <w:p w14:paraId="3C997E93" w14:textId="2C238D38" w:rsidR="00921E78" w:rsidRDefault="00921E78" w:rsidP="005E7AF6">
            <w:pPr>
              <w:spacing w:line="276" w:lineRule="auto"/>
              <w:jc w:val="both"/>
              <w:rPr>
                <w:rFonts w:ascii="Arial" w:hAnsi="Arial" w:cs="Arial"/>
                <w:bCs/>
                <w:sz w:val="16"/>
                <w:szCs w:val="16"/>
              </w:rPr>
            </w:pPr>
            <w:r>
              <w:rPr>
                <w:rFonts w:ascii="Arial" w:hAnsi="Arial" w:cs="Arial"/>
                <w:bCs/>
                <w:sz w:val="16"/>
                <w:szCs w:val="16"/>
              </w:rPr>
              <w:t>Reunión de trabajo 2.</w:t>
            </w:r>
          </w:p>
          <w:p w14:paraId="6AED6247" w14:textId="52FF211C" w:rsidR="00921E78" w:rsidRDefault="00921E78" w:rsidP="005E7AF6">
            <w:pPr>
              <w:spacing w:line="276" w:lineRule="auto"/>
              <w:jc w:val="both"/>
              <w:rPr>
                <w:rFonts w:ascii="Arial" w:hAnsi="Arial" w:cs="Arial"/>
                <w:bCs/>
                <w:sz w:val="16"/>
                <w:szCs w:val="16"/>
              </w:rPr>
            </w:pPr>
            <w:r w:rsidRPr="00A84A1A">
              <w:rPr>
                <w:rFonts w:ascii="Arial" w:hAnsi="Arial" w:cs="Arial"/>
                <w:bCs/>
                <w:sz w:val="16"/>
                <w:szCs w:val="16"/>
              </w:rPr>
              <w:t>Se prese</w:t>
            </w:r>
            <w:r>
              <w:rPr>
                <w:rFonts w:ascii="Arial" w:hAnsi="Arial" w:cs="Arial"/>
                <w:bCs/>
                <w:sz w:val="16"/>
                <w:szCs w:val="16"/>
              </w:rPr>
              <w:t>nta la siguiente documentación:</w:t>
            </w:r>
          </w:p>
          <w:p w14:paraId="3773BFB5" w14:textId="040B644E" w:rsidR="00921E78" w:rsidRPr="00921E78" w:rsidRDefault="00921E78" w:rsidP="00921E78">
            <w:pPr>
              <w:pStyle w:val="Prrafodelista"/>
              <w:numPr>
                <w:ilvl w:val="0"/>
                <w:numId w:val="38"/>
              </w:numPr>
              <w:spacing w:line="276" w:lineRule="auto"/>
              <w:jc w:val="both"/>
              <w:rPr>
                <w:rFonts w:ascii="Arial" w:hAnsi="Arial" w:cs="Arial"/>
                <w:bCs/>
                <w:sz w:val="16"/>
                <w:szCs w:val="16"/>
              </w:rPr>
            </w:pPr>
            <w:r w:rsidRPr="00921E78">
              <w:rPr>
                <w:rFonts w:ascii="Arial" w:hAnsi="Arial" w:cs="Arial"/>
                <w:bCs/>
                <w:sz w:val="16"/>
                <w:szCs w:val="16"/>
              </w:rPr>
              <w:t>Oficio simple de aclaración de los parámetros usados para el cálculo del cargo adicional. Folio 56.</w:t>
            </w:r>
          </w:p>
        </w:tc>
        <w:tc>
          <w:tcPr>
            <w:tcW w:w="2590" w:type="dxa"/>
            <w:tcBorders>
              <w:top w:val="dotted" w:sz="2" w:space="0" w:color="auto"/>
              <w:bottom w:val="dotted" w:sz="2" w:space="0" w:color="auto"/>
            </w:tcBorders>
          </w:tcPr>
          <w:p w14:paraId="1ED8D5BA" w14:textId="0E594B35" w:rsidR="00921E78" w:rsidRPr="00E23831" w:rsidRDefault="00921E78" w:rsidP="00921E78">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Pr="00776893">
              <w:rPr>
                <w:rFonts w:ascii="Arial" w:hAnsi="Arial" w:cs="Arial"/>
                <w:bCs/>
                <w:sz w:val="16"/>
                <w:szCs w:val="16"/>
              </w:rPr>
              <w:t xml:space="preserve">Debido a que la información </w:t>
            </w:r>
            <w:r>
              <w:rPr>
                <w:rFonts w:ascii="Arial" w:hAnsi="Arial" w:cs="Arial"/>
                <w:bCs/>
                <w:sz w:val="16"/>
                <w:szCs w:val="16"/>
              </w:rPr>
              <w:t>procedente, la observación se elimina.</w:t>
            </w:r>
          </w:p>
          <w:p w14:paraId="7F8C01D4" w14:textId="77777777" w:rsidR="00921E78" w:rsidRPr="00E23831" w:rsidRDefault="00921E78" w:rsidP="00921E78">
            <w:pPr>
              <w:spacing w:line="276" w:lineRule="auto"/>
              <w:jc w:val="both"/>
              <w:rPr>
                <w:rFonts w:ascii="Arial" w:hAnsi="Arial" w:cs="Arial"/>
                <w:bCs/>
                <w:sz w:val="16"/>
                <w:szCs w:val="16"/>
              </w:rPr>
            </w:pPr>
          </w:p>
          <w:p w14:paraId="6E8E5180" w14:textId="03474B3B" w:rsidR="008567DB" w:rsidRPr="00E23831" w:rsidRDefault="00921E78" w:rsidP="00921E78">
            <w:pPr>
              <w:spacing w:line="276" w:lineRule="auto"/>
              <w:jc w:val="both"/>
              <w:rPr>
                <w:rFonts w:ascii="Arial" w:hAnsi="Arial" w:cs="Arial"/>
                <w:bCs/>
                <w:sz w:val="16"/>
                <w:szCs w:val="16"/>
              </w:rPr>
            </w:pPr>
            <w:r w:rsidRPr="00E23831">
              <w:rPr>
                <w:rFonts w:ascii="Arial" w:hAnsi="Arial" w:cs="Arial"/>
                <w:bCs/>
                <w:sz w:val="16"/>
                <w:szCs w:val="16"/>
              </w:rPr>
              <w:t>Estatus actual:</w:t>
            </w:r>
            <w:r>
              <w:rPr>
                <w:rFonts w:ascii="Arial" w:hAnsi="Arial" w:cs="Arial"/>
                <w:bCs/>
                <w:sz w:val="16"/>
                <w:szCs w:val="16"/>
              </w:rPr>
              <w:t xml:space="preserve"> </w:t>
            </w:r>
            <w:r w:rsidRPr="00921E78">
              <w:rPr>
                <w:rFonts w:ascii="Arial" w:hAnsi="Arial" w:cs="Arial"/>
                <w:b/>
                <w:bCs/>
                <w:sz w:val="16"/>
                <w:szCs w:val="16"/>
              </w:rPr>
              <w:t>Solventada.</w:t>
            </w:r>
          </w:p>
        </w:tc>
      </w:tr>
      <w:tr w:rsidR="008567DB" w14:paraId="2F2D8108" w14:textId="77777777" w:rsidTr="008567DB">
        <w:tc>
          <w:tcPr>
            <w:tcW w:w="1838" w:type="dxa"/>
            <w:tcBorders>
              <w:top w:val="dotted" w:sz="2" w:space="0" w:color="auto"/>
              <w:bottom w:val="single" w:sz="4" w:space="0" w:color="auto"/>
            </w:tcBorders>
          </w:tcPr>
          <w:p w14:paraId="06FBAFCF" w14:textId="49BC7AF3" w:rsidR="008567DB" w:rsidRPr="008567DB" w:rsidRDefault="008567DB" w:rsidP="005E7AF6">
            <w:pPr>
              <w:tabs>
                <w:tab w:val="left" w:pos="2160"/>
              </w:tabs>
              <w:spacing w:line="276" w:lineRule="auto"/>
              <w:jc w:val="center"/>
              <w:rPr>
                <w:rFonts w:ascii="Arial" w:hAnsi="Arial" w:cs="Arial"/>
                <w:bCs/>
                <w:color w:val="000000"/>
                <w:sz w:val="16"/>
                <w:szCs w:val="16"/>
              </w:rPr>
            </w:pPr>
            <w:r w:rsidRPr="008567DB">
              <w:rPr>
                <w:rFonts w:ascii="Arial" w:hAnsi="Arial" w:cs="Arial"/>
                <w:bCs/>
                <w:color w:val="000000"/>
                <w:sz w:val="16"/>
                <w:szCs w:val="16"/>
              </w:rPr>
              <w:t>Resultado 2, Observación 2 / Solicitud de Aclaración</w:t>
            </w:r>
          </w:p>
        </w:tc>
        <w:tc>
          <w:tcPr>
            <w:tcW w:w="5250" w:type="dxa"/>
            <w:tcBorders>
              <w:top w:val="dotted" w:sz="2" w:space="0" w:color="auto"/>
              <w:bottom w:val="single" w:sz="4" w:space="0" w:color="auto"/>
            </w:tcBorders>
          </w:tcPr>
          <w:p w14:paraId="0F61D268" w14:textId="77777777" w:rsidR="0052063F" w:rsidRDefault="0052063F" w:rsidP="0052063F">
            <w:pPr>
              <w:spacing w:line="276" w:lineRule="auto"/>
              <w:jc w:val="both"/>
              <w:rPr>
                <w:rFonts w:ascii="Arial" w:hAnsi="Arial" w:cs="Arial"/>
                <w:bCs/>
                <w:sz w:val="16"/>
                <w:szCs w:val="16"/>
              </w:rPr>
            </w:pPr>
            <w:r w:rsidRPr="0052063F">
              <w:rPr>
                <w:rFonts w:ascii="Arial" w:hAnsi="Arial" w:cs="Arial"/>
                <w:bCs/>
                <w:sz w:val="16"/>
                <w:szCs w:val="16"/>
              </w:rPr>
              <w:t>Reunión de trabajo 1.</w:t>
            </w:r>
          </w:p>
          <w:p w14:paraId="309057AF" w14:textId="77777777" w:rsidR="008567DB" w:rsidRDefault="0052063F" w:rsidP="0052063F">
            <w:pPr>
              <w:spacing w:line="276" w:lineRule="auto"/>
              <w:jc w:val="both"/>
              <w:rPr>
                <w:rFonts w:ascii="Arial" w:hAnsi="Arial" w:cs="Arial"/>
                <w:bCs/>
                <w:sz w:val="16"/>
                <w:szCs w:val="16"/>
              </w:rPr>
            </w:pPr>
            <w:r w:rsidRPr="0052063F">
              <w:rPr>
                <w:rFonts w:ascii="Arial" w:hAnsi="Arial" w:cs="Arial"/>
                <w:bCs/>
                <w:sz w:val="16"/>
                <w:szCs w:val="16"/>
              </w:rPr>
              <w:t>No se presenta documentación</w:t>
            </w:r>
            <w:r>
              <w:rPr>
                <w:rFonts w:ascii="Arial" w:hAnsi="Arial" w:cs="Arial"/>
                <w:bCs/>
                <w:sz w:val="16"/>
                <w:szCs w:val="16"/>
              </w:rPr>
              <w:t xml:space="preserve"> al respecto.</w:t>
            </w:r>
          </w:p>
          <w:p w14:paraId="79392619" w14:textId="77777777" w:rsidR="00921E78" w:rsidRDefault="00921E78" w:rsidP="0052063F">
            <w:pPr>
              <w:spacing w:line="276" w:lineRule="auto"/>
              <w:jc w:val="both"/>
              <w:rPr>
                <w:rFonts w:ascii="Arial" w:hAnsi="Arial" w:cs="Arial"/>
                <w:bCs/>
                <w:sz w:val="16"/>
                <w:szCs w:val="16"/>
              </w:rPr>
            </w:pPr>
          </w:p>
          <w:p w14:paraId="1028F5EB" w14:textId="77777777" w:rsidR="00921E78" w:rsidRDefault="00921E78" w:rsidP="00921E78">
            <w:pPr>
              <w:spacing w:line="276" w:lineRule="auto"/>
              <w:jc w:val="both"/>
              <w:rPr>
                <w:rFonts w:ascii="Arial" w:hAnsi="Arial" w:cs="Arial"/>
                <w:bCs/>
                <w:sz w:val="16"/>
                <w:szCs w:val="16"/>
              </w:rPr>
            </w:pPr>
            <w:r>
              <w:rPr>
                <w:rFonts w:ascii="Arial" w:hAnsi="Arial" w:cs="Arial"/>
                <w:bCs/>
                <w:sz w:val="16"/>
                <w:szCs w:val="16"/>
              </w:rPr>
              <w:t>Reunión de trabajo 2.</w:t>
            </w:r>
          </w:p>
          <w:p w14:paraId="5DA9C15A" w14:textId="77777777" w:rsidR="00921E78" w:rsidRDefault="00921E78" w:rsidP="00921E78">
            <w:pPr>
              <w:spacing w:line="276" w:lineRule="auto"/>
              <w:jc w:val="both"/>
              <w:rPr>
                <w:rFonts w:ascii="Arial" w:hAnsi="Arial" w:cs="Arial"/>
                <w:bCs/>
                <w:sz w:val="16"/>
                <w:szCs w:val="16"/>
              </w:rPr>
            </w:pPr>
            <w:r w:rsidRPr="00A84A1A">
              <w:rPr>
                <w:rFonts w:ascii="Arial" w:hAnsi="Arial" w:cs="Arial"/>
                <w:bCs/>
                <w:sz w:val="16"/>
                <w:szCs w:val="16"/>
              </w:rPr>
              <w:t>Se prese</w:t>
            </w:r>
            <w:r>
              <w:rPr>
                <w:rFonts w:ascii="Arial" w:hAnsi="Arial" w:cs="Arial"/>
                <w:bCs/>
                <w:sz w:val="16"/>
                <w:szCs w:val="16"/>
              </w:rPr>
              <w:t>nta la siguiente documentación:</w:t>
            </w:r>
          </w:p>
          <w:p w14:paraId="009441DD" w14:textId="40DF601D" w:rsidR="00921E78" w:rsidRPr="00921E78" w:rsidRDefault="00921E78" w:rsidP="00921E78">
            <w:pPr>
              <w:pStyle w:val="Prrafodelista"/>
              <w:numPr>
                <w:ilvl w:val="0"/>
                <w:numId w:val="38"/>
              </w:numPr>
              <w:spacing w:line="276" w:lineRule="auto"/>
              <w:jc w:val="both"/>
              <w:rPr>
                <w:rFonts w:ascii="Arial" w:hAnsi="Arial" w:cs="Arial"/>
                <w:bCs/>
                <w:sz w:val="16"/>
                <w:szCs w:val="16"/>
              </w:rPr>
            </w:pPr>
            <w:r w:rsidRPr="00921E78">
              <w:rPr>
                <w:rFonts w:ascii="Arial" w:hAnsi="Arial" w:cs="Arial"/>
                <w:bCs/>
                <w:sz w:val="16"/>
                <w:szCs w:val="16"/>
              </w:rPr>
              <w:t>Oficio simple de aclaración de los parámetros usados para el cálculo del cargo adicional. Folio 63.</w:t>
            </w:r>
          </w:p>
        </w:tc>
        <w:tc>
          <w:tcPr>
            <w:tcW w:w="2590" w:type="dxa"/>
            <w:tcBorders>
              <w:top w:val="dotted" w:sz="2" w:space="0" w:color="auto"/>
              <w:bottom w:val="single" w:sz="4" w:space="0" w:color="auto"/>
            </w:tcBorders>
          </w:tcPr>
          <w:p w14:paraId="7CA6DA9A" w14:textId="77777777" w:rsidR="00921E78" w:rsidRPr="00E23831" w:rsidRDefault="00921E78" w:rsidP="00921E78">
            <w:pPr>
              <w:spacing w:line="276" w:lineRule="auto"/>
              <w:jc w:val="both"/>
              <w:rPr>
                <w:rFonts w:ascii="Arial" w:hAnsi="Arial" w:cs="Arial"/>
                <w:bCs/>
                <w:sz w:val="16"/>
                <w:szCs w:val="16"/>
              </w:rPr>
            </w:pPr>
            <w:r w:rsidRPr="00E23831">
              <w:rPr>
                <w:rFonts w:ascii="Arial" w:hAnsi="Arial" w:cs="Arial"/>
                <w:bCs/>
                <w:sz w:val="16"/>
                <w:szCs w:val="16"/>
              </w:rPr>
              <w:t xml:space="preserve">Valoración: </w:t>
            </w:r>
            <w:r w:rsidRPr="00776893">
              <w:rPr>
                <w:rFonts w:ascii="Arial" w:hAnsi="Arial" w:cs="Arial"/>
                <w:bCs/>
                <w:sz w:val="16"/>
                <w:szCs w:val="16"/>
              </w:rPr>
              <w:t xml:space="preserve">Debido a que la información </w:t>
            </w:r>
            <w:r>
              <w:rPr>
                <w:rFonts w:ascii="Arial" w:hAnsi="Arial" w:cs="Arial"/>
                <w:bCs/>
                <w:sz w:val="16"/>
                <w:szCs w:val="16"/>
              </w:rPr>
              <w:t>procedente, la observación se elimina.</w:t>
            </w:r>
          </w:p>
          <w:p w14:paraId="281D4F11" w14:textId="77777777" w:rsidR="00921E78" w:rsidRPr="00E23831" w:rsidRDefault="00921E78" w:rsidP="00921E78">
            <w:pPr>
              <w:spacing w:line="276" w:lineRule="auto"/>
              <w:jc w:val="both"/>
              <w:rPr>
                <w:rFonts w:ascii="Arial" w:hAnsi="Arial" w:cs="Arial"/>
                <w:bCs/>
                <w:sz w:val="16"/>
                <w:szCs w:val="16"/>
              </w:rPr>
            </w:pPr>
          </w:p>
          <w:p w14:paraId="52AF6E76" w14:textId="076F023E" w:rsidR="008567DB" w:rsidRPr="00E23831" w:rsidRDefault="00921E78" w:rsidP="00921E78">
            <w:pPr>
              <w:spacing w:line="276" w:lineRule="auto"/>
              <w:jc w:val="both"/>
              <w:rPr>
                <w:rFonts w:ascii="Arial" w:hAnsi="Arial" w:cs="Arial"/>
                <w:bCs/>
                <w:sz w:val="16"/>
                <w:szCs w:val="16"/>
              </w:rPr>
            </w:pPr>
            <w:r w:rsidRPr="00E23831">
              <w:rPr>
                <w:rFonts w:ascii="Arial" w:hAnsi="Arial" w:cs="Arial"/>
                <w:bCs/>
                <w:sz w:val="16"/>
                <w:szCs w:val="16"/>
              </w:rPr>
              <w:t>Estatus actual:</w:t>
            </w:r>
            <w:r>
              <w:rPr>
                <w:rFonts w:ascii="Arial" w:hAnsi="Arial" w:cs="Arial"/>
                <w:bCs/>
                <w:sz w:val="16"/>
                <w:szCs w:val="16"/>
              </w:rPr>
              <w:t xml:space="preserve"> </w:t>
            </w:r>
            <w:r w:rsidRPr="00921E78">
              <w:rPr>
                <w:rFonts w:ascii="Arial" w:hAnsi="Arial" w:cs="Arial"/>
                <w:b/>
                <w:bCs/>
                <w:sz w:val="16"/>
                <w:szCs w:val="16"/>
              </w:rPr>
              <w:t>Solventada.</w:t>
            </w:r>
          </w:p>
        </w:tc>
      </w:tr>
    </w:tbl>
    <w:p w14:paraId="7BE1646B" w14:textId="77777777" w:rsidR="00066428" w:rsidRPr="00CA1234" w:rsidRDefault="00066428" w:rsidP="00066428">
      <w:pPr>
        <w:spacing w:line="360" w:lineRule="auto"/>
        <w:jc w:val="both"/>
        <w:rPr>
          <w:rFonts w:ascii="Arial" w:hAnsi="Arial" w:cs="Arial"/>
          <w:sz w:val="14"/>
          <w:szCs w:val="14"/>
        </w:rPr>
      </w:pPr>
      <w:bookmarkStart w:id="45" w:name="_Hlk95180967"/>
      <w:r w:rsidRPr="00E23831">
        <w:rPr>
          <w:rFonts w:ascii="Arial" w:hAnsi="Arial" w:cs="Arial"/>
          <w:sz w:val="14"/>
          <w:szCs w:val="14"/>
        </w:rPr>
        <w:t>Fuente: Elaboración propia.</w:t>
      </w:r>
    </w:p>
    <w:bookmarkEnd w:id="45"/>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05711796" w:rsidR="001B020E" w:rsidRDefault="001B020E" w:rsidP="00B8173B">
      <w:pPr>
        <w:spacing w:line="360" w:lineRule="auto"/>
        <w:jc w:val="both"/>
        <w:rPr>
          <w:rFonts w:ascii="Arial" w:hAnsi="Arial" w:cs="Arial"/>
        </w:rPr>
      </w:pPr>
      <w:bookmarkStart w:id="46" w:name="_Hlk75992298"/>
      <w:r w:rsidRPr="00E30C7C">
        <w:rPr>
          <w:rFonts w:ascii="Arial" w:hAnsi="Arial" w:cs="Arial"/>
        </w:rPr>
        <w:lastRenderedPageBreak/>
        <w:t>La Auditoría Superior del E</w:t>
      </w:r>
      <w:r w:rsidRPr="007E7901">
        <w:rPr>
          <w:rFonts w:ascii="Arial" w:hAnsi="Arial" w:cs="Arial"/>
        </w:rPr>
        <w:t>stado</w:t>
      </w:r>
      <w:r w:rsidR="00627B2C" w:rsidRPr="007E7901">
        <w:rPr>
          <w:rFonts w:ascii="Arial" w:hAnsi="Arial" w:cs="Arial"/>
        </w:rPr>
        <w:t xml:space="preserve"> de Quintana Roo</w:t>
      </w:r>
      <w:r w:rsidRPr="007E7901">
        <w:rPr>
          <w:rFonts w:ascii="Arial" w:hAnsi="Arial" w:cs="Arial"/>
        </w:rPr>
        <w:t xml:space="preserve">, con fundamento en lo dispuesto por los artículos 17 fracción I, y 42 fracción II, de la Ley de Fiscalización y Rendición de Cuentas del Estado de Quintana Roo, </w:t>
      </w:r>
      <w:bookmarkEnd w:id="46"/>
      <w:r w:rsidRPr="007E7901">
        <w:rPr>
          <w:rFonts w:ascii="Arial" w:hAnsi="Arial" w:cs="Arial"/>
        </w:rPr>
        <w:t>emite</w:t>
      </w:r>
      <w:r w:rsidRPr="00E30C7C">
        <w:rPr>
          <w:rFonts w:ascii="Arial" w:hAnsi="Arial" w:cs="Arial"/>
        </w:rPr>
        <w:t xml:space="preserve"> </w:t>
      </w:r>
      <w:r>
        <w:rPr>
          <w:rFonts w:ascii="Arial" w:hAnsi="Arial" w:cs="Arial"/>
        </w:rPr>
        <w:t>el Pliego de Observaciones correspondiente</w:t>
      </w:r>
      <w:r w:rsidRPr="00E30C7C">
        <w:rPr>
          <w:rFonts w:ascii="Arial" w:hAnsi="Arial" w:cs="Arial"/>
        </w:rPr>
        <w:t xml:space="preserve">, </w:t>
      </w:r>
      <w:r>
        <w:rPr>
          <w:rFonts w:ascii="Arial" w:hAnsi="Arial" w:cs="Arial"/>
        </w:rPr>
        <w:t>atendiendo a que como resultado de la revisión de fiscalización se determina un presunto daño o perjuicio en su Hacienda Pública</w:t>
      </w:r>
      <w:r w:rsidR="007E7901">
        <w:rPr>
          <w:rFonts w:ascii="Arial" w:hAnsi="Arial" w:cs="Arial"/>
        </w:rPr>
        <w:t xml:space="preserve"> o Patrimonio por un monto de $ 2,927,795.24 (Son: D</w:t>
      </w:r>
      <w:r w:rsidR="007E7901" w:rsidRPr="007E7901">
        <w:rPr>
          <w:rFonts w:ascii="Arial" w:hAnsi="Arial" w:cs="Arial"/>
        </w:rPr>
        <w:t>os millones novecientos veintisiete mil setecientos no</w:t>
      </w:r>
      <w:r w:rsidR="007E7901">
        <w:rPr>
          <w:rFonts w:ascii="Arial" w:hAnsi="Arial" w:cs="Arial"/>
        </w:rPr>
        <w:t>venta y cinco pesos 24/100 M.N</w:t>
      </w:r>
      <w:r w:rsidR="00F92769">
        <w:rPr>
          <w:rFonts w:ascii="Arial" w:hAnsi="Arial" w:cs="Arial"/>
        </w:rPr>
        <w:t>.</w:t>
      </w:r>
      <w:r w:rsidR="007E7901">
        <w:rPr>
          <w:rFonts w:ascii="Arial" w:hAnsi="Arial" w:cs="Arial"/>
        </w:rPr>
        <w:t xml:space="preserve">) </w:t>
      </w:r>
      <w:r>
        <w:rPr>
          <w:rFonts w:ascii="Arial" w:hAnsi="Arial" w:cs="Arial"/>
        </w:rPr>
        <w:t>más actualizaciones y recargos generados por los recursos desde su disposición hasta su reintegro a la cuenta correspondiente.</w:t>
      </w:r>
    </w:p>
    <w:p w14:paraId="3789C4D4" w14:textId="77777777"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5796F8BD" w:rsidR="001B020E" w:rsidRDefault="001B020E" w:rsidP="00B8173B">
      <w:pPr>
        <w:spacing w:line="360" w:lineRule="auto"/>
        <w:jc w:val="both"/>
        <w:rPr>
          <w:rFonts w:ascii="Arial" w:hAnsi="Arial" w:cs="Arial"/>
        </w:rPr>
      </w:pPr>
      <w:r w:rsidRPr="007E7901">
        <w:rPr>
          <w:rFonts w:ascii="Arial" w:hAnsi="Arial" w:cs="Arial"/>
        </w:rPr>
        <w:t>La Auditoría Superior del Estado</w:t>
      </w:r>
      <w:r w:rsidR="00627B2C" w:rsidRPr="007E7901">
        <w:rPr>
          <w:rFonts w:ascii="Arial" w:hAnsi="Arial" w:cs="Arial"/>
        </w:rPr>
        <w:t xml:space="preserve"> de Quintana Roo</w:t>
      </w:r>
      <w:r w:rsidRPr="007E7901">
        <w:rPr>
          <w:rFonts w:ascii="Arial" w:hAnsi="Arial" w:cs="Arial"/>
        </w:rPr>
        <w:t>, con fundamento en lo dispuesto por los artículos 16 fracción III, 17 fracción I, 19 fracción XVI y 42 fracción V, de la Ley de Fiscalización y Rendición de Cuentas del Estado de Quintana Roo, emite</w:t>
      </w:r>
      <w:r w:rsidRPr="00E30C7C">
        <w:rPr>
          <w:rFonts w:ascii="Arial" w:hAnsi="Arial" w:cs="Arial"/>
        </w:rPr>
        <w:t xml:space="preserv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783F6EA" w14:textId="5B16B630" w:rsidR="00B8173B" w:rsidRDefault="00B8173B" w:rsidP="00B8173B">
      <w:pPr>
        <w:spacing w:line="360" w:lineRule="auto"/>
        <w:jc w:val="both"/>
        <w:rPr>
          <w:rFonts w:ascii="Arial" w:hAnsi="Arial" w:cs="Arial"/>
        </w:rPr>
      </w:pPr>
    </w:p>
    <w:p w14:paraId="11582323" w14:textId="7903ECE7" w:rsidR="00FB13FD" w:rsidRDefault="00FB13FD" w:rsidP="00B8173B">
      <w:pPr>
        <w:spacing w:line="360" w:lineRule="auto"/>
        <w:jc w:val="both"/>
        <w:rPr>
          <w:rFonts w:ascii="Arial" w:hAnsi="Arial" w:cs="Arial"/>
        </w:rPr>
      </w:pPr>
    </w:p>
    <w:p w14:paraId="26A44990" w14:textId="4ADF9D5C" w:rsidR="00FB13FD" w:rsidRDefault="00FB13FD" w:rsidP="00B8173B">
      <w:pPr>
        <w:spacing w:line="360" w:lineRule="auto"/>
        <w:jc w:val="both"/>
        <w:rPr>
          <w:rFonts w:ascii="Arial" w:hAnsi="Arial" w:cs="Arial"/>
        </w:rPr>
      </w:pPr>
    </w:p>
    <w:p w14:paraId="7FA4BD6A" w14:textId="488341FA" w:rsidR="00FB13FD" w:rsidRDefault="00FB13FD" w:rsidP="00B8173B">
      <w:pPr>
        <w:spacing w:line="360" w:lineRule="auto"/>
        <w:jc w:val="both"/>
        <w:rPr>
          <w:rFonts w:ascii="Arial" w:hAnsi="Arial" w:cs="Arial"/>
        </w:rPr>
      </w:pPr>
    </w:p>
    <w:p w14:paraId="6E86DC80" w14:textId="638BD3E0" w:rsidR="00FB13FD" w:rsidRDefault="00FB13FD" w:rsidP="00B8173B">
      <w:pPr>
        <w:spacing w:line="360" w:lineRule="auto"/>
        <w:jc w:val="both"/>
        <w:rPr>
          <w:rFonts w:ascii="Arial" w:hAnsi="Arial" w:cs="Arial"/>
        </w:rPr>
      </w:pPr>
    </w:p>
    <w:p w14:paraId="064C1D75" w14:textId="5840853E" w:rsidR="00FB13FD" w:rsidRDefault="00FB13FD" w:rsidP="00B8173B">
      <w:pPr>
        <w:spacing w:line="360" w:lineRule="auto"/>
        <w:jc w:val="both"/>
        <w:rPr>
          <w:rFonts w:ascii="Arial" w:hAnsi="Arial" w:cs="Arial"/>
        </w:rPr>
      </w:pPr>
    </w:p>
    <w:p w14:paraId="3E4472AA" w14:textId="77777777" w:rsidR="00FB13FD" w:rsidRDefault="00FB13FD"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7" w:name="_Toc158813933"/>
      <w:r w:rsidRPr="00274083">
        <w:rPr>
          <w:rFonts w:ascii="Arial" w:hAnsi="Arial" w:cs="Arial"/>
        </w:rPr>
        <w:lastRenderedPageBreak/>
        <w:t>DICTAMEN</w:t>
      </w:r>
      <w:bookmarkEnd w:id="47"/>
    </w:p>
    <w:p w14:paraId="35139AE2" w14:textId="77777777" w:rsidR="001856E7" w:rsidRDefault="001856E7" w:rsidP="00B8173B">
      <w:pPr>
        <w:spacing w:line="360" w:lineRule="auto"/>
        <w:jc w:val="both"/>
        <w:rPr>
          <w:rFonts w:ascii="Arial" w:hAnsi="Arial" w:cs="Arial"/>
          <w:bCs/>
        </w:rPr>
      </w:pPr>
    </w:p>
    <w:p w14:paraId="2DD46532" w14:textId="6B1E96C3"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840065">
        <w:rPr>
          <w:rFonts w:ascii="Arial" w:hAnsi="Arial" w:cs="Arial"/>
        </w:rPr>
        <w:t>09 de febrero de 2024</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840065" w:rsidRPr="00840065">
        <w:rPr>
          <w:rFonts w:ascii="Arial" w:hAnsi="Arial" w:cs="Arial"/>
        </w:rPr>
        <w:t>2022</w:t>
      </w:r>
      <w:r w:rsidRPr="00840065">
        <w:rPr>
          <w:rFonts w:ascii="Arial" w:hAnsi="Arial" w:cs="Arial"/>
        </w:rPr>
        <w:t xml:space="preserve">, formulados, integrados y presentados por </w:t>
      </w:r>
      <w:r w:rsidR="00840065" w:rsidRPr="00840065">
        <w:rPr>
          <w:rFonts w:ascii="Arial" w:hAnsi="Arial" w:cs="Arial"/>
        </w:rPr>
        <w:t xml:space="preserve">la </w:t>
      </w:r>
      <w:r w:rsidR="00840065" w:rsidRPr="00840065">
        <w:rPr>
          <w:rFonts w:ascii="Arial" w:hAnsi="Arial" w:cs="Arial"/>
          <w:b/>
        </w:rPr>
        <w:t>Comisión para la Juventud y el Deporte de Quintana Roo</w:t>
      </w:r>
      <w:r w:rsidR="00840065" w:rsidRPr="00840065">
        <w:rPr>
          <w:rFonts w:ascii="Arial" w:hAnsi="Arial" w:cs="Arial"/>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w:t>
      </w:r>
      <w:r w:rsidRPr="00B6388A">
        <w:rPr>
          <w:rFonts w:ascii="Arial" w:hAnsi="Arial" w:cs="Arial"/>
        </w:rPr>
        <w:lastRenderedPageBreak/>
        <w:t xml:space="preserve">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23D96841" w14:textId="34226C31" w:rsidR="00B8173B" w:rsidRPr="0037387B" w:rsidRDefault="00B8173B" w:rsidP="00B8173B">
      <w:pPr>
        <w:spacing w:line="360" w:lineRule="auto"/>
        <w:ind w:right="190"/>
        <w:jc w:val="both"/>
        <w:rPr>
          <w:rFonts w:ascii="Arial" w:hAnsi="Arial" w:cs="Arial"/>
          <w:b/>
          <w:bCs/>
        </w:rPr>
      </w:pPr>
    </w:p>
    <w:p w14:paraId="7C51DBAF" w14:textId="297949CA"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00840065">
        <w:rPr>
          <w:rFonts w:ascii="Arial" w:hAnsi="Arial" w:cs="Arial"/>
        </w:rPr>
        <w:t xml:space="preserve">la auditoría practicada a la </w:t>
      </w:r>
      <w:r w:rsidR="00840065" w:rsidRPr="00840065">
        <w:rPr>
          <w:rFonts w:ascii="Arial" w:hAnsi="Arial" w:cs="Arial"/>
          <w:b/>
        </w:rPr>
        <w:t xml:space="preserve">Comisión para la Juventud </w:t>
      </w:r>
      <w:r w:rsidR="00840065" w:rsidRPr="00495D84">
        <w:rPr>
          <w:rFonts w:ascii="Arial" w:hAnsi="Arial" w:cs="Arial"/>
          <w:b/>
        </w:rPr>
        <w:t xml:space="preserve">y el Deporte de Quintana Roo, </w:t>
      </w:r>
      <w:r w:rsidR="00840065" w:rsidRPr="00495D84">
        <w:rPr>
          <w:rFonts w:ascii="Arial" w:hAnsi="Arial" w:cs="Arial"/>
        </w:rPr>
        <w:t>número</w:t>
      </w:r>
      <w:r w:rsidR="00840065" w:rsidRPr="00495D84">
        <w:rPr>
          <w:rFonts w:ascii="Arial" w:hAnsi="Arial" w:cs="Arial"/>
          <w:b/>
        </w:rPr>
        <w:t xml:space="preserve"> 22-AEMOP-B-GOB-029-064,</w:t>
      </w:r>
      <w:r w:rsidRPr="00495D84">
        <w:rPr>
          <w:rFonts w:ascii="Arial" w:hAnsi="Arial" w:cs="Arial"/>
          <w:bCs/>
        </w:rPr>
        <w:t xml:space="preserve"> denominada </w:t>
      </w:r>
      <w:r w:rsidRPr="00495D84">
        <w:rPr>
          <w:rFonts w:ascii="Arial" w:hAnsi="Arial" w:cs="Arial"/>
          <w:b/>
          <w:bCs/>
        </w:rPr>
        <w:t>“</w:t>
      </w:r>
      <w:r w:rsidR="00840065" w:rsidRPr="00495D84">
        <w:rPr>
          <w:rFonts w:ascii="Arial" w:hAnsi="Arial" w:cs="Arial"/>
          <w:b/>
          <w:bCs/>
        </w:rPr>
        <w:t>Auditoría</w:t>
      </w:r>
      <w:r w:rsidR="00840065" w:rsidRPr="00840065">
        <w:rPr>
          <w:rFonts w:ascii="Arial" w:hAnsi="Arial" w:cs="Arial"/>
          <w:b/>
          <w:bCs/>
        </w:rPr>
        <w:t xml:space="preserve"> de Cumplimiento de Inversiones Físicas realizadas con Recursos de Lib</w:t>
      </w:r>
      <w:r w:rsidR="00840065">
        <w:rPr>
          <w:rFonts w:ascii="Arial" w:hAnsi="Arial" w:cs="Arial"/>
          <w:b/>
          <w:bCs/>
        </w:rPr>
        <w:t>re Disposición de Origen Estatal</w:t>
      </w:r>
      <w:r w:rsidR="00495D84">
        <w:rPr>
          <w:rFonts w:ascii="Arial" w:hAnsi="Arial" w:cs="Arial"/>
          <w:b/>
          <w:bCs/>
        </w:rPr>
        <w:t>”,</w:t>
      </w:r>
      <w:r w:rsidR="00DD4B58" w:rsidRPr="00B6388A">
        <w:rPr>
          <w:rFonts w:ascii="Arial" w:hAnsi="Arial" w:cs="Arial"/>
          <w:b/>
          <w:bCs/>
        </w:rPr>
        <w:t xml:space="preserve"> </w:t>
      </w:r>
      <w:r w:rsidRPr="00B6388A">
        <w:rPr>
          <w:rFonts w:ascii="Arial" w:hAnsi="Arial" w:cs="Arial"/>
        </w:rPr>
        <w:t xml:space="preserve">cuyo objetivo fue </w:t>
      </w:r>
      <w:r w:rsidRPr="00CA3EE9">
        <w:rPr>
          <w:rFonts w:ascii="Arial" w:hAnsi="Arial" w:cs="Arial"/>
        </w:rPr>
        <w:t xml:space="preserve">fiscalizar </w:t>
      </w:r>
      <w:r w:rsidR="00840065" w:rsidRPr="00840065">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de los </w:t>
      </w:r>
      <w:r w:rsidR="00840065">
        <w:rPr>
          <w:rFonts w:ascii="Arial" w:hAnsi="Arial" w:cs="Arial"/>
        </w:rPr>
        <w:t>recursos estatales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840065">
        <w:rPr>
          <w:rFonts w:ascii="Arial" w:hAnsi="Arial" w:cs="Arial"/>
        </w:rPr>
        <w:t xml:space="preserve">la </w:t>
      </w:r>
      <w:r w:rsidR="00840065" w:rsidRPr="00CC28D8">
        <w:rPr>
          <w:rFonts w:ascii="Arial" w:hAnsi="Arial" w:cs="Arial"/>
          <w:b/>
          <w:bCs/>
        </w:rPr>
        <w:t>Comisión para la Juventud y el Deporte de Quintana Roo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6A931F8A"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CA3EE9">
        <w:rPr>
          <w:rFonts w:ascii="Arial" w:hAnsi="Arial" w:cs="Arial"/>
        </w:rPr>
        <w:t xml:space="preserve">Auditoría </w:t>
      </w:r>
      <w:r w:rsidR="005F0C45" w:rsidRPr="00CA3EE9">
        <w:rPr>
          <w:rFonts w:ascii="Arial" w:hAnsi="Arial" w:cs="Arial"/>
        </w:rPr>
        <w:t>al ente fiscalizado</w:t>
      </w:r>
      <w:r w:rsidRPr="00CA3EE9">
        <w:rPr>
          <w:rFonts w:ascii="Arial" w:hAnsi="Arial" w:cs="Arial"/>
        </w:rPr>
        <w:t>,</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w:t>
      </w:r>
      <w:r w:rsidR="00724179" w:rsidRPr="00CA3EE9">
        <w:rPr>
          <w:rFonts w:ascii="Arial" w:hAnsi="Arial" w:cs="Arial"/>
        </w:rPr>
        <w:t xml:space="preserve">que </w:t>
      </w:r>
      <w:r w:rsidR="00D50D45" w:rsidRPr="00CA3EE9">
        <w:rPr>
          <w:rFonts w:ascii="Arial" w:hAnsi="Arial" w:cs="Arial"/>
        </w:rPr>
        <w:t>é</w:t>
      </w:r>
      <w:r w:rsidR="00724179" w:rsidRPr="00CA3EE9">
        <w:rPr>
          <w:rFonts w:ascii="Arial" w:hAnsi="Arial" w:cs="Arial"/>
        </w:rPr>
        <w:t>ste presente</w:t>
      </w:r>
      <w:r w:rsidR="00724179">
        <w:rPr>
          <w:rFonts w:ascii="Arial" w:hAnsi="Arial" w:cs="Arial"/>
        </w:rPr>
        <w:t xml:space="preserve"> </w:t>
      </w:r>
      <w:r w:rsidRPr="008527C6">
        <w:rPr>
          <w:rFonts w:ascii="Arial" w:hAnsi="Arial" w:cs="Arial"/>
        </w:rPr>
        <w:t xml:space="preserve">ante la Dirección de Control y Seguimiento de Resultados de la Fiscalización de esta Auditoría Superior, la información </w:t>
      </w:r>
      <w:r w:rsidRPr="008527C6">
        <w:rPr>
          <w:rFonts w:ascii="Arial" w:hAnsi="Arial" w:cs="Arial"/>
        </w:rPr>
        <w:lastRenderedPageBreak/>
        <w:t>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30DCA52" w14:textId="2E5865ED" w:rsidR="00C7781B" w:rsidRDefault="00C7781B" w:rsidP="00B8173B">
      <w:pPr>
        <w:tabs>
          <w:tab w:val="left" w:pos="2160"/>
        </w:tabs>
        <w:spacing w:line="360" w:lineRule="auto"/>
        <w:jc w:val="both"/>
        <w:rPr>
          <w:rFonts w:ascii="Arial" w:hAnsi="Arial" w:cs="Arial"/>
          <w:b/>
          <w:bCs/>
        </w:rPr>
      </w:pPr>
    </w:p>
    <w:p w14:paraId="104AFB16" w14:textId="77777777" w:rsidR="00FB13FD" w:rsidRDefault="00FB13FD" w:rsidP="00B8173B">
      <w:pPr>
        <w:tabs>
          <w:tab w:val="left" w:pos="2160"/>
        </w:tabs>
        <w:spacing w:line="360" w:lineRule="auto"/>
        <w:jc w:val="both"/>
        <w:rPr>
          <w:rFonts w:ascii="Arial" w:hAnsi="Arial" w:cs="Arial"/>
          <w:b/>
          <w:bCs/>
        </w:rPr>
      </w:pPr>
    </w:p>
    <w:p w14:paraId="52C8FE84" w14:textId="77777777" w:rsidR="00840065" w:rsidRDefault="00840065" w:rsidP="00B8173B">
      <w:pPr>
        <w:tabs>
          <w:tab w:val="left" w:pos="2160"/>
        </w:tabs>
        <w:spacing w:line="360" w:lineRule="auto"/>
        <w:jc w:val="both"/>
        <w:rPr>
          <w:rFonts w:ascii="Arial" w:hAnsi="Arial" w:cs="Arial"/>
        </w:rPr>
      </w:pPr>
    </w:p>
    <w:p w14:paraId="07EF8360" w14:textId="797E842E" w:rsidR="00F32CBB" w:rsidRPr="00255C7F" w:rsidRDefault="00840065" w:rsidP="00B14619">
      <w:pPr>
        <w:pStyle w:val="Ttulo6"/>
        <w:spacing w:line="360" w:lineRule="auto"/>
        <w:jc w:val="center"/>
        <w:rPr>
          <w:rFonts w:ascii="Arial" w:hAnsi="Arial" w:cs="Arial"/>
          <w:sz w:val="24"/>
          <w:szCs w:val="24"/>
        </w:rPr>
      </w:pPr>
      <w:r>
        <w:rPr>
          <w:rFonts w:ascii="Arial" w:hAnsi="Arial" w:cs="Arial"/>
          <w:sz w:val="24"/>
          <w:szCs w:val="24"/>
        </w:rPr>
        <w:t>EL AUDITOR</w:t>
      </w:r>
      <w:r w:rsidR="00F32CBB" w:rsidRPr="00255C7F">
        <w:rPr>
          <w:rFonts w:ascii="Arial" w:hAnsi="Arial" w:cs="Arial"/>
          <w:sz w:val="24"/>
          <w:szCs w:val="24"/>
        </w:rPr>
        <w:t xml:space="preserve">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63C7E71" w:rsidR="00F32CBB" w:rsidRPr="00255C7F" w:rsidRDefault="00DF6DBE"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072F432" w14:textId="33F199D9" w:rsidR="00BA0AD7" w:rsidRPr="00BA0AD7" w:rsidRDefault="00BA0AD7" w:rsidP="001A37EE">
      <w:pPr>
        <w:pStyle w:val="Ttulo1"/>
        <w:rPr>
          <w:rFonts w:ascii="Arial" w:hAnsi="Arial" w:cs="Arial"/>
        </w:rPr>
      </w:pPr>
    </w:p>
    <w:sectPr w:rsidR="00BA0AD7" w:rsidRPr="00BA0AD7" w:rsidSect="00D957EF">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B4BD" w14:textId="77777777" w:rsidR="00D957EF" w:rsidRDefault="00D957EF" w:rsidP="00D406EB">
      <w:r>
        <w:separator/>
      </w:r>
    </w:p>
  </w:endnote>
  <w:endnote w:type="continuationSeparator" w:id="0">
    <w:p w14:paraId="69A3DD4A" w14:textId="77777777" w:rsidR="00D957EF" w:rsidRDefault="00D957EF"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C7159D"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C7159D" w:rsidRPr="008718C5" w:rsidRDefault="00C7159D"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52806AB0" w:rsidR="00C7159D" w:rsidRDefault="00C7159D"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975FB5">
            <w:rPr>
              <w:rFonts w:ascii="Arial" w:hAnsi="Arial" w:cs="Arial"/>
              <w:b/>
              <w:noProof/>
              <w:sz w:val="18"/>
              <w:szCs w:val="18"/>
            </w:rPr>
            <w:t>22</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w:t>
          </w:r>
          <w:r w:rsidR="009C49D9">
            <w:rPr>
              <w:rFonts w:ascii="Arial" w:hAnsi="Arial" w:cs="Arial"/>
              <w:b/>
              <w:sz w:val="18"/>
              <w:szCs w:val="18"/>
            </w:rPr>
            <w:t>3</w:t>
          </w:r>
        </w:p>
        <w:p w14:paraId="6A0CAE73" w14:textId="77777777" w:rsidR="00C7159D" w:rsidRPr="00B201E7" w:rsidRDefault="00C7159D" w:rsidP="00816F97">
          <w:pPr>
            <w:jc w:val="right"/>
            <w:rPr>
              <w:rFonts w:ascii="Arial" w:eastAsia="Arial Narrow" w:hAnsi="Arial" w:cs="Arial"/>
              <w:b/>
              <w:sz w:val="18"/>
              <w:szCs w:val="18"/>
            </w:rPr>
          </w:pPr>
        </w:p>
      </w:tc>
    </w:tr>
  </w:tbl>
  <w:p w14:paraId="613B5FCE" w14:textId="77777777" w:rsidR="00C7159D" w:rsidRPr="008718C5" w:rsidRDefault="00C7159D"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7092" w14:textId="77777777" w:rsidR="00D957EF" w:rsidRDefault="00D957EF" w:rsidP="00D406EB">
      <w:r>
        <w:separator/>
      </w:r>
    </w:p>
  </w:footnote>
  <w:footnote w:type="continuationSeparator" w:id="0">
    <w:p w14:paraId="4F04648E" w14:textId="77777777" w:rsidR="00D957EF" w:rsidRDefault="00D957EF"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7159D" w14:paraId="02C2E10C" w14:textId="77777777" w:rsidTr="003E0F7B">
      <w:trPr>
        <w:cantSplit/>
        <w:jc w:val="center"/>
      </w:trPr>
      <w:tc>
        <w:tcPr>
          <w:tcW w:w="2234" w:type="dxa"/>
        </w:tcPr>
        <w:p w14:paraId="4F68E27A" w14:textId="51F66355" w:rsidR="00C7159D" w:rsidRDefault="00C7159D"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C7159D" w:rsidRPr="008904F0" w:rsidRDefault="00C7159D" w:rsidP="00C902FC">
          <w:pPr>
            <w:pStyle w:val="Encabezado"/>
            <w:jc w:val="center"/>
            <w:rPr>
              <w:rFonts w:ascii="Algerian" w:hAnsi="Algerian"/>
              <w:bCs/>
              <w:sz w:val="40"/>
            </w:rPr>
          </w:pPr>
        </w:p>
        <w:p w14:paraId="795FD10C" w14:textId="77777777" w:rsidR="00C7159D" w:rsidRDefault="00C7159D"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C7159D" w:rsidRDefault="00C7159D"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C7159D" w:rsidRPr="00FC6A78" w:rsidRDefault="00C7159D" w:rsidP="00C902FC">
          <w:pPr>
            <w:pStyle w:val="Encabezado"/>
            <w:rPr>
              <w:rFonts w:ascii="Algerian" w:hAnsi="Algerian"/>
              <w:sz w:val="40"/>
              <w:szCs w:val="40"/>
            </w:rPr>
          </w:pPr>
        </w:p>
      </w:tc>
      <w:tc>
        <w:tcPr>
          <w:tcW w:w="2336" w:type="dxa"/>
        </w:tcPr>
        <w:p w14:paraId="3CD391CA" w14:textId="6F844170" w:rsidR="00C7159D" w:rsidRDefault="00C7159D"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C7159D" w:rsidRDefault="00C7159D" w:rsidP="00C902FC">
          <w:pPr>
            <w:pStyle w:val="Encabezado"/>
            <w:jc w:val="center"/>
          </w:pPr>
        </w:p>
      </w:tc>
    </w:tr>
    <w:tr w:rsidR="00C7159D" w14:paraId="42583A28" w14:textId="77777777" w:rsidTr="003E0F7B">
      <w:trPr>
        <w:cantSplit/>
        <w:jc w:val="center"/>
      </w:trPr>
      <w:tc>
        <w:tcPr>
          <w:tcW w:w="2234" w:type="dxa"/>
        </w:tcPr>
        <w:p w14:paraId="094043F5" w14:textId="77777777" w:rsidR="00C7159D" w:rsidRDefault="00C7159D" w:rsidP="00C902FC">
          <w:pPr>
            <w:pStyle w:val="Encabezado"/>
            <w:jc w:val="center"/>
            <w:rPr>
              <w:sz w:val="10"/>
            </w:rPr>
          </w:pPr>
        </w:p>
      </w:tc>
      <w:tc>
        <w:tcPr>
          <w:tcW w:w="5005" w:type="dxa"/>
        </w:tcPr>
        <w:p w14:paraId="017BC322" w14:textId="77777777" w:rsidR="00C7159D" w:rsidRDefault="00C7159D" w:rsidP="00C902FC">
          <w:pPr>
            <w:pStyle w:val="Encabezado"/>
            <w:jc w:val="center"/>
            <w:rPr>
              <w:sz w:val="10"/>
            </w:rPr>
          </w:pPr>
        </w:p>
      </w:tc>
      <w:tc>
        <w:tcPr>
          <w:tcW w:w="2336" w:type="dxa"/>
        </w:tcPr>
        <w:p w14:paraId="03F9B182" w14:textId="77777777" w:rsidR="00C7159D" w:rsidRDefault="00C7159D" w:rsidP="00C902FC">
          <w:pPr>
            <w:pStyle w:val="Encabezado"/>
            <w:jc w:val="center"/>
            <w:rPr>
              <w:sz w:val="10"/>
            </w:rPr>
          </w:pPr>
        </w:p>
      </w:tc>
      <w:tc>
        <w:tcPr>
          <w:tcW w:w="359" w:type="dxa"/>
        </w:tcPr>
        <w:p w14:paraId="1D1B7B5C" w14:textId="77777777" w:rsidR="00C7159D" w:rsidRDefault="00C7159D" w:rsidP="00C902FC">
          <w:pPr>
            <w:pStyle w:val="Encabezado"/>
            <w:jc w:val="center"/>
            <w:rPr>
              <w:sz w:val="10"/>
            </w:rPr>
          </w:pPr>
        </w:p>
      </w:tc>
    </w:tr>
  </w:tbl>
  <w:p w14:paraId="682A4AB1" w14:textId="77777777" w:rsidR="00C7159D" w:rsidRDefault="00C7159D"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223C11"/>
    <w:multiLevelType w:val="hybridMultilevel"/>
    <w:tmpl w:val="1E46E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2"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96442"/>
    <w:multiLevelType w:val="hybridMultilevel"/>
    <w:tmpl w:val="F16C5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21"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5"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9C25A5"/>
    <w:multiLevelType w:val="hybridMultilevel"/>
    <w:tmpl w:val="7896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901E18"/>
    <w:multiLevelType w:val="hybridMultilevel"/>
    <w:tmpl w:val="4F386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59933191">
    <w:abstractNumId w:val="18"/>
  </w:num>
  <w:num w:numId="2" w16cid:durableId="587544082">
    <w:abstractNumId w:val="33"/>
  </w:num>
  <w:num w:numId="3" w16cid:durableId="671181819">
    <w:abstractNumId w:val="37"/>
  </w:num>
  <w:num w:numId="4" w16cid:durableId="606233078">
    <w:abstractNumId w:val="12"/>
  </w:num>
  <w:num w:numId="5" w16cid:durableId="411197996">
    <w:abstractNumId w:val="15"/>
  </w:num>
  <w:num w:numId="6" w16cid:durableId="166479989">
    <w:abstractNumId w:val="21"/>
  </w:num>
  <w:num w:numId="7" w16cid:durableId="963386035">
    <w:abstractNumId w:val="5"/>
  </w:num>
  <w:num w:numId="8" w16cid:durableId="1682782090">
    <w:abstractNumId w:val="2"/>
  </w:num>
  <w:num w:numId="9" w16cid:durableId="403454369">
    <w:abstractNumId w:val="28"/>
  </w:num>
  <w:num w:numId="10" w16cid:durableId="1947421030">
    <w:abstractNumId w:val="30"/>
  </w:num>
  <w:num w:numId="11" w16cid:durableId="1112897530">
    <w:abstractNumId w:val="29"/>
  </w:num>
  <w:num w:numId="12" w16cid:durableId="46531579">
    <w:abstractNumId w:val="0"/>
  </w:num>
  <w:num w:numId="13" w16cid:durableId="1347830872">
    <w:abstractNumId w:val="23"/>
  </w:num>
  <w:num w:numId="14" w16cid:durableId="1651245917">
    <w:abstractNumId w:val="38"/>
  </w:num>
  <w:num w:numId="15" w16cid:durableId="673730746">
    <w:abstractNumId w:val="36"/>
  </w:num>
  <w:num w:numId="16" w16cid:durableId="7830663">
    <w:abstractNumId w:val="13"/>
  </w:num>
  <w:num w:numId="17" w16cid:durableId="557594086">
    <w:abstractNumId w:val="17"/>
  </w:num>
  <w:num w:numId="18" w16cid:durableId="1353530604">
    <w:abstractNumId w:val="4"/>
  </w:num>
  <w:num w:numId="19" w16cid:durableId="952859290">
    <w:abstractNumId w:val="27"/>
  </w:num>
  <w:num w:numId="20" w16cid:durableId="1588231353">
    <w:abstractNumId w:val="14"/>
  </w:num>
  <w:num w:numId="21" w16cid:durableId="2128963689">
    <w:abstractNumId w:val="6"/>
  </w:num>
  <w:num w:numId="22" w16cid:durableId="21900798">
    <w:abstractNumId w:val="25"/>
  </w:num>
  <w:num w:numId="23" w16cid:durableId="299652530">
    <w:abstractNumId w:val="19"/>
  </w:num>
  <w:num w:numId="24" w16cid:durableId="1975788827">
    <w:abstractNumId w:val="31"/>
  </w:num>
  <w:num w:numId="25" w16cid:durableId="854810697">
    <w:abstractNumId w:val="10"/>
  </w:num>
  <w:num w:numId="26" w16cid:durableId="720789389">
    <w:abstractNumId w:val="3"/>
  </w:num>
  <w:num w:numId="27" w16cid:durableId="1388260689">
    <w:abstractNumId w:val="26"/>
  </w:num>
  <w:num w:numId="28" w16cid:durableId="1448502284">
    <w:abstractNumId w:val="22"/>
  </w:num>
  <w:num w:numId="29" w16cid:durableId="1035538926">
    <w:abstractNumId w:val="20"/>
  </w:num>
  <w:num w:numId="30" w16cid:durableId="1224411504">
    <w:abstractNumId w:val="1"/>
  </w:num>
  <w:num w:numId="31" w16cid:durableId="2008745562">
    <w:abstractNumId w:val="24"/>
  </w:num>
  <w:num w:numId="32" w16cid:durableId="349533566">
    <w:abstractNumId w:val="7"/>
  </w:num>
  <w:num w:numId="33" w16cid:durableId="1981642612">
    <w:abstractNumId w:val="34"/>
  </w:num>
  <w:num w:numId="34" w16cid:durableId="1312904226">
    <w:abstractNumId w:val="8"/>
  </w:num>
  <w:num w:numId="35" w16cid:durableId="1257787717">
    <w:abstractNumId w:val="11"/>
  </w:num>
  <w:num w:numId="36" w16cid:durableId="1717199534">
    <w:abstractNumId w:val="9"/>
  </w:num>
  <w:num w:numId="37" w16cid:durableId="371077728">
    <w:abstractNumId w:val="16"/>
  </w:num>
  <w:num w:numId="38" w16cid:durableId="837307308">
    <w:abstractNumId w:val="32"/>
  </w:num>
  <w:num w:numId="39" w16cid:durableId="16009915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52E"/>
    <w:rsid w:val="000079CC"/>
    <w:rsid w:val="00007BEB"/>
    <w:rsid w:val="00011AA3"/>
    <w:rsid w:val="00015B9F"/>
    <w:rsid w:val="0001684E"/>
    <w:rsid w:val="0001686A"/>
    <w:rsid w:val="0001698F"/>
    <w:rsid w:val="0001773E"/>
    <w:rsid w:val="00017EFD"/>
    <w:rsid w:val="00023104"/>
    <w:rsid w:val="00024C2F"/>
    <w:rsid w:val="00031800"/>
    <w:rsid w:val="000349C7"/>
    <w:rsid w:val="00034F3B"/>
    <w:rsid w:val="00035060"/>
    <w:rsid w:val="000420C8"/>
    <w:rsid w:val="000529D1"/>
    <w:rsid w:val="000533E7"/>
    <w:rsid w:val="00056D1C"/>
    <w:rsid w:val="00060A61"/>
    <w:rsid w:val="0006265D"/>
    <w:rsid w:val="00066428"/>
    <w:rsid w:val="000668E7"/>
    <w:rsid w:val="00077EC9"/>
    <w:rsid w:val="000941FD"/>
    <w:rsid w:val="0009755B"/>
    <w:rsid w:val="000A0704"/>
    <w:rsid w:val="000A15A7"/>
    <w:rsid w:val="000A4040"/>
    <w:rsid w:val="000B0A30"/>
    <w:rsid w:val="000B0A91"/>
    <w:rsid w:val="000B0F5E"/>
    <w:rsid w:val="000B21FB"/>
    <w:rsid w:val="000B44BF"/>
    <w:rsid w:val="000B5F96"/>
    <w:rsid w:val="000B628E"/>
    <w:rsid w:val="000C02CC"/>
    <w:rsid w:val="000C1F25"/>
    <w:rsid w:val="000C2FFB"/>
    <w:rsid w:val="000C48B3"/>
    <w:rsid w:val="000C50D3"/>
    <w:rsid w:val="000D1F2D"/>
    <w:rsid w:val="000D2031"/>
    <w:rsid w:val="000F1C4E"/>
    <w:rsid w:val="000F46C9"/>
    <w:rsid w:val="000F4847"/>
    <w:rsid w:val="000F527A"/>
    <w:rsid w:val="000F54E5"/>
    <w:rsid w:val="00107F3A"/>
    <w:rsid w:val="00112947"/>
    <w:rsid w:val="00113562"/>
    <w:rsid w:val="00113F09"/>
    <w:rsid w:val="00114852"/>
    <w:rsid w:val="00116044"/>
    <w:rsid w:val="00122B6D"/>
    <w:rsid w:val="00127823"/>
    <w:rsid w:val="00133A95"/>
    <w:rsid w:val="00137FAF"/>
    <w:rsid w:val="00143890"/>
    <w:rsid w:val="00143A61"/>
    <w:rsid w:val="001453C1"/>
    <w:rsid w:val="00151342"/>
    <w:rsid w:val="001565DC"/>
    <w:rsid w:val="00156A15"/>
    <w:rsid w:val="00164DF9"/>
    <w:rsid w:val="0016640E"/>
    <w:rsid w:val="00167D65"/>
    <w:rsid w:val="00171034"/>
    <w:rsid w:val="0017256E"/>
    <w:rsid w:val="001740C7"/>
    <w:rsid w:val="00175435"/>
    <w:rsid w:val="00180CF8"/>
    <w:rsid w:val="00183BAE"/>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37EE"/>
    <w:rsid w:val="001A4471"/>
    <w:rsid w:val="001A603B"/>
    <w:rsid w:val="001A6C72"/>
    <w:rsid w:val="001B020E"/>
    <w:rsid w:val="001B28B0"/>
    <w:rsid w:val="001C156F"/>
    <w:rsid w:val="001C426D"/>
    <w:rsid w:val="001C6A85"/>
    <w:rsid w:val="001D2A89"/>
    <w:rsid w:val="001E04BA"/>
    <w:rsid w:val="001F3121"/>
    <w:rsid w:val="001F4AC8"/>
    <w:rsid w:val="001F531D"/>
    <w:rsid w:val="001F54DB"/>
    <w:rsid w:val="001F582D"/>
    <w:rsid w:val="0020016C"/>
    <w:rsid w:val="00202D74"/>
    <w:rsid w:val="002134C3"/>
    <w:rsid w:val="00213ECB"/>
    <w:rsid w:val="002145BE"/>
    <w:rsid w:val="00215668"/>
    <w:rsid w:val="0022163A"/>
    <w:rsid w:val="00223866"/>
    <w:rsid w:val="002265AB"/>
    <w:rsid w:val="00227CF9"/>
    <w:rsid w:val="00233F63"/>
    <w:rsid w:val="00236C1B"/>
    <w:rsid w:val="002476AC"/>
    <w:rsid w:val="00247780"/>
    <w:rsid w:val="002477F6"/>
    <w:rsid w:val="00253045"/>
    <w:rsid w:val="00260C24"/>
    <w:rsid w:val="00261DBC"/>
    <w:rsid w:val="00262E2A"/>
    <w:rsid w:val="00264860"/>
    <w:rsid w:val="002716C1"/>
    <w:rsid w:val="00271F39"/>
    <w:rsid w:val="002730E8"/>
    <w:rsid w:val="00274083"/>
    <w:rsid w:val="0027532E"/>
    <w:rsid w:val="00285C0C"/>
    <w:rsid w:val="00292A35"/>
    <w:rsid w:val="00293EA1"/>
    <w:rsid w:val="002A0856"/>
    <w:rsid w:val="002B0A47"/>
    <w:rsid w:val="002B2483"/>
    <w:rsid w:val="002C2AB1"/>
    <w:rsid w:val="002C2B7B"/>
    <w:rsid w:val="002C2F10"/>
    <w:rsid w:val="002C3501"/>
    <w:rsid w:val="002C685C"/>
    <w:rsid w:val="002D0B9D"/>
    <w:rsid w:val="002D26B2"/>
    <w:rsid w:val="002D4DBC"/>
    <w:rsid w:val="002D530A"/>
    <w:rsid w:val="002E153E"/>
    <w:rsid w:val="002E2117"/>
    <w:rsid w:val="002E283A"/>
    <w:rsid w:val="002E6E4A"/>
    <w:rsid w:val="002E708F"/>
    <w:rsid w:val="002F049A"/>
    <w:rsid w:val="002F5544"/>
    <w:rsid w:val="002F76CE"/>
    <w:rsid w:val="00302B2E"/>
    <w:rsid w:val="0030661E"/>
    <w:rsid w:val="00307A80"/>
    <w:rsid w:val="003117BD"/>
    <w:rsid w:val="00313A78"/>
    <w:rsid w:val="003146C8"/>
    <w:rsid w:val="003150D6"/>
    <w:rsid w:val="003172E9"/>
    <w:rsid w:val="00317A53"/>
    <w:rsid w:val="00317F32"/>
    <w:rsid w:val="00320399"/>
    <w:rsid w:val="003208E3"/>
    <w:rsid w:val="00323A81"/>
    <w:rsid w:val="003244D0"/>
    <w:rsid w:val="00324A94"/>
    <w:rsid w:val="00326CDE"/>
    <w:rsid w:val="00326DF1"/>
    <w:rsid w:val="00332088"/>
    <w:rsid w:val="0033392F"/>
    <w:rsid w:val="003339B9"/>
    <w:rsid w:val="003350AC"/>
    <w:rsid w:val="0034055B"/>
    <w:rsid w:val="00344763"/>
    <w:rsid w:val="00344CD7"/>
    <w:rsid w:val="00345A00"/>
    <w:rsid w:val="00346F24"/>
    <w:rsid w:val="00352FBB"/>
    <w:rsid w:val="0037264B"/>
    <w:rsid w:val="0037387B"/>
    <w:rsid w:val="00381C59"/>
    <w:rsid w:val="00385EF9"/>
    <w:rsid w:val="00393DC0"/>
    <w:rsid w:val="003950C8"/>
    <w:rsid w:val="00395738"/>
    <w:rsid w:val="003A1D24"/>
    <w:rsid w:val="003A4679"/>
    <w:rsid w:val="003A4D8D"/>
    <w:rsid w:val="003B067D"/>
    <w:rsid w:val="003B1F0D"/>
    <w:rsid w:val="003B3784"/>
    <w:rsid w:val="003B4A77"/>
    <w:rsid w:val="003B58B0"/>
    <w:rsid w:val="003C202C"/>
    <w:rsid w:val="003C5418"/>
    <w:rsid w:val="003C6E57"/>
    <w:rsid w:val="003D42E8"/>
    <w:rsid w:val="003D4C03"/>
    <w:rsid w:val="003D57FA"/>
    <w:rsid w:val="003D5F0F"/>
    <w:rsid w:val="003D7E18"/>
    <w:rsid w:val="003E0F7B"/>
    <w:rsid w:val="003E3E20"/>
    <w:rsid w:val="003F0705"/>
    <w:rsid w:val="003F137A"/>
    <w:rsid w:val="003F18A4"/>
    <w:rsid w:val="003F19A0"/>
    <w:rsid w:val="003F5D4C"/>
    <w:rsid w:val="003F76D7"/>
    <w:rsid w:val="00402D6C"/>
    <w:rsid w:val="00404984"/>
    <w:rsid w:val="00405F18"/>
    <w:rsid w:val="00414EF8"/>
    <w:rsid w:val="0041709C"/>
    <w:rsid w:val="00420B64"/>
    <w:rsid w:val="00422434"/>
    <w:rsid w:val="004271EC"/>
    <w:rsid w:val="0043172D"/>
    <w:rsid w:val="00434415"/>
    <w:rsid w:val="00434813"/>
    <w:rsid w:val="00450EDF"/>
    <w:rsid w:val="00451B09"/>
    <w:rsid w:val="0045543D"/>
    <w:rsid w:val="004566E4"/>
    <w:rsid w:val="00462970"/>
    <w:rsid w:val="00465910"/>
    <w:rsid w:val="00467F0E"/>
    <w:rsid w:val="004705E0"/>
    <w:rsid w:val="00472392"/>
    <w:rsid w:val="00477E39"/>
    <w:rsid w:val="004831E7"/>
    <w:rsid w:val="004838B4"/>
    <w:rsid w:val="0048521B"/>
    <w:rsid w:val="004911A0"/>
    <w:rsid w:val="00492BA3"/>
    <w:rsid w:val="00495D84"/>
    <w:rsid w:val="00497E30"/>
    <w:rsid w:val="004A7A0A"/>
    <w:rsid w:val="004B073A"/>
    <w:rsid w:val="004B67BA"/>
    <w:rsid w:val="004B6B85"/>
    <w:rsid w:val="004C0D4C"/>
    <w:rsid w:val="004C1D19"/>
    <w:rsid w:val="004C6541"/>
    <w:rsid w:val="004D1A94"/>
    <w:rsid w:val="004D1C85"/>
    <w:rsid w:val="004D2086"/>
    <w:rsid w:val="004D22DB"/>
    <w:rsid w:val="004D3E98"/>
    <w:rsid w:val="004D5FF0"/>
    <w:rsid w:val="004D6163"/>
    <w:rsid w:val="004D6BC9"/>
    <w:rsid w:val="004D6EF9"/>
    <w:rsid w:val="004E25DB"/>
    <w:rsid w:val="004E4F83"/>
    <w:rsid w:val="004E76D5"/>
    <w:rsid w:val="004F065B"/>
    <w:rsid w:val="004F08BF"/>
    <w:rsid w:val="004F38BD"/>
    <w:rsid w:val="004F4BDC"/>
    <w:rsid w:val="004F704B"/>
    <w:rsid w:val="004F7783"/>
    <w:rsid w:val="00500386"/>
    <w:rsid w:val="00501CF1"/>
    <w:rsid w:val="00514D01"/>
    <w:rsid w:val="00516379"/>
    <w:rsid w:val="0052063F"/>
    <w:rsid w:val="005230A0"/>
    <w:rsid w:val="00526C0C"/>
    <w:rsid w:val="00527932"/>
    <w:rsid w:val="00535814"/>
    <w:rsid w:val="005358EF"/>
    <w:rsid w:val="0054347D"/>
    <w:rsid w:val="00544975"/>
    <w:rsid w:val="0054627A"/>
    <w:rsid w:val="00546A5E"/>
    <w:rsid w:val="00552D38"/>
    <w:rsid w:val="00553E68"/>
    <w:rsid w:val="00555F58"/>
    <w:rsid w:val="005623A5"/>
    <w:rsid w:val="00566DAF"/>
    <w:rsid w:val="00567555"/>
    <w:rsid w:val="00577E54"/>
    <w:rsid w:val="00580B08"/>
    <w:rsid w:val="00592AFF"/>
    <w:rsid w:val="0059356D"/>
    <w:rsid w:val="00593B6D"/>
    <w:rsid w:val="00596079"/>
    <w:rsid w:val="005A077A"/>
    <w:rsid w:val="005A3A47"/>
    <w:rsid w:val="005A4DB6"/>
    <w:rsid w:val="005A60C0"/>
    <w:rsid w:val="005B517A"/>
    <w:rsid w:val="005B6F50"/>
    <w:rsid w:val="005B727F"/>
    <w:rsid w:val="005C288A"/>
    <w:rsid w:val="005D114E"/>
    <w:rsid w:val="005D3ED1"/>
    <w:rsid w:val="005E768E"/>
    <w:rsid w:val="005E7AF6"/>
    <w:rsid w:val="005F0C45"/>
    <w:rsid w:val="005F4F7C"/>
    <w:rsid w:val="005F7202"/>
    <w:rsid w:val="0060022E"/>
    <w:rsid w:val="00602309"/>
    <w:rsid w:val="00602D01"/>
    <w:rsid w:val="0060438F"/>
    <w:rsid w:val="00606E62"/>
    <w:rsid w:val="0061556A"/>
    <w:rsid w:val="00620ADF"/>
    <w:rsid w:val="00621611"/>
    <w:rsid w:val="00627B2C"/>
    <w:rsid w:val="006306CD"/>
    <w:rsid w:val="0064441B"/>
    <w:rsid w:val="00644F57"/>
    <w:rsid w:val="00651917"/>
    <w:rsid w:val="00655F51"/>
    <w:rsid w:val="00660157"/>
    <w:rsid w:val="00663470"/>
    <w:rsid w:val="0066519B"/>
    <w:rsid w:val="00667E01"/>
    <w:rsid w:val="006725A5"/>
    <w:rsid w:val="006732AF"/>
    <w:rsid w:val="00673DF4"/>
    <w:rsid w:val="00674605"/>
    <w:rsid w:val="00677FFE"/>
    <w:rsid w:val="006800FF"/>
    <w:rsid w:val="00683F35"/>
    <w:rsid w:val="006850B2"/>
    <w:rsid w:val="0068649A"/>
    <w:rsid w:val="006864F5"/>
    <w:rsid w:val="006904A1"/>
    <w:rsid w:val="0069087A"/>
    <w:rsid w:val="00691652"/>
    <w:rsid w:val="00693579"/>
    <w:rsid w:val="00693833"/>
    <w:rsid w:val="006A192D"/>
    <w:rsid w:val="006A1FAA"/>
    <w:rsid w:val="006A36AF"/>
    <w:rsid w:val="006B18D8"/>
    <w:rsid w:val="006B7347"/>
    <w:rsid w:val="006C2781"/>
    <w:rsid w:val="006C6508"/>
    <w:rsid w:val="006C6F6D"/>
    <w:rsid w:val="006E124D"/>
    <w:rsid w:val="006E21E3"/>
    <w:rsid w:val="006F1514"/>
    <w:rsid w:val="006F2784"/>
    <w:rsid w:val="007012F2"/>
    <w:rsid w:val="007025FF"/>
    <w:rsid w:val="00703FD6"/>
    <w:rsid w:val="00716006"/>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65C8E"/>
    <w:rsid w:val="00772824"/>
    <w:rsid w:val="00773B1C"/>
    <w:rsid w:val="00776893"/>
    <w:rsid w:val="00776D82"/>
    <w:rsid w:val="00776E61"/>
    <w:rsid w:val="00777FC5"/>
    <w:rsid w:val="00782D45"/>
    <w:rsid w:val="007928FF"/>
    <w:rsid w:val="00792AF0"/>
    <w:rsid w:val="007A20D5"/>
    <w:rsid w:val="007B05B3"/>
    <w:rsid w:val="007B1AF2"/>
    <w:rsid w:val="007C0AC4"/>
    <w:rsid w:val="007C0E5D"/>
    <w:rsid w:val="007C4840"/>
    <w:rsid w:val="007D1038"/>
    <w:rsid w:val="007D2171"/>
    <w:rsid w:val="007E7901"/>
    <w:rsid w:val="007F139F"/>
    <w:rsid w:val="00800765"/>
    <w:rsid w:val="008009BF"/>
    <w:rsid w:val="008028F4"/>
    <w:rsid w:val="0080366F"/>
    <w:rsid w:val="00807AD0"/>
    <w:rsid w:val="00807E3F"/>
    <w:rsid w:val="00810036"/>
    <w:rsid w:val="0081068D"/>
    <w:rsid w:val="00816F97"/>
    <w:rsid w:val="00817747"/>
    <w:rsid w:val="00817A38"/>
    <w:rsid w:val="00820830"/>
    <w:rsid w:val="0082406B"/>
    <w:rsid w:val="0082628C"/>
    <w:rsid w:val="00826BBC"/>
    <w:rsid w:val="0083076A"/>
    <w:rsid w:val="0083203E"/>
    <w:rsid w:val="00840065"/>
    <w:rsid w:val="00841DA4"/>
    <w:rsid w:val="00842F33"/>
    <w:rsid w:val="008444D7"/>
    <w:rsid w:val="008446A5"/>
    <w:rsid w:val="0084611C"/>
    <w:rsid w:val="00846904"/>
    <w:rsid w:val="008521E3"/>
    <w:rsid w:val="008567DB"/>
    <w:rsid w:val="008625CB"/>
    <w:rsid w:val="00867264"/>
    <w:rsid w:val="008836A7"/>
    <w:rsid w:val="008904F0"/>
    <w:rsid w:val="00891102"/>
    <w:rsid w:val="008914A1"/>
    <w:rsid w:val="0089339A"/>
    <w:rsid w:val="008942EC"/>
    <w:rsid w:val="008A1B4D"/>
    <w:rsid w:val="008B0E56"/>
    <w:rsid w:val="008B3948"/>
    <w:rsid w:val="008B7C60"/>
    <w:rsid w:val="008C0727"/>
    <w:rsid w:val="008C2E30"/>
    <w:rsid w:val="008C669F"/>
    <w:rsid w:val="008C7D40"/>
    <w:rsid w:val="008D2B69"/>
    <w:rsid w:val="008E0E96"/>
    <w:rsid w:val="008E430E"/>
    <w:rsid w:val="00906BD6"/>
    <w:rsid w:val="00910190"/>
    <w:rsid w:val="00910EA6"/>
    <w:rsid w:val="00914051"/>
    <w:rsid w:val="009150BF"/>
    <w:rsid w:val="00917285"/>
    <w:rsid w:val="00917A46"/>
    <w:rsid w:val="0092033F"/>
    <w:rsid w:val="009214F7"/>
    <w:rsid w:val="00921E78"/>
    <w:rsid w:val="00922FEA"/>
    <w:rsid w:val="00931D0F"/>
    <w:rsid w:val="00931EE1"/>
    <w:rsid w:val="00932206"/>
    <w:rsid w:val="00937357"/>
    <w:rsid w:val="00937862"/>
    <w:rsid w:val="00937EAB"/>
    <w:rsid w:val="00940004"/>
    <w:rsid w:val="0094584D"/>
    <w:rsid w:val="00946FE8"/>
    <w:rsid w:val="009476B6"/>
    <w:rsid w:val="0095099B"/>
    <w:rsid w:val="00953B65"/>
    <w:rsid w:val="009553F9"/>
    <w:rsid w:val="00956B0B"/>
    <w:rsid w:val="00960EE4"/>
    <w:rsid w:val="00965AA1"/>
    <w:rsid w:val="00966199"/>
    <w:rsid w:val="00973B72"/>
    <w:rsid w:val="00975FB5"/>
    <w:rsid w:val="00985928"/>
    <w:rsid w:val="00991546"/>
    <w:rsid w:val="00993379"/>
    <w:rsid w:val="0099596C"/>
    <w:rsid w:val="00996C9D"/>
    <w:rsid w:val="009A0722"/>
    <w:rsid w:val="009A28EC"/>
    <w:rsid w:val="009A52A7"/>
    <w:rsid w:val="009A6731"/>
    <w:rsid w:val="009A7F38"/>
    <w:rsid w:val="009B41E8"/>
    <w:rsid w:val="009B596C"/>
    <w:rsid w:val="009C0F03"/>
    <w:rsid w:val="009C1892"/>
    <w:rsid w:val="009C49D9"/>
    <w:rsid w:val="009C6FE6"/>
    <w:rsid w:val="009C7BA1"/>
    <w:rsid w:val="009D09F1"/>
    <w:rsid w:val="009D1845"/>
    <w:rsid w:val="009D7D86"/>
    <w:rsid w:val="009D7FB2"/>
    <w:rsid w:val="009E35BC"/>
    <w:rsid w:val="009E4102"/>
    <w:rsid w:val="009E50DB"/>
    <w:rsid w:val="009E6E1A"/>
    <w:rsid w:val="009F28BF"/>
    <w:rsid w:val="009F2DD7"/>
    <w:rsid w:val="009F5F70"/>
    <w:rsid w:val="00A14A22"/>
    <w:rsid w:val="00A16677"/>
    <w:rsid w:val="00A21824"/>
    <w:rsid w:val="00A22CF8"/>
    <w:rsid w:val="00A22F04"/>
    <w:rsid w:val="00A2366E"/>
    <w:rsid w:val="00A25537"/>
    <w:rsid w:val="00A30640"/>
    <w:rsid w:val="00A31A9B"/>
    <w:rsid w:val="00A32992"/>
    <w:rsid w:val="00A3380F"/>
    <w:rsid w:val="00A34E23"/>
    <w:rsid w:val="00A47860"/>
    <w:rsid w:val="00A47C54"/>
    <w:rsid w:val="00A51010"/>
    <w:rsid w:val="00A52390"/>
    <w:rsid w:val="00A53644"/>
    <w:rsid w:val="00A53AC6"/>
    <w:rsid w:val="00A5788D"/>
    <w:rsid w:val="00A65C4D"/>
    <w:rsid w:val="00A65DD7"/>
    <w:rsid w:val="00A66A5C"/>
    <w:rsid w:val="00A66BBE"/>
    <w:rsid w:val="00A71449"/>
    <w:rsid w:val="00A7643D"/>
    <w:rsid w:val="00A764BF"/>
    <w:rsid w:val="00A80D1B"/>
    <w:rsid w:val="00A84A1A"/>
    <w:rsid w:val="00A90C44"/>
    <w:rsid w:val="00A90DFC"/>
    <w:rsid w:val="00A96B27"/>
    <w:rsid w:val="00AA130E"/>
    <w:rsid w:val="00AA402B"/>
    <w:rsid w:val="00AA426C"/>
    <w:rsid w:val="00AA6EA5"/>
    <w:rsid w:val="00AA764C"/>
    <w:rsid w:val="00AB089D"/>
    <w:rsid w:val="00AB2746"/>
    <w:rsid w:val="00AC13BF"/>
    <w:rsid w:val="00AC4CEB"/>
    <w:rsid w:val="00AC4DD5"/>
    <w:rsid w:val="00AC62A1"/>
    <w:rsid w:val="00AC6586"/>
    <w:rsid w:val="00AC6E96"/>
    <w:rsid w:val="00AC7A3B"/>
    <w:rsid w:val="00AD06AB"/>
    <w:rsid w:val="00AD0AA9"/>
    <w:rsid w:val="00AD240D"/>
    <w:rsid w:val="00AD2593"/>
    <w:rsid w:val="00AD474F"/>
    <w:rsid w:val="00AE0E1F"/>
    <w:rsid w:val="00AE1EDB"/>
    <w:rsid w:val="00AE37A0"/>
    <w:rsid w:val="00AE4664"/>
    <w:rsid w:val="00AE7138"/>
    <w:rsid w:val="00AF13C4"/>
    <w:rsid w:val="00AF576C"/>
    <w:rsid w:val="00B03B2D"/>
    <w:rsid w:val="00B050DA"/>
    <w:rsid w:val="00B056A6"/>
    <w:rsid w:val="00B105FC"/>
    <w:rsid w:val="00B14619"/>
    <w:rsid w:val="00B16F34"/>
    <w:rsid w:val="00B201E7"/>
    <w:rsid w:val="00B248A1"/>
    <w:rsid w:val="00B25E57"/>
    <w:rsid w:val="00B26E87"/>
    <w:rsid w:val="00B31EA5"/>
    <w:rsid w:val="00B337AF"/>
    <w:rsid w:val="00B340F1"/>
    <w:rsid w:val="00B36CB1"/>
    <w:rsid w:val="00B40267"/>
    <w:rsid w:val="00B43023"/>
    <w:rsid w:val="00B46911"/>
    <w:rsid w:val="00B4744F"/>
    <w:rsid w:val="00B47AC1"/>
    <w:rsid w:val="00B500C5"/>
    <w:rsid w:val="00B51C5E"/>
    <w:rsid w:val="00B51DB0"/>
    <w:rsid w:val="00B533E0"/>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A0AD7"/>
    <w:rsid w:val="00BA492F"/>
    <w:rsid w:val="00BA7A83"/>
    <w:rsid w:val="00BB002B"/>
    <w:rsid w:val="00BB1DCF"/>
    <w:rsid w:val="00BB4F2E"/>
    <w:rsid w:val="00BB7CCE"/>
    <w:rsid w:val="00BB7D67"/>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19BE"/>
    <w:rsid w:val="00C059AC"/>
    <w:rsid w:val="00C13389"/>
    <w:rsid w:val="00C145F8"/>
    <w:rsid w:val="00C15CCF"/>
    <w:rsid w:val="00C168D3"/>
    <w:rsid w:val="00C23382"/>
    <w:rsid w:val="00C2572C"/>
    <w:rsid w:val="00C30CE2"/>
    <w:rsid w:val="00C37B98"/>
    <w:rsid w:val="00C4083E"/>
    <w:rsid w:val="00C40D0C"/>
    <w:rsid w:val="00C412BA"/>
    <w:rsid w:val="00C41463"/>
    <w:rsid w:val="00C4184C"/>
    <w:rsid w:val="00C448AC"/>
    <w:rsid w:val="00C5127C"/>
    <w:rsid w:val="00C5447F"/>
    <w:rsid w:val="00C5455C"/>
    <w:rsid w:val="00C54781"/>
    <w:rsid w:val="00C5534F"/>
    <w:rsid w:val="00C56653"/>
    <w:rsid w:val="00C601A5"/>
    <w:rsid w:val="00C61520"/>
    <w:rsid w:val="00C62255"/>
    <w:rsid w:val="00C631E3"/>
    <w:rsid w:val="00C64104"/>
    <w:rsid w:val="00C67E2F"/>
    <w:rsid w:val="00C70D37"/>
    <w:rsid w:val="00C7127B"/>
    <w:rsid w:val="00C7159D"/>
    <w:rsid w:val="00C72950"/>
    <w:rsid w:val="00C72988"/>
    <w:rsid w:val="00C73548"/>
    <w:rsid w:val="00C73E5E"/>
    <w:rsid w:val="00C755AC"/>
    <w:rsid w:val="00C75F35"/>
    <w:rsid w:val="00C7781B"/>
    <w:rsid w:val="00C807F8"/>
    <w:rsid w:val="00C8286F"/>
    <w:rsid w:val="00C82ABE"/>
    <w:rsid w:val="00C82DE5"/>
    <w:rsid w:val="00C902FC"/>
    <w:rsid w:val="00CA1234"/>
    <w:rsid w:val="00CA3EE9"/>
    <w:rsid w:val="00CA6175"/>
    <w:rsid w:val="00CA75B9"/>
    <w:rsid w:val="00CB0404"/>
    <w:rsid w:val="00CB1B86"/>
    <w:rsid w:val="00CB2F6F"/>
    <w:rsid w:val="00CB5EDE"/>
    <w:rsid w:val="00CB6E7A"/>
    <w:rsid w:val="00CC10BB"/>
    <w:rsid w:val="00CC28D8"/>
    <w:rsid w:val="00CC2DC7"/>
    <w:rsid w:val="00CC4B56"/>
    <w:rsid w:val="00CD04D0"/>
    <w:rsid w:val="00CD3F8D"/>
    <w:rsid w:val="00CD431F"/>
    <w:rsid w:val="00CD7330"/>
    <w:rsid w:val="00CE31F6"/>
    <w:rsid w:val="00CE32C8"/>
    <w:rsid w:val="00CE33C8"/>
    <w:rsid w:val="00CF4F2B"/>
    <w:rsid w:val="00CF50F6"/>
    <w:rsid w:val="00D0515F"/>
    <w:rsid w:val="00D10DED"/>
    <w:rsid w:val="00D15D59"/>
    <w:rsid w:val="00D15E11"/>
    <w:rsid w:val="00D162EC"/>
    <w:rsid w:val="00D16E58"/>
    <w:rsid w:val="00D23B84"/>
    <w:rsid w:val="00D35CB0"/>
    <w:rsid w:val="00D360C1"/>
    <w:rsid w:val="00D400B9"/>
    <w:rsid w:val="00D406EB"/>
    <w:rsid w:val="00D47302"/>
    <w:rsid w:val="00D50D45"/>
    <w:rsid w:val="00D50EC1"/>
    <w:rsid w:val="00D54383"/>
    <w:rsid w:val="00D56A8A"/>
    <w:rsid w:val="00D6037F"/>
    <w:rsid w:val="00D618B8"/>
    <w:rsid w:val="00D64D54"/>
    <w:rsid w:val="00D779B1"/>
    <w:rsid w:val="00D83311"/>
    <w:rsid w:val="00D83593"/>
    <w:rsid w:val="00D8554C"/>
    <w:rsid w:val="00D859E5"/>
    <w:rsid w:val="00D87103"/>
    <w:rsid w:val="00D90C49"/>
    <w:rsid w:val="00D922FB"/>
    <w:rsid w:val="00D957EF"/>
    <w:rsid w:val="00D96914"/>
    <w:rsid w:val="00DA7954"/>
    <w:rsid w:val="00DB7C51"/>
    <w:rsid w:val="00DC1A77"/>
    <w:rsid w:val="00DC235C"/>
    <w:rsid w:val="00DC409C"/>
    <w:rsid w:val="00DC638A"/>
    <w:rsid w:val="00DC746E"/>
    <w:rsid w:val="00DD22F2"/>
    <w:rsid w:val="00DD4B58"/>
    <w:rsid w:val="00DD62C8"/>
    <w:rsid w:val="00DE40E2"/>
    <w:rsid w:val="00DE45FC"/>
    <w:rsid w:val="00DE49FD"/>
    <w:rsid w:val="00DE4E0B"/>
    <w:rsid w:val="00DE73A4"/>
    <w:rsid w:val="00DE76DD"/>
    <w:rsid w:val="00DF043E"/>
    <w:rsid w:val="00DF1D8C"/>
    <w:rsid w:val="00DF64A8"/>
    <w:rsid w:val="00DF6DBE"/>
    <w:rsid w:val="00DF7D22"/>
    <w:rsid w:val="00E10275"/>
    <w:rsid w:val="00E121D6"/>
    <w:rsid w:val="00E132BE"/>
    <w:rsid w:val="00E23259"/>
    <w:rsid w:val="00E23831"/>
    <w:rsid w:val="00E23BDD"/>
    <w:rsid w:val="00E2638F"/>
    <w:rsid w:val="00E30532"/>
    <w:rsid w:val="00E35B18"/>
    <w:rsid w:val="00E3683C"/>
    <w:rsid w:val="00E40F3F"/>
    <w:rsid w:val="00E442F1"/>
    <w:rsid w:val="00E4609C"/>
    <w:rsid w:val="00E513C5"/>
    <w:rsid w:val="00E53E80"/>
    <w:rsid w:val="00E556AF"/>
    <w:rsid w:val="00E6068E"/>
    <w:rsid w:val="00E61FED"/>
    <w:rsid w:val="00E63B98"/>
    <w:rsid w:val="00E729B3"/>
    <w:rsid w:val="00E730B8"/>
    <w:rsid w:val="00E75ED1"/>
    <w:rsid w:val="00E768FE"/>
    <w:rsid w:val="00E7712D"/>
    <w:rsid w:val="00E775D7"/>
    <w:rsid w:val="00E81F27"/>
    <w:rsid w:val="00E92011"/>
    <w:rsid w:val="00E92888"/>
    <w:rsid w:val="00E96972"/>
    <w:rsid w:val="00E97D27"/>
    <w:rsid w:val="00EA29E5"/>
    <w:rsid w:val="00EA38A6"/>
    <w:rsid w:val="00EA4983"/>
    <w:rsid w:val="00EA6649"/>
    <w:rsid w:val="00EB047E"/>
    <w:rsid w:val="00EB05B5"/>
    <w:rsid w:val="00EB2BF7"/>
    <w:rsid w:val="00EB6356"/>
    <w:rsid w:val="00EB7145"/>
    <w:rsid w:val="00EC10C3"/>
    <w:rsid w:val="00EC174E"/>
    <w:rsid w:val="00EC5039"/>
    <w:rsid w:val="00ED0445"/>
    <w:rsid w:val="00ED0787"/>
    <w:rsid w:val="00ED6F22"/>
    <w:rsid w:val="00ED7BAA"/>
    <w:rsid w:val="00EE100F"/>
    <w:rsid w:val="00EF20F9"/>
    <w:rsid w:val="00EF60DA"/>
    <w:rsid w:val="00EF651D"/>
    <w:rsid w:val="00EF7F8D"/>
    <w:rsid w:val="00F127C8"/>
    <w:rsid w:val="00F12A8B"/>
    <w:rsid w:val="00F1337E"/>
    <w:rsid w:val="00F17121"/>
    <w:rsid w:val="00F21079"/>
    <w:rsid w:val="00F236B2"/>
    <w:rsid w:val="00F30587"/>
    <w:rsid w:val="00F307D7"/>
    <w:rsid w:val="00F32CBB"/>
    <w:rsid w:val="00F333BA"/>
    <w:rsid w:val="00F3703F"/>
    <w:rsid w:val="00F37404"/>
    <w:rsid w:val="00F37D13"/>
    <w:rsid w:val="00F439B3"/>
    <w:rsid w:val="00F44579"/>
    <w:rsid w:val="00F45C3F"/>
    <w:rsid w:val="00F53509"/>
    <w:rsid w:val="00F54E9D"/>
    <w:rsid w:val="00F609D3"/>
    <w:rsid w:val="00F61E50"/>
    <w:rsid w:val="00F63D14"/>
    <w:rsid w:val="00F72055"/>
    <w:rsid w:val="00F722F9"/>
    <w:rsid w:val="00F766C3"/>
    <w:rsid w:val="00F76FDB"/>
    <w:rsid w:val="00F816D3"/>
    <w:rsid w:val="00F82C1E"/>
    <w:rsid w:val="00F913E8"/>
    <w:rsid w:val="00F92769"/>
    <w:rsid w:val="00F94A40"/>
    <w:rsid w:val="00F963F4"/>
    <w:rsid w:val="00F97778"/>
    <w:rsid w:val="00F97C6E"/>
    <w:rsid w:val="00FA613E"/>
    <w:rsid w:val="00FA6C95"/>
    <w:rsid w:val="00FA71D8"/>
    <w:rsid w:val="00FB00F4"/>
    <w:rsid w:val="00FB13FD"/>
    <w:rsid w:val="00FB5006"/>
    <w:rsid w:val="00FB5B7E"/>
    <w:rsid w:val="00FC0916"/>
    <w:rsid w:val="00FC0CF4"/>
    <w:rsid w:val="00FC110F"/>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8E0E96"/>
    <w:pPr>
      <w:tabs>
        <w:tab w:val="left" w:pos="480"/>
        <w:tab w:val="right" w:pos="9356"/>
      </w:tabs>
      <w:spacing w:after="100" w:line="360" w:lineRule="auto"/>
      <w:ind w:left="284" w:hanging="284"/>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 w:type="paragraph" w:styleId="NormalWeb">
    <w:name w:val="Normal (Web)"/>
    <w:basedOn w:val="Normal"/>
    <w:uiPriority w:val="99"/>
    <w:semiHidden/>
    <w:unhideWhenUsed/>
    <w:rsid w:val="003E0F7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4741">
      <w:bodyDiv w:val="1"/>
      <w:marLeft w:val="0"/>
      <w:marRight w:val="0"/>
      <w:marTop w:val="0"/>
      <w:marBottom w:val="0"/>
      <w:divBdr>
        <w:top w:val="none" w:sz="0" w:space="0" w:color="auto"/>
        <w:left w:val="none" w:sz="0" w:space="0" w:color="auto"/>
        <w:bottom w:val="none" w:sz="0" w:space="0" w:color="auto"/>
        <w:right w:val="none" w:sz="0" w:space="0" w:color="auto"/>
      </w:divBdr>
    </w:div>
    <w:div w:id="151486060">
      <w:bodyDiv w:val="1"/>
      <w:marLeft w:val="0"/>
      <w:marRight w:val="0"/>
      <w:marTop w:val="0"/>
      <w:marBottom w:val="0"/>
      <w:divBdr>
        <w:top w:val="none" w:sz="0" w:space="0" w:color="auto"/>
        <w:left w:val="none" w:sz="0" w:space="0" w:color="auto"/>
        <w:bottom w:val="none" w:sz="0" w:space="0" w:color="auto"/>
        <w:right w:val="none" w:sz="0" w:space="0" w:color="auto"/>
      </w:divBdr>
    </w:div>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859708985">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26D28-445A-4A6B-8FB2-3EBD86E5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5790</Words>
  <Characters>31850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58</cp:revision>
  <cp:lastPrinted>2024-02-14T23:45:00Z</cp:lastPrinted>
  <dcterms:created xsi:type="dcterms:W3CDTF">2024-02-07T20:08:00Z</dcterms:created>
  <dcterms:modified xsi:type="dcterms:W3CDTF">2024-02-14T23:46:00Z</dcterms:modified>
</cp:coreProperties>
</file>