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4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5"/>
        <w:gridCol w:w="1023"/>
      </w:tblGrid>
      <w:tr w:rsidR="003F1CB6" w:rsidRPr="00403D69" w:rsidTr="00C47EDA">
        <w:trPr>
          <w:trHeight w:val="276"/>
        </w:trPr>
        <w:tc>
          <w:tcPr>
            <w:tcW w:w="4530" w:type="pct"/>
            <w:vMerge w:val="restart"/>
            <w:shd w:val="clear" w:color="auto" w:fill="auto"/>
            <w:hideMark/>
          </w:tcPr>
          <w:p w:rsidR="003F1CB6" w:rsidRPr="00403D69" w:rsidRDefault="003F1CB6" w:rsidP="00C47EDA">
            <w:pPr>
              <w:ind w:right="632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470" w:type="pct"/>
            <w:vMerge w:val="restart"/>
            <w:shd w:val="clear" w:color="auto" w:fill="auto"/>
            <w:hideMark/>
          </w:tcPr>
          <w:p w:rsidR="003F1CB6" w:rsidRPr="00403D69" w:rsidRDefault="003F1CB6" w:rsidP="00957658">
            <w:pPr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:rsidTr="00C47EDA">
        <w:trPr>
          <w:trHeight w:val="414"/>
        </w:trPr>
        <w:tc>
          <w:tcPr>
            <w:tcW w:w="4530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0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:rsidTr="00C47EDA">
        <w:trPr>
          <w:trHeight w:val="414"/>
        </w:trPr>
        <w:tc>
          <w:tcPr>
            <w:tcW w:w="4530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0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:rsidTr="00C47EDA">
        <w:trPr>
          <w:trHeight w:val="414"/>
        </w:trPr>
        <w:tc>
          <w:tcPr>
            <w:tcW w:w="4530" w:type="pct"/>
            <w:vMerge w:val="restart"/>
            <w:shd w:val="clear" w:color="auto" w:fill="auto"/>
            <w:hideMark/>
          </w:tcPr>
          <w:p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0" w:type="pct"/>
            <w:vMerge w:val="restart"/>
            <w:shd w:val="clear" w:color="auto" w:fill="auto"/>
            <w:hideMark/>
          </w:tcPr>
          <w:p w:rsidR="003F1CB6" w:rsidRPr="00403D69" w:rsidRDefault="00023204" w:rsidP="0002320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:rsidTr="00C47EDA">
        <w:trPr>
          <w:trHeight w:val="414"/>
        </w:trPr>
        <w:tc>
          <w:tcPr>
            <w:tcW w:w="4530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0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:rsidTr="00C47EDA">
        <w:trPr>
          <w:trHeight w:val="414"/>
        </w:trPr>
        <w:tc>
          <w:tcPr>
            <w:tcW w:w="4530" w:type="pct"/>
            <w:vMerge w:val="restart"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470" w:type="pct"/>
            <w:vMerge w:val="restart"/>
            <w:shd w:val="clear" w:color="auto" w:fill="auto"/>
            <w:hideMark/>
          </w:tcPr>
          <w:p w:rsidR="003F1CB6" w:rsidRPr="00403D69" w:rsidRDefault="006F757C" w:rsidP="00023204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023204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:rsidTr="00C47EDA">
        <w:trPr>
          <w:trHeight w:val="414"/>
        </w:trPr>
        <w:tc>
          <w:tcPr>
            <w:tcW w:w="4530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0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:rsidTr="00C47EDA">
        <w:trPr>
          <w:trHeight w:val="414"/>
        </w:trPr>
        <w:tc>
          <w:tcPr>
            <w:tcW w:w="4530" w:type="pct"/>
            <w:vMerge w:val="restart"/>
            <w:shd w:val="clear" w:color="auto" w:fill="auto"/>
            <w:hideMark/>
          </w:tcPr>
          <w:p w:rsidR="003F1CB6" w:rsidRDefault="003F1CB6" w:rsidP="001E253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  <w:r w:rsidR="007330E9">
              <w:rPr>
                <w:rFonts w:ascii="Arial" w:hAnsi="Arial" w:cs="Arial"/>
                <w:b/>
                <w:bCs/>
              </w:rPr>
              <w:t xml:space="preserve"> </w:t>
            </w:r>
            <w:r w:rsidR="001E2536">
              <w:rPr>
                <w:rFonts w:ascii="Arial" w:hAnsi="Arial" w:cs="Arial"/>
                <w:b/>
                <w:bCs/>
              </w:rPr>
              <w:t>Y GASTOS PÚBLICOS</w:t>
            </w:r>
          </w:p>
          <w:p w:rsidR="00C170F2" w:rsidRPr="00403D69" w:rsidRDefault="00C170F2" w:rsidP="001E253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0" w:type="pct"/>
            <w:vMerge w:val="restart"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:rsidTr="00C47EDA">
        <w:trPr>
          <w:trHeight w:val="414"/>
        </w:trPr>
        <w:tc>
          <w:tcPr>
            <w:tcW w:w="4530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0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:rsidTr="00C47EDA">
        <w:trPr>
          <w:trHeight w:val="20"/>
        </w:trPr>
        <w:tc>
          <w:tcPr>
            <w:tcW w:w="4530" w:type="pct"/>
            <w:shd w:val="clear" w:color="auto" w:fill="auto"/>
            <w:hideMark/>
          </w:tcPr>
          <w:p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bookmarkStart w:id="0" w:name="_Hlk74648644"/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470" w:type="pct"/>
            <w:shd w:val="clear" w:color="auto" w:fill="auto"/>
            <w:hideMark/>
          </w:tcPr>
          <w:p w:rsidR="003F1CB6" w:rsidRPr="00403D69" w:rsidRDefault="00023204" w:rsidP="0002320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bookmarkEnd w:id="0"/>
      <w:tr w:rsidR="003F1CB6" w:rsidRPr="00403D69" w:rsidTr="00C47EDA">
        <w:trPr>
          <w:trHeight w:val="20"/>
        </w:trPr>
        <w:tc>
          <w:tcPr>
            <w:tcW w:w="4530" w:type="pct"/>
            <w:shd w:val="clear" w:color="auto" w:fill="auto"/>
          </w:tcPr>
          <w:p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470" w:type="pct"/>
            <w:shd w:val="clear" w:color="auto" w:fill="auto"/>
          </w:tcPr>
          <w:p w:rsidR="003F1CB6" w:rsidRPr="00403D69" w:rsidRDefault="00023204" w:rsidP="0002320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:rsidTr="00C47EDA">
        <w:trPr>
          <w:trHeight w:val="20"/>
        </w:trPr>
        <w:tc>
          <w:tcPr>
            <w:tcW w:w="4530" w:type="pct"/>
            <w:shd w:val="clear" w:color="auto" w:fill="auto"/>
          </w:tcPr>
          <w:p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470" w:type="pct"/>
            <w:shd w:val="clear" w:color="auto" w:fill="auto"/>
          </w:tcPr>
          <w:p w:rsidR="003F1CB6" w:rsidRPr="00403D69" w:rsidRDefault="00023204" w:rsidP="0002320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:rsidTr="00C47EDA">
        <w:trPr>
          <w:trHeight w:val="20"/>
        </w:trPr>
        <w:tc>
          <w:tcPr>
            <w:tcW w:w="4530" w:type="pct"/>
            <w:shd w:val="clear" w:color="auto" w:fill="auto"/>
          </w:tcPr>
          <w:p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470" w:type="pct"/>
            <w:shd w:val="clear" w:color="auto" w:fill="auto"/>
          </w:tcPr>
          <w:p w:rsidR="003F1CB6" w:rsidRPr="00403D69" w:rsidRDefault="001B3AAB" w:rsidP="009D6D2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:rsidTr="00C47EDA">
        <w:trPr>
          <w:trHeight w:val="20"/>
        </w:trPr>
        <w:tc>
          <w:tcPr>
            <w:tcW w:w="4530" w:type="pct"/>
            <w:shd w:val="clear" w:color="auto" w:fill="auto"/>
          </w:tcPr>
          <w:p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470" w:type="pct"/>
            <w:shd w:val="clear" w:color="auto" w:fill="auto"/>
          </w:tcPr>
          <w:p w:rsidR="003F1CB6" w:rsidRPr="00403D69" w:rsidRDefault="001B3AAB" w:rsidP="0002320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:rsidTr="00C47EDA">
        <w:trPr>
          <w:trHeight w:val="20"/>
        </w:trPr>
        <w:tc>
          <w:tcPr>
            <w:tcW w:w="4530" w:type="pct"/>
            <w:shd w:val="clear" w:color="auto" w:fill="auto"/>
          </w:tcPr>
          <w:p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470" w:type="pct"/>
            <w:shd w:val="clear" w:color="auto" w:fill="auto"/>
          </w:tcPr>
          <w:p w:rsidR="003F1CB6" w:rsidRPr="00403D69" w:rsidRDefault="001B3AAB" w:rsidP="0002320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bookmarkStart w:id="1" w:name="_GoBack"/>
            <w:bookmarkEnd w:id="1"/>
          </w:p>
        </w:tc>
      </w:tr>
      <w:tr w:rsidR="003F1CB6" w:rsidRPr="00403D69" w:rsidTr="00C47EDA">
        <w:trPr>
          <w:trHeight w:val="20"/>
        </w:trPr>
        <w:tc>
          <w:tcPr>
            <w:tcW w:w="4530" w:type="pct"/>
            <w:shd w:val="clear" w:color="auto" w:fill="auto"/>
          </w:tcPr>
          <w:p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470" w:type="pct"/>
            <w:shd w:val="clear" w:color="auto" w:fill="auto"/>
          </w:tcPr>
          <w:p w:rsidR="003F1CB6" w:rsidRPr="00403D69" w:rsidRDefault="001B3AAB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:rsidTr="00C47EDA">
        <w:trPr>
          <w:trHeight w:val="20"/>
        </w:trPr>
        <w:tc>
          <w:tcPr>
            <w:tcW w:w="4530" w:type="pct"/>
            <w:shd w:val="clear" w:color="auto" w:fill="auto"/>
          </w:tcPr>
          <w:p w:rsidR="003F1CB6" w:rsidRPr="0037368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73686">
              <w:rPr>
                <w:rFonts w:ascii="Arial" w:hAnsi="Arial" w:cs="Arial"/>
                <w:b/>
                <w:bCs/>
              </w:rPr>
              <w:t xml:space="preserve">G. Servidores Públicos </w:t>
            </w:r>
            <w:r w:rsidR="00E21DB1" w:rsidRPr="00373686">
              <w:rPr>
                <w:rFonts w:ascii="Arial" w:hAnsi="Arial" w:cs="Arial"/>
                <w:b/>
                <w:bCs/>
              </w:rPr>
              <w:t>que intervinieron en</w:t>
            </w:r>
            <w:r w:rsidRPr="00373686">
              <w:rPr>
                <w:rFonts w:ascii="Arial" w:hAnsi="Arial" w:cs="Arial"/>
                <w:b/>
                <w:bCs/>
              </w:rPr>
              <w:t xml:space="preserve"> la</w:t>
            </w:r>
            <w:r w:rsidR="002C270D" w:rsidRPr="002C270D">
              <w:rPr>
                <w:rFonts w:ascii="Arial" w:hAnsi="Arial" w:cs="Arial"/>
                <w:b/>
                <w:bCs/>
              </w:rPr>
              <w:t xml:space="preserve"> Auditoría</w:t>
            </w:r>
          </w:p>
        </w:tc>
        <w:tc>
          <w:tcPr>
            <w:tcW w:w="470" w:type="pct"/>
            <w:shd w:val="clear" w:color="auto" w:fill="auto"/>
          </w:tcPr>
          <w:p w:rsidR="003F1CB6" w:rsidRDefault="003F1CB6" w:rsidP="009D6D2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73686">
              <w:rPr>
                <w:rFonts w:ascii="Arial" w:hAnsi="Arial" w:cs="Arial"/>
                <w:b/>
              </w:rPr>
              <w:t>1</w:t>
            </w:r>
            <w:r w:rsidR="001B3AAB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:rsidTr="00C47EDA">
        <w:trPr>
          <w:trHeight w:val="20"/>
        </w:trPr>
        <w:tc>
          <w:tcPr>
            <w:tcW w:w="4530" w:type="pct"/>
            <w:shd w:val="clear" w:color="auto" w:fill="auto"/>
          </w:tcPr>
          <w:p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470" w:type="pct"/>
            <w:shd w:val="clear" w:color="auto" w:fill="auto"/>
          </w:tcPr>
          <w:p w:rsidR="003F1CB6" w:rsidRPr="00403D69" w:rsidRDefault="003F1CB6" w:rsidP="0002320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1B3AAB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:rsidTr="00C47EDA">
        <w:trPr>
          <w:trHeight w:val="20"/>
        </w:trPr>
        <w:tc>
          <w:tcPr>
            <w:tcW w:w="4530" w:type="pct"/>
            <w:shd w:val="clear" w:color="auto" w:fill="auto"/>
          </w:tcPr>
          <w:p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470" w:type="pct"/>
            <w:shd w:val="clear" w:color="auto" w:fill="auto"/>
          </w:tcPr>
          <w:p w:rsidR="003F1CB6" w:rsidRPr="00403D69" w:rsidRDefault="00A82FD9" w:rsidP="009D6D2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B3AAB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:rsidTr="00C47EDA">
        <w:trPr>
          <w:trHeight w:val="20"/>
        </w:trPr>
        <w:tc>
          <w:tcPr>
            <w:tcW w:w="4530" w:type="pct"/>
            <w:shd w:val="clear" w:color="auto" w:fill="auto"/>
            <w:hideMark/>
          </w:tcPr>
          <w:p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1F3BEF">
              <w:rPr>
                <w:rFonts w:ascii="Arial" w:hAnsi="Arial" w:cs="Arial"/>
                <w:b/>
                <w:bCs/>
              </w:rPr>
              <w:t>.3. RESULTADOS DE</w:t>
            </w:r>
            <w:r w:rsidRPr="00403D69">
              <w:rPr>
                <w:rFonts w:ascii="Arial" w:hAnsi="Arial" w:cs="Arial"/>
                <w:b/>
                <w:bCs/>
              </w:rPr>
              <w:t xml:space="preserve"> LA FISCALIZACIÓN EFECTUADA</w:t>
            </w:r>
          </w:p>
        </w:tc>
        <w:tc>
          <w:tcPr>
            <w:tcW w:w="470" w:type="pct"/>
            <w:shd w:val="clear" w:color="auto" w:fill="auto"/>
            <w:hideMark/>
          </w:tcPr>
          <w:p w:rsidR="003F1CB6" w:rsidRPr="00403D69" w:rsidRDefault="003F1CB6" w:rsidP="0002320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B3AAB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:rsidTr="00C47EDA">
        <w:trPr>
          <w:trHeight w:val="20"/>
        </w:trPr>
        <w:tc>
          <w:tcPr>
            <w:tcW w:w="4530" w:type="pct"/>
            <w:shd w:val="clear" w:color="auto" w:fill="auto"/>
          </w:tcPr>
          <w:p w:rsidR="003F1CB6" w:rsidRPr="001B3167" w:rsidRDefault="00421D4B" w:rsidP="00343FDF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21D4B">
              <w:rPr>
                <w:rFonts w:ascii="Arial" w:hAnsi="Arial" w:cs="Arial"/>
                <w:b/>
                <w:bCs/>
              </w:rPr>
              <w:lastRenderedPageBreak/>
              <w:t>Resumen de Resultados Finales de Auditoría, Observaciones Determinadas, Acciones y Recomendaciones Emitidas</w:t>
            </w:r>
          </w:p>
        </w:tc>
        <w:tc>
          <w:tcPr>
            <w:tcW w:w="470" w:type="pct"/>
            <w:shd w:val="clear" w:color="auto" w:fill="auto"/>
          </w:tcPr>
          <w:p w:rsidR="003F1CB6" w:rsidRPr="00403D69" w:rsidRDefault="003F1CB6" w:rsidP="009D6D2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1B3AAB">
              <w:rPr>
                <w:rFonts w:ascii="Arial" w:hAnsi="Arial" w:cs="Arial"/>
                <w:b/>
              </w:rPr>
              <w:t>3</w:t>
            </w:r>
          </w:p>
        </w:tc>
      </w:tr>
      <w:tr w:rsidR="00A409D1" w:rsidRPr="00403D69" w:rsidTr="00C47EDA">
        <w:trPr>
          <w:trHeight w:val="469"/>
        </w:trPr>
        <w:tc>
          <w:tcPr>
            <w:tcW w:w="4530" w:type="pct"/>
            <w:shd w:val="clear" w:color="auto" w:fill="auto"/>
          </w:tcPr>
          <w:p w:rsidR="000E308D" w:rsidRPr="00032EC2" w:rsidRDefault="00A409D1" w:rsidP="00714882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1E2536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2D5B">
              <w:rPr>
                <w:rFonts w:ascii="Arial" w:hAnsi="Arial" w:cs="Arial"/>
                <w:b/>
                <w:bCs/>
              </w:rPr>
              <w:t>DE</w:t>
            </w:r>
            <w:r w:rsidR="00B12B7C">
              <w:rPr>
                <w:rFonts w:ascii="Arial" w:hAnsi="Arial" w:cs="Arial"/>
                <w:b/>
                <w:bCs/>
              </w:rPr>
              <w:t>L</w:t>
            </w:r>
            <w:r w:rsidRPr="00C32D5B">
              <w:rPr>
                <w:rFonts w:ascii="Arial" w:hAnsi="Arial" w:cs="Arial"/>
                <w:b/>
                <w:bCs/>
              </w:rPr>
              <w:t xml:space="preserve"> INFORME INDIVIDUAL</w:t>
            </w:r>
            <w:r>
              <w:rPr>
                <w:rFonts w:ascii="Arial" w:hAnsi="Arial" w:cs="Arial"/>
                <w:b/>
                <w:bCs/>
              </w:rPr>
              <w:t xml:space="preserve"> DE AUDITORÍA</w:t>
            </w:r>
          </w:p>
        </w:tc>
        <w:tc>
          <w:tcPr>
            <w:tcW w:w="470" w:type="pct"/>
            <w:shd w:val="clear" w:color="auto" w:fill="auto"/>
          </w:tcPr>
          <w:p w:rsidR="00A409D1" w:rsidRPr="00BF5F84" w:rsidRDefault="009D6D2E" w:rsidP="002411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95B58">
              <w:rPr>
                <w:rFonts w:ascii="Arial" w:hAnsi="Arial" w:cs="Arial"/>
                <w:b/>
              </w:rPr>
              <w:t>4</w:t>
            </w:r>
          </w:p>
        </w:tc>
      </w:tr>
      <w:tr w:rsidR="00957658" w:rsidRPr="00421D4B" w:rsidTr="00C47EDA">
        <w:trPr>
          <w:trHeight w:val="469"/>
        </w:trPr>
        <w:tc>
          <w:tcPr>
            <w:tcW w:w="4530" w:type="pct"/>
            <w:shd w:val="clear" w:color="auto" w:fill="auto"/>
          </w:tcPr>
          <w:p w:rsidR="00C32D5B" w:rsidRPr="00421D4B" w:rsidRDefault="00C32D5B" w:rsidP="00A409D1">
            <w:pPr>
              <w:rPr>
                <w:rFonts w:ascii="Arial" w:hAnsi="Arial" w:cs="Arial"/>
                <w:b/>
                <w:bCs/>
              </w:rPr>
            </w:pPr>
          </w:p>
          <w:p w:rsidR="006F24FE" w:rsidRDefault="006F24FE" w:rsidP="00421D4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692B41" w:rsidRDefault="00692B41" w:rsidP="00421D4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692B41" w:rsidRDefault="00692B41" w:rsidP="00421D4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692B41" w:rsidRDefault="00692B41" w:rsidP="00421D4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692B41" w:rsidRDefault="00692B41" w:rsidP="00421D4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692B41" w:rsidRDefault="00692B41" w:rsidP="00421D4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692B41" w:rsidRDefault="00692B41" w:rsidP="00421D4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692B41" w:rsidRDefault="00692B41" w:rsidP="00421D4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692B41" w:rsidRDefault="00692B41" w:rsidP="00421D4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6F24FE" w:rsidRPr="00421D4B" w:rsidRDefault="006F24FE" w:rsidP="00421D4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0" w:type="pct"/>
            <w:shd w:val="clear" w:color="auto" w:fill="auto"/>
          </w:tcPr>
          <w:p w:rsidR="00957658" w:rsidRPr="00421D4B" w:rsidRDefault="00957658" w:rsidP="004F24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C32D5B" w:rsidRPr="00421D4B" w:rsidRDefault="00C32D5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A751D9" w:rsidRDefault="00A751D9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A751D9" w:rsidRDefault="00A751D9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C47EDA" w:rsidRDefault="00C47ED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C47EDA" w:rsidRDefault="00C47ED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C47EDA" w:rsidRDefault="00C47ED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C47EDA" w:rsidRDefault="00C47ED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5164C1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:rsidR="00640972" w:rsidRPr="00A05588" w:rsidRDefault="0064097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FA695C" w:rsidRDefault="00430423" w:rsidP="00640972">
      <w:pPr>
        <w:spacing w:line="360" w:lineRule="auto"/>
        <w:ind w:right="49"/>
        <w:jc w:val="both"/>
        <w:rPr>
          <w:rFonts w:ascii="Arial" w:hAnsi="Arial" w:cs="Arial"/>
        </w:rPr>
      </w:pPr>
      <w:r w:rsidRPr="00A05588">
        <w:rPr>
          <w:rFonts w:ascii="Arial" w:hAnsi="Arial" w:cs="Arial"/>
        </w:rPr>
        <w:t xml:space="preserve">Por disposición contenida en los </w:t>
      </w:r>
      <w:r w:rsidRPr="001D5E54">
        <w:rPr>
          <w:rFonts w:ascii="Arial" w:hAnsi="Arial" w:cs="Arial"/>
        </w:rPr>
        <w:t>artículos 75</w:t>
      </w:r>
      <w:r w:rsidR="00857A84" w:rsidRPr="001D5E54">
        <w:rPr>
          <w:rFonts w:ascii="Arial" w:hAnsi="Arial" w:cs="Arial"/>
        </w:rPr>
        <w:t>,</w:t>
      </w:r>
      <w:r w:rsidRPr="001D5E54">
        <w:rPr>
          <w:rFonts w:ascii="Arial" w:hAnsi="Arial" w:cs="Arial"/>
        </w:rPr>
        <w:t xml:space="preserve"> </w:t>
      </w:r>
      <w:r w:rsidR="00791872" w:rsidRPr="001D5E54">
        <w:rPr>
          <w:rFonts w:ascii="Arial" w:hAnsi="Arial" w:cs="Arial"/>
        </w:rPr>
        <w:t xml:space="preserve">fracción </w:t>
      </w:r>
      <w:r w:rsidRPr="001D5E54">
        <w:rPr>
          <w:rFonts w:ascii="Arial" w:hAnsi="Arial" w:cs="Arial"/>
        </w:rPr>
        <w:t>XXIX</w:t>
      </w:r>
      <w:r w:rsidR="00857A84" w:rsidRPr="001D5E54">
        <w:rPr>
          <w:rFonts w:ascii="Arial" w:hAnsi="Arial" w:cs="Arial"/>
        </w:rPr>
        <w:t>,</w:t>
      </w:r>
      <w:r w:rsidRPr="001D5E54">
        <w:rPr>
          <w:rFonts w:ascii="Arial" w:hAnsi="Arial" w:cs="Arial"/>
        </w:rPr>
        <w:t xml:space="preserve"> y 77 de la Constitución Política del Estado Libre y Soberano de Quintana </w:t>
      </w:r>
      <w:r w:rsidR="004F7919" w:rsidRPr="001D5E54">
        <w:rPr>
          <w:rFonts w:ascii="Arial" w:hAnsi="Arial" w:cs="Arial"/>
        </w:rPr>
        <w:t>Roo</w:t>
      </w:r>
      <w:r w:rsidRPr="00A05588">
        <w:rPr>
          <w:rFonts w:ascii="Arial" w:hAnsi="Arial" w:cs="Arial"/>
        </w:rPr>
        <w:t>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>revisar de manera posterior</w:t>
      </w:r>
      <w:r w:rsidR="00C12631">
        <w:rPr>
          <w:rFonts w:ascii="Arial" w:hAnsi="Arial" w:cs="Arial"/>
        </w:rPr>
        <w:t xml:space="preserve"> </w:t>
      </w:r>
      <w:r w:rsidR="00C12631" w:rsidRPr="00C12631">
        <w:rPr>
          <w:rFonts w:ascii="Arial" w:hAnsi="Arial" w:cs="Arial"/>
        </w:rPr>
        <w:t>al término de cada ejercicio fiscal</w:t>
      </w:r>
      <w:r w:rsidR="00C12631">
        <w:rPr>
          <w:rFonts w:ascii="Arial" w:hAnsi="Arial" w:cs="Arial"/>
        </w:rPr>
        <w:t xml:space="preserve"> </w:t>
      </w:r>
      <w:r w:rsidR="00345C1A" w:rsidRPr="00A05588">
        <w:rPr>
          <w:rFonts w:ascii="Arial" w:hAnsi="Arial" w:cs="Arial"/>
        </w:rPr>
        <w:t xml:space="preserve">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171324" w:rsidRPr="002013D4">
        <w:rPr>
          <w:rFonts w:ascii="Arial" w:hAnsi="Arial" w:cs="Arial"/>
        </w:rPr>
        <w:t xml:space="preserve">el </w:t>
      </w:r>
      <w:r w:rsidR="001D5E54" w:rsidRPr="000B6BE1">
        <w:rPr>
          <w:rFonts w:ascii="Arial" w:hAnsi="Arial" w:cs="Arial"/>
          <w:b/>
          <w:bCs/>
        </w:rPr>
        <w:t>Instituto Municipal de Desarrollo Administrativo e Innovación</w:t>
      </w:r>
      <w:r w:rsidR="001D5E54">
        <w:rPr>
          <w:rFonts w:ascii="Arial" w:hAnsi="Arial" w:cs="Arial"/>
        </w:rPr>
        <w:t xml:space="preserve">, </w:t>
      </w:r>
      <w:r w:rsidR="00D66077" w:rsidRPr="00D66077">
        <w:rPr>
          <w:rFonts w:ascii="Arial" w:hAnsi="Arial" w:cs="Arial"/>
        </w:rPr>
        <w:t>le presente sobre su gestión financiera</w:t>
      </w:r>
      <w:r w:rsidR="00D66077">
        <w:rPr>
          <w:rFonts w:ascii="Arial" w:hAnsi="Arial" w:cs="Arial"/>
        </w:rPr>
        <w:t>,</w:t>
      </w:r>
      <w:r w:rsidR="00D66077" w:rsidRPr="00D66077">
        <w:rPr>
          <w:rFonts w:ascii="Arial" w:hAnsi="Arial" w:cs="Arial"/>
        </w:rPr>
        <w:t xml:space="preserve"> que se traduce a su vez, en la obligación de los funcionarios correspondientes de presentar su Cuenta Pública para efectos de que sea revisada y fiscalizad</w:t>
      </w:r>
      <w:r w:rsidR="00D66077">
        <w:rPr>
          <w:rFonts w:ascii="Arial" w:hAnsi="Arial" w:cs="Arial"/>
        </w:rPr>
        <w:t>a.</w:t>
      </w:r>
    </w:p>
    <w:p w:rsidR="00D66077" w:rsidRPr="002013D4" w:rsidRDefault="00D66077" w:rsidP="00640972">
      <w:pPr>
        <w:spacing w:line="360" w:lineRule="auto"/>
        <w:ind w:right="49"/>
        <w:jc w:val="both"/>
        <w:rPr>
          <w:rFonts w:ascii="Arial" w:hAnsi="Arial" w:cs="Arial"/>
        </w:rPr>
      </w:pPr>
    </w:p>
    <w:p w:rsidR="00345C1A" w:rsidRPr="002013D4" w:rsidRDefault="00345C1A" w:rsidP="00640972">
      <w:pPr>
        <w:pStyle w:val="Textoindependiente"/>
        <w:spacing w:line="360" w:lineRule="auto"/>
        <w:ind w:right="49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</w:t>
      </w:r>
      <w:r w:rsidR="000C795B" w:rsidRPr="007D48A8">
        <w:rPr>
          <w:rFonts w:ascii="Arial" w:hAnsi="Arial" w:cs="Arial"/>
        </w:rPr>
        <w:t xml:space="preserve"> con el objeto de </w:t>
      </w:r>
      <w:r w:rsidR="00D66077" w:rsidRPr="00D66077">
        <w:rPr>
          <w:rFonts w:ascii="Arial" w:hAnsi="Arial" w:cs="Arial"/>
        </w:rPr>
        <w:t xml:space="preserve">evaluar los resultados de la gestión financiera, </w:t>
      </w:r>
      <w:r w:rsidR="00D66077">
        <w:rPr>
          <w:rFonts w:ascii="Arial" w:hAnsi="Arial" w:cs="Arial"/>
        </w:rPr>
        <w:t xml:space="preserve">derivado del </w:t>
      </w:r>
      <w:r w:rsidR="000C795B" w:rsidRPr="007D48A8">
        <w:rPr>
          <w:rFonts w:ascii="Arial" w:hAnsi="Arial" w:cs="Arial"/>
        </w:rPr>
        <w:t xml:space="preserve">análisis de la Cuenta Pública a efecto de poder rendir el presente informe a esta H. </w:t>
      </w:r>
      <w:r w:rsidR="001D5E54" w:rsidRPr="000B6BE1">
        <w:rPr>
          <w:rFonts w:ascii="Arial" w:hAnsi="Arial" w:cs="Arial"/>
        </w:rPr>
        <w:t xml:space="preserve">XVII </w:t>
      </w:r>
      <w:r w:rsidR="000C795B" w:rsidRPr="007D48A8">
        <w:rPr>
          <w:rFonts w:ascii="Arial" w:hAnsi="Arial" w:cs="Arial"/>
        </w:rPr>
        <w:t>Legislatura del Estado de Quintana Roo, con relación al manejo de la</w:t>
      </w:r>
      <w:r w:rsidR="00F966AD">
        <w:rPr>
          <w:rFonts w:ascii="Arial" w:hAnsi="Arial" w:cs="Arial"/>
        </w:rPr>
        <w:t xml:space="preserve"> </w:t>
      </w:r>
      <w:r w:rsidR="000C795B" w:rsidRPr="007D48A8">
        <w:rPr>
          <w:rFonts w:ascii="Arial" w:hAnsi="Arial" w:cs="Arial"/>
        </w:rPr>
        <w:t>misma por parte de la autoridad</w:t>
      </w:r>
      <w:r w:rsidR="00F966AD">
        <w:rPr>
          <w:rFonts w:ascii="Arial" w:hAnsi="Arial" w:cs="Arial"/>
        </w:rPr>
        <w:t xml:space="preserve"> </w:t>
      </w:r>
      <w:r w:rsidR="00A97386" w:rsidRPr="007D48A8">
        <w:rPr>
          <w:rFonts w:ascii="Arial" w:hAnsi="Arial" w:cs="Arial"/>
        </w:rPr>
        <w:t>correspondiente</w:t>
      </w:r>
      <w:r w:rsidR="000C795B" w:rsidRPr="007D48A8">
        <w:rPr>
          <w:rFonts w:ascii="Arial" w:hAnsi="Arial" w:cs="Arial"/>
        </w:rPr>
        <w:t>.</w:t>
      </w:r>
    </w:p>
    <w:p w:rsidR="00345C1A" w:rsidRPr="002013D4" w:rsidRDefault="00345C1A" w:rsidP="00640972">
      <w:pPr>
        <w:spacing w:line="360" w:lineRule="auto"/>
        <w:ind w:right="49"/>
        <w:jc w:val="both"/>
        <w:rPr>
          <w:rFonts w:ascii="Arial" w:hAnsi="Arial" w:cs="Arial"/>
        </w:rPr>
      </w:pPr>
    </w:p>
    <w:p w:rsidR="00345C1A" w:rsidRPr="00971AFA" w:rsidRDefault="00345C1A" w:rsidP="00640972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</w:t>
      </w:r>
      <w:r w:rsidR="007623EC">
        <w:rPr>
          <w:rFonts w:ascii="Arial" w:hAnsi="Arial" w:cs="Arial"/>
          <w:bCs/>
        </w:rPr>
        <w:t>l</w:t>
      </w:r>
      <w:r w:rsidR="00014E52" w:rsidRPr="002013D4">
        <w:rPr>
          <w:rFonts w:ascii="Arial" w:hAnsi="Arial" w:cs="Arial"/>
          <w:bCs/>
        </w:rPr>
        <w:t xml:space="preserve"> </w:t>
      </w:r>
      <w:r w:rsidR="001D5E54" w:rsidRPr="000B6BE1">
        <w:rPr>
          <w:rFonts w:ascii="Arial" w:hAnsi="Arial" w:cs="Arial"/>
          <w:b/>
          <w:bCs/>
        </w:rPr>
        <w:t xml:space="preserve">Instituto Municipal de Desarrollo Administrativo e </w:t>
      </w:r>
      <w:r w:rsidR="001D5E54" w:rsidRPr="001D5E54">
        <w:rPr>
          <w:rFonts w:ascii="Arial" w:hAnsi="Arial" w:cs="Arial"/>
          <w:b/>
          <w:bCs/>
        </w:rPr>
        <w:t xml:space="preserve">Innovación, </w:t>
      </w:r>
      <w:r w:rsidR="002150FF" w:rsidRPr="001D5E54">
        <w:rPr>
          <w:rFonts w:ascii="Arial" w:hAnsi="Arial" w:cs="Arial"/>
          <w:bCs/>
        </w:rPr>
        <w:t>abarca</w:t>
      </w:r>
      <w:r w:rsidR="002150FF">
        <w:rPr>
          <w:rFonts w:ascii="Arial" w:hAnsi="Arial" w:cs="Arial"/>
          <w:bCs/>
        </w:rPr>
        <w:t xml:space="preserve"> </w:t>
      </w:r>
      <w:r w:rsidRPr="002013D4">
        <w:rPr>
          <w:rFonts w:ascii="Arial" w:hAnsi="Arial" w:cs="Arial"/>
          <w:bCs/>
        </w:rPr>
        <w:t>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51225F" w:rsidRDefault="00345C1A" w:rsidP="00640972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</w:t>
      </w:r>
      <w:r w:rsidR="001075DF" w:rsidRPr="000E7791">
        <w:rPr>
          <w:rFonts w:ascii="Arial" w:hAnsi="Arial" w:cs="Arial"/>
          <w:bCs/>
        </w:rPr>
        <w:t>que es des</w:t>
      </w:r>
      <w:r w:rsidR="00014E52" w:rsidRPr="000E7791">
        <w:rPr>
          <w:rFonts w:ascii="Arial" w:hAnsi="Arial" w:cs="Arial"/>
          <w:bCs/>
        </w:rPr>
        <w:t>arrollado fundamentalmente por</w:t>
      </w:r>
      <w:r w:rsidR="007623EC">
        <w:rPr>
          <w:rFonts w:ascii="Arial" w:hAnsi="Arial" w:cs="Arial"/>
          <w:bCs/>
        </w:rPr>
        <w:t xml:space="preserve"> el</w:t>
      </w:r>
      <w:r w:rsidR="00014E52" w:rsidRPr="000E7791">
        <w:rPr>
          <w:rFonts w:ascii="Arial" w:hAnsi="Arial" w:cs="Arial"/>
          <w:bCs/>
        </w:rPr>
        <w:t xml:space="preserve"> </w:t>
      </w:r>
      <w:r w:rsidR="003D40F4" w:rsidRPr="000B6BE1">
        <w:rPr>
          <w:rFonts w:ascii="Arial" w:hAnsi="Arial" w:cs="Arial"/>
          <w:b/>
          <w:bCs/>
        </w:rPr>
        <w:t>Instituto Municipal de Desarrollo Administrativo e Innovación</w:t>
      </w:r>
      <w:r w:rsidR="00257CE6" w:rsidRPr="009879F6">
        <w:rPr>
          <w:rFonts w:ascii="Arial" w:hAnsi="Arial" w:cs="Arial"/>
        </w:rPr>
        <w:t>,</w:t>
      </w:r>
      <w:r w:rsidR="00086D09" w:rsidRPr="009879F6">
        <w:rPr>
          <w:rFonts w:ascii="Arial" w:hAnsi="Arial" w:cs="Arial"/>
          <w:bCs/>
        </w:rPr>
        <w:t xml:space="preserve"> en</w:t>
      </w:r>
      <w:r w:rsidR="001075DF" w:rsidRPr="009879F6">
        <w:rPr>
          <w:rFonts w:ascii="Arial" w:hAnsi="Arial" w:cs="Arial"/>
          <w:bCs/>
        </w:rPr>
        <w:t xml:space="preserve"> la integración de la Cuenta Pública</w:t>
      </w:r>
      <w:r w:rsidR="000C5FEB" w:rsidRPr="009879F6">
        <w:rPr>
          <w:rFonts w:ascii="Arial" w:hAnsi="Arial" w:cs="Arial"/>
          <w:bCs/>
        </w:rPr>
        <w:t xml:space="preserve">, </w:t>
      </w:r>
      <w:r w:rsidR="001075DF" w:rsidRPr="009879F6">
        <w:rPr>
          <w:rFonts w:ascii="Arial" w:hAnsi="Arial" w:cs="Arial"/>
          <w:bCs/>
        </w:rPr>
        <w:t xml:space="preserve">la </w:t>
      </w:r>
      <w:r w:rsidR="001075DF" w:rsidRPr="003D40F4">
        <w:rPr>
          <w:rFonts w:ascii="Arial" w:hAnsi="Arial" w:cs="Arial"/>
          <w:bCs/>
        </w:rPr>
        <w:t xml:space="preserve">cual </w:t>
      </w:r>
      <w:r w:rsidR="00D64329" w:rsidRPr="003D40F4">
        <w:rPr>
          <w:rFonts w:ascii="Arial" w:hAnsi="Arial" w:cs="Arial"/>
          <w:bCs/>
        </w:rPr>
        <w:t>incluye</w:t>
      </w:r>
      <w:r w:rsidR="00D64329">
        <w:rPr>
          <w:rFonts w:ascii="Arial" w:hAnsi="Arial" w:cs="Arial"/>
          <w:bCs/>
        </w:rPr>
        <w:t xml:space="preserve"> </w:t>
      </w:r>
      <w:r w:rsidR="001075DF" w:rsidRPr="009879F6">
        <w:rPr>
          <w:rFonts w:ascii="Arial" w:hAnsi="Arial" w:cs="Arial"/>
          <w:bCs/>
        </w:rPr>
        <w:t xml:space="preserve">los resultados de las labores administrativas realizadas en el </w:t>
      </w:r>
      <w:r w:rsidR="009F435A" w:rsidRPr="009879F6">
        <w:rPr>
          <w:rFonts w:ascii="Arial" w:hAnsi="Arial" w:cs="Arial"/>
          <w:bCs/>
        </w:rPr>
        <w:t xml:space="preserve">ejercicio fiscal </w:t>
      </w:r>
      <w:r w:rsidR="003D40F4">
        <w:rPr>
          <w:rFonts w:ascii="Arial" w:hAnsi="Arial" w:cs="Arial"/>
          <w:bCs/>
        </w:rPr>
        <w:t>2022</w:t>
      </w:r>
      <w:r w:rsidR="001075DF" w:rsidRPr="009879F6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9879F6">
        <w:rPr>
          <w:rFonts w:ascii="Arial" w:hAnsi="Arial" w:cs="Arial"/>
          <w:bCs/>
        </w:rPr>
        <w:t xml:space="preserve"> de los</w:t>
      </w:r>
      <w:r w:rsidR="001075DF" w:rsidRPr="009879F6">
        <w:rPr>
          <w:rFonts w:ascii="Arial" w:hAnsi="Arial" w:cs="Arial"/>
          <w:bCs/>
        </w:rPr>
        <w:t xml:space="preserve"> </w:t>
      </w:r>
      <w:r w:rsidR="003D40F4" w:rsidRPr="000B6BE1">
        <w:rPr>
          <w:rFonts w:ascii="Arial" w:hAnsi="Arial" w:cs="Arial"/>
          <w:bCs/>
        </w:rPr>
        <w:t>ingresos obtenidos y los gastos efectuados por la entidad fiscalizada.</w:t>
      </w:r>
    </w:p>
    <w:p w:rsidR="00897360" w:rsidRDefault="00897360" w:rsidP="00640972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:rsidR="001075DF" w:rsidRPr="00B92116" w:rsidRDefault="00345C1A" w:rsidP="00640972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lastRenderedPageBreak/>
        <w:t xml:space="preserve">B.- El Proceso de Vigilancia; </w:t>
      </w:r>
      <w:r w:rsidR="0031062A" w:rsidRPr="000E7791">
        <w:rPr>
          <w:rFonts w:ascii="Arial" w:hAnsi="Arial" w:cs="Arial"/>
          <w:bCs/>
        </w:rPr>
        <w:t>que es desarrollado por la Legislatura del Estado con apoyo de la Auditoría Superior del Estado,</w:t>
      </w:r>
      <w:r w:rsidR="009A59D7">
        <w:rPr>
          <w:rFonts w:ascii="Arial" w:hAnsi="Arial" w:cs="Arial"/>
          <w:bCs/>
        </w:rPr>
        <w:t xml:space="preserve"> </w:t>
      </w:r>
      <w:r w:rsidR="009A59D7" w:rsidRPr="000E7791">
        <w:rPr>
          <w:rFonts w:ascii="Arial" w:hAnsi="Arial" w:cs="Arial"/>
          <w:bCs/>
        </w:rPr>
        <w:t xml:space="preserve">cuya función es la revisión y fiscalización </w:t>
      </w:r>
      <w:r w:rsidR="009A59D7" w:rsidRPr="009D471C">
        <w:rPr>
          <w:rFonts w:ascii="Arial" w:hAnsi="Arial" w:cs="Arial"/>
          <w:bCs/>
        </w:rPr>
        <w:t xml:space="preserve">superior </w:t>
      </w:r>
      <w:r w:rsidR="009A59D7" w:rsidRPr="0031062A">
        <w:rPr>
          <w:rFonts w:ascii="Arial" w:hAnsi="Arial" w:cs="Arial"/>
          <w:bCs/>
        </w:rPr>
        <w:t xml:space="preserve">de </w:t>
      </w:r>
      <w:r w:rsidR="009A59D7" w:rsidRPr="002B3A76">
        <w:rPr>
          <w:rFonts w:ascii="Arial" w:hAnsi="Arial" w:cs="Arial"/>
          <w:bCs/>
        </w:rPr>
        <w:t>la gestión financiera</w:t>
      </w:r>
      <w:r w:rsidR="009A59D7">
        <w:rPr>
          <w:rFonts w:ascii="Arial" w:hAnsi="Arial" w:cs="Arial"/>
          <w:bCs/>
        </w:rPr>
        <w:t xml:space="preserve">, </w:t>
      </w:r>
      <w:r w:rsidR="00EE20EC">
        <w:rPr>
          <w:rFonts w:ascii="Arial" w:hAnsi="Arial" w:cs="Arial"/>
          <w:bCs/>
        </w:rPr>
        <w:t>teniendo</w:t>
      </w:r>
      <w:r w:rsidR="009A59D7" w:rsidRPr="009A59D7">
        <w:rPr>
          <w:rFonts w:ascii="Arial" w:hAnsi="Arial" w:cs="Arial"/>
          <w:bCs/>
        </w:rPr>
        <w:t xml:space="preserve"> carácter </w:t>
      </w:r>
      <w:r w:rsidR="00EE20EC">
        <w:rPr>
          <w:rFonts w:ascii="Arial" w:hAnsi="Arial" w:cs="Arial"/>
          <w:bCs/>
        </w:rPr>
        <w:t xml:space="preserve">de </w:t>
      </w:r>
      <w:r w:rsidR="009A59D7" w:rsidRPr="009A59D7">
        <w:rPr>
          <w:rFonts w:ascii="Arial" w:hAnsi="Arial" w:cs="Arial"/>
          <w:bCs/>
        </w:rPr>
        <w:t>extern</w:t>
      </w:r>
      <w:r w:rsidR="00D66077">
        <w:rPr>
          <w:rFonts w:ascii="Arial" w:hAnsi="Arial" w:cs="Arial"/>
          <w:bCs/>
        </w:rPr>
        <w:t>a</w:t>
      </w:r>
      <w:r w:rsidR="009A59D7" w:rsidRPr="009A59D7">
        <w:rPr>
          <w:rFonts w:ascii="Arial" w:hAnsi="Arial" w:cs="Arial"/>
          <w:bCs/>
        </w:rPr>
        <w:t xml:space="preserve"> y por lo tanto se efectúa de manera independiente y autónoma de cualquier otra forma de control o fiscalización que realicen los órganos internos de control</w:t>
      </w:r>
      <w:r w:rsidR="009A59D7">
        <w:rPr>
          <w:rFonts w:ascii="Arial" w:hAnsi="Arial" w:cs="Arial"/>
          <w:bCs/>
        </w:rPr>
        <w:t>,</w:t>
      </w:r>
      <w:bookmarkStart w:id="2" w:name="_Hlk11404101"/>
      <w:r w:rsidR="00C553E4">
        <w:rPr>
          <w:rFonts w:ascii="Arial" w:hAnsi="Arial" w:cs="Arial"/>
          <w:bCs/>
        </w:rPr>
        <w:t xml:space="preserve"> </w:t>
      </w:r>
      <w:r w:rsidR="00EE20EC">
        <w:rPr>
          <w:rFonts w:ascii="Arial" w:hAnsi="Arial" w:cs="Arial"/>
          <w:bCs/>
        </w:rPr>
        <w:t>ejecutándose una vez</w:t>
      </w:r>
      <w:r w:rsidR="00C553E4" w:rsidRPr="009A59D7">
        <w:rPr>
          <w:rFonts w:ascii="Arial" w:hAnsi="Arial" w:cs="Arial"/>
          <w:bCs/>
        </w:rPr>
        <w:t xml:space="preserve"> que el programa anual de auditoría esté aprobado y publicado en su página de internet</w:t>
      </w:r>
      <w:r w:rsidR="00C553E4">
        <w:rPr>
          <w:rFonts w:ascii="Arial" w:hAnsi="Arial" w:cs="Arial"/>
          <w:bCs/>
        </w:rPr>
        <w:t>, par</w:t>
      </w:r>
      <w:r w:rsidR="00D66077">
        <w:rPr>
          <w:rFonts w:ascii="Arial" w:hAnsi="Arial" w:cs="Arial"/>
          <w:bCs/>
        </w:rPr>
        <w:t xml:space="preserve">a efectos de </w:t>
      </w:r>
      <w:r w:rsidR="001279B3" w:rsidRPr="002B3A76">
        <w:rPr>
          <w:rFonts w:ascii="Arial" w:hAnsi="Arial" w:cs="Arial"/>
          <w:bCs/>
        </w:rPr>
        <w:t xml:space="preserve">comprobar </w:t>
      </w:r>
      <w:r w:rsidR="0031062A" w:rsidRPr="002B3A76">
        <w:rPr>
          <w:rFonts w:ascii="Arial" w:hAnsi="Arial" w:cs="Arial"/>
          <w:bCs/>
        </w:rPr>
        <w:t>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3" w:name="_Hlk11355006"/>
      <w:r w:rsidR="00BB679F" w:rsidRPr="002B3A76">
        <w:rPr>
          <w:rFonts w:ascii="Arial" w:hAnsi="Arial" w:cs="Arial"/>
          <w:bCs/>
        </w:rPr>
        <w:t>disposiciones legales y normativas aplicables</w:t>
      </w:r>
      <w:bookmarkEnd w:id="3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</w:t>
      </w:r>
      <w:r w:rsidR="001279B3" w:rsidRPr="002B3A76">
        <w:rPr>
          <w:rFonts w:ascii="Arial" w:hAnsi="Arial" w:cs="Arial"/>
          <w:bCs/>
        </w:rPr>
        <w:t>en cuanto a</w:t>
      </w:r>
      <w:r w:rsidR="001279B3" w:rsidRPr="001279B3">
        <w:rPr>
          <w:rFonts w:ascii="Arial" w:hAnsi="Arial" w:cs="Arial"/>
          <w:bCs/>
        </w:rPr>
        <w:t xml:space="preserve"> la </w:t>
      </w:r>
      <w:bookmarkEnd w:id="2"/>
      <w:r w:rsidR="003D40F4" w:rsidRPr="000B6BE1">
        <w:rPr>
          <w:rFonts w:ascii="Arial" w:hAnsi="Arial" w:cs="Arial"/>
          <w:bCs/>
        </w:rPr>
        <w:t>recaudación, manejo, custodia y aplicación de los ingresos y gastos públicos</w:t>
      </w:r>
      <w:r w:rsidR="003D40F4" w:rsidRPr="0031062A">
        <w:rPr>
          <w:rFonts w:ascii="Arial" w:hAnsi="Arial" w:cs="Arial"/>
          <w:bCs/>
        </w:rPr>
        <w:t xml:space="preserve"> </w:t>
      </w:r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1075DF" w:rsidRPr="009879F6">
        <w:rPr>
          <w:rFonts w:ascii="Arial" w:hAnsi="Arial" w:cs="Arial"/>
          <w:bCs/>
        </w:rPr>
        <w:t>de</w:t>
      </w:r>
      <w:r w:rsidR="003D40F4">
        <w:rPr>
          <w:rFonts w:ascii="Arial" w:hAnsi="Arial" w:cs="Arial"/>
          <w:bCs/>
        </w:rPr>
        <w:t>l</w:t>
      </w:r>
      <w:r w:rsidR="0031062A" w:rsidRPr="009879F6">
        <w:rPr>
          <w:rFonts w:ascii="Arial" w:hAnsi="Arial" w:cs="Arial"/>
          <w:bCs/>
        </w:rPr>
        <w:t xml:space="preserve"> </w:t>
      </w:r>
      <w:r w:rsidR="003D40F4" w:rsidRPr="000B6BE1">
        <w:rPr>
          <w:rFonts w:ascii="Arial" w:hAnsi="Arial" w:cs="Arial"/>
          <w:b/>
          <w:bCs/>
        </w:rPr>
        <w:t>Instituto Municipal de Desarrollo Administrativo e Innovación</w:t>
      </w:r>
      <w:r w:rsidR="003D40F4">
        <w:rPr>
          <w:rFonts w:ascii="Arial" w:hAnsi="Arial" w:cs="Arial"/>
          <w:b/>
          <w:bCs/>
        </w:rPr>
        <w:t>.</w:t>
      </w:r>
    </w:p>
    <w:p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F258F3" w:rsidRDefault="00F258F3" w:rsidP="00640972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</w:rPr>
        <w:t>En la Cuenta Pública de</w:t>
      </w:r>
      <w:r w:rsidR="00FB5C0E">
        <w:rPr>
          <w:rFonts w:ascii="Arial" w:hAnsi="Arial" w:cs="Arial"/>
        </w:rPr>
        <w:t xml:space="preserve">l </w:t>
      </w:r>
      <w:r w:rsidR="00FB5C0E" w:rsidRPr="00640972">
        <w:rPr>
          <w:rFonts w:ascii="Arial" w:hAnsi="Arial" w:cs="Arial"/>
          <w:b/>
          <w:bCs/>
        </w:rPr>
        <w:t>Instituto Municipal de Desarrollo Administrativo e Innovación</w:t>
      </w:r>
      <w:r w:rsidR="00257CE6" w:rsidRPr="00640972">
        <w:rPr>
          <w:rFonts w:ascii="Arial" w:hAnsi="Arial" w:cs="Arial"/>
        </w:rPr>
        <w:t>,</w:t>
      </w:r>
      <w:r w:rsidRPr="00640972">
        <w:rPr>
          <w:rFonts w:ascii="Arial" w:hAnsi="Arial" w:cs="Arial"/>
        </w:rPr>
        <w:t xml:space="preserve"> correspondiente al ejercicio fiscal </w:t>
      </w:r>
      <w:r w:rsidR="00FB5C0E" w:rsidRPr="00640972">
        <w:rPr>
          <w:rFonts w:ascii="Arial" w:hAnsi="Arial" w:cs="Arial"/>
        </w:rPr>
        <w:t>2022</w:t>
      </w:r>
      <w:r w:rsidRPr="00640972">
        <w:rPr>
          <w:rFonts w:ascii="Arial" w:hAnsi="Arial" w:cs="Arial"/>
        </w:rPr>
        <w:t xml:space="preserve">, se </w:t>
      </w:r>
      <w:r w:rsidR="00FB5C0E" w:rsidRPr="00640972">
        <w:rPr>
          <w:rFonts w:ascii="Arial" w:hAnsi="Arial" w:cs="Arial"/>
        </w:rPr>
        <w:t xml:space="preserve">encuentran reflejados los ingresos obtenidos y los gastos efectuados de recursos municipales. </w:t>
      </w:r>
      <w:r w:rsidRPr="00640972">
        <w:rPr>
          <w:rFonts w:ascii="Arial" w:hAnsi="Arial" w:cs="Arial"/>
        </w:rPr>
        <w:t xml:space="preserve">La Cuenta Pública fue entregada </w:t>
      </w:r>
      <w:r w:rsidR="007026DE" w:rsidRPr="00640972">
        <w:rPr>
          <w:rFonts w:ascii="Arial" w:hAnsi="Arial" w:cs="Arial"/>
        </w:rPr>
        <w:t xml:space="preserve">a la Auditoría Superior del Estado, </w:t>
      </w:r>
      <w:r w:rsidRPr="00640972">
        <w:rPr>
          <w:rFonts w:ascii="Arial" w:hAnsi="Arial" w:cs="Arial"/>
        </w:rPr>
        <w:t xml:space="preserve">en </w:t>
      </w:r>
      <w:r w:rsidR="00FB5C0E" w:rsidRPr="00640972">
        <w:rPr>
          <w:rFonts w:ascii="Arial" w:hAnsi="Arial" w:cs="Arial"/>
        </w:rPr>
        <w:t>fechas 30 de marzo de 2022 y 13 de abril de 2022 con oficios IMDAI/DG/568/2022 e IMDAI/DG/695/2022.</w:t>
      </w:r>
    </w:p>
    <w:p w:rsidR="00920993" w:rsidRPr="00C21D5E" w:rsidRDefault="00920993" w:rsidP="00B93F1F">
      <w:pPr>
        <w:spacing w:line="360" w:lineRule="auto"/>
        <w:ind w:right="48"/>
        <w:jc w:val="both"/>
        <w:rPr>
          <w:rFonts w:ascii="Arial" w:hAnsi="Arial" w:cs="Arial"/>
          <w:iCs/>
        </w:rPr>
      </w:pPr>
    </w:p>
    <w:p w:rsidR="007D0A34" w:rsidRPr="009879F6" w:rsidRDefault="0087515D" w:rsidP="00640972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</w:t>
      </w:r>
      <w:r w:rsidRPr="00C21D5E">
        <w:rPr>
          <w:rFonts w:ascii="Arial" w:hAnsi="Arial" w:cs="Arial"/>
          <w:bCs/>
        </w:rPr>
        <w:t>los artículos 8, 19 fracción I y 86 fracción IV, de la Ley de Fiscalización y Rendición de Cuentas del Estado de Quintana Roo, aprobó</w:t>
      </w:r>
      <w:r w:rsidRPr="004408EB">
        <w:rPr>
          <w:rFonts w:ascii="Arial" w:hAnsi="Arial" w:cs="Arial"/>
          <w:bCs/>
        </w:rPr>
        <w:t xml:space="preserve"> en </w:t>
      </w:r>
      <w:r w:rsidRPr="00C21D5E">
        <w:rPr>
          <w:rFonts w:ascii="Arial" w:hAnsi="Arial" w:cs="Arial"/>
          <w:bCs/>
        </w:rPr>
        <w:t xml:space="preserve">fecha </w:t>
      </w:r>
      <w:r w:rsidR="00C21D5E" w:rsidRPr="00C21D5E">
        <w:rPr>
          <w:rFonts w:ascii="Arial" w:hAnsi="Arial" w:cs="Arial"/>
        </w:rPr>
        <w:t xml:space="preserve">15 de </w:t>
      </w:r>
      <w:r w:rsidR="006410CA">
        <w:rPr>
          <w:rFonts w:ascii="Arial" w:hAnsi="Arial" w:cs="Arial"/>
        </w:rPr>
        <w:t>marzo 2023</w:t>
      </w:r>
      <w:r w:rsidR="00C21D5E" w:rsidRPr="000B6BE1">
        <w:rPr>
          <w:rFonts w:ascii="Arial" w:hAnsi="Arial" w:cs="Arial"/>
        </w:rPr>
        <w:t xml:space="preserve"> </w:t>
      </w:r>
      <w:r w:rsidRPr="004408EB">
        <w:rPr>
          <w:rFonts w:ascii="Arial" w:hAnsi="Arial" w:cs="Arial"/>
          <w:bCs/>
        </w:rPr>
        <w:t>mediante acuerdo administrativo, el Programa</w:t>
      </w:r>
      <w:r w:rsidRPr="009879F6">
        <w:rPr>
          <w:rFonts w:ascii="Arial" w:hAnsi="Arial" w:cs="Arial"/>
          <w:bCs/>
        </w:rPr>
        <w:t xml:space="preserve">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 </w:t>
      </w:r>
      <w:r w:rsidR="00C21D5E">
        <w:rPr>
          <w:rFonts w:ascii="Arial" w:hAnsi="Arial" w:cs="Arial"/>
          <w:bCs/>
        </w:rPr>
        <w:t>2023</w:t>
      </w:r>
      <w:r w:rsidRPr="009879F6">
        <w:rPr>
          <w:rFonts w:ascii="Arial" w:hAnsi="Arial" w:cs="Arial"/>
          <w:bCs/>
        </w:rPr>
        <w:t xml:space="preserve">,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6B4674" w:rsidRPr="009879F6">
        <w:rPr>
          <w:rFonts w:ascii="Arial" w:hAnsi="Arial" w:cs="Arial"/>
          <w:bCs/>
        </w:rPr>
        <w:t>C</w:t>
      </w:r>
      <w:r w:rsidRPr="009879F6">
        <w:rPr>
          <w:rFonts w:ascii="Arial" w:hAnsi="Arial" w:cs="Arial"/>
          <w:bCs/>
        </w:rPr>
        <w:t xml:space="preserve">uenta </w:t>
      </w:r>
      <w:r w:rsidR="006B4674" w:rsidRPr="009879F6">
        <w:rPr>
          <w:rFonts w:ascii="Arial" w:hAnsi="Arial" w:cs="Arial"/>
          <w:bCs/>
        </w:rPr>
        <w:t>P</w:t>
      </w:r>
      <w:r w:rsidRPr="009879F6">
        <w:rPr>
          <w:rFonts w:ascii="Arial" w:hAnsi="Arial" w:cs="Arial"/>
          <w:bCs/>
        </w:rPr>
        <w:t xml:space="preserve">ública </w:t>
      </w:r>
      <w:r w:rsidR="00C21D5E">
        <w:rPr>
          <w:rFonts w:ascii="Arial" w:hAnsi="Arial" w:cs="Arial"/>
          <w:bCs/>
        </w:rPr>
        <w:t>2022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:rsidR="00A81B03" w:rsidRDefault="00A81B03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4" w:name="_Hlk11404920"/>
    </w:p>
    <w:p w:rsidR="00345C1A" w:rsidRPr="00A05588" w:rsidRDefault="00345C1A" w:rsidP="00640972">
      <w:pPr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lastRenderedPageBreak/>
        <w:t xml:space="preserve">Por lo anterior y en cumplimiento a </w:t>
      </w:r>
      <w:r w:rsidRPr="004408EB">
        <w:rPr>
          <w:rFonts w:ascii="Arial" w:hAnsi="Arial" w:cs="Arial"/>
        </w:rPr>
        <w:t xml:space="preserve">los </w:t>
      </w:r>
      <w:r w:rsidRPr="00C21D5E">
        <w:rPr>
          <w:rFonts w:ascii="Arial" w:hAnsi="Arial" w:cs="Arial"/>
        </w:rPr>
        <w:t xml:space="preserve">artículos </w:t>
      </w:r>
      <w:r w:rsidR="00E12B67" w:rsidRPr="00C21D5E">
        <w:rPr>
          <w:rFonts w:ascii="Arial" w:hAnsi="Arial" w:cs="Arial"/>
        </w:rPr>
        <w:t>2, 3, 4, 5</w:t>
      </w:r>
      <w:r w:rsidR="00996A1B" w:rsidRPr="00C21D5E">
        <w:rPr>
          <w:rFonts w:ascii="Arial" w:hAnsi="Arial" w:cs="Arial"/>
        </w:rPr>
        <w:t>,</w:t>
      </w:r>
      <w:r w:rsidR="003A7DD9" w:rsidRPr="00C21D5E">
        <w:rPr>
          <w:rFonts w:ascii="Arial" w:hAnsi="Arial" w:cs="Arial"/>
        </w:rPr>
        <w:t xml:space="preserve"> 6 fracciones I, </w:t>
      </w:r>
      <w:r w:rsidR="00A277F8" w:rsidRPr="00C21D5E">
        <w:rPr>
          <w:rFonts w:ascii="Arial" w:hAnsi="Arial" w:cs="Arial"/>
        </w:rPr>
        <w:t>II</w:t>
      </w:r>
      <w:r w:rsidR="003A7DD9" w:rsidRPr="00C21D5E">
        <w:rPr>
          <w:rFonts w:ascii="Arial" w:hAnsi="Arial" w:cs="Arial"/>
        </w:rPr>
        <w:t xml:space="preserve"> y XX,</w:t>
      </w:r>
      <w:r w:rsidR="00996A1B" w:rsidRPr="00C21D5E">
        <w:rPr>
          <w:rFonts w:ascii="Arial" w:hAnsi="Arial" w:cs="Arial"/>
        </w:rPr>
        <w:t>1</w:t>
      </w:r>
      <w:r w:rsidR="00A277F8" w:rsidRPr="00C21D5E">
        <w:rPr>
          <w:rFonts w:ascii="Arial" w:hAnsi="Arial" w:cs="Arial"/>
        </w:rPr>
        <w:t>6</w:t>
      </w:r>
      <w:r w:rsidR="00996A1B" w:rsidRPr="00C21D5E">
        <w:rPr>
          <w:rFonts w:ascii="Arial" w:hAnsi="Arial" w:cs="Arial"/>
        </w:rPr>
        <w:t>, 17,</w:t>
      </w:r>
      <w:r w:rsidR="00E12B67" w:rsidRPr="00C21D5E">
        <w:rPr>
          <w:rFonts w:ascii="Arial" w:hAnsi="Arial" w:cs="Arial"/>
        </w:rPr>
        <w:t xml:space="preserve"> </w:t>
      </w:r>
      <w:r w:rsidR="00A277F8" w:rsidRPr="00C21D5E">
        <w:rPr>
          <w:rFonts w:ascii="Arial" w:hAnsi="Arial" w:cs="Arial"/>
        </w:rPr>
        <w:t>19</w:t>
      </w:r>
      <w:r w:rsidR="00E12B67" w:rsidRPr="00C21D5E">
        <w:rPr>
          <w:rFonts w:ascii="Arial" w:hAnsi="Arial" w:cs="Arial"/>
        </w:rPr>
        <w:t xml:space="preserve"> fracciones </w:t>
      </w:r>
      <w:r w:rsidR="003A7DD9" w:rsidRPr="00C21D5E">
        <w:rPr>
          <w:rFonts w:ascii="Arial" w:hAnsi="Arial" w:cs="Arial"/>
        </w:rPr>
        <w:t xml:space="preserve">I, VI, </w:t>
      </w:r>
      <w:r w:rsidR="00E12B67" w:rsidRPr="00C21D5E">
        <w:rPr>
          <w:rFonts w:ascii="Arial" w:hAnsi="Arial" w:cs="Arial"/>
        </w:rPr>
        <w:t>VII,</w:t>
      </w:r>
      <w:r w:rsidR="00E94491" w:rsidRPr="00C21D5E">
        <w:rPr>
          <w:rFonts w:ascii="Arial" w:hAnsi="Arial" w:cs="Arial"/>
        </w:rPr>
        <w:t xml:space="preserve"> VIII,</w:t>
      </w:r>
      <w:r w:rsidR="00840A3F" w:rsidRPr="00C21D5E">
        <w:rPr>
          <w:rFonts w:ascii="Arial" w:hAnsi="Arial" w:cs="Arial"/>
        </w:rPr>
        <w:t xml:space="preserve"> </w:t>
      </w:r>
      <w:r w:rsidR="00E12B67" w:rsidRPr="00C21D5E">
        <w:rPr>
          <w:rFonts w:ascii="Arial" w:hAnsi="Arial" w:cs="Arial"/>
        </w:rPr>
        <w:t>XII,</w:t>
      </w:r>
      <w:r w:rsidR="00A76E7F" w:rsidRPr="00C21D5E">
        <w:rPr>
          <w:rFonts w:ascii="Arial" w:hAnsi="Arial" w:cs="Arial"/>
        </w:rPr>
        <w:t xml:space="preserve"> </w:t>
      </w:r>
      <w:r w:rsidR="003A7DD9" w:rsidRPr="00C21D5E">
        <w:rPr>
          <w:rFonts w:ascii="Arial" w:hAnsi="Arial" w:cs="Arial"/>
        </w:rPr>
        <w:t>XV,</w:t>
      </w:r>
      <w:r w:rsidR="00E12B67" w:rsidRPr="00C21D5E">
        <w:rPr>
          <w:rFonts w:ascii="Arial" w:hAnsi="Arial" w:cs="Arial"/>
        </w:rPr>
        <w:t xml:space="preserve"> XXVI y</w:t>
      </w:r>
      <w:r w:rsidR="00A277F8" w:rsidRPr="00C21D5E">
        <w:rPr>
          <w:rFonts w:ascii="Arial" w:hAnsi="Arial" w:cs="Arial"/>
        </w:rPr>
        <w:t xml:space="preserve"> XXVIII,</w:t>
      </w:r>
      <w:r w:rsidR="006447D4" w:rsidRPr="00C21D5E">
        <w:rPr>
          <w:rFonts w:ascii="Arial" w:hAnsi="Arial" w:cs="Arial"/>
        </w:rPr>
        <w:t xml:space="preserve"> 22 </w:t>
      </w:r>
      <w:r w:rsidR="00996A1B" w:rsidRPr="00C21D5E">
        <w:rPr>
          <w:rFonts w:ascii="Arial" w:hAnsi="Arial" w:cs="Arial"/>
        </w:rPr>
        <w:t>en su último párrafo</w:t>
      </w:r>
      <w:r w:rsidR="00FF0D0C" w:rsidRPr="00C21D5E">
        <w:rPr>
          <w:rFonts w:ascii="Arial" w:hAnsi="Arial" w:cs="Arial"/>
        </w:rPr>
        <w:t xml:space="preserve">, </w:t>
      </w:r>
      <w:r w:rsidR="009E3CAE" w:rsidRPr="00C21D5E">
        <w:rPr>
          <w:rFonts w:ascii="Arial" w:hAnsi="Arial" w:cs="Arial"/>
        </w:rPr>
        <w:t xml:space="preserve">37, </w:t>
      </w:r>
      <w:r w:rsidR="00FF0D0C" w:rsidRPr="00C21D5E">
        <w:rPr>
          <w:rFonts w:ascii="Arial" w:hAnsi="Arial" w:cs="Arial"/>
        </w:rPr>
        <w:t xml:space="preserve">38, </w:t>
      </w:r>
      <w:r w:rsidR="005527AF" w:rsidRPr="00C21D5E">
        <w:rPr>
          <w:rFonts w:ascii="Arial" w:hAnsi="Arial" w:cs="Arial"/>
        </w:rPr>
        <w:t xml:space="preserve">40, </w:t>
      </w:r>
      <w:r w:rsidR="00FF0D0C" w:rsidRPr="00C21D5E">
        <w:rPr>
          <w:rFonts w:ascii="Arial" w:hAnsi="Arial" w:cs="Arial"/>
        </w:rPr>
        <w:t>41</w:t>
      </w:r>
      <w:r w:rsidR="00996A1B" w:rsidRPr="00C21D5E">
        <w:rPr>
          <w:rFonts w:ascii="Arial" w:hAnsi="Arial" w:cs="Arial"/>
        </w:rPr>
        <w:t>, 42</w:t>
      </w:r>
      <w:r w:rsidR="006447D4" w:rsidRPr="00C21D5E">
        <w:rPr>
          <w:rFonts w:ascii="Arial" w:hAnsi="Arial" w:cs="Arial"/>
        </w:rPr>
        <w:t xml:space="preserve"> y</w:t>
      </w:r>
      <w:r w:rsidR="00E12B67" w:rsidRPr="00C21D5E">
        <w:rPr>
          <w:rFonts w:ascii="Arial" w:hAnsi="Arial" w:cs="Arial"/>
        </w:rPr>
        <w:t xml:space="preserve"> 86 fracciones I</w:t>
      </w:r>
      <w:r w:rsidR="00A77F0A" w:rsidRPr="00C21D5E">
        <w:rPr>
          <w:rFonts w:ascii="Arial" w:hAnsi="Arial" w:cs="Arial"/>
        </w:rPr>
        <w:t>, XVII, XXII</w:t>
      </w:r>
      <w:r w:rsidR="00E12B67" w:rsidRPr="00C21D5E">
        <w:rPr>
          <w:rFonts w:ascii="Arial" w:hAnsi="Arial" w:cs="Arial"/>
        </w:rPr>
        <w:t xml:space="preserve"> y</w:t>
      </w:r>
      <w:r w:rsidR="00A277F8" w:rsidRPr="00C21D5E">
        <w:rPr>
          <w:rFonts w:ascii="Arial" w:hAnsi="Arial" w:cs="Arial"/>
        </w:rPr>
        <w:t xml:space="preserve"> XXXVI de la </w:t>
      </w:r>
      <w:r w:rsidR="00E12B67" w:rsidRPr="00C21D5E">
        <w:rPr>
          <w:rFonts w:ascii="Arial" w:hAnsi="Arial" w:cs="Arial"/>
        </w:rPr>
        <w:t>Ley d</w:t>
      </w:r>
      <w:r w:rsidR="00A277F8" w:rsidRPr="00C21D5E">
        <w:rPr>
          <w:rFonts w:ascii="Arial" w:hAnsi="Arial" w:cs="Arial"/>
        </w:rPr>
        <w:t>e Fiscalización y Rendición de Cuentas del Estado de Quintana Roo</w:t>
      </w:r>
      <w:bookmarkEnd w:id="4"/>
      <w:r w:rsidR="00A277F8" w:rsidRPr="00C21D5E">
        <w:rPr>
          <w:rFonts w:ascii="Arial" w:hAnsi="Arial" w:cs="Arial"/>
        </w:rPr>
        <w:t xml:space="preserve">, </w:t>
      </w:r>
      <w:r w:rsidRPr="00C21D5E">
        <w:rPr>
          <w:rFonts w:ascii="Arial" w:hAnsi="Arial" w:cs="Arial"/>
        </w:rPr>
        <w:t>s</w:t>
      </w:r>
      <w:r w:rsidRPr="004408EB">
        <w:rPr>
          <w:rFonts w:ascii="Arial" w:hAnsi="Arial" w:cs="Arial"/>
        </w:rPr>
        <w:t xml:space="preserve">e tiene a bien presentar </w:t>
      </w:r>
      <w:r w:rsidR="004408EB" w:rsidRPr="004408EB">
        <w:rPr>
          <w:rFonts w:ascii="Arial" w:hAnsi="Arial" w:cs="Arial"/>
        </w:rPr>
        <w:t>el</w:t>
      </w:r>
      <w:r w:rsidRPr="004408EB">
        <w:rPr>
          <w:rFonts w:ascii="Arial" w:hAnsi="Arial" w:cs="Arial"/>
        </w:rPr>
        <w:t xml:space="preserve"> Informe</w:t>
      </w:r>
      <w:r w:rsidR="00E95DC3" w:rsidRPr="004408EB">
        <w:rPr>
          <w:rFonts w:ascii="Arial" w:hAnsi="Arial" w:cs="Arial"/>
        </w:rPr>
        <w:t xml:space="preserve"> Individual </w:t>
      </w:r>
      <w:r w:rsidR="00F91FF8" w:rsidRPr="004408EB">
        <w:rPr>
          <w:rFonts w:ascii="Arial" w:hAnsi="Arial" w:cs="Arial"/>
        </w:rPr>
        <w:t xml:space="preserve">de </w:t>
      </w:r>
      <w:r w:rsidR="00A40F4D" w:rsidRPr="004408EB">
        <w:rPr>
          <w:rFonts w:ascii="Arial" w:hAnsi="Arial" w:cs="Arial"/>
        </w:rPr>
        <w:t>A</w:t>
      </w:r>
      <w:r w:rsidR="00584B24" w:rsidRPr="004408EB">
        <w:rPr>
          <w:rFonts w:ascii="Arial" w:hAnsi="Arial" w:cs="Arial"/>
        </w:rPr>
        <w:t>uditoría</w:t>
      </w:r>
      <w:r w:rsidR="004408EB">
        <w:rPr>
          <w:rFonts w:ascii="Arial" w:hAnsi="Arial" w:cs="Arial"/>
        </w:rPr>
        <w:t xml:space="preserve"> </w:t>
      </w:r>
      <w:r w:rsidR="004408EB" w:rsidRPr="004408EB">
        <w:rPr>
          <w:rFonts w:ascii="Arial" w:hAnsi="Arial" w:cs="Arial"/>
        </w:rPr>
        <w:t>o</w:t>
      </w:r>
      <w:r w:rsidR="007E1669" w:rsidRPr="004408EB">
        <w:rPr>
          <w:rFonts w:ascii="Arial" w:hAnsi="Arial" w:cs="Arial"/>
        </w:rPr>
        <w:t>btenido con</w:t>
      </w:r>
      <w:r w:rsidRPr="004408EB">
        <w:rPr>
          <w:rFonts w:ascii="Arial" w:hAnsi="Arial" w:cs="Arial"/>
        </w:rPr>
        <w:t xml:space="preserve"> relación a la Cuenta Pública</w:t>
      </w:r>
      <w:r w:rsidR="00920993" w:rsidRPr="004408EB">
        <w:rPr>
          <w:rFonts w:ascii="Arial" w:hAnsi="Arial" w:cs="Arial"/>
          <w:bCs/>
        </w:rPr>
        <w:t xml:space="preserve"> </w:t>
      </w:r>
      <w:r w:rsidR="00C21D5E">
        <w:rPr>
          <w:rFonts w:ascii="Arial" w:hAnsi="Arial" w:cs="Arial"/>
          <w:bCs/>
        </w:rPr>
        <w:t>de</w:t>
      </w:r>
      <w:r w:rsidR="00B0575C" w:rsidRPr="004408EB">
        <w:rPr>
          <w:rFonts w:ascii="Arial" w:hAnsi="Arial" w:cs="Arial"/>
          <w:bCs/>
        </w:rPr>
        <w:t xml:space="preserve">l </w:t>
      </w:r>
      <w:r w:rsidR="00C21D5E" w:rsidRPr="000B6BE1">
        <w:rPr>
          <w:rFonts w:ascii="Arial" w:hAnsi="Arial" w:cs="Arial"/>
          <w:b/>
          <w:bCs/>
        </w:rPr>
        <w:t>Instituto Municipal de Desarrollo Administrativo e Innovación</w:t>
      </w:r>
      <w:r w:rsidR="00257CE6" w:rsidRPr="004408EB">
        <w:rPr>
          <w:rFonts w:ascii="Arial" w:hAnsi="Arial" w:cs="Arial"/>
        </w:rPr>
        <w:t>,</w:t>
      </w:r>
      <w:r w:rsidR="00877504" w:rsidRPr="004408EB">
        <w:rPr>
          <w:rFonts w:ascii="Arial" w:hAnsi="Arial" w:cs="Arial"/>
        </w:rPr>
        <w:t xml:space="preserve"> </w:t>
      </w:r>
      <w:r w:rsidR="00B0575C" w:rsidRPr="004408EB">
        <w:rPr>
          <w:rFonts w:ascii="Arial" w:hAnsi="Arial" w:cs="Arial"/>
        </w:rPr>
        <w:t>correspondiente al</w:t>
      </w:r>
      <w:r w:rsidR="002C436F" w:rsidRPr="004408EB">
        <w:rPr>
          <w:rFonts w:ascii="Arial" w:hAnsi="Arial" w:cs="Arial"/>
          <w:bCs/>
        </w:rPr>
        <w:t xml:space="preserve"> </w:t>
      </w:r>
      <w:r w:rsidR="008E4F8B" w:rsidRPr="004408EB">
        <w:rPr>
          <w:rFonts w:ascii="Arial" w:hAnsi="Arial" w:cs="Arial"/>
          <w:bCs/>
        </w:rPr>
        <w:t>ejercici</w:t>
      </w:r>
      <w:r w:rsidR="008E4F8B" w:rsidRPr="009879F6">
        <w:rPr>
          <w:rFonts w:ascii="Arial" w:hAnsi="Arial" w:cs="Arial"/>
          <w:bCs/>
        </w:rPr>
        <w:t xml:space="preserve">o fiscal </w:t>
      </w:r>
      <w:r w:rsidR="00C21D5E">
        <w:rPr>
          <w:rFonts w:ascii="Arial" w:hAnsi="Arial" w:cs="Arial"/>
          <w:bCs/>
        </w:rPr>
        <w:t>2022</w:t>
      </w:r>
      <w:r w:rsidRPr="009879F6">
        <w:rPr>
          <w:rFonts w:ascii="Arial" w:hAnsi="Arial" w:cs="Arial"/>
        </w:rPr>
        <w:t>.</w:t>
      </w:r>
    </w:p>
    <w:p w:rsidR="00615C7A" w:rsidRDefault="00615C7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E3658B" w:rsidRPr="00A05588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:rsidR="00E3712E" w:rsidRDefault="00E3712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:rsidR="006D3462" w:rsidRDefault="006D3462" w:rsidP="006D3462">
      <w:pPr>
        <w:spacing w:line="360" w:lineRule="auto"/>
        <w:jc w:val="both"/>
        <w:rPr>
          <w:rFonts w:ascii="Arial" w:hAnsi="Arial" w:cs="Arial"/>
        </w:rPr>
      </w:pPr>
      <w:r w:rsidRPr="000B6BE1">
        <w:rPr>
          <w:rFonts w:ascii="Arial" w:hAnsi="Arial" w:cs="Arial"/>
        </w:rPr>
        <w:t>El</w:t>
      </w:r>
      <w:r w:rsidRPr="000B6BE1">
        <w:rPr>
          <w:rFonts w:ascii="Arial" w:hAnsi="Arial" w:cs="Arial"/>
          <w:b/>
        </w:rPr>
        <w:t xml:space="preserve"> Instituto Municipal de Desarrollo Administrativo e Innovación, </w:t>
      </w:r>
      <w:r w:rsidRPr="000B6BE1">
        <w:rPr>
          <w:rFonts w:ascii="Arial" w:hAnsi="Arial" w:cs="Arial"/>
        </w:rPr>
        <w:t>se crea mediante acuerdo de la Décima Cuarta Sesión Extraordinaria, de fecha 28 de mayo de 2009, del Honorable Ayuntamiento Constitucional del Municipio de Benito Juárez, Quintana Roo, 2008-2011, como Organismo Público Descentralizado de la Administración Pública Municipal, con personalidad jurídica y patrimonio propios, cuyo objetivo principal es, entre otros, el de promover la transparencia en la elaboración y aplicación de las regulaciones y que éstas generen beneficios superiores a sus costos y el máximo beneficio para la sociedad, así como implementar los procesos de desarrollo administrativo e innovación en el Municipio, que tendrá como fin el impulsar la simplificación, desregulación, perfeccionamiento, eficacia y modernización de los reglamentos, procesos, procedimientos que impacten la actividad empresarial; así como elevar la competitividad del Municipio de Benito Juárez, Quintana Roo; mismo que fue publicado en el Periódico Oficial del Estado de Quintana Roo, Tomo II, número 48 Extraordinario, Séptima Época; de fecha 5 de junio de 2009; y con residencia en la Ciudad de Cancún, Quintana Roo.</w:t>
      </w:r>
    </w:p>
    <w:p w:rsidR="00897360" w:rsidRPr="000B6BE1" w:rsidRDefault="00897360" w:rsidP="006D3462">
      <w:pPr>
        <w:spacing w:line="360" w:lineRule="auto"/>
        <w:jc w:val="both"/>
        <w:rPr>
          <w:rFonts w:ascii="Arial" w:hAnsi="Arial" w:cs="Arial"/>
        </w:rPr>
      </w:pPr>
    </w:p>
    <w:p w:rsidR="00C47B98" w:rsidRPr="009879F6" w:rsidRDefault="002169A5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</w:t>
      </w:r>
      <w:r w:rsidR="00C47B98" w:rsidRPr="009879F6">
        <w:rPr>
          <w:rFonts w:ascii="Arial" w:hAnsi="Arial" w:cs="Arial"/>
          <w:b/>
          <w:bCs/>
        </w:rPr>
        <w:t>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="00C47B98" w:rsidRPr="009879F6">
        <w:rPr>
          <w:rFonts w:ascii="Arial" w:hAnsi="Arial" w:cs="Arial"/>
          <w:b/>
          <w:bCs/>
        </w:rPr>
        <w:t xml:space="preserve">A RELATIVO A </w:t>
      </w:r>
      <w:r w:rsidR="00211413">
        <w:rPr>
          <w:rFonts w:ascii="Arial" w:hAnsi="Arial" w:cs="Arial"/>
          <w:b/>
          <w:bCs/>
        </w:rPr>
        <w:t xml:space="preserve">INGRESOS Y </w:t>
      </w:r>
      <w:r w:rsidRPr="006D3462">
        <w:rPr>
          <w:rFonts w:ascii="Arial" w:hAnsi="Arial" w:cs="Arial"/>
          <w:b/>
          <w:bCs/>
        </w:rPr>
        <w:t>GAST</w:t>
      </w:r>
      <w:r w:rsidR="00C47B98" w:rsidRPr="006D3462">
        <w:rPr>
          <w:rFonts w:ascii="Arial" w:hAnsi="Arial" w:cs="Arial"/>
          <w:b/>
          <w:bCs/>
        </w:rPr>
        <w:t>OS</w:t>
      </w:r>
      <w:r w:rsidR="000A4CA4" w:rsidRPr="006D3462">
        <w:rPr>
          <w:rFonts w:ascii="Arial" w:hAnsi="Arial" w:cs="Arial"/>
          <w:b/>
          <w:bCs/>
        </w:rPr>
        <w:t xml:space="preserve"> PÚBLICOS</w:t>
      </w:r>
    </w:p>
    <w:p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:rsidR="00926E86" w:rsidRPr="009879F6" w:rsidRDefault="002169A5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="00926E86" w:rsidRPr="009879F6">
        <w:rPr>
          <w:rFonts w:ascii="Arial" w:hAnsi="Arial" w:cs="Arial"/>
          <w:b/>
          <w:bCs/>
        </w:rPr>
        <w:t>. ASPECTOS GENERALES DE LA AUDITORÍA</w:t>
      </w:r>
    </w:p>
    <w:p w:rsidR="003A721E" w:rsidRPr="009879F6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:rsidR="00211413" w:rsidRPr="009879F6" w:rsidRDefault="0021141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A50F2" w:rsidRPr="009879F6" w:rsidRDefault="00AA50F2" w:rsidP="006D3462">
      <w:pPr>
        <w:tabs>
          <w:tab w:val="left" w:pos="1040"/>
          <w:tab w:val="left" w:pos="9356"/>
        </w:tabs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>La auditoría, visita e inspección que se realizó en materia financiera a</w:t>
      </w:r>
      <w:r w:rsidR="006D3462">
        <w:rPr>
          <w:rFonts w:ascii="Arial" w:hAnsi="Arial" w:cs="Arial"/>
          <w:bCs/>
        </w:rPr>
        <w:t xml:space="preserve">l </w:t>
      </w:r>
      <w:r w:rsidR="006D3462" w:rsidRPr="000B6BE1">
        <w:rPr>
          <w:rFonts w:ascii="Arial" w:hAnsi="Arial" w:cs="Arial"/>
          <w:b/>
        </w:rPr>
        <w:t>Instituto Municipal de Desarrollo Administrativo e Innovación</w:t>
      </w:r>
      <w:r w:rsidR="006D3462"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 xml:space="preserve">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504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4"/>
        <w:gridCol w:w="5307"/>
      </w:tblGrid>
      <w:tr w:rsidR="006D3462" w:rsidRPr="000B6BE1" w:rsidTr="006D3462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:rsidR="006D3462" w:rsidRPr="000B6BE1" w:rsidRDefault="006D3462" w:rsidP="003136BA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0B6BE1">
              <w:rPr>
                <w:rFonts w:ascii="Arial" w:hAnsi="Arial" w:cs="Arial"/>
                <w:b/>
                <w:lang w:val="en-US"/>
              </w:rPr>
              <w:t>2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  <w:r w:rsidRPr="000B6BE1">
              <w:rPr>
                <w:rFonts w:ascii="Arial" w:hAnsi="Arial" w:cs="Arial"/>
                <w:b/>
                <w:lang w:val="en-US"/>
              </w:rPr>
              <w:t>-AEMF-E-GOB-088-2</w:t>
            </w:r>
            <w:r>
              <w:rPr>
                <w:rFonts w:ascii="Arial" w:hAnsi="Arial" w:cs="Arial"/>
                <w:b/>
                <w:lang w:val="en-US"/>
              </w:rPr>
              <w:t>24</w:t>
            </w:r>
          </w:p>
        </w:tc>
        <w:tc>
          <w:tcPr>
            <w:tcW w:w="2713" w:type="pct"/>
            <w:shd w:val="clear" w:color="auto" w:fill="auto"/>
          </w:tcPr>
          <w:p w:rsidR="006D3462" w:rsidRPr="000B6BE1" w:rsidRDefault="006D3462" w:rsidP="003136B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B6BE1">
              <w:rPr>
                <w:rFonts w:ascii="Arial" w:hAnsi="Arial" w:cs="Arial"/>
                <w:bCs/>
                <w:lang w:val="es-ES"/>
              </w:rPr>
              <w:t xml:space="preserve">“Auditoría de Cumplimiento Financiero de Ingresos y </w:t>
            </w:r>
            <w:r>
              <w:rPr>
                <w:rFonts w:ascii="Arial" w:hAnsi="Arial" w:cs="Arial"/>
                <w:bCs/>
                <w:lang w:val="es-ES"/>
              </w:rPr>
              <w:t>Gastos Públicos</w:t>
            </w:r>
            <w:r w:rsidRPr="000B6BE1">
              <w:rPr>
                <w:rFonts w:ascii="Arial" w:hAnsi="Arial" w:cs="Arial"/>
                <w:bCs/>
                <w:lang w:val="es-ES"/>
              </w:rPr>
              <w:t>”</w:t>
            </w:r>
          </w:p>
        </w:tc>
      </w:tr>
    </w:tbl>
    <w:p w:rsidR="006D3462" w:rsidRDefault="006D3462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:rsidR="00AA50F2" w:rsidRPr="009879F6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:rsidR="00A03B97" w:rsidRDefault="006D3462" w:rsidP="006D3462">
      <w:pPr>
        <w:spacing w:line="360" w:lineRule="auto"/>
        <w:jc w:val="both"/>
        <w:rPr>
          <w:rFonts w:ascii="Arial" w:hAnsi="Arial" w:cs="Arial"/>
          <w:bCs/>
        </w:rPr>
      </w:pPr>
      <w:r w:rsidRPr="000B6BE1">
        <w:rPr>
          <w:rFonts w:ascii="Arial" w:hAnsi="Arial" w:cs="Arial"/>
          <w:bCs/>
        </w:rPr>
        <w:t xml:space="preserve">Fiscalizar la gestión financiera del </w:t>
      </w:r>
      <w:r w:rsidRPr="000B6BE1">
        <w:rPr>
          <w:rFonts w:ascii="Arial" w:hAnsi="Arial" w:cs="Arial"/>
          <w:b/>
        </w:rPr>
        <w:t>Instituto Municipal de Desarrollo Administrativo e Innovación</w:t>
      </w:r>
      <w:r w:rsidRPr="000B6BE1">
        <w:rPr>
          <w:rFonts w:ascii="Arial" w:hAnsi="Arial" w:cs="Arial"/>
          <w:bCs/>
        </w:rPr>
        <w:t xml:space="preserve"> para comprobar el cumplimiento de lo dispuesto en los Presupuestos de Ingresos y de Egresos, y demás disposiciones legales aplicables, en cuanto a los ingresos y gastos públicos, incluyendo la revisión del manejo, la custodia y la aplicación de recursos públicos municipales, así como de la demás información financiera, contable, patrimonial, presupuestaria y programática, conforme a las disposiciones aplicables.</w:t>
      </w:r>
    </w:p>
    <w:p w:rsidR="00211413" w:rsidRPr="008A46C1" w:rsidRDefault="00211413" w:rsidP="006D3462">
      <w:pPr>
        <w:spacing w:line="360" w:lineRule="auto"/>
        <w:jc w:val="both"/>
        <w:rPr>
          <w:rFonts w:ascii="Arial" w:hAnsi="Arial" w:cs="Arial"/>
          <w:bCs/>
          <w:shd w:val="clear" w:color="auto" w:fill="F7CAAC" w:themeFill="accent2" w:themeFillTint="66"/>
        </w:rPr>
      </w:pPr>
    </w:p>
    <w:p w:rsidR="00AA50F2" w:rsidRDefault="00FF74D2" w:rsidP="00211413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:rsidR="00023204" w:rsidRPr="00AA50F2" w:rsidRDefault="00023204" w:rsidP="00211413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E5541" w:rsidRDefault="00211413" w:rsidP="0021141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Ingresos</w:t>
      </w:r>
    </w:p>
    <w:p w:rsidR="00AE5541" w:rsidRDefault="00AE5541" w:rsidP="00211413">
      <w:pPr>
        <w:spacing w:line="360" w:lineRule="auto"/>
        <w:jc w:val="both"/>
        <w:rPr>
          <w:rFonts w:ascii="Arial" w:hAnsi="Arial" w:cs="Arial"/>
          <w:bCs/>
          <w:color w:val="000000"/>
          <w:szCs w:val="18"/>
        </w:rPr>
      </w:pPr>
      <w:r w:rsidRPr="000B6BE1">
        <w:rPr>
          <w:rFonts w:ascii="Arial" w:hAnsi="Arial" w:cs="Arial"/>
          <w:b/>
        </w:rPr>
        <w:lastRenderedPageBreak/>
        <w:t xml:space="preserve">Universo: </w:t>
      </w:r>
      <w:r w:rsidRPr="000B6BE1">
        <w:rPr>
          <w:rFonts w:ascii="Arial" w:hAnsi="Arial" w:cs="Arial"/>
          <w:bCs/>
          <w:color w:val="000000"/>
          <w:szCs w:val="18"/>
        </w:rPr>
        <w:t>$</w:t>
      </w:r>
      <w:r>
        <w:rPr>
          <w:rFonts w:ascii="Arial" w:hAnsi="Arial" w:cs="Arial"/>
          <w:bCs/>
          <w:color w:val="000000"/>
          <w:szCs w:val="18"/>
        </w:rPr>
        <w:t>3</w:t>
      </w:r>
      <w:r w:rsidRPr="000B6BE1">
        <w:rPr>
          <w:rFonts w:ascii="Arial" w:hAnsi="Arial" w:cs="Arial"/>
          <w:bCs/>
          <w:color w:val="000000"/>
          <w:szCs w:val="18"/>
        </w:rPr>
        <w:t>,</w:t>
      </w:r>
      <w:r>
        <w:rPr>
          <w:rFonts w:ascii="Arial" w:hAnsi="Arial" w:cs="Arial"/>
          <w:bCs/>
          <w:color w:val="000000"/>
          <w:szCs w:val="18"/>
        </w:rPr>
        <w:t>000,000.00</w:t>
      </w:r>
    </w:p>
    <w:p w:rsidR="00211413" w:rsidRPr="000B6BE1" w:rsidRDefault="00211413" w:rsidP="00211413">
      <w:p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AE5541" w:rsidRDefault="00AE5541" w:rsidP="00211413">
      <w:pPr>
        <w:spacing w:line="360" w:lineRule="auto"/>
        <w:jc w:val="both"/>
        <w:rPr>
          <w:rFonts w:ascii="Arial" w:hAnsi="Arial" w:cs="Arial"/>
          <w:bCs/>
          <w:color w:val="000000"/>
          <w:szCs w:val="18"/>
        </w:rPr>
      </w:pPr>
      <w:r w:rsidRPr="000B6BE1">
        <w:rPr>
          <w:rFonts w:ascii="Arial" w:hAnsi="Arial" w:cs="Arial"/>
          <w:b/>
        </w:rPr>
        <w:t xml:space="preserve">Población Objetivo: </w:t>
      </w:r>
      <w:r w:rsidRPr="000B6BE1">
        <w:rPr>
          <w:rFonts w:ascii="Arial" w:hAnsi="Arial" w:cs="Arial"/>
          <w:bCs/>
          <w:color w:val="000000"/>
          <w:szCs w:val="18"/>
        </w:rPr>
        <w:t>$</w:t>
      </w:r>
      <w:r>
        <w:rPr>
          <w:rFonts w:ascii="Arial" w:hAnsi="Arial" w:cs="Arial"/>
          <w:bCs/>
          <w:color w:val="000000"/>
          <w:szCs w:val="18"/>
        </w:rPr>
        <w:t>3</w:t>
      </w:r>
      <w:r w:rsidRPr="000B6BE1">
        <w:rPr>
          <w:rFonts w:ascii="Arial" w:hAnsi="Arial" w:cs="Arial"/>
          <w:bCs/>
          <w:color w:val="000000"/>
          <w:szCs w:val="18"/>
        </w:rPr>
        <w:t>,</w:t>
      </w:r>
      <w:r>
        <w:rPr>
          <w:rFonts w:ascii="Arial" w:hAnsi="Arial" w:cs="Arial"/>
          <w:bCs/>
          <w:color w:val="000000"/>
          <w:szCs w:val="18"/>
        </w:rPr>
        <w:t>000,000.00</w:t>
      </w:r>
    </w:p>
    <w:p w:rsidR="00211413" w:rsidRPr="000B6BE1" w:rsidRDefault="00211413" w:rsidP="00211413">
      <w:pPr>
        <w:spacing w:line="360" w:lineRule="auto"/>
        <w:jc w:val="both"/>
        <w:rPr>
          <w:rFonts w:ascii="Arial" w:hAnsi="Arial" w:cs="Arial"/>
        </w:rPr>
      </w:pPr>
    </w:p>
    <w:p w:rsidR="00AE5541" w:rsidRDefault="00AE5541" w:rsidP="00211413">
      <w:pPr>
        <w:spacing w:line="360" w:lineRule="auto"/>
        <w:rPr>
          <w:rFonts w:ascii="Arial" w:hAnsi="Arial" w:cs="Arial"/>
        </w:rPr>
      </w:pPr>
      <w:r w:rsidRPr="000B6BE1">
        <w:rPr>
          <w:rFonts w:ascii="Arial" w:hAnsi="Arial" w:cs="Arial"/>
          <w:b/>
        </w:rPr>
        <w:t>Muestra Auditada:</w:t>
      </w:r>
      <w:r>
        <w:rPr>
          <w:rFonts w:ascii="Arial" w:hAnsi="Arial" w:cs="Arial"/>
        </w:rPr>
        <w:t xml:space="preserve"> $2,499,900.00</w:t>
      </w:r>
    </w:p>
    <w:p w:rsidR="00211413" w:rsidRDefault="00211413" w:rsidP="00211413">
      <w:pPr>
        <w:spacing w:line="360" w:lineRule="auto"/>
        <w:rPr>
          <w:rFonts w:ascii="Arial" w:hAnsi="Arial" w:cs="Arial"/>
        </w:rPr>
      </w:pPr>
    </w:p>
    <w:p w:rsidR="00AE5541" w:rsidRPr="000B6BE1" w:rsidRDefault="00AE5541" w:rsidP="00211413">
      <w:pPr>
        <w:spacing w:line="360" w:lineRule="auto"/>
        <w:rPr>
          <w:rFonts w:ascii="Arial" w:hAnsi="Arial" w:cs="Arial"/>
        </w:rPr>
      </w:pPr>
      <w:r w:rsidRPr="000B6BE1">
        <w:rPr>
          <w:rFonts w:ascii="Arial" w:hAnsi="Arial" w:cs="Arial"/>
          <w:b/>
        </w:rPr>
        <w:t>Representatividad de la Muestra:</w:t>
      </w:r>
      <w:r w:rsidRPr="000B6B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83.33</w:t>
      </w:r>
      <w:r w:rsidRPr="000B6BE1">
        <w:rPr>
          <w:rFonts w:ascii="Arial" w:hAnsi="Arial" w:cs="Arial"/>
        </w:rPr>
        <w:t>%</w:t>
      </w:r>
    </w:p>
    <w:p w:rsidR="00AE5541" w:rsidRPr="00365510" w:rsidRDefault="00AE5541" w:rsidP="00211413">
      <w:pPr>
        <w:spacing w:line="360" w:lineRule="auto"/>
        <w:ind w:right="190"/>
        <w:jc w:val="both"/>
        <w:rPr>
          <w:rFonts w:ascii="Arial" w:hAnsi="Arial" w:cs="Arial"/>
          <w:sz w:val="20"/>
        </w:rPr>
      </w:pPr>
    </w:p>
    <w:p w:rsidR="00D758CB" w:rsidRPr="002E2B2B" w:rsidRDefault="00D758CB" w:rsidP="00C56C42">
      <w:pPr>
        <w:spacing w:line="360" w:lineRule="auto"/>
        <w:ind w:right="49"/>
        <w:jc w:val="both"/>
        <w:rPr>
          <w:rFonts w:ascii="Arial" w:hAnsi="Arial" w:cs="Arial"/>
        </w:rPr>
      </w:pPr>
      <w:r w:rsidRPr="002E2B2B">
        <w:rPr>
          <w:rFonts w:ascii="Arial" w:hAnsi="Arial" w:cs="Arial"/>
        </w:rPr>
        <w:t xml:space="preserve">Durante el ejercicio auditado, el ente </w:t>
      </w:r>
      <w:proofErr w:type="spellStart"/>
      <w:r w:rsidRPr="002E2B2B">
        <w:rPr>
          <w:rFonts w:ascii="Arial" w:hAnsi="Arial" w:cs="Arial"/>
        </w:rPr>
        <w:t>fiscalizado</w:t>
      </w:r>
      <w:proofErr w:type="spellEnd"/>
      <w:r w:rsidRPr="002E2B2B">
        <w:rPr>
          <w:rFonts w:ascii="Arial" w:hAnsi="Arial" w:cs="Arial"/>
        </w:rPr>
        <w:t xml:space="preserve"> no recibió recursos federales, por lo cual el Universo y la Población Objetivo quedaron integradas únicamente por recursos </w:t>
      </w:r>
      <w:r w:rsidR="00AE5541">
        <w:rPr>
          <w:rFonts w:ascii="Arial" w:hAnsi="Arial" w:cs="Arial"/>
        </w:rPr>
        <w:t>municipales.</w:t>
      </w:r>
    </w:p>
    <w:p w:rsidR="007E7538" w:rsidRPr="00365510" w:rsidRDefault="007E7538" w:rsidP="00C56C42">
      <w:pPr>
        <w:spacing w:line="360" w:lineRule="auto"/>
        <w:ind w:right="190"/>
        <w:jc w:val="both"/>
        <w:rPr>
          <w:rFonts w:ascii="Arial" w:hAnsi="Arial" w:cs="Arial"/>
          <w:sz w:val="20"/>
        </w:rPr>
      </w:pPr>
    </w:p>
    <w:p w:rsidR="00AA50F2" w:rsidRPr="009879F6" w:rsidRDefault="00E34202" w:rsidP="00640972">
      <w:pPr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La población objetivo</w:t>
      </w:r>
      <w:r w:rsidR="00C06E38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 xml:space="preserve">se determinó sobre la base de los </w:t>
      </w:r>
      <w:r w:rsidR="00AE5541" w:rsidRPr="000B6BE1">
        <w:rPr>
          <w:rFonts w:ascii="Arial" w:hAnsi="Arial" w:cs="Arial"/>
        </w:rPr>
        <w:t xml:space="preserve">ingresos </w:t>
      </w:r>
      <w:r w:rsidR="001B4AE9">
        <w:rPr>
          <w:rFonts w:ascii="Arial" w:hAnsi="Arial" w:cs="Arial"/>
        </w:rPr>
        <w:t xml:space="preserve">devengados </w:t>
      </w:r>
      <w:r w:rsidR="00AE5541" w:rsidRPr="000B6BE1">
        <w:rPr>
          <w:rFonts w:ascii="Arial" w:hAnsi="Arial" w:cs="Arial"/>
        </w:rPr>
        <w:t xml:space="preserve">que forman parte del Estado Analítico de Ingresos </w:t>
      </w:r>
      <w:r w:rsidR="00AE5541" w:rsidRPr="000B6BE1">
        <w:rPr>
          <w:rFonts w:ascii="Arial" w:hAnsi="Arial" w:cs="Arial"/>
          <w:bCs/>
          <w:iCs/>
        </w:rPr>
        <w:t>por Fuente de Financiamiento</w:t>
      </w:r>
      <w:r w:rsidR="00AE5541" w:rsidRPr="000B6BE1">
        <w:rPr>
          <w:rFonts w:ascii="Arial" w:hAnsi="Arial" w:cs="Arial"/>
        </w:rPr>
        <w:t xml:space="preserve">, por el período comprendido del </w:t>
      </w:r>
      <w:r w:rsidR="00AE5541">
        <w:rPr>
          <w:rFonts w:ascii="Arial" w:hAnsi="Arial" w:cs="Arial"/>
        </w:rPr>
        <w:t>0</w:t>
      </w:r>
      <w:r w:rsidR="00AE5541" w:rsidRPr="000B6BE1">
        <w:rPr>
          <w:rFonts w:ascii="Arial" w:hAnsi="Arial" w:cs="Arial"/>
        </w:rPr>
        <w:t xml:space="preserve">1 de enero al 31 de diciembre de </w:t>
      </w:r>
      <w:r w:rsidR="00AE5541" w:rsidRPr="000B6BE1">
        <w:rPr>
          <w:rFonts w:ascii="Arial" w:hAnsi="Arial" w:cs="Arial"/>
          <w:bCs/>
        </w:rPr>
        <w:t>202</w:t>
      </w:r>
      <w:r w:rsidR="00AE5541">
        <w:rPr>
          <w:rFonts w:ascii="Arial" w:hAnsi="Arial" w:cs="Arial"/>
          <w:bCs/>
        </w:rPr>
        <w:t>2</w:t>
      </w:r>
      <w:r w:rsidR="009F4486">
        <w:rPr>
          <w:rFonts w:ascii="Arial" w:hAnsi="Arial" w:cs="Arial"/>
          <w:bCs/>
        </w:rPr>
        <w:t>.</w:t>
      </w:r>
    </w:p>
    <w:p w:rsidR="00897360" w:rsidRPr="00365510" w:rsidRDefault="00897360" w:rsidP="00640972">
      <w:pPr>
        <w:spacing w:line="360" w:lineRule="auto"/>
        <w:ind w:right="49"/>
        <w:jc w:val="both"/>
        <w:rPr>
          <w:rFonts w:ascii="Arial" w:hAnsi="Arial" w:cs="Arial"/>
          <w:b/>
          <w:sz w:val="18"/>
          <w:u w:val="single"/>
        </w:rPr>
      </w:pPr>
    </w:p>
    <w:p w:rsidR="00AE5541" w:rsidRPr="00E03E89" w:rsidRDefault="001F3BEF" w:rsidP="00C56C4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Gastos</w:t>
      </w:r>
    </w:p>
    <w:p w:rsidR="00AE5541" w:rsidRPr="00E03E89" w:rsidRDefault="00AE5541" w:rsidP="00C56C42">
      <w:pPr>
        <w:spacing w:line="360" w:lineRule="auto"/>
        <w:jc w:val="both"/>
        <w:rPr>
          <w:rFonts w:ascii="Arial" w:hAnsi="Arial" w:cs="Arial"/>
          <w:b/>
        </w:rPr>
      </w:pPr>
    </w:p>
    <w:p w:rsidR="00AE5541" w:rsidRDefault="00AE5541" w:rsidP="00C56C42">
      <w:pPr>
        <w:spacing w:line="360" w:lineRule="auto"/>
        <w:jc w:val="both"/>
        <w:rPr>
          <w:rFonts w:ascii="Arial" w:hAnsi="Arial" w:cs="Arial"/>
          <w:bCs/>
          <w:color w:val="000000"/>
          <w:szCs w:val="22"/>
        </w:rPr>
      </w:pPr>
      <w:r w:rsidRPr="00E03E89">
        <w:rPr>
          <w:rFonts w:ascii="Arial" w:hAnsi="Arial" w:cs="Arial"/>
          <w:b/>
        </w:rPr>
        <w:t xml:space="preserve">Universo: </w:t>
      </w:r>
      <w:r w:rsidRPr="00E03E89">
        <w:rPr>
          <w:rFonts w:ascii="Arial" w:hAnsi="Arial" w:cs="Arial"/>
          <w:bCs/>
          <w:color w:val="000000"/>
          <w:szCs w:val="22"/>
        </w:rPr>
        <w:t>$3,074,889.64</w:t>
      </w:r>
    </w:p>
    <w:p w:rsidR="00C56C42" w:rsidRPr="00E03E89" w:rsidRDefault="00C56C42" w:rsidP="00C56C42">
      <w:p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AE5541" w:rsidRDefault="00AE5541" w:rsidP="00C56C42">
      <w:pPr>
        <w:spacing w:line="360" w:lineRule="auto"/>
        <w:jc w:val="both"/>
        <w:rPr>
          <w:rFonts w:ascii="Arial" w:hAnsi="Arial" w:cs="Arial"/>
          <w:bCs/>
          <w:color w:val="000000"/>
          <w:szCs w:val="22"/>
        </w:rPr>
      </w:pPr>
      <w:r w:rsidRPr="00E03E89">
        <w:rPr>
          <w:rFonts w:ascii="Arial" w:hAnsi="Arial" w:cs="Arial"/>
          <w:b/>
        </w:rPr>
        <w:t xml:space="preserve">Población Objetivo: </w:t>
      </w:r>
      <w:r w:rsidRPr="00E03E89">
        <w:rPr>
          <w:rFonts w:ascii="Arial" w:hAnsi="Arial" w:cs="Arial"/>
          <w:bCs/>
          <w:color w:val="000000"/>
          <w:szCs w:val="22"/>
        </w:rPr>
        <w:t>$3,074,889.64</w:t>
      </w:r>
    </w:p>
    <w:p w:rsidR="00C56C42" w:rsidRPr="00E03E89" w:rsidRDefault="00C56C42" w:rsidP="00C56C42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AE5541" w:rsidRDefault="00AE5541" w:rsidP="00C56C42">
      <w:pPr>
        <w:spacing w:line="360" w:lineRule="auto"/>
        <w:jc w:val="both"/>
        <w:rPr>
          <w:rFonts w:ascii="Arial" w:hAnsi="Arial" w:cs="Arial"/>
        </w:rPr>
      </w:pPr>
      <w:r w:rsidRPr="00E03E89">
        <w:rPr>
          <w:rFonts w:ascii="Arial" w:hAnsi="Arial" w:cs="Arial"/>
          <w:b/>
        </w:rPr>
        <w:t>Muestra Auditada:</w:t>
      </w:r>
      <w:r w:rsidRPr="00E03E89">
        <w:rPr>
          <w:rFonts w:ascii="Arial" w:hAnsi="Arial" w:cs="Arial"/>
        </w:rPr>
        <w:t xml:space="preserve"> $2,426,740.24</w:t>
      </w:r>
    </w:p>
    <w:p w:rsidR="00897360" w:rsidRDefault="00897360" w:rsidP="00C56C42">
      <w:pPr>
        <w:spacing w:line="360" w:lineRule="auto"/>
        <w:jc w:val="both"/>
        <w:rPr>
          <w:rFonts w:ascii="Arial" w:hAnsi="Arial" w:cs="Arial"/>
        </w:rPr>
      </w:pPr>
    </w:p>
    <w:p w:rsidR="00AE5541" w:rsidRPr="000B6BE1" w:rsidRDefault="00AE5541" w:rsidP="00C56C42">
      <w:pPr>
        <w:spacing w:line="360" w:lineRule="auto"/>
        <w:jc w:val="both"/>
        <w:rPr>
          <w:rFonts w:ascii="Arial" w:hAnsi="Arial" w:cs="Arial"/>
        </w:rPr>
      </w:pPr>
      <w:r w:rsidRPr="00E03E89">
        <w:rPr>
          <w:rFonts w:ascii="Arial" w:hAnsi="Arial" w:cs="Arial"/>
          <w:b/>
        </w:rPr>
        <w:t>Representatividad de la Muestra:</w:t>
      </w:r>
      <w:r w:rsidRPr="00E03E89">
        <w:rPr>
          <w:rFonts w:ascii="Arial" w:hAnsi="Arial" w:cs="Arial"/>
        </w:rPr>
        <w:t xml:space="preserve"> 78.92%</w:t>
      </w:r>
    </w:p>
    <w:p w:rsidR="00AE5541" w:rsidRPr="000B6BE1" w:rsidRDefault="00AE5541" w:rsidP="00C56C42">
      <w:pPr>
        <w:spacing w:line="360" w:lineRule="auto"/>
        <w:jc w:val="both"/>
        <w:rPr>
          <w:rFonts w:ascii="Arial" w:hAnsi="Arial" w:cs="Arial"/>
        </w:rPr>
      </w:pPr>
    </w:p>
    <w:p w:rsidR="00AE5541" w:rsidRPr="000B6BE1" w:rsidRDefault="00AE5541" w:rsidP="00C56C42">
      <w:pPr>
        <w:spacing w:line="360" w:lineRule="auto"/>
        <w:ind w:right="49"/>
        <w:jc w:val="both"/>
        <w:rPr>
          <w:rFonts w:ascii="Arial" w:hAnsi="Arial" w:cs="Arial"/>
        </w:rPr>
      </w:pPr>
      <w:r w:rsidRPr="000B6BE1">
        <w:rPr>
          <w:rFonts w:ascii="Arial" w:hAnsi="Arial" w:cs="Arial"/>
        </w:rPr>
        <w:lastRenderedPageBreak/>
        <w:t xml:space="preserve">Durante el ejercicio auditado, el ente </w:t>
      </w:r>
      <w:proofErr w:type="spellStart"/>
      <w:r w:rsidRPr="000B6BE1">
        <w:rPr>
          <w:rFonts w:ascii="Arial" w:hAnsi="Arial" w:cs="Arial"/>
        </w:rPr>
        <w:t>fiscalizado</w:t>
      </w:r>
      <w:proofErr w:type="spellEnd"/>
      <w:r w:rsidRPr="000B6BE1">
        <w:rPr>
          <w:rFonts w:ascii="Arial" w:hAnsi="Arial" w:cs="Arial"/>
        </w:rPr>
        <w:t xml:space="preserve"> no recibió recursos federales, por lo cual el Universo y la Población Objetivo quedaron integradas únicamente por recursos municipales.</w:t>
      </w:r>
    </w:p>
    <w:p w:rsidR="00AE5541" w:rsidRPr="000B6BE1" w:rsidRDefault="00AE5541" w:rsidP="00640972">
      <w:pPr>
        <w:spacing w:line="360" w:lineRule="auto"/>
        <w:ind w:right="49"/>
        <w:jc w:val="both"/>
        <w:rPr>
          <w:rFonts w:ascii="Arial" w:hAnsi="Arial" w:cs="Arial"/>
        </w:rPr>
      </w:pPr>
    </w:p>
    <w:p w:rsidR="00AE5541" w:rsidRPr="000B6BE1" w:rsidRDefault="00AE5541" w:rsidP="00640972">
      <w:pPr>
        <w:spacing w:line="360" w:lineRule="auto"/>
        <w:ind w:right="49"/>
        <w:jc w:val="both"/>
      </w:pPr>
      <w:r w:rsidRPr="000B6BE1">
        <w:rPr>
          <w:rFonts w:ascii="Arial" w:hAnsi="Arial" w:cs="Arial"/>
        </w:rPr>
        <w:t xml:space="preserve">La población objetivo se determinó sobre la base de los </w:t>
      </w:r>
      <w:r w:rsidR="00B10A36">
        <w:rPr>
          <w:rFonts w:ascii="Arial" w:hAnsi="Arial" w:cs="Arial"/>
        </w:rPr>
        <w:t>gastos</w:t>
      </w:r>
      <w:r w:rsidRPr="000B6BE1">
        <w:rPr>
          <w:rFonts w:ascii="Arial" w:hAnsi="Arial" w:cs="Arial"/>
        </w:rPr>
        <w:t xml:space="preserve"> </w:t>
      </w:r>
      <w:r w:rsidR="001B4AE9">
        <w:rPr>
          <w:rFonts w:ascii="Arial" w:hAnsi="Arial" w:cs="Arial"/>
        </w:rPr>
        <w:t xml:space="preserve">devengados </w:t>
      </w:r>
      <w:r w:rsidRPr="000B6BE1">
        <w:rPr>
          <w:rFonts w:ascii="Arial" w:hAnsi="Arial" w:cs="Arial"/>
        </w:rPr>
        <w:t xml:space="preserve">que forman parte del Estado Analítico del Ejercicio del Presupuesto de Egresos por Objeto del Gasto, </w:t>
      </w:r>
      <w:r>
        <w:rPr>
          <w:rFonts w:ascii="Arial" w:hAnsi="Arial" w:cs="Arial"/>
        </w:rPr>
        <w:t>por el período comprendido del 01</w:t>
      </w:r>
      <w:r w:rsidRPr="000B6BE1">
        <w:rPr>
          <w:rFonts w:ascii="Arial" w:hAnsi="Arial" w:cs="Arial"/>
        </w:rPr>
        <w:t xml:space="preserve"> de enero al 31 de diciembre de </w:t>
      </w:r>
      <w:r w:rsidRPr="000B6BE1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2</w:t>
      </w:r>
      <w:r w:rsidR="009F4486">
        <w:rPr>
          <w:rFonts w:ascii="Arial" w:hAnsi="Arial" w:cs="Arial"/>
          <w:bCs/>
        </w:rPr>
        <w:t>.</w:t>
      </w:r>
    </w:p>
    <w:p w:rsidR="00AE5541" w:rsidRPr="000B6BE1" w:rsidRDefault="00AE5541" w:rsidP="00AE5541"/>
    <w:p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:rsidR="002E1AEF" w:rsidRPr="009879F6" w:rsidRDefault="00035255" w:rsidP="001F76F2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los </w:t>
      </w:r>
      <w:r w:rsidR="00B91934" w:rsidRPr="000B6BE1">
        <w:rPr>
          <w:rFonts w:ascii="Arial" w:hAnsi="Arial" w:cs="Arial"/>
        </w:rPr>
        <w:t>ingresos y egresos devengados</w:t>
      </w:r>
      <w:r w:rsidR="00B91934">
        <w:rPr>
          <w:rFonts w:ascii="Arial" w:hAnsi="Arial" w:cs="Arial"/>
          <w:bCs/>
        </w:rPr>
        <w:t xml:space="preserve">,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>Normas Profesionales de Auditoría del Sistema Nacional de Fiscalización</w:t>
      </w:r>
      <w:r w:rsidR="003863D1">
        <w:rPr>
          <w:rFonts w:ascii="Arial" w:hAnsi="Arial" w:cs="Arial"/>
          <w:bCs/>
        </w:rPr>
        <w:t xml:space="preserve"> (NPASNF)</w:t>
      </w:r>
      <w:r w:rsidR="003A721E" w:rsidRPr="009879F6">
        <w:rPr>
          <w:rFonts w:ascii="Arial" w:hAnsi="Arial" w:cs="Arial"/>
          <w:bCs/>
        </w:rPr>
        <w:t xml:space="preserve">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:rsidR="002E1AEF" w:rsidRPr="009879F6" w:rsidRDefault="002E1AEF" w:rsidP="001F76F2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:rsidR="003A721E" w:rsidRDefault="003A721E" w:rsidP="001F76F2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la información concerniente al </w:t>
      </w:r>
      <w:r w:rsidR="00C62522" w:rsidRPr="000B6BE1">
        <w:rPr>
          <w:rFonts w:ascii="Arial" w:hAnsi="Arial" w:cs="Arial"/>
          <w:b/>
        </w:rPr>
        <w:t>Instituto Municipal de Desarrollo Administrativo e Innovación</w:t>
      </w:r>
      <w:r w:rsidR="00C62522">
        <w:rPr>
          <w:rFonts w:ascii="Arial" w:hAnsi="Arial" w:cs="Arial"/>
          <w:bCs/>
        </w:rPr>
        <w:t xml:space="preserve">, </w:t>
      </w:r>
      <w:r w:rsidRPr="009879F6">
        <w:rPr>
          <w:rFonts w:ascii="Arial" w:hAnsi="Arial" w:cs="Arial"/>
          <w:bCs/>
        </w:rPr>
        <w:t>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</w:t>
      </w:r>
      <w:r w:rsidR="003809B3">
        <w:rPr>
          <w:rFonts w:ascii="Arial" w:hAnsi="Arial" w:cs="Arial"/>
          <w:bCs/>
        </w:rPr>
        <w:t>,</w:t>
      </w:r>
      <w:r w:rsidRPr="000E7791">
        <w:rPr>
          <w:rFonts w:ascii="Arial" w:hAnsi="Arial" w:cs="Arial"/>
          <w:bCs/>
        </w:rPr>
        <w:t xml:space="preserve"> presupuestarios</w:t>
      </w:r>
      <w:r w:rsidR="002E6E67">
        <w:rPr>
          <w:rFonts w:ascii="Arial" w:hAnsi="Arial" w:cs="Arial"/>
          <w:bCs/>
        </w:rPr>
        <w:t xml:space="preserve"> </w:t>
      </w:r>
      <w:r w:rsidR="003809B3" w:rsidRPr="00C62522">
        <w:rPr>
          <w:rFonts w:ascii="Arial" w:hAnsi="Arial" w:cs="Arial"/>
          <w:bCs/>
        </w:rPr>
        <w:t>y programáticos</w:t>
      </w:r>
      <w:r w:rsidR="00C62522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 xml:space="preserve">tributos asociados a cada uno de ellos, como oportunidad, veracidad, </w:t>
      </w:r>
      <w:r w:rsidRPr="00D80054">
        <w:rPr>
          <w:rFonts w:ascii="Arial" w:hAnsi="Arial" w:cs="Arial"/>
          <w:bCs/>
        </w:rPr>
        <w:lastRenderedPageBreak/>
        <w:t>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</w:t>
      </w:r>
      <w:r w:rsidRPr="00716705">
        <w:rPr>
          <w:rFonts w:ascii="Arial" w:hAnsi="Arial" w:cs="Arial"/>
          <w:bCs/>
        </w:rPr>
        <w:t xml:space="preserve">servancia </w:t>
      </w:r>
      <w:r w:rsidR="00852E00" w:rsidRPr="00716705">
        <w:rPr>
          <w:rFonts w:ascii="Arial" w:hAnsi="Arial" w:cs="Arial"/>
          <w:bCs/>
        </w:rPr>
        <w:t>de</w:t>
      </w:r>
      <w:r w:rsidRPr="00716705">
        <w:rPr>
          <w:rFonts w:ascii="Arial" w:hAnsi="Arial" w:cs="Arial"/>
          <w:bCs/>
        </w:rPr>
        <w:t xml:space="preserve"> la </w:t>
      </w:r>
      <w:r w:rsidR="00F52F12" w:rsidRPr="00716705">
        <w:rPr>
          <w:rFonts w:ascii="Arial" w:hAnsi="Arial" w:cs="Arial"/>
          <w:bCs/>
        </w:rPr>
        <w:t xml:space="preserve">información </w:t>
      </w:r>
      <w:r w:rsidR="00F52F12" w:rsidRPr="00C62522">
        <w:rPr>
          <w:rFonts w:ascii="Arial" w:hAnsi="Arial" w:cs="Arial"/>
        </w:rPr>
        <w:t>histórica</w:t>
      </w:r>
      <w:r w:rsidR="00716705" w:rsidRPr="00C62522">
        <w:rPr>
          <w:rFonts w:ascii="Arial" w:hAnsi="Arial" w:cs="Arial"/>
          <w:bCs/>
        </w:rPr>
        <w:t>,</w:t>
      </w:r>
      <w:r w:rsidR="00716705">
        <w:rPr>
          <w:rFonts w:ascii="Arial" w:hAnsi="Arial" w:cs="Arial"/>
          <w:bCs/>
        </w:rPr>
        <w:t xml:space="preserve"> </w:t>
      </w:r>
      <w:r w:rsidR="00F52F12" w:rsidRPr="00C62522">
        <w:rPr>
          <w:rFonts w:ascii="Arial" w:hAnsi="Arial" w:cs="Arial"/>
          <w:bCs/>
        </w:rPr>
        <w:t>que se encuentra en los antecedentes de las auditorías practicadas</w:t>
      </w:r>
      <w:r w:rsidR="00300738" w:rsidRPr="00C62522">
        <w:rPr>
          <w:rFonts w:ascii="Arial" w:hAnsi="Arial" w:cs="Arial"/>
          <w:bCs/>
        </w:rPr>
        <w:t xml:space="preserve"> </w:t>
      </w:r>
      <w:r w:rsidRPr="00C62522">
        <w:rPr>
          <w:rFonts w:ascii="Arial" w:hAnsi="Arial" w:cs="Arial"/>
          <w:bCs/>
        </w:rPr>
        <w:t>y de</w:t>
      </w:r>
      <w:r>
        <w:rPr>
          <w:rFonts w:ascii="Arial" w:hAnsi="Arial" w:cs="Arial"/>
          <w:bCs/>
        </w:rPr>
        <w:t>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:rsidR="00716705" w:rsidRPr="00D166FF" w:rsidRDefault="00716705" w:rsidP="003A721E">
      <w:pPr>
        <w:spacing w:line="360" w:lineRule="auto"/>
        <w:ind w:right="190"/>
        <w:jc w:val="both"/>
        <w:rPr>
          <w:rFonts w:ascii="Arial" w:hAnsi="Arial" w:cs="Arial"/>
          <w:bCs/>
          <w:sz w:val="20"/>
        </w:rPr>
      </w:pPr>
    </w:p>
    <w:p w:rsidR="003A721E" w:rsidRDefault="003A721E" w:rsidP="001F76F2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</w:t>
      </w:r>
      <w:r w:rsidR="00A03AEC">
        <w:rPr>
          <w:rFonts w:ascii="Arial" w:hAnsi="Arial" w:cs="Arial"/>
          <w:bCs/>
        </w:rPr>
        <w:t xml:space="preserve"> </w:t>
      </w:r>
      <w:r w:rsidR="00A03AEC" w:rsidRPr="001747A8">
        <w:rPr>
          <w:rFonts w:ascii="Arial" w:hAnsi="Arial" w:cs="Arial"/>
          <w:bCs/>
        </w:rPr>
        <w:t xml:space="preserve">determinándose mediante la competencia técnica y </w:t>
      </w:r>
      <w:r w:rsidR="001747A8" w:rsidRPr="001747A8">
        <w:rPr>
          <w:rFonts w:ascii="Arial" w:hAnsi="Arial" w:cs="Arial"/>
          <w:bCs/>
        </w:rPr>
        <w:t>profesional</w:t>
      </w:r>
      <w:r w:rsidR="001747A8">
        <w:rPr>
          <w:rFonts w:ascii="Arial" w:hAnsi="Arial" w:cs="Arial"/>
          <w:bCs/>
        </w:rPr>
        <w:t xml:space="preserve"> l</w:t>
      </w:r>
      <w:r w:rsidR="00860EFD" w:rsidRPr="001747A8">
        <w:rPr>
          <w:rFonts w:ascii="Arial" w:hAnsi="Arial" w:cs="Arial"/>
          <w:bCs/>
        </w:rPr>
        <w:t>a</w:t>
      </w:r>
      <w:r w:rsidR="00391B50" w:rsidRPr="001747A8">
        <w:rPr>
          <w:rFonts w:ascii="Arial" w:hAnsi="Arial" w:cs="Arial"/>
          <w:bCs/>
        </w:rPr>
        <w:t xml:space="preserve"> </w:t>
      </w:r>
      <w:r w:rsidRPr="001747A8">
        <w:rPr>
          <w:rFonts w:ascii="Arial" w:hAnsi="Arial" w:cs="Arial"/>
          <w:bCs/>
        </w:rPr>
        <w:t>actuación fiscalizadora</w:t>
      </w:r>
      <w:r w:rsidR="00255FCA" w:rsidRPr="001747A8">
        <w:rPr>
          <w:rFonts w:ascii="Arial" w:hAnsi="Arial" w:cs="Arial"/>
          <w:bCs/>
        </w:rPr>
        <w:t>,</w:t>
      </w:r>
      <w:r w:rsidRPr="001747A8">
        <w:rPr>
          <w:rFonts w:ascii="Arial" w:hAnsi="Arial" w:cs="Arial"/>
          <w:bCs/>
        </w:rPr>
        <w:t xml:space="preserve"> </w:t>
      </w:r>
      <w:r w:rsidR="00255FCA" w:rsidRPr="001747A8">
        <w:rPr>
          <w:rFonts w:ascii="Arial" w:hAnsi="Arial" w:cs="Arial"/>
          <w:bCs/>
        </w:rPr>
        <w:t>basándose</w:t>
      </w:r>
      <w:r w:rsidR="00391B50" w:rsidRPr="001747A8">
        <w:rPr>
          <w:rFonts w:ascii="Arial" w:hAnsi="Arial" w:cs="Arial"/>
          <w:bCs/>
        </w:rPr>
        <w:t xml:space="preserve"> en</w:t>
      </w:r>
      <w:r w:rsidRPr="001747A8">
        <w:rPr>
          <w:rFonts w:ascii="Arial" w:hAnsi="Arial" w:cs="Arial"/>
          <w:bCs/>
        </w:rPr>
        <w:t xml:space="preserve"> diversos elementos y factores que se integraron en los procedimientos de</w:t>
      </w:r>
      <w:r>
        <w:rPr>
          <w:rFonts w:ascii="Arial" w:hAnsi="Arial" w:cs="Arial"/>
          <w:bCs/>
        </w:rPr>
        <w:t xml:space="preserve">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:rsidR="00C62522" w:rsidRPr="00D166FF" w:rsidRDefault="00C62522" w:rsidP="00B93F1F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:rsidR="008D4630" w:rsidRPr="00D166FF" w:rsidRDefault="008D4630" w:rsidP="00B93F1F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C62522" w:rsidRPr="000B6BE1" w:rsidRDefault="003C38B9" w:rsidP="001F76F2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Se revisaron</w:t>
      </w:r>
      <w:r w:rsidR="00C62522" w:rsidRPr="000B6BE1">
        <w:rPr>
          <w:rFonts w:ascii="Arial" w:hAnsi="Arial" w:cs="Arial"/>
        </w:rPr>
        <w:t xml:space="preserve"> </w:t>
      </w:r>
      <w:r w:rsidR="00EB24D2">
        <w:rPr>
          <w:rFonts w:ascii="Arial" w:hAnsi="Arial" w:cs="Arial"/>
        </w:rPr>
        <w:t xml:space="preserve">las áreas de </w:t>
      </w:r>
      <w:r w:rsidR="00C62522" w:rsidRPr="000B6BE1">
        <w:rPr>
          <w:rFonts w:ascii="Arial" w:hAnsi="Arial" w:cs="Arial"/>
        </w:rPr>
        <w:t xml:space="preserve">Dirección General, Dirección de Desarrollo Administrativo y la Coordinación Administrativa del </w:t>
      </w:r>
      <w:r w:rsidR="00C62522" w:rsidRPr="000B6BE1">
        <w:rPr>
          <w:rFonts w:ascii="Arial" w:hAnsi="Arial" w:cs="Arial"/>
          <w:b/>
          <w:bCs/>
        </w:rPr>
        <w:t>Instituto Municipal de Desarrollo Administrativo e Innovación.</w:t>
      </w:r>
    </w:p>
    <w:p w:rsidR="00D166FF" w:rsidRPr="00D166FF" w:rsidRDefault="00D166FF" w:rsidP="00B93F1F">
      <w:pPr>
        <w:spacing w:line="360" w:lineRule="auto"/>
        <w:jc w:val="both"/>
        <w:rPr>
          <w:rFonts w:ascii="Arial" w:hAnsi="Arial" w:cs="Arial"/>
        </w:rPr>
      </w:pPr>
    </w:p>
    <w:p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:rsidR="00E66F94" w:rsidRPr="00D166FF" w:rsidRDefault="00E66F94" w:rsidP="00E66F94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E66F94" w:rsidRPr="00C47B98" w:rsidRDefault="00E66F94" w:rsidP="00F663C2">
      <w:pPr>
        <w:tabs>
          <w:tab w:val="left" w:pos="9072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</w:t>
      </w:r>
      <w:r w:rsidRPr="00C47B98">
        <w:rPr>
          <w:rFonts w:ascii="Arial" w:hAnsi="Arial" w:cs="Arial"/>
          <w:bCs/>
        </w:rPr>
        <w:lastRenderedPageBreak/>
        <w:t xml:space="preserve">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:rsidR="00E66F94" w:rsidRPr="00C47B98" w:rsidRDefault="00E66F94" w:rsidP="00F663C2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:rsidR="00E66F94" w:rsidRPr="00C47B98" w:rsidRDefault="00E66F94" w:rsidP="00F663C2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:rsidR="00E66F94" w:rsidRPr="006029E5" w:rsidRDefault="00E66F94" w:rsidP="00F663C2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:rsidR="00E66F94" w:rsidRDefault="00456EF2" w:rsidP="00F663C2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:rsidR="00D166FF" w:rsidRDefault="00D166FF" w:rsidP="00F663C2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:rsidR="004E1BDC" w:rsidRDefault="004E1BDC" w:rsidP="001F76F2">
      <w:pPr>
        <w:pStyle w:val="Prrafodelista"/>
        <w:numPr>
          <w:ilvl w:val="0"/>
          <w:numId w:val="22"/>
        </w:numPr>
        <w:spacing w:line="360" w:lineRule="auto"/>
        <w:ind w:left="360" w:right="49"/>
        <w:jc w:val="both"/>
        <w:rPr>
          <w:rFonts w:ascii="Arial" w:hAnsi="Arial" w:cs="Arial"/>
          <w:bCs/>
          <w:iCs/>
        </w:rPr>
      </w:pPr>
      <w:r w:rsidRPr="000B6BE1">
        <w:rPr>
          <w:rFonts w:ascii="Arial" w:hAnsi="Arial" w:cs="Arial"/>
          <w:bCs/>
          <w:iCs/>
        </w:rPr>
        <w:lastRenderedPageBreak/>
        <w:t>Verificar que los controles internos implementados permitieron la adecuada gestión administrativa para el desarrollo eficiente de las operaciones, la obtención de información confiable y oportuna.</w:t>
      </w:r>
    </w:p>
    <w:p w:rsidR="003C38B9" w:rsidRPr="006029E5" w:rsidRDefault="003C38B9" w:rsidP="003C38B9">
      <w:pPr>
        <w:spacing w:line="360" w:lineRule="auto"/>
        <w:ind w:right="49"/>
        <w:jc w:val="both"/>
        <w:rPr>
          <w:rFonts w:ascii="Arial" w:hAnsi="Arial" w:cs="Arial"/>
          <w:bCs/>
          <w:iCs/>
          <w:sz w:val="20"/>
        </w:rPr>
      </w:pPr>
    </w:p>
    <w:p w:rsidR="004E1BDC" w:rsidRPr="003C38B9" w:rsidRDefault="004E1BDC" w:rsidP="001F76F2">
      <w:pPr>
        <w:pStyle w:val="Prrafodelista"/>
        <w:numPr>
          <w:ilvl w:val="0"/>
          <w:numId w:val="22"/>
        </w:numPr>
        <w:spacing w:line="360" w:lineRule="auto"/>
        <w:ind w:left="360" w:right="49"/>
        <w:jc w:val="both"/>
        <w:rPr>
          <w:rFonts w:ascii="Arial" w:hAnsi="Arial" w:cs="Arial"/>
          <w:bCs/>
          <w:i/>
          <w:iCs/>
        </w:rPr>
      </w:pPr>
      <w:r w:rsidRPr="000B6BE1">
        <w:rPr>
          <w:rFonts w:ascii="Arial" w:hAnsi="Arial" w:cs="Arial"/>
          <w:bCs/>
        </w:rPr>
        <w:t xml:space="preserve">Comprobar que el ejercicio del presupuesto </w:t>
      </w:r>
      <w:r w:rsidR="00EF26AF">
        <w:rPr>
          <w:rFonts w:ascii="Arial" w:hAnsi="Arial" w:cs="Arial"/>
          <w:bCs/>
        </w:rPr>
        <w:t xml:space="preserve">de egresos </w:t>
      </w:r>
      <w:r w:rsidRPr="000B6BE1">
        <w:rPr>
          <w:rFonts w:ascii="Arial" w:hAnsi="Arial" w:cs="Arial"/>
          <w:bCs/>
        </w:rPr>
        <w:t>se ajustó a los montos aprobados; que las modificaciones presupuestale</w:t>
      </w:r>
      <w:r w:rsidR="003C38B9">
        <w:rPr>
          <w:rFonts w:ascii="Arial" w:hAnsi="Arial" w:cs="Arial"/>
          <w:bCs/>
        </w:rPr>
        <w:t>s tuvieron sustento financiero.</w:t>
      </w:r>
    </w:p>
    <w:p w:rsidR="003C38B9" w:rsidRPr="006029E5" w:rsidRDefault="003C38B9" w:rsidP="003C38B9">
      <w:pPr>
        <w:spacing w:line="360" w:lineRule="auto"/>
        <w:ind w:right="49"/>
        <w:jc w:val="both"/>
        <w:rPr>
          <w:rFonts w:ascii="Arial" w:hAnsi="Arial" w:cs="Arial"/>
          <w:bCs/>
          <w:iCs/>
          <w:sz w:val="20"/>
        </w:rPr>
      </w:pPr>
    </w:p>
    <w:p w:rsidR="004E1BDC" w:rsidRPr="003C38B9" w:rsidRDefault="004E1BDC" w:rsidP="001F76F2">
      <w:pPr>
        <w:pStyle w:val="Prrafodelista"/>
        <w:numPr>
          <w:ilvl w:val="0"/>
          <w:numId w:val="22"/>
        </w:numPr>
        <w:spacing w:line="360" w:lineRule="auto"/>
        <w:ind w:left="360" w:right="49"/>
        <w:jc w:val="both"/>
        <w:rPr>
          <w:rFonts w:ascii="Arial" w:hAnsi="Arial" w:cs="Arial"/>
          <w:bCs/>
          <w:i/>
          <w:iCs/>
        </w:rPr>
      </w:pPr>
      <w:r w:rsidRPr="000B6BE1">
        <w:rPr>
          <w:rFonts w:ascii="Arial" w:hAnsi="Arial" w:cs="Arial"/>
          <w:bCs/>
        </w:rPr>
        <w:t xml:space="preserve">Revisar la correcta revelación de estados financieros e informes contables, presupuestarios y programáticos de conformidad con la Ley General de Contabilidad Gubernamental y demás normativa aplicable. </w:t>
      </w:r>
    </w:p>
    <w:p w:rsidR="003C38B9" w:rsidRPr="006029E5" w:rsidRDefault="003C38B9" w:rsidP="003C38B9">
      <w:pPr>
        <w:spacing w:line="360" w:lineRule="auto"/>
        <w:ind w:right="49"/>
        <w:jc w:val="both"/>
        <w:rPr>
          <w:rFonts w:ascii="Arial" w:hAnsi="Arial" w:cs="Arial"/>
          <w:bCs/>
          <w:iCs/>
          <w:sz w:val="20"/>
        </w:rPr>
      </w:pPr>
    </w:p>
    <w:p w:rsidR="004E1BDC" w:rsidRDefault="004E1BDC" w:rsidP="001F76F2">
      <w:pPr>
        <w:pStyle w:val="Prrafodelista"/>
        <w:numPr>
          <w:ilvl w:val="0"/>
          <w:numId w:val="22"/>
        </w:numPr>
        <w:spacing w:line="360" w:lineRule="auto"/>
        <w:ind w:left="426" w:right="49"/>
        <w:jc w:val="both"/>
        <w:rPr>
          <w:rFonts w:ascii="Arial" w:hAnsi="Arial" w:cs="Arial"/>
          <w:bCs/>
        </w:rPr>
      </w:pPr>
      <w:r w:rsidRPr="000B6BE1">
        <w:rPr>
          <w:rFonts w:ascii="Arial" w:hAnsi="Arial" w:cs="Arial"/>
          <w:bCs/>
        </w:rPr>
        <w:t xml:space="preserve">Verificar la apertura de las cuentas bancarias y su utilización. </w:t>
      </w:r>
    </w:p>
    <w:p w:rsidR="003C38B9" w:rsidRPr="006029E5" w:rsidRDefault="003C38B9" w:rsidP="003C38B9">
      <w:pPr>
        <w:spacing w:line="360" w:lineRule="auto"/>
        <w:ind w:right="49"/>
        <w:jc w:val="both"/>
        <w:rPr>
          <w:rFonts w:ascii="Arial" w:hAnsi="Arial" w:cs="Arial"/>
          <w:bCs/>
          <w:sz w:val="20"/>
        </w:rPr>
      </w:pPr>
    </w:p>
    <w:p w:rsidR="004E1BDC" w:rsidRDefault="004E1BDC" w:rsidP="001F76F2">
      <w:pPr>
        <w:pStyle w:val="Prrafodelista"/>
        <w:numPr>
          <w:ilvl w:val="0"/>
          <w:numId w:val="22"/>
        </w:numPr>
        <w:spacing w:line="360" w:lineRule="auto"/>
        <w:ind w:left="426" w:right="49"/>
        <w:jc w:val="both"/>
        <w:rPr>
          <w:rFonts w:ascii="Arial" w:hAnsi="Arial" w:cs="Arial"/>
          <w:bCs/>
        </w:rPr>
      </w:pPr>
      <w:r w:rsidRPr="000B6BE1">
        <w:rPr>
          <w:rFonts w:ascii="Arial" w:hAnsi="Arial" w:cs="Arial"/>
          <w:bCs/>
        </w:rPr>
        <w:t>Constatar que se acreditó la propiedad de los bienes muebles e inmuebles, así como la integración del resguardo y registros de inventario.</w:t>
      </w:r>
    </w:p>
    <w:p w:rsidR="003C38B9" w:rsidRPr="006029E5" w:rsidRDefault="003C38B9" w:rsidP="003C38B9">
      <w:pPr>
        <w:spacing w:line="360" w:lineRule="auto"/>
        <w:ind w:right="49"/>
        <w:jc w:val="both"/>
        <w:rPr>
          <w:rFonts w:ascii="Arial" w:hAnsi="Arial" w:cs="Arial"/>
          <w:bCs/>
          <w:sz w:val="20"/>
        </w:rPr>
      </w:pPr>
    </w:p>
    <w:p w:rsidR="004E1BDC" w:rsidRDefault="004E1BDC" w:rsidP="001F76F2">
      <w:pPr>
        <w:pStyle w:val="Prrafodelista"/>
        <w:numPr>
          <w:ilvl w:val="0"/>
          <w:numId w:val="22"/>
        </w:numPr>
        <w:spacing w:line="360" w:lineRule="auto"/>
        <w:ind w:left="426" w:right="49"/>
        <w:jc w:val="both"/>
        <w:rPr>
          <w:rFonts w:ascii="Arial" w:hAnsi="Arial" w:cs="Arial"/>
          <w:bCs/>
        </w:rPr>
      </w:pPr>
      <w:r w:rsidRPr="000B6BE1">
        <w:rPr>
          <w:rFonts w:ascii="Arial" w:hAnsi="Arial" w:cs="Arial"/>
          <w:bCs/>
        </w:rPr>
        <w:t>Asegurar que se comprobó y justificó lo recaudado por los conceptos considerados en el resp</w:t>
      </w:r>
      <w:r w:rsidR="003C38B9">
        <w:rPr>
          <w:rFonts w:ascii="Arial" w:hAnsi="Arial" w:cs="Arial"/>
          <w:bCs/>
        </w:rPr>
        <w:t>ectivo presupuesto de ingresos.</w:t>
      </w:r>
    </w:p>
    <w:p w:rsidR="003C38B9" w:rsidRPr="006029E5" w:rsidRDefault="003C38B9" w:rsidP="003C38B9">
      <w:pPr>
        <w:spacing w:line="360" w:lineRule="auto"/>
        <w:ind w:right="49"/>
        <w:jc w:val="both"/>
        <w:rPr>
          <w:rFonts w:ascii="Arial" w:hAnsi="Arial" w:cs="Arial"/>
          <w:bCs/>
          <w:sz w:val="20"/>
        </w:rPr>
      </w:pPr>
    </w:p>
    <w:p w:rsidR="003C38B9" w:rsidRPr="003C38B9" w:rsidRDefault="004E1BDC" w:rsidP="003C38B9">
      <w:pPr>
        <w:pStyle w:val="Prrafodelista"/>
        <w:numPr>
          <w:ilvl w:val="0"/>
          <w:numId w:val="22"/>
        </w:numPr>
        <w:spacing w:line="360" w:lineRule="auto"/>
        <w:ind w:left="426" w:right="49"/>
        <w:jc w:val="both"/>
        <w:rPr>
          <w:rFonts w:ascii="Arial" w:hAnsi="Arial" w:cs="Arial"/>
          <w:bCs/>
        </w:rPr>
      </w:pPr>
      <w:r w:rsidRPr="000B6BE1">
        <w:rPr>
          <w:rFonts w:ascii="Arial" w:hAnsi="Arial" w:cs="Arial"/>
          <w:bCs/>
        </w:rPr>
        <w:t xml:space="preserve">Examinar que se comprobó y justificó el gasto por los diferentes conceptos considerados en </w:t>
      </w:r>
      <w:r w:rsidR="0074346C">
        <w:rPr>
          <w:rFonts w:ascii="Arial" w:hAnsi="Arial" w:cs="Arial"/>
          <w:bCs/>
        </w:rPr>
        <w:t>el presupuesto</w:t>
      </w:r>
      <w:r w:rsidRPr="000B6BE1">
        <w:rPr>
          <w:rFonts w:ascii="Arial" w:hAnsi="Arial" w:cs="Arial"/>
          <w:bCs/>
        </w:rPr>
        <w:t xml:space="preserve"> de egresos. </w:t>
      </w:r>
    </w:p>
    <w:p w:rsidR="00EC71A6" w:rsidRPr="006029E5" w:rsidRDefault="00EC71A6" w:rsidP="00FC2B31">
      <w:pPr>
        <w:spacing w:line="360" w:lineRule="auto"/>
        <w:ind w:right="190"/>
        <w:jc w:val="both"/>
        <w:rPr>
          <w:rFonts w:ascii="Arial" w:hAnsi="Arial" w:cs="Arial"/>
          <w:bCs/>
          <w:sz w:val="20"/>
        </w:rPr>
      </w:pPr>
    </w:p>
    <w:p w:rsidR="008610C0" w:rsidRPr="00C47B98" w:rsidRDefault="008610C0" w:rsidP="00F663C2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</w:t>
      </w:r>
      <w:r w:rsidR="00B716AA" w:rsidRPr="00B716AA">
        <w:rPr>
          <w:rFonts w:ascii="Arial" w:hAnsi="Arial" w:cs="Arial"/>
          <w:bCs/>
        </w:rPr>
        <w:t>conforme a los principios de legalidad,</w:t>
      </w:r>
      <w:r w:rsidR="00B716AA">
        <w:rPr>
          <w:rFonts w:ascii="Arial" w:hAnsi="Arial" w:cs="Arial"/>
          <w:bCs/>
        </w:rPr>
        <w:t xml:space="preserve"> </w:t>
      </w:r>
      <w:proofErr w:type="spellStart"/>
      <w:r w:rsidR="00B716AA" w:rsidRPr="00B716AA">
        <w:rPr>
          <w:rFonts w:ascii="Arial" w:hAnsi="Arial" w:cs="Arial"/>
          <w:bCs/>
        </w:rPr>
        <w:t>definitividad</w:t>
      </w:r>
      <w:proofErr w:type="spellEnd"/>
      <w:r w:rsidR="00B716AA" w:rsidRPr="00B716AA">
        <w:rPr>
          <w:rFonts w:ascii="Arial" w:hAnsi="Arial" w:cs="Arial"/>
          <w:bCs/>
        </w:rPr>
        <w:t>, imparcialidad y confiabilidad</w:t>
      </w:r>
      <w:r w:rsidR="00B716AA">
        <w:rPr>
          <w:rFonts w:ascii="Arial" w:hAnsi="Arial" w:cs="Arial"/>
          <w:bCs/>
        </w:rPr>
        <w:t xml:space="preserve">, </w:t>
      </w:r>
      <w:r w:rsidR="00157F0C">
        <w:rPr>
          <w:rFonts w:ascii="Arial" w:hAnsi="Arial" w:cs="Arial"/>
          <w:bCs/>
        </w:rPr>
        <w:t xml:space="preserve">bajo </w:t>
      </w:r>
      <w:r w:rsidR="00B716AA" w:rsidRPr="00B716AA">
        <w:rPr>
          <w:rFonts w:ascii="Arial" w:hAnsi="Arial" w:cs="Arial"/>
          <w:bCs/>
        </w:rPr>
        <w:t xml:space="preserve">un marco jurídico </w:t>
      </w:r>
      <w:r w:rsidR="00157F0C">
        <w:rPr>
          <w:rFonts w:ascii="Arial" w:hAnsi="Arial" w:cs="Arial"/>
          <w:bCs/>
        </w:rPr>
        <w:t>que establece</w:t>
      </w:r>
      <w:r w:rsidR="00B716AA" w:rsidRPr="00B716AA">
        <w:rPr>
          <w:rFonts w:ascii="Arial" w:hAnsi="Arial" w:cs="Arial"/>
          <w:bCs/>
        </w:rPr>
        <w:t xml:space="preserve"> claramente el alcance de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 xml:space="preserve">la autonomía de </w:t>
      </w:r>
      <w:r w:rsidR="00157F0C">
        <w:rPr>
          <w:rFonts w:ascii="Arial" w:hAnsi="Arial" w:cs="Arial"/>
          <w:bCs/>
        </w:rPr>
        <w:t xml:space="preserve">este </w:t>
      </w:r>
      <w:r w:rsidR="000F598B">
        <w:rPr>
          <w:rFonts w:ascii="Arial" w:hAnsi="Arial" w:cs="Arial"/>
          <w:bCs/>
        </w:rPr>
        <w:t>organismo auditor</w:t>
      </w:r>
      <w:r w:rsidR="00B716AA" w:rsidRPr="00B716AA">
        <w:rPr>
          <w:rFonts w:ascii="Arial" w:hAnsi="Arial" w:cs="Arial"/>
          <w:bCs/>
        </w:rPr>
        <w:t>, salvaguardando la eficiencia y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>eficacia en el cumplimiento de sus atribuciones y el uso de una perspectiva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 xml:space="preserve">y un criterio independiente y responsable con </w:t>
      </w:r>
      <w:r w:rsidR="00B716AA" w:rsidRPr="00B716AA">
        <w:rPr>
          <w:rFonts w:ascii="Arial" w:hAnsi="Arial" w:cs="Arial"/>
          <w:bCs/>
        </w:rPr>
        <w:lastRenderedPageBreak/>
        <w:t>el interés público</w:t>
      </w:r>
      <w:r w:rsidR="000F598B">
        <w:rPr>
          <w:rFonts w:ascii="Arial" w:hAnsi="Arial" w:cs="Arial"/>
          <w:bCs/>
        </w:rPr>
        <w:t xml:space="preserve">, </w:t>
      </w:r>
      <w:r w:rsidRPr="00C47B98">
        <w:rPr>
          <w:rFonts w:ascii="Arial" w:hAnsi="Arial" w:cs="Arial"/>
          <w:bCs/>
        </w:rPr>
        <w:t xml:space="preserve">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:rsidR="00897360" w:rsidRPr="006029E5" w:rsidRDefault="00897360" w:rsidP="00F663C2">
      <w:pPr>
        <w:spacing w:line="360" w:lineRule="auto"/>
        <w:ind w:right="49"/>
        <w:jc w:val="both"/>
        <w:rPr>
          <w:rFonts w:ascii="Arial" w:hAnsi="Arial" w:cs="Arial"/>
          <w:b/>
          <w:sz w:val="20"/>
          <w:highlight w:val="darkYellow"/>
        </w:rPr>
      </w:pPr>
    </w:p>
    <w:p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4250B">
        <w:rPr>
          <w:rFonts w:ascii="Arial" w:hAnsi="Arial" w:cs="Arial"/>
          <w:b/>
        </w:rPr>
        <w:t>G</w:t>
      </w:r>
      <w:r w:rsidR="00855650" w:rsidRPr="0004250B">
        <w:rPr>
          <w:rFonts w:ascii="Arial" w:hAnsi="Arial" w:cs="Arial"/>
          <w:b/>
        </w:rPr>
        <w:t xml:space="preserve">. Servidores </w:t>
      </w:r>
      <w:r w:rsidR="00FA4D20" w:rsidRPr="0004250B">
        <w:rPr>
          <w:rFonts w:ascii="Arial" w:hAnsi="Arial" w:cs="Arial"/>
          <w:b/>
        </w:rPr>
        <w:t>P</w:t>
      </w:r>
      <w:r w:rsidR="00E43850" w:rsidRPr="0004250B">
        <w:rPr>
          <w:rFonts w:ascii="Arial" w:hAnsi="Arial" w:cs="Arial"/>
          <w:b/>
        </w:rPr>
        <w:t xml:space="preserve">úblicos </w:t>
      </w:r>
      <w:r w:rsidR="001715FF" w:rsidRPr="0004250B">
        <w:rPr>
          <w:rFonts w:ascii="Arial" w:hAnsi="Arial" w:cs="Arial"/>
          <w:b/>
        </w:rPr>
        <w:t>que intervinieron en</w:t>
      </w:r>
      <w:r w:rsidR="00E43850" w:rsidRPr="0004250B">
        <w:rPr>
          <w:rFonts w:ascii="Arial" w:hAnsi="Arial" w:cs="Arial"/>
          <w:b/>
        </w:rPr>
        <w:t xml:space="preserve"> la </w:t>
      </w:r>
      <w:r w:rsidR="00FA4D20" w:rsidRPr="0004250B">
        <w:rPr>
          <w:rFonts w:ascii="Arial" w:hAnsi="Arial" w:cs="Arial"/>
          <w:b/>
        </w:rPr>
        <w:t>A</w:t>
      </w:r>
      <w:r w:rsidR="00E43850" w:rsidRPr="0004250B">
        <w:rPr>
          <w:rFonts w:ascii="Arial" w:hAnsi="Arial" w:cs="Arial"/>
          <w:b/>
        </w:rPr>
        <w:t>uditoría</w:t>
      </w:r>
    </w:p>
    <w:p w:rsidR="00D1152D" w:rsidRPr="006029E5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  <w:sz w:val="20"/>
        </w:rPr>
      </w:pPr>
    </w:p>
    <w:p w:rsidR="00855650" w:rsidRDefault="00855650" w:rsidP="00F663C2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</w:t>
      </w:r>
      <w:r w:rsidRPr="0004250B">
        <w:rPr>
          <w:rFonts w:ascii="Arial" w:hAnsi="Arial" w:cs="Arial"/>
          <w:bCs/>
        </w:rPr>
        <w:t xml:space="preserve">alización, </w:t>
      </w:r>
      <w:r w:rsidR="00A44EBC" w:rsidRPr="0004250B">
        <w:rPr>
          <w:rFonts w:ascii="Arial" w:hAnsi="Arial" w:cs="Arial"/>
          <w:bCs/>
        </w:rPr>
        <w:t>se encuentra referido en</w:t>
      </w:r>
      <w:r w:rsidR="00F97FE3" w:rsidRPr="0004250B">
        <w:rPr>
          <w:rFonts w:ascii="Arial" w:hAnsi="Arial" w:cs="Arial"/>
          <w:bCs/>
        </w:rPr>
        <w:t xml:space="preserve"> la</w:t>
      </w:r>
      <w:r w:rsidR="0004250B">
        <w:rPr>
          <w:rFonts w:ascii="Arial" w:hAnsi="Arial" w:cs="Arial"/>
          <w:bCs/>
        </w:rPr>
        <w:t xml:space="preserve"> orden e</w:t>
      </w:r>
      <w:r w:rsidR="00A44EBC" w:rsidRPr="0004250B">
        <w:rPr>
          <w:rFonts w:ascii="Arial" w:hAnsi="Arial" w:cs="Arial"/>
          <w:bCs/>
        </w:rPr>
        <w:t xml:space="preserve">mitida </w:t>
      </w:r>
      <w:r w:rsidR="00F97FE3" w:rsidRPr="0004250B">
        <w:rPr>
          <w:rFonts w:ascii="Arial" w:hAnsi="Arial" w:cs="Arial"/>
          <w:bCs/>
        </w:rPr>
        <w:t>con oficio número</w:t>
      </w:r>
      <w:r w:rsidR="00FD18DA">
        <w:rPr>
          <w:rFonts w:ascii="Arial" w:hAnsi="Arial" w:cs="Arial"/>
          <w:bCs/>
        </w:rPr>
        <w:t xml:space="preserve"> </w:t>
      </w:r>
      <w:r w:rsidR="0074346C" w:rsidRPr="002F43B3">
        <w:rPr>
          <w:rFonts w:ascii="Arial" w:hAnsi="Arial" w:cs="Arial"/>
          <w:bCs/>
        </w:rPr>
        <w:t>ASEQROO/ASE/AEMF/0563/05/2023</w:t>
      </w:r>
      <w:r w:rsidR="0074346C">
        <w:rPr>
          <w:rFonts w:ascii="Arial" w:hAnsi="Arial" w:cs="Arial"/>
          <w:bCs/>
        </w:rPr>
        <w:t xml:space="preserve">, </w:t>
      </w:r>
      <w:r w:rsidR="00E64E6A" w:rsidRPr="0004250B">
        <w:rPr>
          <w:rFonts w:ascii="Arial" w:hAnsi="Arial" w:cs="Arial"/>
          <w:bCs/>
        </w:rPr>
        <w:t xml:space="preserve">siendo </w:t>
      </w:r>
      <w:r w:rsidR="001715FF" w:rsidRPr="0004250B">
        <w:rPr>
          <w:rFonts w:ascii="Arial" w:hAnsi="Arial" w:cs="Arial"/>
          <w:bCs/>
        </w:rPr>
        <w:t>los servidores públicos</w:t>
      </w:r>
      <w:r w:rsidR="00E64E6A" w:rsidRPr="0004250B">
        <w:rPr>
          <w:rFonts w:ascii="Arial" w:hAnsi="Arial" w:cs="Arial"/>
          <w:bCs/>
        </w:rPr>
        <w:t xml:space="preserve"> a cargo de </w:t>
      </w:r>
      <w:r w:rsidR="009A657F" w:rsidRPr="0004250B">
        <w:rPr>
          <w:rFonts w:ascii="Arial" w:hAnsi="Arial" w:cs="Arial"/>
          <w:bCs/>
        </w:rPr>
        <w:t xml:space="preserve">coordinar y supervisar </w:t>
      </w:r>
      <w:r w:rsidR="00E64E6A" w:rsidRPr="0004250B">
        <w:rPr>
          <w:rFonts w:ascii="Arial" w:hAnsi="Arial" w:cs="Arial"/>
          <w:bCs/>
        </w:rPr>
        <w:t>la auditoría, los siguientes</w:t>
      </w:r>
      <w:r w:rsidR="00A44EBC" w:rsidRPr="0004250B">
        <w:rPr>
          <w:rFonts w:ascii="Arial" w:hAnsi="Arial" w:cs="Arial"/>
          <w:bCs/>
        </w:rPr>
        <w:t>:</w:t>
      </w:r>
    </w:p>
    <w:p w:rsidR="00855650" w:rsidRPr="006029E5" w:rsidRDefault="00855650" w:rsidP="00B93F1F">
      <w:pPr>
        <w:spacing w:line="360" w:lineRule="auto"/>
        <w:jc w:val="both"/>
        <w:rPr>
          <w:rFonts w:ascii="Arial" w:hAnsi="Arial" w:cs="Arial"/>
          <w:bCs/>
          <w:sz w:val="20"/>
        </w:rPr>
      </w:pPr>
    </w:p>
    <w:tbl>
      <w:tblPr>
        <w:tblW w:w="8655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64"/>
        <w:gridCol w:w="2591"/>
      </w:tblGrid>
      <w:tr w:rsidR="00E03A35" w:rsidRPr="00845B1A" w:rsidTr="00897360">
        <w:trPr>
          <w:tblHeader/>
          <w:jc w:val="center"/>
        </w:trPr>
        <w:tc>
          <w:tcPr>
            <w:tcW w:w="6064" w:type="dxa"/>
            <w:shd w:val="clear" w:color="auto" w:fill="D0CECE" w:themeFill="background2" w:themeFillShade="E6"/>
          </w:tcPr>
          <w:p w:rsidR="00E03A35" w:rsidRPr="00845B1A" w:rsidRDefault="00E03A35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591" w:type="dxa"/>
            <w:shd w:val="clear" w:color="auto" w:fill="D0CECE" w:themeFill="background2" w:themeFillShade="E6"/>
          </w:tcPr>
          <w:p w:rsidR="00E03A35" w:rsidRPr="00845B1A" w:rsidRDefault="00E03A35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E03A35" w:rsidRPr="00845B1A" w:rsidTr="00897360">
        <w:trPr>
          <w:jc w:val="center"/>
        </w:trPr>
        <w:tc>
          <w:tcPr>
            <w:tcW w:w="6064" w:type="dxa"/>
            <w:shd w:val="clear" w:color="auto" w:fill="auto"/>
          </w:tcPr>
          <w:p w:rsidR="00E03A35" w:rsidRPr="00845B1A" w:rsidRDefault="00E03A35" w:rsidP="00F663C2">
            <w:pPr>
              <w:spacing w:line="360" w:lineRule="auto"/>
              <w:rPr>
                <w:rFonts w:ascii="Arial" w:hAnsi="Arial" w:cs="Arial"/>
                <w:bCs/>
              </w:rPr>
            </w:pPr>
            <w:r w:rsidRPr="000B6BE1">
              <w:rPr>
                <w:rFonts w:ascii="Arial" w:hAnsi="Arial" w:cs="Arial"/>
                <w:bCs/>
              </w:rPr>
              <w:t>M.</w:t>
            </w:r>
            <w:r>
              <w:rPr>
                <w:rFonts w:ascii="Arial" w:hAnsi="Arial" w:cs="Arial"/>
                <w:bCs/>
              </w:rPr>
              <w:t xml:space="preserve"> en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>
              <w:rPr>
                <w:rFonts w:ascii="Arial" w:hAnsi="Arial" w:cs="Arial"/>
                <w:bCs/>
              </w:rPr>
              <w:t>. Beatriz Adriana Irola Ramírez</w:t>
            </w:r>
          </w:p>
        </w:tc>
        <w:tc>
          <w:tcPr>
            <w:tcW w:w="2591" w:type="dxa"/>
            <w:shd w:val="clear" w:color="auto" w:fill="auto"/>
          </w:tcPr>
          <w:p w:rsidR="00E03A35" w:rsidRPr="00845B1A" w:rsidRDefault="00E03A35" w:rsidP="00F663C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B6BE1">
              <w:rPr>
                <w:rFonts w:ascii="Arial" w:hAnsi="Arial" w:cs="Arial"/>
                <w:bCs/>
              </w:rPr>
              <w:t>Coordinador</w:t>
            </w:r>
            <w:r>
              <w:rPr>
                <w:rFonts w:ascii="Arial" w:hAnsi="Arial" w:cs="Arial"/>
                <w:bCs/>
              </w:rPr>
              <w:t>a</w:t>
            </w:r>
          </w:p>
        </w:tc>
      </w:tr>
      <w:tr w:rsidR="00E03A35" w:rsidRPr="00845B1A" w:rsidTr="00897360">
        <w:trPr>
          <w:jc w:val="center"/>
        </w:trPr>
        <w:tc>
          <w:tcPr>
            <w:tcW w:w="6064" w:type="dxa"/>
            <w:shd w:val="clear" w:color="auto" w:fill="auto"/>
          </w:tcPr>
          <w:p w:rsidR="00E03A35" w:rsidRPr="00845B1A" w:rsidRDefault="00E03A35" w:rsidP="00F663C2">
            <w:pPr>
              <w:spacing w:line="360" w:lineRule="auto"/>
              <w:rPr>
                <w:rFonts w:ascii="Arial" w:hAnsi="Arial" w:cs="Arial"/>
                <w:bCs/>
              </w:rPr>
            </w:pPr>
            <w:r w:rsidRPr="000B6BE1">
              <w:rPr>
                <w:rFonts w:ascii="Arial" w:hAnsi="Arial" w:cs="Arial"/>
                <w:bCs/>
              </w:rPr>
              <w:t xml:space="preserve">M. en </w:t>
            </w:r>
            <w:proofErr w:type="spellStart"/>
            <w:r w:rsidRPr="000B6BE1">
              <w:rPr>
                <w:rFonts w:ascii="Arial" w:hAnsi="Arial" w:cs="Arial"/>
                <w:bCs/>
              </w:rPr>
              <w:t>Aud</w:t>
            </w:r>
            <w:proofErr w:type="spellEnd"/>
            <w:r w:rsidRPr="000B6BE1">
              <w:rPr>
                <w:rFonts w:ascii="Arial" w:hAnsi="Arial" w:cs="Arial"/>
                <w:bCs/>
              </w:rPr>
              <w:t>. Sonia López Azueta</w:t>
            </w:r>
          </w:p>
        </w:tc>
        <w:tc>
          <w:tcPr>
            <w:tcW w:w="2591" w:type="dxa"/>
            <w:shd w:val="clear" w:color="auto" w:fill="auto"/>
          </w:tcPr>
          <w:p w:rsidR="00E03A35" w:rsidRPr="00845B1A" w:rsidRDefault="00E03A35" w:rsidP="00F663C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0B6BE1">
              <w:rPr>
                <w:rFonts w:ascii="Arial" w:hAnsi="Arial" w:cs="Arial"/>
                <w:bCs/>
              </w:rPr>
              <w:t xml:space="preserve">Supervisora </w:t>
            </w:r>
          </w:p>
        </w:tc>
      </w:tr>
    </w:tbl>
    <w:p w:rsidR="002E1AEF" w:rsidRPr="006029E5" w:rsidRDefault="002E1AEF" w:rsidP="00B93F1F">
      <w:pPr>
        <w:spacing w:line="360" w:lineRule="auto"/>
        <w:ind w:right="190"/>
        <w:jc w:val="both"/>
        <w:rPr>
          <w:rFonts w:ascii="Arial" w:hAnsi="Arial" w:cs="Arial"/>
          <w:b/>
          <w:sz w:val="20"/>
        </w:rPr>
      </w:pPr>
    </w:p>
    <w:p w:rsidR="00615C7A" w:rsidRPr="00845B1A" w:rsidRDefault="002169A5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  <w:r w:rsidR="00C47B98" w:rsidRPr="00845B1A">
        <w:rPr>
          <w:rFonts w:ascii="Arial" w:hAnsi="Arial" w:cs="Arial"/>
          <w:b/>
        </w:rPr>
        <w:t>2</w:t>
      </w:r>
      <w:r w:rsidR="005F7A39"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="005F7A39"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:rsidR="005E4A7A" w:rsidRPr="006029E5" w:rsidRDefault="005E4A7A" w:rsidP="00711F68">
      <w:pPr>
        <w:spacing w:line="360" w:lineRule="auto"/>
        <w:ind w:right="48"/>
        <w:jc w:val="both"/>
        <w:rPr>
          <w:rFonts w:ascii="Arial" w:hAnsi="Arial" w:cs="Arial"/>
          <w:sz w:val="20"/>
        </w:rPr>
      </w:pPr>
    </w:p>
    <w:p w:rsidR="000F3999" w:rsidRPr="00845B1A" w:rsidRDefault="000F3999" w:rsidP="00F663C2">
      <w:pPr>
        <w:spacing w:line="360" w:lineRule="auto"/>
        <w:ind w:right="49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B64229" w:rsidRPr="000B6BE1">
        <w:rPr>
          <w:rFonts w:ascii="Arial" w:hAnsi="Arial" w:cs="Arial"/>
        </w:rPr>
        <w:t>los Presupuestos de Ingresos y de Egresos y lo</w:t>
      </w:r>
      <w:r w:rsidR="00B64229" w:rsidRPr="000B6BE1">
        <w:rPr>
          <w:rFonts w:ascii="Arial" w:hAnsi="Arial" w:cs="Arial"/>
          <w:color w:val="FF0000"/>
        </w:rPr>
        <w:t xml:space="preserve"> </w:t>
      </w:r>
      <w:r w:rsidR="00B64229" w:rsidRPr="000B6BE1">
        <w:rPr>
          <w:rFonts w:ascii="Arial" w:hAnsi="Arial" w:cs="Arial"/>
        </w:rPr>
        <w:t>emitido por el Consejo Nacional de Armonización Contable (CONAC</w:t>
      </w:r>
      <w:r w:rsidRPr="00845B1A">
        <w:rPr>
          <w:rFonts w:ascii="Arial" w:hAnsi="Arial" w:cs="Arial"/>
        </w:rPr>
        <w:t xml:space="preserve">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 xml:space="preserve">las diversas disposiciones legales y normativas </w:t>
      </w:r>
      <w:r w:rsidRPr="00B64229">
        <w:rPr>
          <w:rFonts w:ascii="Arial" w:hAnsi="Arial" w:cs="Arial"/>
        </w:rPr>
        <w:t>aplicables</w:t>
      </w:r>
      <w:r w:rsidR="008D15E3" w:rsidRPr="00B64229">
        <w:rPr>
          <w:rFonts w:ascii="Arial" w:hAnsi="Arial" w:cs="Arial"/>
        </w:rPr>
        <w:t>,</w:t>
      </w:r>
      <w:r w:rsidR="0092342F" w:rsidRPr="00B64229">
        <w:rPr>
          <w:rFonts w:ascii="Arial" w:hAnsi="Arial" w:cs="Arial"/>
        </w:rPr>
        <w:t xml:space="preserve"> en observancia al artículo 38 fracción III de la Ley de Fiscalización y Rendición de Cuentas del Estado de Quintana Roo;</w:t>
      </w:r>
      <w:r w:rsidRPr="00B64229">
        <w:rPr>
          <w:rFonts w:ascii="Arial" w:hAnsi="Arial" w:cs="Arial"/>
        </w:rPr>
        <w:t xml:space="preserve"> por</w:t>
      </w:r>
      <w:r w:rsidRPr="00845B1A">
        <w:rPr>
          <w:rFonts w:ascii="Arial" w:hAnsi="Arial" w:cs="Arial"/>
        </w:rPr>
        <w:t xml:space="preserve"> lo que se incluyeron pruebas a los registros de contabilidad y procedimientos de verificación que se consideraron necesarios en hechos y circunstancias, relativas a los estados financieros y </w:t>
      </w:r>
      <w:r w:rsidRPr="00845B1A">
        <w:rPr>
          <w:rFonts w:ascii="Arial" w:hAnsi="Arial" w:cs="Arial"/>
        </w:rPr>
        <w:lastRenderedPageBreak/>
        <w:t>presupuestarios sujetos a examen, mediante los cuales se obtuvieron las bases para fundamentar el dictamen del Informe Individual.</w:t>
      </w:r>
    </w:p>
    <w:p w:rsidR="00B64229" w:rsidRPr="006029E5" w:rsidRDefault="00B64229" w:rsidP="00B93F1F">
      <w:pPr>
        <w:spacing w:line="360" w:lineRule="auto"/>
        <w:ind w:right="190"/>
        <w:jc w:val="both"/>
        <w:rPr>
          <w:rFonts w:ascii="Arial" w:hAnsi="Arial" w:cs="Arial"/>
          <w:b/>
          <w:sz w:val="20"/>
        </w:rPr>
      </w:pPr>
    </w:p>
    <w:p w:rsidR="00B64229" w:rsidRPr="000B6BE1" w:rsidRDefault="00B64229" w:rsidP="00B64229">
      <w:pPr>
        <w:spacing w:line="360" w:lineRule="auto"/>
        <w:jc w:val="both"/>
        <w:rPr>
          <w:rFonts w:ascii="Arial" w:hAnsi="Arial" w:cs="Arial"/>
          <w:b/>
        </w:rPr>
      </w:pPr>
      <w:r w:rsidRPr="000B6BE1">
        <w:rPr>
          <w:rFonts w:ascii="Arial" w:hAnsi="Arial" w:cs="Arial"/>
          <w:b/>
        </w:rPr>
        <w:t>A. Conclusiones</w:t>
      </w:r>
    </w:p>
    <w:p w:rsidR="00B64229" w:rsidRPr="006029E5" w:rsidRDefault="00B64229" w:rsidP="00B64229">
      <w:pPr>
        <w:spacing w:line="360" w:lineRule="auto"/>
        <w:jc w:val="both"/>
        <w:rPr>
          <w:rFonts w:ascii="Arial" w:hAnsi="Arial" w:cs="Arial"/>
          <w:bCs/>
          <w:sz w:val="20"/>
        </w:rPr>
      </w:pPr>
    </w:p>
    <w:p w:rsidR="00F65AB1" w:rsidRPr="00845B1A" w:rsidRDefault="00B64229" w:rsidP="00B64229">
      <w:pPr>
        <w:tabs>
          <w:tab w:val="left" w:pos="2160"/>
        </w:tabs>
        <w:spacing w:line="360" w:lineRule="auto"/>
        <w:ind w:right="49"/>
        <w:jc w:val="both"/>
        <w:rPr>
          <w:rFonts w:ascii="Arial" w:hAnsi="Arial" w:cs="Arial"/>
        </w:rPr>
      </w:pPr>
      <w:r w:rsidRPr="000B6BE1">
        <w:rPr>
          <w:rFonts w:ascii="Arial" w:hAnsi="Arial" w:cs="Arial"/>
          <w:bCs/>
        </w:rPr>
        <w:t xml:space="preserve">Se constató el cumplimiento de la Ley General de Contabilidad Gubernamental, </w:t>
      </w:r>
      <w:r w:rsidRPr="000B6BE1">
        <w:rPr>
          <w:rFonts w:ascii="Arial" w:hAnsi="Arial" w:cs="Arial"/>
        </w:rPr>
        <w:t>los Presupuestos de Ingresos y de Egresos</w:t>
      </w:r>
      <w:r w:rsidRPr="000B6BE1">
        <w:rPr>
          <w:rFonts w:ascii="Arial" w:hAnsi="Arial" w:cs="Arial"/>
          <w:bCs/>
        </w:rPr>
        <w:t>, así como de lo emitido por el Consejo Nacional de Armonización Contable (CONAC), y demás disposiciones legales y normativas aplicables</w:t>
      </w:r>
      <w:r w:rsidR="009370CC">
        <w:rPr>
          <w:rFonts w:ascii="Arial" w:hAnsi="Arial" w:cs="Arial"/>
          <w:bCs/>
        </w:rPr>
        <w:t>.</w:t>
      </w:r>
    </w:p>
    <w:p w:rsidR="003C38B9" w:rsidRPr="006029E5" w:rsidRDefault="003C38B9" w:rsidP="00B93F1F">
      <w:pPr>
        <w:spacing w:line="360" w:lineRule="auto"/>
        <w:ind w:right="190"/>
        <w:jc w:val="both"/>
        <w:rPr>
          <w:rFonts w:ascii="Arial" w:hAnsi="Arial" w:cs="Arial"/>
          <w:b/>
          <w:sz w:val="20"/>
        </w:rPr>
      </w:pPr>
    </w:p>
    <w:p w:rsidR="00F326F4" w:rsidRPr="00A05588" w:rsidRDefault="002169A5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  <w:r w:rsidR="00C47B98">
        <w:rPr>
          <w:rFonts w:ascii="Arial" w:hAnsi="Arial" w:cs="Arial"/>
          <w:b/>
        </w:rPr>
        <w:t>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:rsidR="008443FB" w:rsidRPr="006029E5" w:rsidRDefault="008443FB" w:rsidP="00391B50">
      <w:pPr>
        <w:spacing w:line="360" w:lineRule="auto"/>
        <w:jc w:val="both"/>
        <w:rPr>
          <w:rFonts w:ascii="Arial" w:hAnsi="Arial" w:cs="Arial"/>
          <w:sz w:val="20"/>
        </w:rPr>
      </w:pPr>
    </w:p>
    <w:p w:rsidR="000D45CB" w:rsidRDefault="00B64229" w:rsidP="000D45CB">
      <w:pPr>
        <w:spacing w:line="360" w:lineRule="auto"/>
        <w:ind w:right="49"/>
        <w:jc w:val="both"/>
        <w:rPr>
          <w:rFonts w:ascii="Arial" w:hAnsi="Arial" w:cs="Arial"/>
        </w:rPr>
      </w:pPr>
      <w:bookmarkStart w:id="5" w:name="_Hlk11408938"/>
      <w:bookmarkStart w:id="6" w:name="_Hlk11408885"/>
      <w:r w:rsidRPr="0084580D">
        <w:rPr>
          <w:rFonts w:ascii="Arial" w:hAnsi="Arial" w:cs="Arial"/>
        </w:rPr>
        <w:t>De conformidad con los artículos 17 fracciones I y II, 38</w:t>
      </w:r>
      <w:r w:rsidRPr="00B64229">
        <w:rPr>
          <w:rFonts w:ascii="Arial" w:hAnsi="Arial" w:cs="Arial"/>
        </w:rPr>
        <w:t xml:space="preserve"> fracción IV</w:t>
      </w:r>
      <w:r w:rsidRPr="0084580D">
        <w:rPr>
          <w:rFonts w:ascii="Arial" w:hAnsi="Arial" w:cs="Arial"/>
        </w:rPr>
        <w:t>, 41 en su segundo párrafo, y 61 párrafo primero de la Ley de Fiscalización y Rendición de Cuentas del Estado de Quintana Roo, 4, 8 y 9 fracciones X, XI, XVIII y XXVI, del Reglamento Interior de la Auditoría Superior del Estado de Quintana Roo</w:t>
      </w:r>
      <w:r w:rsidR="000D45CB">
        <w:rPr>
          <w:rFonts w:ascii="Arial" w:hAnsi="Arial" w:cs="Arial"/>
        </w:rPr>
        <w:t>,</w:t>
      </w:r>
      <w:r w:rsidR="000D45CB" w:rsidRPr="000B7BD4">
        <w:rPr>
          <w:rFonts w:ascii="Arial" w:hAnsi="Arial" w:cs="Arial"/>
        </w:rPr>
        <w:t xml:space="preserve"> durante este proceso de fiscalización se presentaron</w:t>
      </w:r>
      <w:r w:rsidR="000D45CB" w:rsidRPr="00925461">
        <w:rPr>
          <w:rFonts w:ascii="Arial" w:hAnsi="Arial" w:cs="Arial"/>
        </w:rPr>
        <w:t xml:space="preserve"> </w:t>
      </w:r>
      <w:r w:rsidR="000D45CB" w:rsidRPr="00141594">
        <w:rPr>
          <w:rFonts w:ascii="Arial" w:hAnsi="Arial" w:cs="Arial"/>
          <w:b/>
        </w:rPr>
        <w:t>2</w:t>
      </w:r>
      <w:r w:rsidR="000D45CB" w:rsidRPr="00845B1A">
        <w:rPr>
          <w:rFonts w:ascii="Arial" w:hAnsi="Arial" w:cs="Arial"/>
        </w:rPr>
        <w:t xml:space="preserve"> resultados finales de auditoría y se determinaron </w:t>
      </w:r>
      <w:r w:rsidR="000D45CB" w:rsidRPr="000D45CB">
        <w:rPr>
          <w:rFonts w:ascii="Arial" w:hAnsi="Arial" w:cs="Arial"/>
          <w:b/>
        </w:rPr>
        <w:t>2</w:t>
      </w:r>
      <w:r w:rsidR="000D45CB">
        <w:rPr>
          <w:rFonts w:ascii="Arial" w:hAnsi="Arial" w:cs="Arial"/>
          <w:b/>
        </w:rPr>
        <w:t xml:space="preserve"> </w:t>
      </w:r>
      <w:r w:rsidR="000D45CB" w:rsidRPr="00925461">
        <w:rPr>
          <w:rFonts w:ascii="Arial" w:hAnsi="Arial" w:cs="Arial"/>
        </w:rPr>
        <w:t xml:space="preserve">observaciones, de </w:t>
      </w:r>
      <w:r w:rsidR="000D45CB" w:rsidRPr="007D3CB5">
        <w:rPr>
          <w:rFonts w:ascii="Arial" w:hAnsi="Arial" w:cs="Arial"/>
        </w:rPr>
        <w:t>las cuales 1 fue solventada</w:t>
      </w:r>
      <w:r w:rsidR="007D3CB5" w:rsidRPr="007D3CB5">
        <w:rPr>
          <w:rFonts w:ascii="Arial" w:hAnsi="Arial" w:cs="Arial"/>
        </w:rPr>
        <w:t xml:space="preserve"> y una se encuentra pendiente de solventar; emitiéndose 1 recomendación.</w:t>
      </w:r>
    </w:p>
    <w:p w:rsidR="000D45CB" w:rsidRPr="006029E5" w:rsidRDefault="000D45CB" w:rsidP="00D81449">
      <w:pPr>
        <w:spacing w:line="360" w:lineRule="auto"/>
        <w:ind w:right="332"/>
        <w:jc w:val="both"/>
        <w:rPr>
          <w:rFonts w:ascii="Arial" w:hAnsi="Arial" w:cs="Arial"/>
          <w:b/>
          <w:sz w:val="20"/>
        </w:rPr>
      </w:pPr>
    </w:p>
    <w:p w:rsidR="00D81449" w:rsidRPr="00C404BF" w:rsidRDefault="00D81449" w:rsidP="00DE5D21">
      <w:pPr>
        <w:spacing w:line="360" w:lineRule="auto"/>
        <w:ind w:right="-1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7" w:name="_Hlk11360710"/>
      <w:r w:rsidRPr="00147304">
        <w:rPr>
          <w:rFonts w:ascii="Arial" w:hAnsi="Arial" w:cs="Arial"/>
          <w:b/>
        </w:rPr>
        <w:t>Resumen de Resultados Finales de Auditoría</w:t>
      </w:r>
      <w:r>
        <w:rPr>
          <w:rFonts w:ascii="Arial" w:hAnsi="Arial" w:cs="Arial"/>
          <w:b/>
        </w:rPr>
        <w:t>,</w:t>
      </w:r>
      <w:r w:rsidRPr="00147304">
        <w:rPr>
          <w:rFonts w:ascii="Arial" w:hAnsi="Arial" w:cs="Arial"/>
          <w:b/>
        </w:rPr>
        <w:t xml:space="preserve"> Observaciones Determinadas</w:t>
      </w:r>
      <w:bookmarkEnd w:id="7"/>
      <w:r>
        <w:rPr>
          <w:rFonts w:ascii="Arial" w:hAnsi="Arial" w:cs="Arial"/>
          <w:b/>
        </w:rPr>
        <w:t xml:space="preserve">, </w:t>
      </w:r>
      <w:r w:rsidRPr="002B0048">
        <w:rPr>
          <w:rFonts w:ascii="Arial" w:hAnsi="Arial" w:cs="Arial"/>
          <w:b/>
        </w:rPr>
        <w:t>Acciones y Recomendaciones Emitidas</w:t>
      </w:r>
    </w:p>
    <w:p w:rsidR="00D81449" w:rsidRPr="006029E5" w:rsidRDefault="00D81449" w:rsidP="001F76F2">
      <w:pPr>
        <w:spacing w:line="360" w:lineRule="auto"/>
        <w:ind w:right="49"/>
        <w:jc w:val="both"/>
        <w:rPr>
          <w:rFonts w:ascii="Arial" w:hAnsi="Arial" w:cs="Arial"/>
          <w:sz w:val="20"/>
        </w:rPr>
      </w:pPr>
    </w:p>
    <w:p w:rsidR="00D81449" w:rsidRDefault="00D81449" w:rsidP="007C5342">
      <w:pPr>
        <w:spacing w:line="360" w:lineRule="auto"/>
        <w:ind w:right="51"/>
        <w:jc w:val="both"/>
        <w:rPr>
          <w:rFonts w:ascii="Arial" w:hAnsi="Arial" w:cs="Arial"/>
        </w:rPr>
      </w:pPr>
      <w:r w:rsidRPr="00D81449">
        <w:rPr>
          <w:rFonts w:ascii="Arial" w:hAnsi="Arial" w:cs="Arial"/>
          <w:color w:val="212121"/>
        </w:rPr>
        <w:t>En cumplimiento al artículo 38 fracción V de la Ley de Fiscalización y Rendición de Cuentas del Estado de Quintana Roo, y </w:t>
      </w:r>
      <w:r w:rsidRPr="00D81449">
        <w:rPr>
          <w:rFonts w:ascii="Arial" w:hAnsi="Arial" w:cs="Arial"/>
        </w:rPr>
        <w:t>derivado del proceso de fiscalización al ente auditado se determinaron resultados finales de auditoría y observaciones en materia financiera, que derivaron en la emisión de recomendaciones mismas que</w:t>
      </w:r>
      <w:r>
        <w:rPr>
          <w:rFonts w:ascii="Arial" w:hAnsi="Arial" w:cs="Arial"/>
        </w:rPr>
        <w:t xml:space="preserve"> se presentan en la tabla siguiente:</w:t>
      </w:r>
    </w:p>
    <w:p w:rsidR="00D81449" w:rsidRDefault="00D81449" w:rsidP="007C5342">
      <w:pPr>
        <w:spacing w:line="360" w:lineRule="auto"/>
        <w:ind w:right="51"/>
        <w:jc w:val="both"/>
        <w:rPr>
          <w:rFonts w:ascii="Arial" w:hAnsi="Arial" w:cs="Arial"/>
          <w:b/>
          <w:bCs/>
        </w:rPr>
      </w:pPr>
      <w:r w:rsidRPr="00D81449">
        <w:rPr>
          <w:rFonts w:ascii="Arial" w:hAnsi="Arial" w:cs="Arial"/>
          <w:b/>
          <w:bCs/>
        </w:rPr>
        <w:lastRenderedPageBreak/>
        <w:t>Gastos</w:t>
      </w:r>
    </w:p>
    <w:p w:rsidR="00A4725A" w:rsidRPr="006029E5" w:rsidRDefault="00A4725A" w:rsidP="007C5342">
      <w:pPr>
        <w:spacing w:line="360" w:lineRule="auto"/>
        <w:ind w:right="51"/>
        <w:jc w:val="both"/>
        <w:rPr>
          <w:rFonts w:ascii="Arial" w:hAnsi="Arial" w:cs="Arial"/>
          <w:sz w:val="18"/>
        </w:rPr>
      </w:pPr>
    </w:p>
    <w:tbl>
      <w:tblPr>
        <w:tblStyle w:val="Tablaconcuadrcula"/>
        <w:tblW w:w="505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3558"/>
        <w:gridCol w:w="3120"/>
        <w:gridCol w:w="1701"/>
      </w:tblGrid>
      <w:tr w:rsidR="00D81449" w:rsidRPr="00A81928" w:rsidTr="00C170F2">
        <w:trPr>
          <w:tblHeader/>
        </w:trPr>
        <w:tc>
          <w:tcPr>
            <w:tcW w:w="714" w:type="pct"/>
            <w:shd w:val="clear" w:color="auto" w:fill="D0CECE" w:themeFill="background2" w:themeFillShade="E6"/>
            <w:vAlign w:val="center"/>
          </w:tcPr>
          <w:p w:rsidR="00D81449" w:rsidRPr="00A81928" w:rsidRDefault="00D81449" w:rsidP="00C170F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sz w:val="16"/>
                <w:szCs w:val="16"/>
              </w:rPr>
              <w:t>Referencia</w:t>
            </w:r>
          </w:p>
        </w:tc>
        <w:tc>
          <w:tcPr>
            <w:tcW w:w="1820" w:type="pct"/>
            <w:shd w:val="clear" w:color="auto" w:fill="D0CECE" w:themeFill="background2" w:themeFillShade="E6"/>
            <w:vAlign w:val="center"/>
          </w:tcPr>
          <w:p w:rsidR="00D81449" w:rsidRPr="00A81928" w:rsidRDefault="00D81449" w:rsidP="00C170F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sz w:val="16"/>
                <w:szCs w:val="16"/>
              </w:rPr>
              <w:t>Concepto del Resultado</w:t>
            </w:r>
          </w:p>
        </w:tc>
        <w:tc>
          <w:tcPr>
            <w:tcW w:w="1596" w:type="pct"/>
            <w:shd w:val="clear" w:color="auto" w:fill="D0CECE" w:themeFill="background2" w:themeFillShade="E6"/>
            <w:vAlign w:val="center"/>
          </w:tcPr>
          <w:p w:rsidR="00D81449" w:rsidRPr="00A81928" w:rsidRDefault="00D81449" w:rsidP="00C170F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sz w:val="16"/>
                <w:szCs w:val="16"/>
              </w:rPr>
              <w:t>Tipo de Observación</w:t>
            </w:r>
          </w:p>
        </w:tc>
        <w:tc>
          <w:tcPr>
            <w:tcW w:w="870" w:type="pct"/>
            <w:shd w:val="clear" w:color="auto" w:fill="D0CECE" w:themeFill="background2" w:themeFillShade="E6"/>
            <w:vAlign w:val="center"/>
          </w:tcPr>
          <w:p w:rsidR="00D81449" w:rsidRPr="00D81449" w:rsidRDefault="00D81449" w:rsidP="00C170F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sz w:val="16"/>
                <w:szCs w:val="16"/>
              </w:rPr>
              <w:t xml:space="preserve">Monto </w:t>
            </w:r>
            <w:r w:rsidRPr="00D81449">
              <w:rPr>
                <w:rFonts w:ascii="Arial" w:hAnsi="Arial" w:cs="Arial"/>
                <w:b/>
                <w:sz w:val="16"/>
                <w:szCs w:val="16"/>
              </w:rPr>
              <w:t>Observado/</w:t>
            </w:r>
          </w:p>
          <w:p w:rsidR="00D81449" w:rsidRPr="00A81928" w:rsidRDefault="00D81449" w:rsidP="00D9480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1449">
              <w:rPr>
                <w:rFonts w:ascii="Arial" w:hAnsi="Arial" w:cs="Arial"/>
                <w:b/>
                <w:bCs/>
                <w:sz w:val="16"/>
                <w:szCs w:val="16"/>
              </w:rPr>
              <w:t>Recomendaci</w:t>
            </w:r>
            <w:r w:rsidR="00D94809">
              <w:rPr>
                <w:rFonts w:ascii="Arial" w:hAnsi="Arial" w:cs="Arial"/>
                <w:b/>
                <w:bCs/>
                <w:sz w:val="16"/>
                <w:szCs w:val="16"/>
              </w:rPr>
              <w:t>ón</w:t>
            </w:r>
            <w:r w:rsidRPr="00D814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Emitida </w:t>
            </w:r>
          </w:p>
        </w:tc>
      </w:tr>
      <w:tr w:rsidR="00D81449" w:rsidRPr="005274CB" w:rsidTr="00C170F2">
        <w:tc>
          <w:tcPr>
            <w:tcW w:w="714" w:type="pct"/>
          </w:tcPr>
          <w:p w:rsidR="00D81449" w:rsidRPr="00A81928" w:rsidRDefault="00D81449" w:rsidP="00C170F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Resultado: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1</w:t>
            </w:r>
          </w:p>
          <w:p w:rsidR="00D81449" w:rsidRPr="00A81928" w:rsidRDefault="00D81449" w:rsidP="00C170F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Observación: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1820" w:type="pct"/>
          </w:tcPr>
          <w:p w:rsidR="00D81449" w:rsidRPr="00A81928" w:rsidRDefault="00D81449" w:rsidP="00C170F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1449">
              <w:rPr>
                <w:rFonts w:ascii="Arial" w:hAnsi="Arial" w:cs="Arial"/>
                <w:bCs/>
                <w:sz w:val="16"/>
                <w:szCs w:val="16"/>
              </w:rPr>
              <w:t>Adquisición de equipo de cómputo, tecnológico, de audio y video, así como refacciones, accesorios y suministros de cómputo.</w:t>
            </w:r>
          </w:p>
        </w:tc>
        <w:tc>
          <w:tcPr>
            <w:tcW w:w="1596" w:type="pct"/>
          </w:tcPr>
          <w:p w:rsidR="00D81449" w:rsidRPr="00A81928" w:rsidRDefault="00D81449" w:rsidP="00C170F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1449">
              <w:rPr>
                <w:rFonts w:ascii="Arial" w:hAnsi="Arial" w:cs="Arial"/>
                <w:bCs/>
                <w:sz w:val="16"/>
                <w:szCs w:val="16"/>
              </w:rPr>
              <w:t>(5F) Inexistencia o deficiente control en la recepción, manejo y custodia de bienes muebles, inmuebles e intangibles</w:t>
            </w:r>
          </w:p>
        </w:tc>
        <w:tc>
          <w:tcPr>
            <w:tcW w:w="870" w:type="pct"/>
          </w:tcPr>
          <w:p w:rsidR="00D81449" w:rsidRPr="009E078D" w:rsidRDefault="00D81449" w:rsidP="009E078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078D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Pr="009E078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183,041.04</w:t>
            </w:r>
          </w:p>
          <w:p w:rsidR="00D81449" w:rsidRPr="009E078D" w:rsidRDefault="00934A2F" w:rsidP="00D81449">
            <w:pPr>
              <w:spacing w:line="360" w:lineRule="auto"/>
              <w:ind w:left="-168" w:right="-6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D81449" w:rsidRPr="005274CB" w:rsidTr="00C170F2">
        <w:tc>
          <w:tcPr>
            <w:tcW w:w="714" w:type="pct"/>
          </w:tcPr>
          <w:p w:rsidR="00D81449" w:rsidRPr="00A81928" w:rsidRDefault="00D81449" w:rsidP="00C170F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Resultado: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2</w:t>
            </w:r>
          </w:p>
          <w:p w:rsidR="00D81449" w:rsidRPr="00A81928" w:rsidRDefault="00D81449" w:rsidP="00C170F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Observación: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2</w:t>
            </w:r>
          </w:p>
        </w:tc>
        <w:tc>
          <w:tcPr>
            <w:tcW w:w="1820" w:type="pct"/>
          </w:tcPr>
          <w:p w:rsidR="00D81449" w:rsidRPr="00A81928" w:rsidRDefault="009E078D" w:rsidP="00C170F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078D">
              <w:rPr>
                <w:rFonts w:ascii="Arial" w:hAnsi="Arial" w:cs="Arial"/>
                <w:bCs/>
                <w:sz w:val="16"/>
                <w:szCs w:val="16"/>
              </w:rPr>
              <w:t>Incumplimiento en las disposiciones o lineamientos relativos al control interno</w:t>
            </w:r>
          </w:p>
        </w:tc>
        <w:tc>
          <w:tcPr>
            <w:tcW w:w="1596" w:type="pct"/>
          </w:tcPr>
          <w:p w:rsidR="00D81449" w:rsidRPr="00A81928" w:rsidRDefault="009E078D" w:rsidP="00C170F2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E078D">
              <w:rPr>
                <w:rFonts w:ascii="Arial" w:hAnsi="Arial" w:cs="Arial"/>
                <w:bCs/>
                <w:sz w:val="16"/>
                <w:szCs w:val="16"/>
              </w:rPr>
              <w:t>(5A) Carencia o desactualización de manuales, normativa interna o disposiciones legales</w:t>
            </w:r>
          </w:p>
        </w:tc>
        <w:tc>
          <w:tcPr>
            <w:tcW w:w="870" w:type="pct"/>
          </w:tcPr>
          <w:p w:rsidR="00D81449" w:rsidRPr="009E078D" w:rsidRDefault="009E078D" w:rsidP="00C170F2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E078D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  <w:p w:rsidR="00D81449" w:rsidRPr="009E078D" w:rsidRDefault="009E078D" w:rsidP="00C170F2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E5638"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9E078D" w:rsidRPr="005274CB" w:rsidTr="007C5342">
        <w:tc>
          <w:tcPr>
            <w:tcW w:w="4130" w:type="pct"/>
            <w:gridSpan w:val="3"/>
            <w:vAlign w:val="center"/>
          </w:tcPr>
          <w:p w:rsidR="009E078D" w:rsidRPr="00A81928" w:rsidRDefault="009E078D" w:rsidP="00C170F2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870" w:type="pct"/>
            <w:vAlign w:val="center"/>
          </w:tcPr>
          <w:p w:rsidR="009E078D" w:rsidRPr="00A81928" w:rsidRDefault="009E078D" w:rsidP="009E078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sz w:val="16"/>
                <w:szCs w:val="16"/>
              </w:rPr>
              <w:t>$</w:t>
            </w:r>
            <w:r>
              <w:rPr>
                <w:rFonts w:ascii="Arial" w:hAnsi="Arial" w:cs="Arial"/>
                <w:b/>
                <w:sz w:val="16"/>
                <w:szCs w:val="16"/>
              </w:rPr>
              <w:t>183,041.04</w:t>
            </w:r>
            <w:r w:rsidRPr="00A81928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</w:tr>
    </w:tbl>
    <w:p w:rsidR="00D81449" w:rsidRPr="006029E5" w:rsidRDefault="00D81449" w:rsidP="002367AD">
      <w:pPr>
        <w:spacing w:line="360" w:lineRule="auto"/>
        <w:ind w:right="190"/>
        <w:jc w:val="both"/>
        <w:rPr>
          <w:rFonts w:ascii="Arial" w:hAnsi="Arial" w:cs="Arial"/>
          <w:iCs/>
          <w:sz w:val="20"/>
        </w:rPr>
      </w:pPr>
    </w:p>
    <w:p w:rsidR="00E355F4" w:rsidRDefault="00E355F4" w:rsidP="00B93F1F">
      <w:pPr>
        <w:tabs>
          <w:tab w:val="left" w:pos="426"/>
        </w:tabs>
        <w:spacing w:line="360" w:lineRule="auto"/>
        <w:rPr>
          <w:rFonts w:ascii="Arial" w:hAnsi="Arial" w:cs="Arial"/>
          <w:b/>
          <w:bCs/>
          <w:szCs w:val="28"/>
        </w:rPr>
      </w:pPr>
      <w:bookmarkStart w:id="8" w:name="_Hlk11419841"/>
      <w:bookmarkEnd w:id="5"/>
      <w:bookmarkEnd w:id="6"/>
      <w:r w:rsidRPr="00E355F4">
        <w:rPr>
          <w:rFonts w:ascii="Arial" w:hAnsi="Arial" w:cs="Arial"/>
          <w:b/>
          <w:bCs/>
          <w:szCs w:val="28"/>
        </w:rPr>
        <w:t>Síntesis de las justificaciones y aclaraciones</w:t>
      </w:r>
      <w:r>
        <w:rPr>
          <w:rFonts w:ascii="Arial" w:hAnsi="Arial" w:cs="Arial"/>
          <w:b/>
          <w:bCs/>
          <w:szCs w:val="28"/>
        </w:rPr>
        <w:t xml:space="preserve"> presentadas por la Entidad Fiscalizada</w:t>
      </w:r>
    </w:p>
    <w:p w:rsidR="004C7A78" w:rsidRPr="006029E5" w:rsidRDefault="004C7A78" w:rsidP="00B93F1F">
      <w:pPr>
        <w:tabs>
          <w:tab w:val="left" w:pos="426"/>
        </w:tabs>
        <w:spacing w:line="360" w:lineRule="auto"/>
        <w:rPr>
          <w:rFonts w:ascii="Arial" w:hAnsi="Arial" w:cs="Arial"/>
          <w:b/>
          <w:bCs/>
          <w:sz w:val="20"/>
          <w:szCs w:val="28"/>
        </w:rPr>
      </w:pPr>
    </w:p>
    <w:p w:rsidR="00EE2C44" w:rsidRDefault="006757A6" w:rsidP="00BF6220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</w:t>
      </w:r>
      <w:r w:rsidR="00F16F5B" w:rsidRPr="000E7791">
        <w:rPr>
          <w:rFonts w:ascii="Arial" w:hAnsi="Arial" w:cs="Arial"/>
          <w:szCs w:val="28"/>
        </w:rPr>
        <w:t xml:space="preserve"> la entidad fiscalizada presentó</w:t>
      </w:r>
      <w:r w:rsidR="0070597C" w:rsidRPr="000E7791">
        <w:rPr>
          <w:rFonts w:ascii="Arial" w:hAnsi="Arial" w:cs="Arial"/>
          <w:szCs w:val="28"/>
        </w:rPr>
        <w:t xml:space="preserve"> en</w:t>
      </w:r>
      <w:r w:rsidR="00A55F8C" w:rsidRPr="000E7791">
        <w:rPr>
          <w:rFonts w:ascii="Arial" w:hAnsi="Arial" w:cs="Arial"/>
          <w:szCs w:val="28"/>
        </w:rPr>
        <w:t xml:space="preserve"> </w:t>
      </w:r>
      <w:r w:rsidR="0070597C" w:rsidRPr="000E7791">
        <w:rPr>
          <w:rFonts w:ascii="Arial" w:hAnsi="Arial" w:cs="Arial"/>
          <w:szCs w:val="28"/>
        </w:rPr>
        <w:t xml:space="preserve">reunión de trabajo </w:t>
      </w:r>
      <w:r w:rsidR="00A55F8C" w:rsidRPr="000E7791">
        <w:rPr>
          <w:rFonts w:ascii="Arial" w:hAnsi="Arial" w:cs="Arial"/>
          <w:szCs w:val="28"/>
        </w:rPr>
        <w:t>efectuada</w:t>
      </w:r>
      <w:r w:rsidR="0070597C" w:rsidRPr="00845B1A">
        <w:rPr>
          <w:rFonts w:ascii="Arial" w:hAnsi="Arial" w:cs="Arial"/>
          <w:szCs w:val="28"/>
        </w:rPr>
        <w:t>,</w:t>
      </w:r>
      <w:r w:rsidR="002A670F" w:rsidRPr="00845B1A">
        <w:rPr>
          <w:rFonts w:ascii="Arial" w:hAnsi="Arial" w:cs="Arial"/>
          <w:szCs w:val="28"/>
        </w:rPr>
        <w:t xml:space="preserve"> las</w:t>
      </w:r>
      <w:r w:rsidR="0070597C" w:rsidRPr="00845B1A">
        <w:rPr>
          <w:rFonts w:ascii="Arial" w:hAnsi="Arial" w:cs="Arial"/>
          <w:szCs w:val="28"/>
        </w:rPr>
        <w:t xml:space="preserve"> </w:t>
      </w:r>
      <w:r w:rsidR="00F16F5B" w:rsidRPr="00845B1A">
        <w:rPr>
          <w:rFonts w:ascii="Arial" w:hAnsi="Arial" w:cs="Arial"/>
          <w:szCs w:val="28"/>
        </w:rPr>
        <w:t>justificaciones y aclaraciones relacionadas con los conceptos observados</w:t>
      </w:r>
      <w:r w:rsidR="0070597C" w:rsidRPr="00845B1A">
        <w:rPr>
          <w:rFonts w:ascii="Arial" w:hAnsi="Arial" w:cs="Arial"/>
          <w:szCs w:val="28"/>
        </w:rPr>
        <w:t xml:space="preserve"> de los resultados de auditoría en materia financiera,</w:t>
      </w:r>
      <w:r w:rsidR="00EE2C44" w:rsidRPr="00EE2C44">
        <w:t xml:space="preserve"> </w:t>
      </w:r>
      <w:r w:rsidR="00EE2C44" w:rsidRPr="00EE2C44">
        <w:rPr>
          <w:rFonts w:ascii="Arial" w:hAnsi="Arial" w:cs="Arial"/>
          <w:szCs w:val="28"/>
        </w:rPr>
        <w:t>es importante señalar que la documentación proporcionada para aclarar o justificar los resultados y las observaciones presentadas en las reuniones fue analizada con el fin de determinar la procedencia de eliminar, rectificar o ratificar los resultados y las observaciones determinad</w:t>
      </w:r>
      <w:r w:rsidR="005710B8">
        <w:rPr>
          <w:rFonts w:ascii="Arial" w:hAnsi="Arial" w:cs="Arial"/>
          <w:szCs w:val="28"/>
        </w:rPr>
        <w:t>a</w:t>
      </w:r>
      <w:r w:rsidR="00EE2C44" w:rsidRPr="00EE2C44">
        <w:rPr>
          <w:rFonts w:ascii="Arial" w:hAnsi="Arial" w:cs="Arial"/>
          <w:szCs w:val="28"/>
        </w:rPr>
        <w:t>s por la Auditoría Superior de</w:t>
      </w:r>
      <w:r w:rsidR="00EE2C44">
        <w:rPr>
          <w:rFonts w:ascii="Arial" w:hAnsi="Arial" w:cs="Arial"/>
          <w:szCs w:val="28"/>
        </w:rPr>
        <w:t>l</w:t>
      </w:r>
      <w:r w:rsidR="00EE2C44" w:rsidRPr="00EE2C44">
        <w:rPr>
          <w:rFonts w:ascii="Arial" w:hAnsi="Arial" w:cs="Arial"/>
          <w:szCs w:val="28"/>
        </w:rPr>
        <w:t xml:space="preserve"> </w:t>
      </w:r>
      <w:r w:rsidR="00EE2C44">
        <w:rPr>
          <w:rFonts w:ascii="Arial" w:hAnsi="Arial" w:cs="Arial"/>
          <w:szCs w:val="28"/>
        </w:rPr>
        <w:t>Estado</w:t>
      </w:r>
      <w:r w:rsidR="00EE2C44" w:rsidRPr="00EE2C44">
        <w:rPr>
          <w:rFonts w:ascii="Arial" w:hAnsi="Arial" w:cs="Arial"/>
          <w:szCs w:val="28"/>
        </w:rPr>
        <w:t xml:space="preserve"> y que se present</w:t>
      </w:r>
      <w:r w:rsidR="005710B8">
        <w:rPr>
          <w:rFonts w:ascii="Arial" w:hAnsi="Arial" w:cs="Arial"/>
          <w:szCs w:val="28"/>
        </w:rPr>
        <w:t>aron</w:t>
      </w:r>
      <w:r w:rsidR="00EE2C44" w:rsidRPr="00EE2C44">
        <w:rPr>
          <w:rFonts w:ascii="Arial" w:hAnsi="Arial" w:cs="Arial"/>
          <w:szCs w:val="28"/>
        </w:rPr>
        <w:t xml:space="preserve"> a este órgano técnico de fiscalización para efectos de la elaboración definitiva del Informe </w:t>
      </w:r>
      <w:r w:rsidR="00111610">
        <w:rPr>
          <w:rFonts w:ascii="Arial" w:hAnsi="Arial" w:cs="Arial"/>
          <w:szCs w:val="28"/>
        </w:rPr>
        <w:t>Individual de Auditorí</w:t>
      </w:r>
      <w:r w:rsidR="00EE2C44">
        <w:rPr>
          <w:rFonts w:ascii="Arial" w:hAnsi="Arial" w:cs="Arial"/>
          <w:szCs w:val="28"/>
        </w:rPr>
        <w:t>a</w:t>
      </w:r>
      <w:r w:rsidR="00EE2C44" w:rsidRPr="00EE2C44">
        <w:rPr>
          <w:rFonts w:ascii="Arial" w:hAnsi="Arial" w:cs="Arial"/>
          <w:szCs w:val="28"/>
        </w:rPr>
        <w:t xml:space="preserve"> de la Fiscalización Superior de la Cuenta Pública.</w:t>
      </w:r>
    </w:p>
    <w:p w:rsidR="00E355F4" w:rsidRPr="006029E5" w:rsidRDefault="00E355F4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 w:val="20"/>
          <w:szCs w:val="28"/>
        </w:rPr>
      </w:pPr>
    </w:p>
    <w:bookmarkEnd w:id="8"/>
    <w:p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7C5342">
        <w:rPr>
          <w:rFonts w:ascii="Arial" w:hAnsi="Arial" w:cs="Arial"/>
          <w:b/>
        </w:rPr>
        <w:t>I</w:t>
      </w:r>
      <w:r w:rsidR="00183532">
        <w:rPr>
          <w:rFonts w:ascii="Arial" w:hAnsi="Arial" w:cs="Arial"/>
          <w:b/>
        </w:rPr>
        <w:t xml:space="preserve">. </w:t>
      </w:r>
      <w:r w:rsidR="00365510">
        <w:rPr>
          <w:rFonts w:ascii="Arial" w:hAnsi="Arial" w:cs="Arial"/>
          <w:b/>
        </w:rPr>
        <w:t>DICTAMEN DE</w:t>
      </w:r>
      <w:r w:rsidR="00BE445E" w:rsidRPr="00B42982">
        <w:rPr>
          <w:rFonts w:ascii="Arial" w:hAnsi="Arial" w:cs="Arial"/>
          <w:b/>
        </w:rPr>
        <w:t>L</w:t>
      </w:r>
      <w:r w:rsidR="00365510">
        <w:rPr>
          <w:rFonts w:ascii="Arial" w:hAnsi="Arial" w:cs="Arial"/>
          <w:b/>
        </w:rPr>
        <w:t xml:space="preserve"> </w:t>
      </w:r>
      <w:r w:rsidR="00BE445E" w:rsidRPr="00B42982">
        <w:rPr>
          <w:rFonts w:ascii="Arial" w:hAnsi="Arial" w:cs="Arial"/>
          <w:b/>
        </w:rPr>
        <w:t>INFORME INDIVIDUAL DE AUDITORÍA</w:t>
      </w:r>
    </w:p>
    <w:p w:rsidR="00BE445E" w:rsidRPr="006029E5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sz w:val="20"/>
        </w:rPr>
      </w:pPr>
    </w:p>
    <w:p w:rsidR="00E024A3" w:rsidRPr="00E024A3" w:rsidRDefault="00E024A3" w:rsidP="001F76F2">
      <w:pPr>
        <w:spacing w:line="360" w:lineRule="auto"/>
        <w:ind w:right="49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</w:t>
      </w:r>
      <w:r w:rsidR="00FB7B2A">
        <w:rPr>
          <w:rFonts w:ascii="Arial" w:hAnsi="Arial" w:cs="Arial"/>
        </w:rPr>
        <w:t xml:space="preserve">presente dictamen se </w:t>
      </w:r>
      <w:r w:rsidR="00FB7B2A" w:rsidRPr="006668AF">
        <w:rPr>
          <w:rFonts w:ascii="Arial" w:hAnsi="Arial" w:cs="Arial"/>
        </w:rPr>
        <w:t xml:space="preserve">emite el </w:t>
      </w:r>
      <w:r w:rsidR="00BF6220" w:rsidRPr="006668AF">
        <w:rPr>
          <w:rFonts w:ascii="Arial" w:hAnsi="Arial" w:cs="Arial"/>
        </w:rPr>
        <w:t>2</w:t>
      </w:r>
      <w:r w:rsidR="006668AF" w:rsidRPr="006668AF">
        <w:rPr>
          <w:rFonts w:ascii="Arial" w:hAnsi="Arial" w:cs="Arial"/>
        </w:rPr>
        <w:t>6</w:t>
      </w:r>
      <w:r w:rsidR="00BF6220" w:rsidRPr="006668AF">
        <w:rPr>
          <w:rFonts w:ascii="Arial" w:hAnsi="Arial" w:cs="Arial"/>
        </w:rPr>
        <w:t xml:space="preserve"> de junio de 2023</w:t>
      </w:r>
      <w:r w:rsidRPr="006668AF">
        <w:rPr>
          <w:rFonts w:ascii="Arial" w:hAnsi="Arial" w:cs="Arial"/>
        </w:rPr>
        <w:t xml:space="preserve"> fecha</w:t>
      </w:r>
      <w:r w:rsidRPr="00E024A3">
        <w:rPr>
          <w:rFonts w:ascii="Arial" w:hAnsi="Arial" w:cs="Arial"/>
        </w:rPr>
        <w:t xml:space="preserve"> de conclusión de los trabajos de auditoría, la cual se practicó sobre la información financiera proporcionada por la entidad fiscalizable, consistente en los estados e informes contables</w:t>
      </w:r>
      <w:r w:rsidR="00100582">
        <w:rPr>
          <w:rFonts w:ascii="Arial" w:hAnsi="Arial" w:cs="Arial"/>
        </w:rPr>
        <w:t>,</w:t>
      </w:r>
      <w:r w:rsidRPr="00E024A3">
        <w:rPr>
          <w:rFonts w:ascii="Arial" w:hAnsi="Arial" w:cs="Arial"/>
        </w:rPr>
        <w:t xml:space="preserve"> presupuestarios</w:t>
      </w:r>
      <w:r w:rsidR="00100582">
        <w:rPr>
          <w:rFonts w:ascii="Arial" w:hAnsi="Arial" w:cs="Arial"/>
        </w:rPr>
        <w:t xml:space="preserve"> y </w:t>
      </w:r>
      <w:r w:rsidR="00100582" w:rsidRPr="00BF6220">
        <w:rPr>
          <w:rFonts w:ascii="Arial" w:hAnsi="Arial" w:cs="Arial"/>
        </w:rPr>
        <w:lastRenderedPageBreak/>
        <w:t>programáticos</w:t>
      </w:r>
      <w:r w:rsidRPr="00BF6220">
        <w:rPr>
          <w:rFonts w:ascii="Arial" w:hAnsi="Arial" w:cs="Arial"/>
        </w:rPr>
        <w:t xml:space="preserve"> q</w:t>
      </w:r>
      <w:r w:rsidRPr="00E024A3">
        <w:rPr>
          <w:rFonts w:ascii="Arial" w:hAnsi="Arial" w:cs="Arial"/>
        </w:rPr>
        <w:t xml:space="preserve">ue integran la Cuenta Pública del ejercicio fiscal </w:t>
      </w:r>
      <w:r w:rsidR="00BF6220">
        <w:rPr>
          <w:rFonts w:ascii="Arial" w:hAnsi="Arial" w:cs="Arial"/>
        </w:rPr>
        <w:t>2022</w:t>
      </w:r>
      <w:r w:rsidRPr="00E024A3">
        <w:rPr>
          <w:rFonts w:ascii="Arial" w:hAnsi="Arial" w:cs="Arial"/>
        </w:rPr>
        <w:t xml:space="preserve">, formulados, integrados y presentados por </w:t>
      </w:r>
      <w:r w:rsidR="00BF6220">
        <w:rPr>
          <w:rFonts w:ascii="Arial" w:hAnsi="Arial" w:cs="Arial"/>
        </w:rPr>
        <w:t>el</w:t>
      </w:r>
      <w:r w:rsidRPr="00E024A3">
        <w:rPr>
          <w:rFonts w:ascii="Arial" w:hAnsi="Arial" w:cs="Arial"/>
        </w:rPr>
        <w:t xml:space="preserve"> </w:t>
      </w:r>
      <w:r w:rsidR="00BF6220" w:rsidRPr="000B6BE1">
        <w:rPr>
          <w:rFonts w:ascii="Arial" w:hAnsi="Arial" w:cs="Arial"/>
          <w:b/>
          <w:bCs/>
        </w:rPr>
        <w:t>Instituto Municipal de Desarrollo Administrativo e Innovación</w:t>
      </w:r>
      <w:r w:rsidRPr="00E024A3">
        <w:rPr>
          <w:rFonts w:ascii="Arial" w:hAnsi="Arial" w:cs="Arial"/>
          <w:b/>
          <w:bCs/>
        </w:rPr>
        <w:t>.</w:t>
      </w:r>
    </w:p>
    <w:p w:rsidR="00E024A3" w:rsidRPr="006029E5" w:rsidRDefault="00E024A3" w:rsidP="001F76F2">
      <w:pPr>
        <w:spacing w:line="360" w:lineRule="auto"/>
        <w:ind w:right="49"/>
        <w:jc w:val="both"/>
        <w:rPr>
          <w:rFonts w:ascii="Arial" w:hAnsi="Arial" w:cs="Arial"/>
          <w:sz w:val="20"/>
        </w:rPr>
      </w:pPr>
    </w:p>
    <w:p w:rsidR="00E024A3" w:rsidRPr="00E024A3" w:rsidRDefault="00E024A3" w:rsidP="001F76F2">
      <w:pPr>
        <w:spacing w:line="360" w:lineRule="auto"/>
        <w:ind w:right="49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:rsidR="00E024A3" w:rsidRPr="006029E5" w:rsidRDefault="00E024A3" w:rsidP="001F76F2">
      <w:pPr>
        <w:spacing w:line="360" w:lineRule="auto"/>
        <w:ind w:right="49"/>
        <w:jc w:val="both"/>
        <w:rPr>
          <w:rFonts w:ascii="Arial" w:hAnsi="Arial" w:cs="Arial"/>
          <w:sz w:val="20"/>
        </w:rPr>
      </w:pPr>
    </w:p>
    <w:p w:rsidR="00E024A3" w:rsidRDefault="00E024A3" w:rsidP="001F76F2">
      <w:pPr>
        <w:spacing w:line="360" w:lineRule="auto"/>
        <w:ind w:right="49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por la entidad fiscalizada</w:t>
      </w:r>
      <w:r w:rsidR="0031051A" w:rsidRPr="0031051A">
        <w:rPr>
          <w:rFonts w:ascii="Arial" w:hAnsi="Arial" w:cs="Arial"/>
          <w:i/>
        </w:rPr>
        <w:t xml:space="preserve"> </w:t>
      </w:r>
      <w:r w:rsidRPr="00E024A3">
        <w:rPr>
          <w:rFonts w:ascii="Arial" w:hAnsi="Arial" w:cs="Arial"/>
        </w:rPr>
        <w:t xml:space="preserve">y de cuya veracidad es responsable, no presenta errores u omisiones importantes y que están preparados con </w:t>
      </w:r>
      <w:r w:rsidRPr="00B63673">
        <w:rPr>
          <w:rFonts w:ascii="Arial" w:hAnsi="Arial" w:cs="Arial"/>
        </w:rPr>
        <w:t xml:space="preserve">base </w:t>
      </w:r>
      <w:r w:rsidR="00184643" w:rsidRPr="00B63673">
        <w:rPr>
          <w:rFonts w:ascii="Arial" w:hAnsi="Arial" w:cs="Arial"/>
        </w:rPr>
        <w:t>en</w:t>
      </w:r>
      <w:r w:rsidRPr="00B63673">
        <w:rPr>
          <w:rFonts w:ascii="Arial" w:hAnsi="Arial" w:cs="Arial"/>
        </w:rPr>
        <w:t xml:space="preserve"> la normatividad de la materia y los Postulados Básicos de Contabilidad Gubernamental. </w:t>
      </w:r>
      <w:r w:rsidR="00B63673" w:rsidRPr="00B63673">
        <w:rPr>
          <w:rFonts w:ascii="Arial" w:hAnsi="Arial" w:cs="Arial"/>
        </w:rPr>
        <w:t xml:space="preserve">Al realizar sus auditorías el personal fiscalizador debe elegir y aplicar las acciones y procedimientos de fiscalización que, conforme a su competencia técnica y profesional sean apropiados para el encargo de auditoría, incluida la evaluación de los riesgos de irregularidad financiera y la materialidad en los estados contables y presupuestarios. Al efectuar dicha evaluación del riesgo, el auditor tuvo como fin, diseñar los procedimientos de auditoría que fueron adecuados en función de las circunstancias, y no con la finalidad de expresar una opinión sobre la eficacia del control interno de la entidad fiscalizada. </w:t>
      </w:r>
      <w:r w:rsidR="00B63673" w:rsidRPr="00E53125">
        <w:rPr>
          <w:rFonts w:ascii="Arial" w:hAnsi="Arial" w:cs="Arial"/>
        </w:rPr>
        <w:t>Dichos procedimientos se ejecutaron mediante pruebas selectivas que se estimaron necesarias, y, en</w:t>
      </w:r>
      <w:r w:rsidR="00B63673" w:rsidRPr="00B63673">
        <w:rPr>
          <w:rFonts w:ascii="Arial" w:hAnsi="Arial" w:cs="Arial"/>
        </w:rPr>
        <w:t xml:space="preserve"> consecuencia, se considera que la evidencia obtenida de la fiscalización proporciona una base suficiente y adecuada para emitir el siguiente dictamen de auditoría que se refiere a la muestra de los rubros revisados:</w:t>
      </w:r>
    </w:p>
    <w:p w:rsidR="00E024A3" w:rsidRDefault="006F333E" w:rsidP="001F76F2">
      <w:pPr>
        <w:spacing w:line="360" w:lineRule="auto"/>
        <w:ind w:right="49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lastRenderedPageBreak/>
        <w:t>Con base en los resultados obtenidos en la auditoría practicada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D976E1" w:rsidRPr="000B6BE1">
        <w:rPr>
          <w:rFonts w:ascii="Arial" w:hAnsi="Arial" w:cs="Arial"/>
          <w:b/>
        </w:rPr>
        <w:t>2</w:t>
      </w:r>
      <w:r w:rsidR="00D976E1">
        <w:rPr>
          <w:rFonts w:ascii="Arial" w:hAnsi="Arial" w:cs="Arial"/>
          <w:b/>
        </w:rPr>
        <w:t>2</w:t>
      </w:r>
      <w:r w:rsidR="00D976E1" w:rsidRPr="000B6BE1">
        <w:rPr>
          <w:rFonts w:ascii="Arial" w:hAnsi="Arial" w:cs="Arial"/>
          <w:b/>
        </w:rPr>
        <w:t>-AEMF-E-GOB-088-2</w:t>
      </w:r>
      <w:r w:rsidR="00D976E1">
        <w:rPr>
          <w:rFonts w:ascii="Arial" w:hAnsi="Arial" w:cs="Arial"/>
          <w:b/>
        </w:rPr>
        <w:t>24</w:t>
      </w:r>
      <w:r w:rsidR="00D976E1" w:rsidRPr="000B6BE1">
        <w:rPr>
          <w:rFonts w:ascii="Arial" w:hAnsi="Arial" w:cs="Arial"/>
          <w:b/>
        </w:rPr>
        <w:t xml:space="preserve">, </w:t>
      </w:r>
      <w:r w:rsidR="00D976E1" w:rsidRPr="000B6BE1">
        <w:rPr>
          <w:rFonts w:ascii="Arial" w:hAnsi="Arial" w:cs="Arial"/>
        </w:rPr>
        <w:t xml:space="preserve">denominada </w:t>
      </w:r>
      <w:r w:rsidR="00D976E1" w:rsidRPr="000B6BE1">
        <w:rPr>
          <w:rFonts w:ascii="Arial" w:hAnsi="Arial" w:cs="Arial"/>
          <w:bCs/>
          <w:lang w:val="es-ES"/>
        </w:rPr>
        <w:t xml:space="preserve">“Auditoría de Cumplimiento Financiero de Ingresos </w:t>
      </w:r>
      <w:r w:rsidR="00934A2F">
        <w:rPr>
          <w:rFonts w:ascii="Arial" w:hAnsi="Arial" w:cs="Arial"/>
          <w:bCs/>
          <w:lang w:val="es-ES"/>
        </w:rPr>
        <w:t xml:space="preserve">y </w:t>
      </w:r>
      <w:r w:rsidR="00D976E1">
        <w:rPr>
          <w:rFonts w:ascii="Arial" w:hAnsi="Arial" w:cs="Arial"/>
          <w:bCs/>
          <w:lang w:val="es-ES"/>
        </w:rPr>
        <w:t>Gastos Públicos</w:t>
      </w:r>
      <w:r w:rsidR="001024C3">
        <w:rPr>
          <w:rFonts w:ascii="Arial" w:hAnsi="Arial" w:cs="Arial"/>
          <w:bCs/>
          <w:lang w:val="es-ES"/>
        </w:rPr>
        <w:t>”</w:t>
      </w:r>
      <w:r w:rsidR="00D976E1">
        <w:rPr>
          <w:rFonts w:ascii="Arial" w:hAnsi="Arial" w:cs="Arial"/>
        </w:rPr>
        <w:t xml:space="preserve">, </w:t>
      </w:r>
      <w:r w:rsidRPr="00E024A3">
        <w:rPr>
          <w:rFonts w:ascii="Arial" w:hAnsi="Arial" w:cs="Arial"/>
        </w:rPr>
        <w:t xml:space="preserve">cuyo objetivo fue </w:t>
      </w:r>
      <w:r w:rsidR="0090630D" w:rsidRPr="000B6BE1">
        <w:rPr>
          <w:rFonts w:ascii="Arial" w:hAnsi="Arial" w:cs="Arial"/>
          <w:bCs/>
        </w:rPr>
        <w:t xml:space="preserve">fiscalizar la gestión financiera para comprobar el cumplimiento de lo dispuesto en los Presupuestos de </w:t>
      </w:r>
      <w:r w:rsidR="00934A2F">
        <w:rPr>
          <w:rFonts w:ascii="Arial" w:hAnsi="Arial" w:cs="Arial"/>
          <w:bCs/>
        </w:rPr>
        <w:t>In</w:t>
      </w:r>
      <w:r w:rsidR="0090630D" w:rsidRPr="000B6BE1">
        <w:rPr>
          <w:rFonts w:ascii="Arial" w:hAnsi="Arial" w:cs="Arial"/>
          <w:bCs/>
        </w:rPr>
        <w:t>gresos</w:t>
      </w:r>
      <w:r w:rsidR="00934A2F">
        <w:rPr>
          <w:rFonts w:ascii="Arial" w:hAnsi="Arial" w:cs="Arial"/>
          <w:bCs/>
        </w:rPr>
        <w:t xml:space="preserve"> y Egresos</w:t>
      </w:r>
      <w:r w:rsidR="0090630D" w:rsidRPr="000B6BE1">
        <w:rPr>
          <w:rFonts w:ascii="Arial" w:hAnsi="Arial" w:cs="Arial"/>
          <w:bCs/>
        </w:rPr>
        <w:t>, y demás disposiciones legales aplicables, en cuanto a los</w:t>
      </w:r>
      <w:r w:rsidR="00934A2F">
        <w:rPr>
          <w:rFonts w:ascii="Arial" w:hAnsi="Arial" w:cs="Arial"/>
          <w:bCs/>
        </w:rPr>
        <w:t xml:space="preserve"> ingresos y</w:t>
      </w:r>
      <w:r w:rsidR="0090630D" w:rsidRPr="000B6BE1">
        <w:rPr>
          <w:rFonts w:ascii="Arial" w:hAnsi="Arial" w:cs="Arial"/>
          <w:bCs/>
        </w:rPr>
        <w:t xml:space="preserve"> gastos públicos, incluyendo la revisión del manejo, la custodia y la aplicación de recursos públicos municipales, así como de la demás información financiera, contable, patrimonial, presupuestaria y programática, </w:t>
      </w:r>
      <w:r w:rsidRPr="00E024A3">
        <w:rPr>
          <w:rFonts w:ascii="Arial" w:hAnsi="Arial" w:cs="Arial"/>
        </w:rPr>
        <w:t xml:space="preserve">para </w:t>
      </w:r>
      <w:r w:rsidR="005710B8" w:rsidRPr="00E024A3">
        <w:rPr>
          <w:rFonts w:ascii="Arial" w:hAnsi="Arial" w:cs="Arial"/>
        </w:rPr>
        <w:t xml:space="preserve">verificar que </w:t>
      </w:r>
      <w:r w:rsidR="00934A2F">
        <w:rPr>
          <w:rFonts w:ascii="Arial" w:hAnsi="Arial" w:cs="Arial"/>
        </w:rPr>
        <w:t>los ingresos y</w:t>
      </w:r>
      <w:r w:rsidR="005710B8" w:rsidRPr="00E024A3">
        <w:rPr>
          <w:rFonts w:ascii="Arial" w:hAnsi="Arial" w:cs="Arial"/>
        </w:rPr>
        <w:t xml:space="preserve"> presupuesto </w:t>
      </w:r>
      <w:r w:rsidR="005710B8" w:rsidRPr="0013687E">
        <w:rPr>
          <w:rFonts w:ascii="Arial" w:hAnsi="Arial" w:cs="Arial"/>
        </w:rPr>
        <w:t>asignado</w:t>
      </w:r>
      <w:r w:rsidR="005710B8" w:rsidRPr="0013687E">
        <w:rPr>
          <w:rFonts w:ascii="Arial" w:hAnsi="Arial" w:cs="Arial"/>
          <w:b/>
        </w:rPr>
        <w:t>,</w:t>
      </w:r>
      <w:r w:rsidR="005710B8" w:rsidRPr="0013687E">
        <w:rPr>
          <w:rFonts w:ascii="Arial" w:hAnsi="Arial" w:cs="Arial"/>
        </w:rPr>
        <w:t xml:space="preserve"> </w:t>
      </w:r>
      <w:r w:rsidR="00FB1C28" w:rsidRPr="0013687E">
        <w:rPr>
          <w:rFonts w:ascii="Arial" w:hAnsi="Arial" w:cs="Arial"/>
        </w:rPr>
        <w:t>a</w:t>
      </w:r>
      <w:r w:rsidR="00ED08CA" w:rsidRPr="0013687E">
        <w:rPr>
          <w:rFonts w:ascii="Arial" w:hAnsi="Arial" w:cs="Arial"/>
        </w:rPr>
        <w:t>l p</w:t>
      </w:r>
      <w:r w:rsidR="00FB1C28" w:rsidRPr="0013687E">
        <w:rPr>
          <w:rFonts w:ascii="Arial" w:hAnsi="Arial" w:cs="Arial"/>
        </w:rPr>
        <w:t xml:space="preserve">rograma presupuestario </w:t>
      </w:r>
      <w:r w:rsidR="00ED08CA" w:rsidRPr="0013687E">
        <w:rPr>
          <w:rFonts w:ascii="Arial" w:hAnsi="Arial" w:cs="Arial"/>
        </w:rPr>
        <w:t>G-PPA 1.06 - Programa de Modernización en Materia de Mejora Regulatoria</w:t>
      </w:r>
      <w:r w:rsidR="00FB1C28" w:rsidRPr="0013687E">
        <w:rPr>
          <w:rFonts w:ascii="Arial" w:hAnsi="Arial" w:cs="Arial"/>
          <w:bCs/>
        </w:rPr>
        <w:t>,</w:t>
      </w:r>
      <w:r w:rsidR="00FB1C28" w:rsidRPr="0013687E">
        <w:rPr>
          <w:rFonts w:ascii="Arial" w:hAnsi="Arial" w:cs="Arial"/>
        </w:rPr>
        <w:t xml:space="preserve"> se haya </w:t>
      </w:r>
      <w:r w:rsidR="00480DF1" w:rsidRPr="0013687E">
        <w:rPr>
          <w:rFonts w:ascii="Arial" w:hAnsi="Arial" w:cs="Arial"/>
        </w:rPr>
        <w:t>devengado</w:t>
      </w:r>
      <w:r w:rsidR="00480DF1">
        <w:rPr>
          <w:rFonts w:ascii="Arial" w:hAnsi="Arial" w:cs="Arial"/>
        </w:rPr>
        <w:t xml:space="preserve"> </w:t>
      </w:r>
      <w:r w:rsidR="00934A2F">
        <w:rPr>
          <w:rFonts w:ascii="Arial" w:hAnsi="Arial" w:cs="Arial"/>
        </w:rPr>
        <w:t>y registrado conforme a</w:t>
      </w:r>
      <w:r w:rsidR="005710B8" w:rsidRPr="00E024A3">
        <w:rPr>
          <w:rFonts w:ascii="Arial" w:hAnsi="Arial" w:cs="Arial"/>
        </w:rPr>
        <w:t>l monto aprobado, y específicamente, respecto de la muestra auditada señalada en el apartado relativo al alcance, en nuestra opinión se concluye que en términos generales,</w:t>
      </w:r>
      <w:r w:rsidR="005710B8">
        <w:rPr>
          <w:rFonts w:ascii="Arial" w:hAnsi="Arial" w:cs="Arial"/>
        </w:rPr>
        <w:t xml:space="preserve"> </w:t>
      </w:r>
      <w:r w:rsidR="00ED08CA" w:rsidRPr="000B6BE1">
        <w:rPr>
          <w:rFonts w:ascii="Arial" w:hAnsi="Arial" w:cs="Arial"/>
        </w:rPr>
        <w:t xml:space="preserve">el </w:t>
      </w:r>
      <w:r w:rsidR="00ED08CA" w:rsidRPr="000B6BE1">
        <w:rPr>
          <w:rFonts w:ascii="Arial" w:hAnsi="Arial" w:cs="Arial"/>
          <w:b/>
        </w:rPr>
        <w:t>Instituto Municipal de Desarrollo Administrativo e Innovación</w:t>
      </w:r>
      <w:r w:rsidR="00E024A3" w:rsidRPr="00E024A3">
        <w:rPr>
          <w:rFonts w:ascii="Arial" w:hAnsi="Arial" w:cs="Arial"/>
        </w:rPr>
        <w:t xml:space="preserve"> cumplió con las disposiciones legales y normativas que son aplicables en la </w:t>
      </w:r>
      <w:r w:rsidR="00E024A3" w:rsidRPr="00383667">
        <w:rPr>
          <w:rFonts w:ascii="Arial" w:hAnsi="Arial" w:cs="Arial"/>
        </w:rPr>
        <w:t>materia</w:t>
      </w:r>
      <w:r w:rsidR="00383667" w:rsidRPr="00383667">
        <w:rPr>
          <w:rFonts w:ascii="Arial" w:hAnsi="Arial" w:cs="Arial"/>
        </w:rPr>
        <w:t>.</w:t>
      </w:r>
    </w:p>
    <w:p w:rsidR="00E024A3" w:rsidRPr="006029E5" w:rsidRDefault="00E024A3" w:rsidP="00E024A3">
      <w:pPr>
        <w:spacing w:line="360" w:lineRule="auto"/>
        <w:ind w:right="190"/>
        <w:jc w:val="both"/>
        <w:rPr>
          <w:rFonts w:ascii="Arial" w:hAnsi="Arial" w:cs="Arial"/>
          <w:sz w:val="18"/>
        </w:rPr>
      </w:pPr>
    </w:p>
    <w:p w:rsidR="006D0BB2" w:rsidRDefault="00A81A11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5A6030">
        <w:rPr>
          <w:rFonts w:ascii="Arial" w:hAnsi="Arial" w:cs="Arial"/>
        </w:rPr>
        <w:t>La recomendación</w:t>
      </w:r>
      <w:r w:rsidR="00E024A3" w:rsidRPr="005A6030">
        <w:rPr>
          <w:rFonts w:ascii="Arial" w:hAnsi="Arial" w:cs="Arial"/>
        </w:rPr>
        <w:t xml:space="preserve"> emitida quedará formalmente promovida a partir de la notificación del Informe Individual de Auditoría al ente </w:t>
      </w:r>
      <w:proofErr w:type="spellStart"/>
      <w:r w:rsidR="00E024A3" w:rsidRPr="005A6030">
        <w:rPr>
          <w:rFonts w:ascii="Arial" w:hAnsi="Arial" w:cs="Arial"/>
        </w:rPr>
        <w:t>fiscalizado</w:t>
      </w:r>
      <w:proofErr w:type="spellEnd"/>
      <w:r w:rsidR="00E024A3" w:rsidRPr="005A6030">
        <w:rPr>
          <w:rFonts w:ascii="Arial" w:hAnsi="Arial" w:cs="Arial"/>
        </w:rPr>
        <w:t xml:space="preserve">, mediante el acta circunstanciada de término de auditoría, visita e inspección, para que éste presente ante la Dirección de Control y Seguimiento de Resultados de la Fiscalización de esta Auditoría Superior, la información correspondiente </w:t>
      </w:r>
      <w:bookmarkStart w:id="9" w:name="_Hlk22646504"/>
      <w:r w:rsidR="00E024A3" w:rsidRPr="005A6030">
        <w:rPr>
          <w:rFonts w:ascii="Arial" w:hAnsi="Arial" w:cs="Arial"/>
        </w:rPr>
        <w:t>a las mejoras realizadas y las acciones emprendidas</w:t>
      </w:r>
      <w:bookmarkEnd w:id="9"/>
      <w:r w:rsidR="00E024A3" w:rsidRPr="005A6030">
        <w:rPr>
          <w:rFonts w:ascii="Arial" w:hAnsi="Arial" w:cs="Arial"/>
        </w:rPr>
        <w:t>, realizando las consideraciones pertinentes de acuerdo a la Ley de Fiscalización y Rendición de Cuentas del Estado de Quintana Roo.</w:t>
      </w:r>
    </w:p>
    <w:p w:rsidR="00E30FF5" w:rsidRPr="006029E5" w:rsidRDefault="00E30FF5" w:rsidP="00E024A3">
      <w:pPr>
        <w:spacing w:line="360" w:lineRule="auto"/>
        <w:ind w:right="190"/>
        <w:jc w:val="both"/>
        <w:rPr>
          <w:rFonts w:ascii="Arial" w:hAnsi="Arial" w:cs="Arial"/>
          <w:sz w:val="22"/>
        </w:rPr>
      </w:pPr>
    </w:p>
    <w:p w:rsidR="008D720E" w:rsidRPr="000B6BE1" w:rsidRDefault="008D720E" w:rsidP="008D720E">
      <w:pPr>
        <w:spacing w:line="360" w:lineRule="auto"/>
        <w:jc w:val="center"/>
        <w:rPr>
          <w:rFonts w:ascii="Arial" w:hAnsi="Arial" w:cs="Arial"/>
          <w:b/>
        </w:rPr>
      </w:pPr>
      <w:r w:rsidRPr="000B6BE1">
        <w:rPr>
          <w:rFonts w:ascii="Arial" w:hAnsi="Arial" w:cs="Arial"/>
          <w:b/>
        </w:rPr>
        <w:t>EL AUDITOR SUPERIOR DEL ESTADO</w:t>
      </w:r>
    </w:p>
    <w:p w:rsidR="00172FC6" w:rsidRDefault="00172FC6" w:rsidP="008D720E">
      <w:pPr>
        <w:spacing w:line="360" w:lineRule="auto"/>
        <w:jc w:val="center"/>
        <w:rPr>
          <w:rFonts w:ascii="Arial" w:hAnsi="Arial" w:cs="Arial"/>
          <w:b/>
        </w:rPr>
      </w:pPr>
    </w:p>
    <w:p w:rsidR="00A4725A" w:rsidRDefault="00A4725A" w:rsidP="008D720E">
      <w:pPr>
        <w:spacing w:line="360" w:lineRule="auto"/>
        <w:jc w:val="center"/>
        <w:rPr>
          <w:rFonts w:ascii="Arial" w:hAnsi="Arial" w:cs="Arial"/>
          <w:b/>
        </w:rPr>
      </w:pPr>
    </w:p>
    <w:p w:rsidR="00605288" w:rsidRPr="00095938" w:rsidRDefault="008D720E" w:rsidP="00897360">
      <w:pPr>
        <w:spacing w:line="360" w:lineRule="auto"/>
        <w:ind w:right="190"/>
        <w:jc w:val="center"/>
        <w:rPr>
          <w:rFonts w:ascii="Arial" w:hAnsi="Arial" w:cs="Arial"/>
          <w:b/>
          <w:szCs w:val="32"/>
        </w:rPr>
      </w:pPr>
      <w:r w:rsidRPr="000B6BE1">
        <w:rPr>
          <w:rFonts w:ascii="Arial" w:hAnsi="Arial" w:cs="Arial"/>
          <w:b/>
        </w:rPr>
        <w:t>M. EN AUD. MANUEL PALACIOS</w:t>
      </w:r>
      <w:r w:rsidR="00095938">
        <w:rPr>
          <w:rFonts w:ascii="Arial" w:hAnsi="Arial" w:cs="Arial"/>
          <w:b/>
        </w:rPr>
        <w:t xml:space="preserve"> HERRE</w:t>
      </w:r>
      <w:r w:rsidR="00A751D9">
        <w:rPr>
          <w:rFonts w:ascii="Arial" w:hAnsi="Arial" w:cs="Arial"/>
          <w:b/>
        </w:rPr>
        <w:t>RA</w:t>
      </w:r>
    </w:p>
    <w:sectPr w:rsidR="00605288" w:rsidRPr="00095938" w:rsidSect="00251CF8">
      <w:headerReference w:type="default" r:id="rId8"/>
      <w:footerReference w:type="default" r:id="rId9"/>
      <w:pgSz w:w="12240" w:h="15840" w:code="1"/>
      <w:pgMar w:top="851" w:right="1134" w:bottom="851" w:left="1418" w:header="454" w:footer="8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B41" w:rsidRDefault="00692B41">
      <w:r>
        <w:separator/>
      </w:r>
    </w:p>
  </w:endnote>
  <w:endnote w:type="continuationSeparator" w:id="0">
    <w:p w:rsidR="00692B41" w:rsidRDefault="00692B41">
      <w:r>
        <w:continuationSeparator/>
      </w:r>
    </w:p>
  </w:endnote>
  <w:endnote w:type="continuationNotice" w:id="1">
    <w:p w:rsidR="00692B41" w:rsidRDefault="00692B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73" w:rsidRPr="00D875E2" w:rsidRDefault="00510F73" w:rsidP="00510F73">
    <w:pPr>
      <w:pBdr>
        <w:bottom w:val="thickThinSmallGap" w:sz="24" w:space="3" w:color="auto"/>
      </w:pBdr>
      <w:rPr>
        <w:rStyle w:val="nfasis"/>
        <w:i w:val="0"/>
        <w:iCs w:val="0"/>
      </w:rPr>
    </w:pPr>
  </w:p>
  <w:p w:rsidR="00510F73" w:rsidRPr="00880D13" w:rsidRDefault="00510F73" w:rsidP="00510F73">
    <w:pPr>
      <w:pStyle w:val="Piedepgin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ab/>
    </w:r>
    <w:r>
      <w:rPr>
        <w:rFonts w:ascii="Arial" w:hAnsi="Arial" w:cs="Arial"/>
        <w:b/>
        <w:sz w:val="18"/>
        <w:szCs w:val="18"/>
        <w:lang w:val="es-ES"/>
      </w:rPr>
      <w:tab/>
    </w:r>
    <w:r>
      <w:rPr>
        <w:rFonts w:ascii="Arial" w:hAnsi="Arial" w:cs="Arial"/>
        <w:b/>
        <w:sz w:val="18"/>
        <w:szCs w:val="18"/>
        <w:lang w:val="es-ES"/>
      </w:rPr>
      <w:tab/>
    </w:r>
    <w:r>
      <w:rPr>
        <w:rFonts w:ascii="Arial" w:hAnsi="Arial" w:cs="Arial"/>
        <w:b/>
        <w:sz w:val="18"/>
        <w:szCs w:val="18"/>
        <w:lang w:val="es-ES"/>
      </w:rPr>
      <w:tab/>
    </w:r>
    <w:r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F32359">
      <w:rPr>
        <w:rFonts w:ascii="Arial" w:hAnsi="Arial" w:cs="Arial"/>
        <w:b/>
        <w:bCs/>
        <w:noProof/>
        <w:sz w:val="18"/>
        <w:szCs w:val="18"/>
        <w:lang w:val="es-ES"/>
      </w:rPr>
      <w:t>7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 w:rsidR="006029E5">
      <w:rPr>
        <w:rFonts w:ascii="Arial" w:hAnsi="Arial" w:cs="Arial"/>
        <w:b/>
        <w:bCs/>
        <w:sz w:val="18"/>
        <w:szCs w:val="18"/>
        <w:lang w:val="es-ES"/>
      </w:rPr>
      <w:t>16</w:t>
    </w:r>
  </w:p>
  <w:p w:rsidR="00692B41" w:rsidRPr="00B516B6" w:rsidRDefault="00692B41" w:rsidP="00251CF8">
    <w:pPr>
      <w:pStyle w:val="Piedepgina"/>
      <w:jc w:val="right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B41" w:rsidRDefault="00692B41">
      <w:r>
        <w:separator/>
      </w:r>
    </w:p>
  </w:footnote>
  <w:footnote w:type="continuationSeparator" w:id="0">
    <w:p w:rsidR="00692B41" w:rsidRDefault="00692B41">
      <w:r>
        <w:continuationSeparator/>
      </w:r>
    </w:p>
  </w:footnote>
  <w:footnote w:type="continuationNotice" w:id="1">
    <w:p w:rsidR="00692B41" w:rsidRDefault="00692B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9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18"/>
      <w:gridCol w:w="5628"/>
      <w:gridCol w:w="2093"/>
    </w:tblGrid>
    <w:tr w:rsidR="00C47EDA" w:rsidRPr="001E2536" w:rsidTr="00DC2B52">
      <w:trPr>
        <w:trHeight w:val="220"/>
        <w:jc w:val="center"/>
      </w:trPr>
      <w:tc>
        <w:tcPr>
          <w:tcW w:w="2118" w:type="dxa"/>
          <w:vAlign w:val="center"/>
        </w:tcPr>
        <w:p w:rsidR="00C47EDA" w:rsidRPr="00CF3DF4" w:rsidRDefault="00C47EDA" w:rsidP="00C47ED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628" w:type="dxa"/>
          <w:vAlign w:val="center"/>
        </w:tcPr>
        <w:p w:rsidR="00C47EDA" w:rsidRPr="00CF3DF4" w:rsidRDefault="00C47EDA" w:rsidP="00C47ED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93" w:type="dxa"/>
          <w:vAlign w:val="center"/>
        </w:tcPr>
        <w:p w:rsidR="00C47EDA" w:rsidRPr="001E2536" w:rsidRDefault="00C47EDA" w:rsidP="00C47EDA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lang w:eastAsia="es-MX"/>
            </w:rPr>
          </w:pPr>
        </w:p>
      </w:tc>
    </w:tr>
    <w:tr w:rsidR="00C47EDA" w:rsidRPr="003316E8" w:rsidTr="00DC2B52">
      <w:trPr>
        <w:trHeight w:val="2031"/>
        <w:jc w:val="center"/>
      </w:trPr>
      <w:tc>
        <w:tcPr>
          <w:tcW w:w="2118" w:type="dxa"/>
          <w:vAlign w:val="center"/>
          <w:hideMark/>
        </w:tcPr>
        <w:p w:rsidR="00C47EDA" w:rsidRPr="003316E8" w:rsidRDefault="00C47EDA" w:rsidP="00C47EDA">
          <w:pPr>
            <w:tabs>
              <w:tab w:val="center" w:pos="4419"/>
              <w:tab w:val="right" w:pos="8838"/>
            </w:tabs>
            <w:jc w:val="center"/>
          </w:pPr>
          <w:r w:rsidRPr="00AE3D8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35C9A650" wp14:editId="13FE086F">
                <wp:simplePos x="0" y="0"/>
                <wp:positionH relativeFrom="column">
                  <wp:posOffset>0</wp:posOffset>
                </wp:positionH>
                <wp:positionV relativeFrom="paragraph">
                  <wp:posOffset>-57785</wp:posOffset>
                </wp:positionV>
                <wp:extent cx="922020" cy="1243965"/>
                <wp:effectExtent l="0" t="0" r="0" b="0"/>
                <wp:wrapNone/>
                <wp:docPr id="1" name="Imagen 1" descr="C:\Users\maria.vazquez\AppData\Local\Microsoft\Windows\INetCache\Content.Outlook\KYHDNH3S\Escudo XVII Legislat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ia.vazquez\AppData\Local\Microsoft\Windows\INetCache\Content.Outlook\KYHDNH3S\Escudo XVII Legislatura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159" t="11288" r="14593" b="14028"/>
                        <a:stretch/>
                      </pic:blipFill>
                      <pic:spPr bwMode="auto">
                        <a:xfrm>
                          <a:off x="0" y="0"/>
                          <a:ext cx="922020" cy="124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28" w:type="dxa"/>
          <w:vAlign w:val="center"/>
          <w:hideMark/>
        </w:tcPr>
        <w:p w:rsidR="00C47EDA" w:rsidRPr="00373686" w:rsidRDefault="00C47EDA" w:rsidP="00C47EDA">
          <w:pPr>
            <w:tabs>
              <w:tab w:val="center" w:pos="4419"/>
              <w:tab w:val="right" w:pos="8838"/>
            </w:tabs>
            <w:jc w:val="center"/>
            <w:rPr>
              <w:rFonts w:ascii="Arial Nova Light" w:hAnsi="Arial Nova Light"/>
              <w:b/>
              <w:bCs/>
              <w:sz w:val="48"/>
              <w:szCs w:val="48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 SUPERIOR 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93" w:type="dxa"/>
          <w:vAlign w:val="center"/>
          <w:hideMark/>
        </w:tcPr>
        <w:p w:rsidR="00C47EDA" w:rsidRPr="003316E8" w:rsidRDefault="00C47EDA" w:rsidP="00C47EDA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139634BD" wp14:editId="0471E2CC">
                <wp:extent cx="1131570" cy="1190625"/>
                <wp:effectExtent l="0" t="0" r="0" b="0"/>
                <wp:docPr id="2" name="Imagen 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157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47EDA" w:rsidRPr="003316E8" w:rsidTr="00DC2B52">
      <w:trPr>
        <w:trHeight w:val="129"/>
        <w:jc w:val="center"/>
      </w:trPr>
      <w:tc>
        <w:tcPr>
          <w:tcW w:w="2118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C47EDA" w:rsidRPr="003316E8" w:rsidRDefault="00C47EDA" w:rsidP="00C47EDA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628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C47EDA" w:rsidRPr="003316E8" w:rsidRDefault="00C47EDA" w:rsidP="00C47EDA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93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C47EDA" w:rsidRPr="003316E8" w:rsidRDefault="00C47EDA" w:rsidP="00C47EDA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:rsidR="00C47EDA" w:rsidRDefault="00C47E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829"/>
    <w:multiLevelType w:val="hybridMultilevel"/>
    <w:tmpl w:val="D95C59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59E7"/>
    <w:multiLevelType w:val="hybridMultilevel"/>
    <w:tmpl w:val="51F23F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85958"/>
    <w:multiLevelType w:val="hybridMultilevel"/>
    <w:tmpl w:val="C010BD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D5559"/>
    <w:multiLevelType w:val="hybridMultilevel"/>
    <w:tmpl w:val="94B4543E"/>
    <w:lvl w:ilvl="0" w:tplc="8E1C68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C6BD2"/>
    <w:multiLevelType w:val="hybridMultilevel"/>
    <w:tmpl w:val="99DC07EC"/>
    <w:lvl w:ilvl="0" w:tplc="6672BF1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44B0A63"/>
    <w:multiLevelType w:val="hybridMultilevel"/>
    <w:tmpl w:val="6A12C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F7730"/>
    <w:multiLevelType w:val="hybridMultilevel"/>
    <w:tmpl w:val="87B6F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4"/>
  </w:num>
  <w:num w:numId="5">
    <w:abstractNumId w:val="23"/>
  </w:num>
  <w:num w:numId="6">
    <w:abstractNumId w:val="11"/>
  </w:num>
  <w:num w:numId="7">
    <w:abstractNumId w:val="22"/>
  </w:num>
  <w:num w:numId="8">
    <w:abstractNumId w:val="13"/>
  </w:num>
  <w:num w:numId="9">
    <w:abstractNumId w:val="24"/>
  </w:num>
  <w:num w:numId="10">
    <w:abstractNumId w:val="3"/>
  </w:num>
  <w:num w:numId="11">
    <w:abstractNumId w:val="25"/>
  </w:num>
  <w:num w:numId="12">
    <w:abstractNumId w:val="2"/>
  </w:num>
  <w:num w:numId="13">
    <w:abstractNumId w:val="4"/>
  </w:num>
  <w:num w:numId="14">
    <w:abstractNumId w:val="12"/>
  </w:num>
  <w:num w:numId="15">
    <w:abstractNumId w:val="17"/>
  </w:num>
  <w:num w:numId="16">
    <w:abstractNumId w:val="16"/>
  </w:num>
  <w:num w:numId="17">
    <w:abstractNumId w:val="19"/>
  </w:num>
  <w:num w:numId="18">
    <w:abstractNumId w:val="18"/>
  </w:num>
  <w:num w:numId="19">
    <w:abstractNumId w:val="9"/>
  </w:num>
  <w:num w:numId="20">
    <w:abstractNumId w:val="20"/>
  </w:num>
  <w:num w:numId="21">
    <w:abstractNumId w:val="21"/>
  </w:num>
  <w:num w:numId="22">
    <w:abstractNumId w:val="15"/>
  </w:num>
  <w:num w:numId="23">
    <w:abstractNumId w:val="10"/>
  </w:num>
  <w:num w:numId="24">
    <w:abstractNumId w:val="0"/>
  </w:num>
  <w:num w:numId="25">
    <w:abstractNumId w:val="5"/>
  </w:num>
  <w:num w:numId="2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BBB"/>
    <w:rsid w:val="00005FCF"/>
    <w:rsid w:val="000065D2"/>
    <w:rsid w:val="00006E8D"/>
    <w:rsid w:val="000070EA"/>
    <w:rsid w:val="0000741E"/>
    <w:rsid w:val="000079B8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98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1F7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204"/>
    <w:rsid w:val="00023C60"/>
    <w:rsid w:val="00023CE5"/>
    <w:rsid w:val="00024808"/>
    <w:rsid w:val="00024A7E"/>
    <w:rsid w:val="00024AE6"/>
    <w:rsid w:val="00024C0C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21C"/>
    <w:rsid w:val="00031920"/>
    <w:rsid w:val="0003204A"/>
    <w:rsid w:val="000321D6"/>
    <w:rsid w:val="00032EC2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0F7"/>
    <w:rsid w:val="00041DBA"/>
    <w:rsid w:val="00042378"/>
    <w:rsid w:val="0004250B"/>
    <w:rsid w:val="00042B78"/>
    <w:rsid w:val="00042D1E"/>
    <w:rsid w:val="0004313E"/>
    <w:rsid w:val="00043843"/>
    <w:rsid w:val="00043BC8"/>
    <w:rsid w:val="00043F7E"/>
    <w:rsid w:val="0004448C"/>
    <w:rsid w:val="0004449E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50E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6EE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57CD"/>
    <w:rsid w:val="00070DAC"/>
    <w:rsid w:val="00070DE6"/>
    <w:rsid w:val="00072578"/>
    <w:rsid w:val="00072BEF"/>
    <w:rsid w:val="00073637"/>
    <w:rsid w:val="00073C40"/>
    <w:rsid w:val="000747BF"/>
    <w:rsid w:val="00075236"/>
    <w:rsid w:val="00075601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3585"/>
    <w:rsid w:val="0008424A"/>
    <w:rsid w:val="0008469F"/>
    <w:rsid w:val="00084954"/>
    <w:rsid w:val="000849C4"/>
    <w:rsid w:val="00085220"/>
    <w:rsid w:val="000854A5"/>
    <w:rsid w:val="00085682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49C"/>
    <w:rsid w:val="000916DC"/>
    <w:rsid w:val="00092589"/>
    <w:rsid w:val="00093095"/>
    <w:rsid w:val="000940C3"/>
    <w:rsid w:val="00094410"/>
    <w:rsid w:val="00094921"/>
    <w:rsid w:val="00094BA5"/>
    <w:rsid w:val="00095938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24D"/>
    <w:rsid w:val="000A472A"/>
    <w:rsid w:val="000A4BCC"/>
    <w:rsid w:val="000A4CA4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57F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6ACF"/>
    <w:rsid w:val="000B7BD4"/>
    <w:rsid w:val="000B7DEE"/>
    <w:rsid w:val="000B7E22"/>
    <w:rsid w:val="000C0253"/>
    <w:rsid w:val="000C02B3"/>
    <w:rsid w:val="000C068E"/>
    <w:rsid w:val="000C1659"/>
    <w:rsid w:val="000C203E"/>
    <w:rsid w:val="000C2128"/>
    <w:rsid w:val="000C2BFE"/>
    <w:rsid w:val="000C30B5"/>
    <w:rsid w:val="000C30E3"/>
    <w:rsid w:val="000C3114"/>
    <w:rsid w:val="000C34A4"/>
    <w:rsid w:val="000C3586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0D95"/>
    <w:rsid w:val="000D1221"/>
    <w:rsid w:val="000D1BE6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5CB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0D54"/>
    <w:rsid w:val="000E191A"/>
    <w:rsid w:val="000E2B05"/>
    <w:rsid w:val="000E3086"/>
    <w:rsid w:val="000E308D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1B6C"/>
    <w:rsid w:val="000F1D0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98B"/>
    <w:rsid w:val="000F5ECA"/>
    <w:rsid w:val="000F60F5"/>
    <w:rsid w:val="000F626C"/>
    <w:rsid w:val="000F6372"/>
    <w:rsid w:val="000F6F79"/>
    <w:rsid w:val="000F7622"/>
    <w:rsid w:val="000F7E2E"/>
    <w:rsid w:val="00100582"/>
    <w:rsid w:val="001005E9"/>
    <w:rsid w:val="00101172"/>
    <w:rsid w:val="0010164E"/>
    <w:rsid w:val="00101D56"/>
    <w:rsid w:val="001024C3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3A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AEC"/>
    <w:rsid w:val="00107DB7"/>
    <w:rsid w:val="00110226"/>
    <w:rsid w:val="00110278"/>
    <w:rsid w:val="00110332"/>
    <w:rsid w:val="00110CB4"/>
    <w:rsid w:val="00111610"/>
    <w:rsid w:val="001117C8"/>
    <w:rsid w:val="0011232C"/>
    <w:rsid w:val="0011234F"/>
    <w:rsid w:val="00112484"/>
    <w:rsid w:val="00112F2E"/>
    <w:rsid w:val="00113839"/>
    <w:rsid w:val="0011490C"/>
    <w:rsid w:val="00114D74"/>
    <w:rsid w:val="00115342"/>
    <w:rsid w:val="001158E8"/>
    <w:rsid w:val="00115A24"/>
    <w:rsid w:val="00115E1E"/>
    <w:rsid w:val="00116397"/>
    <w:rsid w:val="00116629"/>
    <w:rsid w:val="00116D21"/>
    <w:rsid w:val="00117D01"/>
    <w:rsid w:val="00117FAD"/>
    <w:rsid w:val="00120186"/>
    <w:rsid w:val="001207F3"/>
    <w:rsid w:val="0012096C"/>
    <w:rsid w:val="00120E9B"/>
    <w:rsid w:val="0012139F"/>
    <w:rsid w:val="00121694"/>
    <w:rsid w:val="00121A6E"/>
    <w:rsid w:val="0012231A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1F7"/>
    <w:rsid w:val="001262A1"/>
    <w:rsid w:val="00126402"/>
    <w:rsid w:val="0012702E"/>
    <w:rsid w:val="00127137"/>
    <w:rsid w:val="0012766C"/>
    <w:rsid w:val="001279B3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687E"/>
    <w:rsid w:val="00136A4B"/>
    <w:rsid w:val="00137DA4"/>
    <w:rsid w:val="0014030E"/>
    <w:rsid w:val="00140585"/>
    <w:rsid w:val="0014093C"/>
    <w:rsid w:val="00141409"/>
    <w:rsid w:val="0014161A"/>
    <w:rsid w:val="0014168C"/>
    <w:rsid w:val="001419EA"/>
    <w:rsid w:val="00141D54"/>
    <w:rsid w:val="00142790"/>
    <w:rsid w:val="0014294F"/>
    <w:rsid w:val="00142B74"/>
    <w:rsid w:val="00142DBB"/>
    <w:rsid w:val="001433AF"/>
    <w:rsid w:val="00143890"/>
    <w:rsid w:val="001446DA"/>
    <w:rsid w:val="001447E5"/>
    <w:rsid w:val="00144CFA"/>
    <w:rsid w:val="0014518E"/>
    <w:rsid w:val="00146175"/>
    <w:rsid w:val="00146CBB"/>
    <w:rsid w:val="00147304"/>
    <w:rsid w:val="00150790"/>
    <w:rsid w:val="00150B34"/>
    <w:rsid w:val="0015102B"/>
    <w:rsid w:val="001517CE"/>
    <w:rsid w:val="00151CA2"/>
    <w:rsid w:val="00151DF1"/>
    <w:rsid w:val="001520CF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DB3"/>
    <w:rsid w:val="00157F0C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4B5E"/>
    <w:rsid w:val="00164EA0"/>
    <w:rsid w:val="00165610"/>
    <w:rsid w:val="00165AC1"/>
    <w:rsid w:val="001660F3"/>
    <w:rsid w:val="00166734"/>
    <w:rsid w:val="00166BA9"/>
    <w:rsid w:val="0016763E"/>
    <w:rsid w:val="00167EB9"/>
    <w:rsid w:val="00170002"/>
    <w:rsid w:val="0017051E"/>
    <w:rsid w:val="00170795"/>
    <w:rsid w:val="0017109F"/>
    <w:rsid w:val="00171324"/>
    <w:rsid w:val="001715FF"/>
    <w:rsid w:val="00172FC6"/>
    <w:rsid w:val="00173A35"/>
    <w:rsid w:val="00173FE4"/>
    <w:rsid w:val="00174072"/>
    <w:rsid w:val="001747A8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338"/>
    <w:rsid w:val="00183532"/>
    <w:rsid w:val="00183903"/>
    <w:rsid w:val="00184643"/>
    <w:rsid w:val="001846FC"/>
    <w:rsid w:val="00184B47"/>
    <w:rsid w:val="00185402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C29"/>
    <w:rsid w:val="00197E18"/>
    <w:rsid w:val="00197F01"/>
    <w:rsid w:val="001A09C4"/>
    <w:rsid w:val="001A0F63"/>
    <w:rsid w:val="001A122C"/>
    <w:rsid w:val="001A15C4"/>
    <w:rsid w:val="001A1738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402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AAB"/>
    <w:rsid w:val="001B3CDE"/>
    <w:rsid w:val="001B40C9"/>
    <w:rsid w:val="001B49CF"/>
    <w:rsid w:val="001B4AE9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0218"/>
    <w:rsid w:val="001C1C3B"/>
    <w:rsid w:val="001C1EF9"/>
    <w:rsid w:val="001C2040"/>
    <w:rsid w:val="001C2318"/>
    <w:rsid w:val="001C258E"/>
    <w:rsid w:val="001C3031"/>
    <w:rsid w:val="001C3236"/>
    <w:rsid w:val="001C3D3A"/>
    <w:rsid w:val="001C3F7E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5E54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21"/>
    <w:rsid w:val="001E1969"/>
    <w:rsid w:val="001E22C9"/>
    <w:rsid w:val="001E2536"/>
    <w:rsid w:val="001E265B"/>
    <w:rsid w:val="001E2770"/>
    <w:rsid w:val="001E2A3B"/>
    <w:rsid w:val="001E2EC5"/>
    <w:rsid w:val="001E3689"/>
    <w:rsid w:val="001E3738"/>
    <w:rsid w:val="001E3994"/>
    <w:rsid w:val="001E3B4F"/>
    <w:rsid w:val="001E4E41"/>
    <w:rsid w:val="001E4F01"/>
    <w:rsid w:val="001E5090"/>
    <w:rsid w:val="001E5649"/>
    <w:rsid w:val="001E5C60"/>
    <w:rsid w:val="001E702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BEF"/>
    <w:rsid w:val="001F3CFB"/>
    <w:rsid w:val="001F4362"/>
    <w:rsid w:val="001F44C0"/>
    <w:rsid w:val="001F48B7"/>
    <w:rsid w:val="001F4A3E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DE1"/>
    <w:rsid w:val="001F5FF9"/>
    <w:rsid w:val="001F6464"/>
    <w:rsid w:val="001F695F"/>
    <w:rsid w:val="001F6DDA"/>
    <w:rsid w:val="001F7177"/>
    <w:rsid w:val="001F76F2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D16"/>
    <w:rsid w:val="00204414"/>
    <w:rsid w:val="0020449E"/>
    <w:rsid w:val="00204FE0"/>
    <w:rsid w:val="00205597"/>
    <w:rsid w:val="002058FF"/>
    <w:rsid w:val="00206241"/>
    <w:rsid w:val="002066C8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413"/>
    <w:rsid w:val="002115C7"/>
    <w:rsid w:val="00211A25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0FF"/>
    <w:rsid w:val="002155C5"/>
    <w:rsid w:val="002156BD"/>
    <w:rsid w:val="00216164"/>
    <w:rsid w:val="00216830"/>
    <w:rsid w:val="002169A5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04E"/>
    <w:rsid w:val="00232452"/>
    <w:rsid w:val="0023281E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23F"/>
    <w:rsid w:val="00240561"/>
    <w:rsid w:val="00241188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3C32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80B"/>
    <w:rsid w:val="00247F60"/>
    <w:rsid w:val="00250C00"/>
    <w:rsid w:val="002511BA"/>
    <w:rsid w:val="00251CF8"/>
    <w:rsid w:val="00251D7F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5FCA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C92"/>
    <w:rsid w:val="00264F9B"/>
    <w:rsid w:val="00265084"/>
    <w:rsid w:val="00265E21"/>
    <w:rsid w:val="00266218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2C37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988"/>
    <w:rsid w:val="00292F0E"/>
    <w:rsid w:val="002931D2"/>
    <w:rsid w:val="002936F5"/>
    <w:rsid w:val="002942A7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22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048"/>
    <w:rsid w:val="002B0162"/>
    <w:rsid w:val="002B0AC4"/>
    <w:rsid w:val="002B0EAD"/>
    <w:rsid w:val="002B15F7"/>
    <w:rsid w:val="002B1B9E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4FF9"/>
    <w:rsid w:val="002B570C"/>
    <w:rsid w:val="002B5B21"/>
    <w:rsid w:val="002B6125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70D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AFB"/>
    <w:rsid w:val="002C5CBE"/>
    <w:rsid w:val="002C6099"/>
    <w:rsid w:val="002C6309"/>
    <w:rsid w:val="002C6992"/>
    <w:rsid w:val="002C69D2"/>
    <w:rsid w:val="002C7586"/>
    <w:rsid w:val="002C780C"/>
    <w:rsid w:val="002C7E8E"/>
    <w:rsid w:val="002D0098"/>
    <w:rsid w:val="002D034D"/>
    <w:rsid w:val="002D0440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5A3"/>
    <w:rsid w:val="002E2A36"/>
    <w:rsid w:val="002E2B2B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869"/>
    <w:rsid w:val="002E69B6"/>
    <w:rsid w:val="002E6E67"/>
    <w:rsid w:val="002E7274"/>
    <w:rsid w:val="002E7E58"/>
    <w:rsid w:val="002F07A2"/>
    <w:rsid w:val="002F12E3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66BB"/>
    <w:rsid w:val="002F686C"/>
    <w:rsid w:val="002F69E2"/>
    <w:rsid w:val="002F6CA5"/>
    <w:rsid w:val="002F7131"/>
    <w:rsid w:val="002F71A9"/>
    <w:rsid w:val="002F7427"/>
    <w:rsid w:val="002F771B"/>
    <w:rsid w:val="002F7D2D"/>
    <w:rsid w:val="00300738"/>
    <w:rsid w:val="00300890"/>
    <w:rsid w:val="00300C18"/>
    <w:rsid w:val="00301294"/>
    <w:rsid w:val="00302340"/>
    <w:rsid w:val="00302680"/>
    <w:rsid w:val="0030277E"/>
    <w:rsid w:val="00302C52"/>
    <w:rsid w:val="00303429"/>
    <w:rsid w:val="00303689"/>
    <w:rsid w:val="00303809"/>
    <w:rsid w:val="00303B1B"/>
    <w:rsid w:val="00303EC4"/>
    <w:rsid w:val="003041B5"/>
    <w:rsid w:val="0030445D"/>
    <w:rsid w:val="003048C5"/>
    <w:rsid w:val="00304F59"/>
    <w:rsid w:val="0030536B"/>
    <w:rsid w:val="00305FA6"/>
    <w:rsid w:val="00306329"/>
    <w:rsid w:val="00306360"/>
    <w:rsid w:val="00306470"/>
    <w:rsid w:val="00306B1C"/>
    <w:rsid w:val="00306F40"/>
    <w:rsid w:val="00307224"/>
    <w:rsid w:val="003103D7"/>
    <w:rsid w:val="0031051A"/>
    <w:rsid w:val="00310537"/>
    <w:rsid w:val="0031062A"/>
    <w:rsid w:val="00310E18"/>
    <w:rsid w:val="00311191"/>
    <w:rsid w:val="00311477"/>
    <w:rsid w:val="00311EA7"/>
    <w:rsid w:val="00311F6E"/>
    <w:rsid w:val="003123A5"/>
    <w:rsid w:val="00312438"/>
    <w:rsid w:val="00312F28"/>
    <w:rsid w:val="003136BA"/>
    <w:rsid w:val="00313971"/>
    <w:rsid w:val="00313CE5"/>
    <w:rsid w:val="00313D64"/>
    <w:rsid w:val="00313DBE"/>
    <w:rsid w:val="0031421A"/>
    <w:rsid w:val="00314C13"/>
    <w:rsid w:val="00315284"/>
    <w:rsid w:val="003154F8"/>
    <w:rsid w:val="003157EC"/>
    <w:rsid w:val="00315DC2"/>
    <w:rsid w:val="00315FDF"/>
    <w:rsid w:val="0031606A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A5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4CE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4FF"/>
    <w:rsid w:val="00346690"/>
    <w:rsid w:val="003466B0"/>
    <w:rsid w:val="003475CE"/>
    <w:rsid w:val="0035031B"/>
    <w:rsid w:val="003506AD"/>
    <w:rsid w:val="003506BE"/>
    <w:rsid w:val="003529FF"/>
    <w:rsid w:val="00352B28"/>
    <w:rsid w:val="00352B9D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32F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4FE"/>
    <w:rsid w:val="00362A4E"/>
    <w:rsid w:val="00362F2C"/>
    <w:rsid w:val="00363397"/>
    <w:rsid w:val="00363D59"/>
    <w:rsid w:val="00364058"/>
    <w:rsid w:val="00364116"/>
    <w:rsid w:val="00364783"/>
    <w:rsid w:val="00365510"/>
    <w:rsid w:val="00365F93"/>
    <w:rsid w:val="0036676E"/>
    <w:rsid w:val="00366C80"/>
    <w:rsid w:val="003671A5"/>
    <w:rsid w:val="00367E1D"/>
    <w:rsid w:val="00367F2C"/>
    <w:rsid w:val="00370041"/>
    <w:rsid w:val="00370063"/>
    <w:rsid w:val="00370FFB"/>
    <w:rsid w:val="003712BC"/>
    <w:rsid w:val="00372594"/>
    <w:rsid w:val="00372AAB"/>
    <w:rsid w:val="00373456"/>
    <w:rsid w:val="003735BE"/>
    <w:rsid w:val="00373686"/>
    <w:rsid w:val="00373AD8"/>
    <w:rsid w:val="00373ADF"/>
    <w:rsid w:val="0037446E"/>
    <w:rsid w:val="00374AB5"/>
    <w:rsid w:val="003750BA"/>
    <w:rsid w:val="00375E7E"/>
    <w:rsid w:val="00376488"/>
    <w:rsid w:val="003767E1"/>
    <w:rsid w:val="003768B4"/>
    <w:rsid w:val="00377523"/>
    <w:rsid w:val="0037786A"/>
    <w:rsid w:val="00377A0D"/>
    <w:rsid w:val="00377D85"/>
    <w:rsid w:val="003809B3"/>
    <w:rsid w:val="00380AC1"/>
    <w:rsid w:val="00381636"/>
    <w:rsid w:val="003816B6"/>
    <w:rsid w:val="003816E0"/>
    <w:rsid w:val="00381CDE"/>
    <w:rsid w:val="003820AE"/>
    <w:rsid w:val="00382B20"/>
    <w:rsid w:val="00383035"/>
    <w:rsid w:val="003831EA"/>
    <w:rsid w:val="00383667"/>
    <w:rsid w:val="0038410B"/>
    <w:rsid w:val="00384248"/>
    <w:rsid w:val="003848AE"/>
    <w:rsid w:val="00384B29"/>
    <w:rsid w:val="00384FB5"/>
    <w:rsid w:val="003855AF"/>
    <w:rsid w:val="00385BD6"/>
    <w:rsid w:val="00385E14"/>
    <w:rsid w:val="003861BE"/>
    <w:rsid w:val="003863D1"/>
    <w:rsid w:val="00386833"/>
    <w:rsid w:val="0038687A"/>
    <w:rsid w:val="00386B0A"/>
    <w:rsid w:val="00386E5B"/>
    <w:rsid w:val="00387538"/>
    <w:rsid w:val="0039013D"/>
    <w:rsid w:val="003912E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267"/>
    <w:rsid w:val="00393345"/>
    <w:rsid w:val="0039341D"/>
    <w:rsid w:val="00393931"/>
    <w:rsid w:val="00393CCB"/>
    <w:rsid w:val="00394758"/>
    <w:rsid w:val="00395576"/>
    <w:rsid w:val="003956E0"/>
    <w:rsid w:val="003959BD"/>
    <w:rsid w:val="00395BEA"/>
    <w:rsid w:val="00395F62"/>
    <w:rsid w:val="00396235"/>
    <w:rsid w:val="00397D55"/>
    <w:rsid w:val="003A0D28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963"/>
    <w:rsid w:val="003B1BB5"/>
    <w:rsid w:val="003B1CF3"/>
    <w:rsid w:val="003B1F3C"/>
    <w:rsid w:val="003B2114"/>
    <w:rsid w:val="003B2385"/>
    <w:rsid w:val="003B296B"/>
    <w:rsid w:val="003B3184"/>
    <w:rsid w:val="003B4177"/>
    <w:rsid w:val="003B47DE"/>
    <w:rsid w:val="003B4A12"/>
    <w:rsid w:val="003B5A91"/>
    <w:rsid w:val="003B5AB4"/>
    <w:rsid w:val="003B5C1A"/>
    <w:rsid w:val="003B5F43"/>
    <w:rsid w:val="003B6729"/>
    <w:rsid w:val="003B698D"/>
    <w:rsid w:val="003B73BC"/>
    <w:rsid w:val="003B7F9D"/>
    <w:rsid w:val="003C0308"/>
    <w:rsid w:val="003C0AF6"/>
    <w:rsid w:val="003C0E3D"/>
    <w:rsid w:val="003C0EA8"/>
    <w:rsid w:val="003C12B0"/>
    <w:rsid w:val="003C15A1"/>
    <w:rsid w:val="003C1796"/>
    <w:rsid w:val="003C1A99"/>
    <w:rsid w:val="003C1C26"/>
    <w:rsid w:val="003C20AA"/>
    <w:rsid w:val="003C267F"/>
    <w:rsid w:val="003C26D9"/>
    <w:rsid w:val="003C28A3"/>
    <w:rsid w:val="003C2FE7"/>
    <w:rsid w:val="003C3081"/>
    <w:rsid w:val="003C346D"/>
    <w:rsid w:val="003C38B9"/>
    <w:rsid w:val="003C3B0D"/>
    <w:rsid w:val="003C4199"/>
    <w:rsid w:val="003C4C9D"/>
    <w:rsid w:val="003C5490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3A46"/>
    <w:rsid w:val="003D3CC6"/>
    <w:rsid w:val="003D3F0F"/>
    <w:rsid w:val="003D40F4"/>
    <w:rsid w:val="003D45FB"/>
    <w:rsid w:val="003D4F9C"/>
    <w:rsid w:val="003D56D6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63C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38C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0EF4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02E"/>
    <w:rsid w:val="00414BB7"/>
    <w:rsid w:val="0041606A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1D4B"/>
    <w:rsid w:val="00422116"/>
    <w:rsid w:val="0042253D"/>
    <w:rsid w:val="00423028"/>
    <w:rsid w:val="004234F8"/>
    <w:rsid w:val="004236D9"/>
    <w:rsid w:val="00423743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2689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4EA3"/>
    <w:rsid w:val="004350DC"/>
    <w:rsid w:val="004357D8"/>
    <w:rsid w:val="00435AC6"/>
    <w:rsid w:val="00435DDA"/>
    <w:rsid w:val="00436074"/>
    <w:rsid w:val="00437062"/>
    <w:rsid w:val="004375E6"/>
    <w:rsid w:val="00437B7F"/>
    <w:rsid w:val="00437E3E"/>
    <w:rsid w:val="00437E6D"/>
    <w:rsid w:val="00437EF7"/>
    <w:rsid w:val="0044017A"/>
    <w:rsid w:val="004408EB"/>
    <w:rsid w:val="00440A4C"/>
    <w:rsid w:val="00440F0E"/>
    <w:rsid w:val="00441C57"/>
    <w:rsid w:val="0044354A"/>
    <w:rsid w:val="00443B9D"/>
    <w:rsid w:val="00444375"/>
    <w:rsid w:val="004444BA"/>
    <w:rsid w:val="004458DF"/>
    <w:rsid w:val="00445ADA"/>
    <w:rsid w:val="00445FAD"/>
    <w:rsid w:val="004467F3"/>
    <w:rsid w:val="00446AE5"/>
    <w:rsid w:val="00446DAA"/>
    <w:rsid w:val="00446ED1"/>
    <w:rsid w:val="00446EE8"/>
    <w:rsid w:val="00447822"/>
    <w:rsid w:val="00447874"/>
    <w:rsid w:val="00450132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B8E"/>
    <w:rsid w:val="00456EF2"/>
    <w:rsid w:val="004572DE"/>
    <w:rsid w:val="00457401"/>
    <w:rsid w:val="00457518"/>
    <w:rsid w:val="00457829"/>
    <w:rsid w:val="00457920"/>
    <w:rsid w:val="00457D76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042"/>
    <w:rsid w:val="00465301"/>
    <w:rsid w:val="004659D2"/>
    <w:rsid w:val="00465C62"/>
    <w:rsid w:val="0046694F"/>
    <w:rsid w:val="0046696E"/>
    <w:rsid w:val="004669D7"/>
    <w:rsid w:val="00467222"/>
    <w:rsid w:val="00467840"/>
    <w:rsid w:val="004678B5"/>
    <w:rsid w:val="00470172"/>
    <w:rsid w:val="004703C7"/>
    <w:rsid w:val="00470789"/>
    <w:rsid w:val="00470831"/>
    <w:rsid w:val="004710B4"/>
    <w:rsid w:val="004726B6"/>
    <w:rsid w:val="00472DEC"/>
    <w:rsid w:val="00473923"/>
    <w:rsid w:val="00473B1A"/>
    <w:rsid w:val="00474122"/>
    <w:rsid w:val="0047460F"/>
    <w:rsid w:val="00474DE6"/>
    <w:rsid w:val="00475017"/>
    <w:rsid w:val="0047509C"/>
    <w:rsid w:val="00476234"/>
    <w:rsid w:val="004763CA"/>
    <w:rsid w:val="00476581"/>
    <w:rsid w:val="00476A12"/>
    <w:rsid w:val="00476E7B"/>
    <w:rsid w:val="00476F2A"/>
    <w:rsid w:val="0047709B"/>
    <w:rsid w:val="0047765D"/>
    <w:rsid w:val="00477D99"/>
    <w:rsid w:val="00480A82"/>
    <w:rsid w:val="00480DF1"/>
    <w:rsid w:val="00481490"/>
    <w:rsid w:val="0048153D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6D"/>
    <w:rsid w:val="00486F87"/>
    <w:rsid w:val="00486F8E"/>
    <w:rsid w:val="00487614"/>
    <w:rsid w:val="00487A0C"/>
    <w:rsid w:val="00490AC6"/>
    <w:rsid w:val="00490F0E"/>
    <w:rsid w:val="0049112B"/>
    <w:rsid w:val="00491496"/>
    <w:rsid w:val="00491677"/>
    <w:rsid w:val="00491E14"/>
    <w:rsid w:val="0049235A"/>
    <w:rsid w:val="00493994"/>
    <w:rsid w:val="004946CD"/>
    <w:rsid w:val="00495105"/>
    <w:rsid w:val="00495666"/>
    <w:rsid w:val="004958FA"/>
    <w:rsid w:val="00495956"/>
    <w:rsid w:val="00496A01"/>
    <w:rsid w:val="00496BC4"/>
    <w:rsid w:val="00497037"/>
    <w:rsid w:val="00497AEF"/>
    <w:rsid w:val="00497B2E"/>
    <w:rsid w:val="004A009C"/>
    <w:rsid w:val="004A0B36"/>
    <w:rsid w:val="004A0C01"/>
    <w:rsid w:val="004A1313"/>
    <w:rsid w:val="004A13C4"/>
    <w:rsid w:val="004A2C01"/>
    <w:rsid w:val="004A320C"/>
    <w:rsid w:val="004A349E"/>
    <w:rsid w:val="004A3A36"/>
    <w:rsid w:val="004A400D"/>
    <w:rsid w:val="004A4AB2"/>
    <w:rsid w:val="004A4C1A"/>
    <w:rsid w:val="004A50CA"/>
    <w:rsid w:val="004A5DFC"/>
    <w:rsid w:val="004A687A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31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314"/>
    <w:rsid w:val="004B78D8"/>
    <w:rsid w:val="004B7B11"/>
    <w:rsid w:val="004B7BB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6D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A78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42A0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15F"/>
    <w:rsid w:val="004D7302"/>
    <w:rsid w:val="004D7842"/>
    <w:rsid w:val="004D7945"/>
    <w:rsid w:val="004E1124"/>
    <w:rsid w:val="004E140B"/>
    <w:rsid w:val="004E183D"/>
    <w:rsid w:val="004E1AAD"/>
    <w:rsid w:val="004E1BDC"/>
    <w:rsid w:val="004E1BEF"/>
    <w:rsid w:val="004E1E6C"/>
    <w:rsid w:val="004E1E6E"/>
    <w:rsid w:val="004E2672"/>
    <w:rsid w:val="004E2D8F"/>
    <w:rsid w:val="004E319E"/>
    <w:rsid w:val="004E34FF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91D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479"/>
    <w:rsid w:val="004F25D4"/>
    <w:rsid w:val="004F2702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6D4F"/>
    <w:rsid w:val="004F7919"/>
    <w:rsid w:val="004F7AEF"/>
    <w:rsid w:val="005002D6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C28"/>
    <w:rsid w:val="00507FC3"/>
    <w:rsid w:val="00510190"/>
    <w:rsid w:val="00510682"/>
    <w:rsid w:val="0051077D"/>
    <w:rsid w:val="00510D82"/>
    <w:rsid w:val="00510F73"/>
    <w:rsid w:val="00511182"/>
    <w:rsid w:val="005115F2"/>
    <w:rsid w:val="00511E87"/>
    <w:rsid w:val="00511FAD"/>
    <w:rsid w:val="0051225F"/>
    <w:rsid w:val="005130DF"/>
    <w:rsid w:val="00513D93"/>
    <w:rsid w:val="00513DB5"/>
    <w:rsid w:val="00514A86"/>
    <w:rsid w:val="00514B25"/>
    <w:rsid w:val="0051565C"/>
    <w:rsid w:val="00515671"/>
    <w:rsid w:val="00515675"/>
    <w:rsid w:val="00515730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35B5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59F"/>
    <w:rsid w:val="00527C61"/>
    <w:rsid w:val="00527D75"/>
    <w:rsid w:val="0053047E"/>
    <w:rsid w:val="00530527"/>
    <w:rsid w:val="00530E66"/>
    <w:rsid w:val="00531052"/>
    <w:rsid w:val="005313D9"/>
    <w:rsid w:val="00531A3F"/>
    <w:rsid w:val="00531A6F"/>
    <w:rsid w:val="005320C5"/>
    <w:rsid w:val="00533034"/>
    <w:rsid w:val="005337D2"/>
    <w:rsid w:val="00533C98"/>
    <w:rsid w:val="00534206"/>
    <w:rsid w:val="00534819"/>
    <w:rsid w:val="00535391"/>
    <w:rsid w:val="00535E07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1FB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AAD"/>
    <w:rsid w:val="00547672"/>
    <w:rsid w:val="0055001B"/>
    <w:rsid w:val="005500E6"/>
    <w:rsid w:val="00550288"/>
    <w:rsid w:val="0055041B"/>
    <w:rsid w:val="00551059"/>
    <w:rsid w:val="0055184C"/>
    <w:rsid w:val="00551B40"/>
    <w:rsid w:val="00551E47"/>
    <w:rsid w:val="005527AF"/>
    <w:rsid w:val="00552F09"/>
    <w:rsid w:val="00552FEE"/>
    <w:rsid w:val="005530FC"/>
    <w:rsid w:val="00554450"/>
    <w:rsid w:val="00554C86"/>
    <w:rsid w:val="00554D29"/>
    <w:rsid w:val="00554E73"/>
    <w:rsid w:val="00556314"/>
    <w:rsid w:val="005564AC"/>
    <w:rsid w:val="0055725E"/>
    <w:rsid w:val="005574AE"/>
    <w:rsid w:val="00557DA5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67EC2"/>
    <w:rsid w:val="005701AD"/>
    <w:rsid w:val="0057062A"/>
    <w:rsid w:val="005710B8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EE0"/>
    <w:rsid w:val="00576FE9"/>
    <w:rsid w:val="0057765A"/>
    <w:rsid w:val="005778CA"/>
    <w:rsid w:val="00580231"/>
    <w:rsid w:val="005804AD"/>
    <w:rsid w:val="0058231E"/>
    <w:rsid w:val="0058307D"/>
    <w:rsid w:val="00584606"/>
    <w:rsid w:val="00584B24"/>
    <w:rsid w:val="00584B3F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0D5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106"/>
    <w:rsid w:val="005963C6"/>
    <w:rsid w:val="00596486"/>
    <w:rsid w:val="005965CB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5F07"/>
    <w:rsid w:val="005A6030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0CC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3DB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04D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512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37CF"/>
    <w:rsid w:val="005D4AD7"/>
    <w:rsid w:val="005D5276"/>
    <w:rsid w:val="005D6463"/>
    <w:rsid w:val="005D6D9B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807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5C6"/>
    <w:rsid w:val="00600A03"/>
    <w:rsid w:val="006010D8"/>
    <w:rsid w:val="00601227"/>
    <w:rsid w:val="00601B70"/>
    <w:rsid w:val="00601C44"/>
    <w:rsid w:val="00601D66"/>
    <w:rsid w:val="00602372"/>
    <w:rsid w:val="0060250B"/>
    <w:rsid w:val="00602588"/>
    <w:rsid w:val="006029E5"/>
    <w:rsid w:val="006036B4"/>
    <w:rsid w:val="00603DCC"/>
    <w:rsid w:val="00604048"/>
    <w:rsid w:val="00604A0C"/>
    <w:rsid w:val="00604F76"/>
    <w:rsid w:val="0060525F"/>
    <w:rsid w:val="00605288"/>
    <w:rsid w:val="006058A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2C0C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1A6"/>
    <w:rsid w:val="0061629A"/>
    <w:rsid w:val="00616A98"/>
    <w:rsid w:val="00617006"/>
    <w:rsid w:val="00617472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7AA"/>
    <w:rsid w:val="00622863"/>
    <w:rsid w:val="0062297B"/>
    <w:rsid w:val="00623795"/>
    <w:rsid w:val="00623874"/>
    <w:rsid w:val="006244CC"/>
    <w:rsid w:val="00624C96"/>
    <w:rsid w:val="00624ED7"/>
    <w:rsid w:val="00624FA0"/>
    <w:rsid w:val="00625330"/>
    <w:rsid w:val="0062631B"/>
    <w:rsid w:val="0062634E"/>
    <w:rsid w:val="006264F8"/>
    <w:rsid w:val="00626844"/>
    <w:rsid w:val="00626EA6"/>
    <w:rsid w:val="00626EF1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3ED"/>
    <w:rsid w:val="006407F4"/>
    <w:rsid w:val="00640972"/>
    <w:rsid w:val="00640CCA"/>
    <w:rsid w:val="00640FF7"/>
    <w:rsid w:val="006410CA"/>
    <w:rsid w:val="00641469"/>
    <w:rsid w:val="006418B9"/>
    <w:rsid w:val="00641AA0"/>
    <w:rsid w:val="006424E9"/>
    <w:rsid w:val="006427F1"/>
    <w:rsid w:val="00642C5A"/>
    <w:rsid w:val="00642CD9"/>
    <w:rsid w:val="00643084"/>
    <w:rsid w:val="006432B2"/>
    <w:rsid w:val="00643D09"/>
    <w:rsid w:val="0064406D"/>
    <w:rsid w:val="006447D4"/>
    <w:rsid w:val="00644A22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B6F"/>
    <w:rsid w:val="00650C21"/>
    <w:rsid w:val="00650C5E"/>
    <w:rsid w:val="00651791"/>
    <w:rsid w:val="006522ED"/>
    <w:rsid w:val="006523DE"/>
    <w:rsid w:val="0065295F"/>
    <w:rsid w:val="00652E42"/>
    <w:rsid w:val="00653950"/>
    <w:rsid w:val="00653C45"/>
    <w:rsid w:val="00654923"/>
    <w:rsid w:val="00654B64"/>
    <w:rsid w:val="00654B7C"/>
    <w:rsid w:val="00654C5E"/>
    <w:rsid w:val="00654CC4"/>
    <w:rsid w:val="00655B61"/>
    <w:rsid w:val="00656165"/>
    <w:rsid w:val="00656553"/>
    <w:rsid w:val="00656814"/>
    <w:rsid w:val="00656B0B"/>
    <w:rsid w:val="00656CA5"/>
    <w:rsid w:val="00657002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8AF"/>
    <w:rsid w:val="00666CF0"/>
    <w:rsid w:val="00666D6F"/>
    <w:rsid w:val="00666E9C"/>
    <w:rsid w:val="00667502"/>
    <w:rsid w:val="0066778F"/>
    <w:rsid w:val="00667988"/>
    <w:rsid w:val="00667BC7"/>
    <w:rsid w:val="00667BFE"/>
    <w:rsid w:val="00667FA1"/>
    <w:rsid w:val="00670BE9"/>
    <w:rsid w:val="00670D8A"/>
    <w:rsid w:val="00670F27"/>
    <w:rsid w:val="00671517"/>
    <w:rsid w:val="00671867"/>
    <w:rsid w:val="006719BE"/>
    <w:rsid w:val="0067225C"/>
    <w:rsid w:val="00673653"/>
    <w:rsid w:val="006739A0"/>
    <w:rsid w:val="00673A8F"/>
    <w:rsid w:val="00673DF6"/>
    <w:rsid w:val="00673E4A"/>
    <w:rsid w:val="00674747"/>
    <w:rsid w:val="00674798"/>
    <w:rsid w:val="00674DD0"/>
    <w:rsid w:val="00674F1A"/>
    <w:rsid w:val="006751C8"/>
    <w:rsid w:val="006757A6"/>
    <w:rsid w:val="00675996"/>
    <w:rsid w:val="00675A34"/>
    <w:rsid w:val="00675F09"/>
    <w:rsid w:val="00676AAB"/>
    <w:rsid w:val="00676BAF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62A"/>
    <w:rsid w:val="006838A0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0EE6"/>
    <w:rsid w:val="00691137"/>
    <w:rsid w:val="00691279"/>
    <w:rsid w:val="006919C4"/>
    <w:rsid w:val="00691F53"/>
    <w:rsid w:val="00692B41"/>
    <w:rsid w:val="00692B55"/>
    <w:rsid w:val="00693ACA"/>
    <w:rsid w:val="0069438A"/>
    <w:rsid w:val="006945F4"/>
    <w:rsid w:val="00694739"/>
    <w:rsid w:val="00694FCC"/>
    <w:rsid w:val="00695310"/>
    <w:rsid w:val="0069594C"/>
    <w:rsid w:val="00695AD2"/>
    <w:rsid w:val="00696474"/>
    <w:rsid w:val="006965EA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0CB7"/>
    <w:rsid w:val="006B11B8"/>
    <w:rsid w:val="006B18A7"/>
    <w:rsid w:val="006B1B99"/>
    <w:rsid w:val="006B1C59"/>
    <w:rsid w:val="006B1DDA"/>
    <w:rsid w:val="006B2351"/>
    <w:rsid w:val="006B2A58"/>
    <w:rsid w:val="006B31F7"/>
    <w:rsid w:val="006B45BF"/>
    <w:rsid w:val="006B4674"/>
    <w:rsid w:val="006B483C"/>
    <w:rsid w:val="006B4AC7"/>
    <w:rsid w:val="006B50CA"/>
    <w:rsid w:val="006B52CB"/>
    <w:rsid w:val="006B5546"/>
    <w:rsid w:val="006B5612"/>
    <w:rsid w:val="006B5EDB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1B4E"/>
    <w:rsid w:val="006C247D"/>
    <w:rsid w:val="006C2B04"/>
    <w:rsid w:val="006C2F20"/>
    <w:rsid w:val="006C30BA"/>
    <w:rsid w:val="006C3663"/>
    <w:rsid w:val="006C36F9"/>
    <w:rsid w:val="006C3979"/>
    <w:rsid w:val="006C3EE8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0BB2"/>
    <w:rsid w:val="006D151A"/>
    <w:rsid w:val="006D1583"/>
    <w:rsid w:val="006D17BE"/>
    <w:rsid w:val="006D192E"/>
    <w:rsid w:val="006D1A88"/>
    <w:rsid w:val="006D1DE9"/>
    <w:rsid w:val="006D26F3"/>
    <w:rsid w:val="006D2EA6"/>
    <w:rsid w:val="006D3462"/>
    <w:rsid w:val="006D39A0"/>
    <w:rsid w:val="006D5145"/>
    <w:rsid w:val="006D514F"/>
    <w:rsid w:val="006D543A"/>
    <w:rsid w:val="006D5BD7"/>
    <w:rsid w:val="006D5FDD"/>
    <w:rsid w:val="006D669C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3BFF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EE9"/>
    <w:rsid w:val="006E6F45"/>
    <w:rsid w:val="006E71AB"/>
    <w:rsid w:val="006E71DC"/>
    <w:rsid w:val="006E77B2"/>
    <w:rsid w:val="006E7F65"/>
    <w:rsid w:val="006F026F"/>
    <w:rsid w:val="006F0591"/>
    <w:rsid w:val="006F06EE"/>
    <w:rsid w:val="006F07ED"/>
    <w:rsid w:val="006F1274"/>
    <w:rsid w:val="006F17F2"/>
    <w:rsid w:val="006F18E1"/>
    <w:rsid w:val="006F1BA2"/>
    <w:rsid w:val="006F2438"/>
    <w:rsid w:val="006F24FE"/>
    <w:rsid w:val="006F2571"/>
    <w:rsid w:val="006F2921"/>
    <w:rsid w:val="006F2A93"/>
    <w:rsid w:val="006F2E84"/>
    <w:rsid w:val="006F333E"/>
    <w:rsid w:val="006F4B8D"/>
    <w:rsid w:val="006F4C4E"/>
    <w:rsid w:val="006F680A"/>
    <w:rsid w:val="006F7545"/>
    <w:rsid w:val="006F757C"/>
    <w:rsid w:val="006F7D11"/>
    <w:rsid w:val="006F7F81"/>
    <w:rsid w:val="006F7FED"/>
    <w:rsid w:val="00700900"/>
    <w:rsid w:val="00700F76"/>
    <w:rsid w:val="0070126A"/>
    <w:rsid w:val="00701504"/>
    <w:rsid w:val="0070260D"/>
    <w:rsid w:val="007026DE"/>
    <w:rsid w:val="00703847"/>
    <w:rsid w:val="00703E7C"/>
    <w:rsid w:val="00703F88"/>
    <w:rsid w:val="00703FCC"/>
    <w:rsid w:val="00704204"/>
    <w:rsid w:val="0070467D"/>
    <w:rsid w:val="00704F2E"/>
    <w:rsid w:val="0070500D"/>
    <w:rsid w:val="00705153"/>
    <w:rsid w:val="0070518E"/>
    <w:rsid w:val="0070597C"/>
    <w:rsid w:val="007074D3"/>
    <w:rsid w:val="00707DC4"/>
    <w:rsid w:val="00707F2F"/>
    <w:rsid w:val="007105BB"/>
    <w:rsid w:val="00710937"/>
    <w:rsid w:val="00710B03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882"/>
    <w:rsid w:val="00714BA2"/>
    <w:rsid w:val="00715049"/>
    <w:rsid w:val="00715096"/>
    <w:rsid w:val="007158E0"/>
    <w:rsid w:val="00715A55"/>
    <w:rsid w:val="00716236"/>
    <w:rsid w:val="00716478"/>
    <w:rsid w:val="00716705"/>
    <w:rsid w:val="00716B94"/>
    <w:rsid w:val="00716EFB"/>
    <w:rsid w:val="007170EA"/>
    <w:rsid w:val="0071754F"/>
    <w:rsid w:val="0071785A"/>
    <w:rsid w:val="00717AB3"/>
    <w:rsid w:val="00717C82"/>
    <w:rsid w:val="007201D1"/>
    <w:rsid w:val="00720F3D"/>
    <w:rsid w:val="007211FA"/>
    <w:rsid w:val="00721456"/>
    <w:rsid w:val="007224C4"/>
    <w:rsid w:val="007224FE"/>
    <w:rsid w:val="00722F57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125"/>
    <w:rsid w:val="00726281"/>
    <w:rsid w:val="00726DB1"/>
    <w:rsid w:val="00726F5C"/>
    <w:rsid w:val="00727B29"/>
    <w:rsid w:val="00730CCA"/>
    <w:rsid w:val="00730CEA"/>
    <w:rsid w:val="0073187E"/>
    <w:rsid w:val="00731EDE"/>
    <w:rsid w:val="007327F7"/>
    <w:rsid w:val="00732C59"/>
    <w:rsid w:val="007330E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29BD"/>
    <w:rsid w:val="007432AA"/>
    <w:rsid w:val="0074346C"/>
    <w:rsid w:val="0074375A"/>
    <w:rsid w:val="00744714"/>
    <w:rsid w:val="007447F8"/>
    <w:rsid w:val="00744984"/>
    <w:rsid w:val="00744CFD"/>
    <w:rsid w:val="00745078"/>
    <w:rsid w:val="007452EC"/>
    <w:rsid w:val="00745871"/>
    <w:rsid w:val="00746133"/>
    <w:rsid w:val="00746F90"/>
    <w:rsid w:val="0074723F"/>
    <w:rsid w:val="00747889"/>
    <w:rsid w:val="00747D12"/>
    <w:rsid w:val="00750C62"/>
    <w:rsid w:val="007510E3"/>
    <w:rsid w:val="007510ED"/>
    <w:rsid w:val="00751140"/>
    <w:rsid w:val="007519F8"/>
    <w:rsid w:val="00751BCD"/>
    <w:rsid w:val="00752330"/>
    <w:rsid w:val="00752791"/>
    <w:rsid w:val="00753EF5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3EC"/>
    <w:rsid w:val="00762E19"/>
    <w:rsid w:val="00762F06"/>
    <w:rsid w:val="00762FD4"/>
    <w:rsid w:val="0076390E"/>
    <w:rsid w:val="00763B7A"/>
    <w:rsid w:val="00764871"/>
    <w:rsid w:val="007648C8"/>
    <w:rsid w:val="00764D06"/>
    <w:rsid w:val="007655AB"/>
    <w:rsid w:val="007657B7"/>
    <w:rsid w:val="00765817"/>
    <w:rsid w:val="00765F6C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D71"/>
    <w:rsid w:val="00775EC6"/>
    <w:rsid w:val="0077730A"/>
    <w:rsid w:val="007774AA"/>
    <w:rsid w:val="00777D1F"/>
    <w:rsid w:val="007806B5"/>
    <w:rsid w:val="00781FDE"/>
    <w:rsid w:val="0078216F"/>
    <w:rsid w:val="00782194"/>
    <w:rsid w:val="00782477"/>
    <w:rsid w:val="007827FE"/>
    <w:rsid w:val="0078359B"/>
    <w:rsid w:val="00783B30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875"/>
    <w:rsid w:val="00793E40"/>
    <w:rsid w:val="007946AD"/>
    <w:rsid w:val="00794BD9"/>
    <w:rsid w:val="00795648"/>
    <w:rsid w:val="00796F8D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54B"/>
    <w:rsid w:val="007A5F15"/>
    <w:rsid w:val="007A6036"/>
    <w:rsid w:val="007A7156"/>
    <w:rsid w:val="007A767C"/>
    <w:rsid w:val="007B0151"/>
    <w:rsid w:val="007B0286"/>
    <w:rsid w:val="007B02D8"/>
    <w:rsid w:val="007B078D"/>
    <w:rsid w:val="007B083F"/>
    <w:rsid w:val="007B08F3"/>
    <w:rsid w:val="007B093E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7C5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4D13"/>
    <w:rsid w:val="007C5145"/>
    <w:rsid w:val="007C51FE"/>
    <w:rsid w:val="007C5342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3A8B"/>
    <w:rsid w:val="007D3CB5"/>
    <w:rsid w:val="007D48A8"/>
    <w:rsid w:val="007D5179"/>
    <w:rsid w:val="007D545A"/>
    <w:rsid w:val="007D5B57"/>
    <w:rsid w:val="007D6358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4218"/>
    <w:rsid w:val="007E4276"/>
    <w:rsid w:val="007E4639"/>
    <w:rsid w:val="007E476F"/>
    <w:rsid w:val="007E50A6"/>
    <w:rsid w:val="007E54B8"/>
    <w:rsid w:val="007E5804"/>
    <w:rsid w:val="007E5B5E"/>
    <w:rsid w:val="007E5F1E"/>
    <w:rsid w:val="007E624E"/>
    <w:rsid w:val="007E639B"/>
    <w:rsid w:val="007E679C"/>
    <w:rsid w:val="007E67D9"/>
    <w:rsid w:val="007E692E"/>
    <w:rsid w:val="007E7497"/>
    <w:rsid w:val="007E7538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4894"/>
    <w:rsid w:val="00806026"/>
    <w:rsid w:val="0080633A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2EB9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6B45"/>
    <w:rsid w:val="0082797E"/>
    <w:rsid w:val="008300AB"/>
    <w:rsid w:val="0083072A"/>
    <w:rsid w:val="00830ACA"/>
    <w:rsid w:val="00830AFE"/>
    <w:rsid w:val="00830CF6"/>
    <w:rsid w:val="008313F8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80D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2A1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0F7E"/>
    <w:rsid w:val="008610C0"/>
    <w:rsid w:val="00861B03"/>
    <w:rsid w:val="00861D91"/>
    <w:rsid w:val="00861F52"/>
    <w:rsid w:val="008626BC"/>
    <w:rsid w:val="00862BC1"/>
    <w:rsid w:val="00862D6E"/>
    <w:rsid w:val="008631C7"/>
    <w:rsid w:val="0086337D"/>
    <w:rsid w:val="0086357F"/>
    <w:rsid w:val="0086389C"/>
    <w:rsid w:val="008639D5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2C3F"/>
    <w:rsid w:val="008831A4"/>
    <w:rsid w:val="008837F0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6F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97360"/>
    <w:rsid w:val="008A0337"/>
    <w:rsid w:val="008A07F0"/>
    <w:rsid w:val="008A1106"/>
    <w:rsid w:val="008A1FC0"/>
    <w:rsid w:val="008A2065"/>
    <w:rsid w:val="008A2368"/>
    <w:rsid w:val="008A2A02"/>
    <w:rsid w:val="008A2B07"/>
    <w:rsid w:val="008A2F6E"/>
    <w:rsid w:val="008A2FE9"/>
    <w:rsid w:val="008A38F0"/>
    <w:rsid w:val="008A3DAA"/>
    <w:rsid w:val="008A4542"/>
    <w:rsid w:val="008A46C1"/>
    <w:rsid w:val="008A47C1"/>
    <w:rsid w:val="008A4956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AD2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A8D"/>
    <w:rsid w:val="008C5C98"/>
    <w:rsid w:val="008C6011"/>
    <w:rsid w:val="008C6A6D"/>
    <w:rsid w:val="008C6AF0"/>
    <w:rsid w:val="008C6C5D"/>
    <w:rsid w:val="008C74BC"/>
    <w:rsid w:val="008C7630"/>
    <w:rsid w:val="008C789F"/>
    <w:rsid w:val="008C7A27"/>
    <w:rsid w:val="008D04AF"/>
    <w:rsid w:val="008D09BA"/>
    <w:rsid w:val="008D15E3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D720E"/>
    <w:rsid w:val="008E0856"/>
    <w:rsid w:val="008E0866"/>
    <w:rsid w:val="008E1A91"/>
    <w:rsid w:val="008E3097"/>
    <w:rsid w:val="008E3990"/>
    <w:rsid w:val="008E3ACE"/>
    <w:rsid w:val="008E3D67"/>
    <w:rsid w:val="008E41DD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09EE"/>
    <w:rsid w:val="00900F30"/>
    <w:rsid w:val="00901360"/>
    <w:rsid w:val="00901616"/>
    <w:rsid w:val="009019E0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465B"/>
    <w:rsid w:val="009051DD"/>
    <w:rsid w:val="0090630D"/>
    <w:rsid w:val="00906CAE"/>
    <w:rsid w:val="00906F5C"/>
    <w:rsid w:val="0090722C"/>
    <w:rsid w:val="009074CC"/>
    <w:rsid w:val="009076A2"/>
    <w:rsid w:val="00907CC4"/>
    <w:rsid w:val="00911644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42F"/>
    <w:rsid w:val="00923906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7C9"/>
    <w:rsid w:val="00930F85"/>
    <w:rsid w:val="0093200E"/>
    <w:rsid w:val="00932228"/>
    <w:rsid w:val="009322F6"/>
    <w:rsid w:val="00932A62"/>
    <w:rsid w:val="00932B7B"/>
    <w:rsid w:val="00932C9C"/>
    <w:rsid w:val="00932D4C"/>
    <w:rsid w:val="009335B9"/>
    <w:rsid w:val="009337F1"/>
    <w:rsid w:val="009339C3"/>
    <w:rsid w:val="0093417E"/>
    <w:rsid w:val="009345C1"/>
    <w:rsid w:val="00934A2F"/>
    <w:rsid w:val="00935737"/>
    <w:rsid w:val="00935BC5"/>
    <w:rsid w:val="00935D95"/>
    <w:rsid w:val="0093613C"/>
    <w:rsid w:val="009365EB"/>
    <w:rsid w:val="009370CC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2558"/>
    <w:rsid w:val="00953AA5"/>
    <w:rsid w:val="00954347"/>
    <w:rsid w:val="009549C0"/>
    <w:rsid w:val="00954ADC"/>
    <w:rsid w:val="00954CD2"/>
    <w:rsid w:val="009553A0"/>
    <w:rsid w:val="00955FB0"/>
    <w:rsid w:val="009560B2"/>
    <w:rsid w:val="009566D0"/>
    <w:rsid w:val="00956BC2"/>
    <w:rsid w:val="00957658"/>
    <w:rsid w:val="009576DD"/>
    <w:rsid w:val="00957BA3"/>
    <w:rsid w:val="00957D1F"/>
    <w:rsid w:val="00960064"/>
    <w:rsid w:val="00960236"/>
    <w:rsid w:val="00961432"/>
    <w:rsid w:val="0096148E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6768"/>
    <w:rsid w:val="0096701B"/>
    <w:rsid w:val="00967548"/>
    <w:rsid w:val="0097023C"/>
    <w:rsid w:val="00970C1E"/>
    <w:rsid w:val="00970FE3"/>
    <w:rsid w:val="00971AFA"/>
    <w:rsid w:val="00971B44"/>
    <w:rsid w:val="00971FDC"/>
    <w:rsid w:val="00971FFC"/>
    <w:rsid w:val="00972053"/>
    <w:rsid w:val="00972273"/>
    <w:rsid w:val="0097254A"/>
    <w:rsid w:val="009728E5"/>
    <w:rsid w:val="00972E1E"/>
    <w:rsid w:val="009730AF"/>
    <w:rsid w:val="00973A39"/>
    <w:rsid w:val="00973DA9"/>
    <w:rsid w:val="00974042"/>
    <w:rsid w:val="009750D1"/>
    <w:rsid w:val="00975112"/>
    <w:rsid w:val="009751C7"/>
    <w:rsid w:val="00975244"/>
    <w:rsid w:val="009753FF"/>
    <w:rsid w:val="00975440"/>
    <w:rsid w:val="00975710"/>
    <w:rsid w:val="00975E73"/>
    <w:rsid w:val="0097678B"/>
    <w:rsid w:val="00976B84"/>
    <w:rsid w:val="00976F2E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BA1"/>
    <w:rsid w:val="00984FAA"/>
    <w:rsid w:val="009854FD"/>
    <w:rsid w:val="00985DC9"/>
    <w:rsid w:val="00986446"/>
    <w:rsid w:val="00986A94"/>
    <w:rsid w:val="00986C28"/>
    <w:rsid w:val="009879F6"/>
    <w:rsid w:val="00990C53"/>
    <w:rsid w:val="00990CD0"/>
    <w:rsid w:val="0099178D"/>
    <w:rsid w:val="00991999"/>
    <w:rsid w:val="00991ACB"/>
    <w:rsid w:val="00991B62"/>
    <w:rsid w:val="00991E9B"/>
    <w:rsid w:val="00992BB1"/>
    <w:rsid w:val="009931DF"/>
    <w:rsid w:val="009935B7"/>
    <w:rsid w:val="0099395A"/>
    <w:rsid w:val="00994512"/>
    <w:rsid w:val="009946EF"/>
    <w:rsid w:val="00994728"/>
    <w:rsid w:val="0099529E"/>
    <w:rsid w:val="009957C8"/>
    <w:rsid w:val="009960BE"/>
    <w:rsid w:val="009961AD"/>
    <w:rsid w:val="00996A1B"/>
    <w:rsid w:val="0099780E"/>
    <w:rsid w:val="009978A5"/>
    <w:rsid w:val="0099794D"/>
    <w:rsid w:val="009A05A5"/>
    <w:rsid w:val="009A0A98"/>
    <w:rsid w:val="009A1B42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59D7"/>
    <w:rsid w:val="009A657F"/>
    <w:rsid w:val="009A6EF0"/>
    <w:rsid w:val="009A7227"/>
    <w:rsid w:val="009B00FA"/>
    <w:rsid w:val="009B02E2"/>
    <w:rsid w:val="009B0333"/>
    <w:rsid w:val="009B0463"/>
    <w:rsid w:val="009B166E"/>
    <w:rsid w:val="009B1819"/>
    <w:rsid w:val="009B189F"/>
    <w:rsid w:val="009B1DD4"/>
    <w:rsid w:val="009B344F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107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BB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4AB"/>
    <w:rsid w:val="009D5601"/>
    <w:rsid w:val="009D570B"/>
    <w:rsid w:val="009D5B56"/>
    <w:rsid w:val="009D5DF7"/>
    <w:rsid w:val="009D6B75"/>
    <w:rsid w:val="009D6D2E"/>
    <w:rsid w:val="009D6FC5"/>
    <w:rsid w:val="009D78B6"/>
    <w:rsid w:val="009D7FB6"/>
    <w:rsid w:val="009D7FC0"/>
    <w:rsid w:val="009E0198"/>
    <w:rsid w:val="009E02E2"/>
    <w:rsid w:val="009E078D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3CAE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584"/>
    <w:rsid w:val="009F058C"/>
    <w:rsid w:val="009F0D2A"/>
    <w:rsid w:val="009F0E10"/>
    <w:rsid w:val="009F16AE"/>
    <w:rsid w:val="009F25D5"/>
    <w:rsid w:val="009F3A64"/>
    <w:rsid w:val="009F435A"/>
    <w:rsid w:val="009F4486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1F76"/>
    <w:rsid w:val="00A021C9"/>
    <w:rsid w:val="00A02330"/>
    <w:rsid w:val="00A02B44"/>
    <w:rsid w:val="00A03060"/>
    <w:rsid w:val="00A03597"/>
    <w:rsid w:val="00A035E7"/>
    <w:rsid w:val="00A03721"/>
    <w:rsid w:val="00A03AEC"/>
    <w:rsid w:val="00A03B9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819"/>
    <w:rsid w:val="00A11AC9"/>
    <w:rsid w:val="00A11C70"/>
    <w:rsid w:val="00A12766"/>
    <w:rsid w:val="00A12ABF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16E92"/>
    <w:rsid w:val="00A21831"/>
    <w:rsid w:val="00A22CC2"/>
    <w:rsid w:val="00A22F95"/>
    <w:rsid w:val="00A23226"/>
    <w:rsid w:val="00A2330C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4EBC"/>
    <w:rsid w:val="00A4502F"/>
    <w:rsid w:val="00A450E9"/>
    <w:rsid w:val="00A46B73"/>
    <w:rsid w:val="00A46D62"/>
    <w:rsid w:val="00A46FC6"/>
    <w:rsid w:val="00A4725A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554"/>
    <w:rsid w:val="00A54DA3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0C2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090"/>
    <w:rsid w:val="00A670B9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51D9"/>
    <w:rsid w:val="00A763AE"/>
    <w:rsid w:val="00A7658A"/>
    <w:rsid w:val="00A76E7F"/>
    <w:rsid w:val="00A777D2"/>
    <w:rsid w:val="00A77883"/>
    <w:rsid w:val="00A77A7B"/>
    <w:rsid w:val="00A77F0A"/>
    <w:rsid w:val="00A802E7"/>
    <w:rsid w:val="00A80392"/>
    <w:rsid w:val="00A80454"/>
    <w:rsid w:val="00A807A0"/>
    <w:rsid w:val="00A80AD5"/>
    <w:rsid w:val="00A80D57"/>
    <w:rsid w:val="00A81076"/>
    <w:rsid w:val="00A814F3"/>
    <w:rsid w:val="00A81928"/>
    <w:rsid w:val="00A8193A"/>
    <w:rsid w:val="00A81A11"/>
    <w:rsid w:val="00A81B03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DD7"/>
    <w:rsid w:val="00A90F64"/>
    <w:rsid w:val="00A91402"/>
    <w:rsid w:val="00A914CB"/>
    <w:rsid w:val="00A91CAD"/>
    <w:rsid w:val="00A91CF2"/>
    <w:rsid w:val="00A91F17"/>
    <w:rsid w:val="00A9248B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B12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A5A"/>
    <w:rsid w:val="00AA6C91"/>
    <w:rsid w:val="00AA6FC8"/>
    <w:rsid w:val="00AA6FE8"/>
    <w:rsid w:val="00AA75C7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09B2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AEA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477"/>
    <w:rsid w:val="00AE4B71"/>
    <w:rsid w:val="00AE4E73"/>
    <w:rsid w:val="00AE5191"/>
    <w:rsid w:val="00AE5541"/>
    <w:rsid w:val="00AE5EBB"/>
    <w:rsid w:val="00AE6180"/>
    <w:rsid w:val="00AE620E"/>
    <w:rsid w:val="00AE698A"/>
    <w:rsid w:val="00AE6A63"/>
    <w:rsid w:val="00AE6F00"/>
    <w:rsid w:val="00AE776B"/>
    <w:rsid w:val="00AE7DC1"/>
    <w:rsid w:val="00AF01D1"/>
    <w:rsid w:val="00AF02B1"/>
    <w:rsid w:val="00AF1505"/>
    <w:rsid w:val="00AF1BCC"/>
    <w:rsid w:val="00AF1D84"/>
    <w:rsid w:val="00AF2455"/>
    <w:rsid w:val="00AF2507"/>
    <w:rsid w:val="00AF2DB5"/>
    <w:rsid w:val="00AF35B6"/>
    <w:rsid w:val="00AF37C9"/>
    <w:rsid w:val="00AF431E"/>
    <w:rsid w:val="00AF46BF"/>
    <w:rsid w:val="00AF4A76"/>
    <w:rsid w:val="00AF4D12"/>
    <w:rsid w:val="00AF50F5"/>
    <w:rsid w:val="00AF5484"/>
    <w:rsid w:val="00AF5574"/>
    <w:rsid w:val="00AF57C4"/>
    <w:rsid w:val="00AF58F8"/>
    <w:rsid w:val="00AF5D8B"/>
    <w:rsid w:val="00AF65C9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0A36"/>
    <w:rsid w:val="00B11427"/>
    <w:rsid w:val="00B11686"/>
    <w:rsid w:val="00B11948"/>
    <w:rsid w:val="00B11DC2"/>
    <w:rsid w:val="00B11ECF"/>
    <w:rsid w:val="00B11FDE"/>
    <w:rsid w:val="00B12370"/>
    <w:rsid w:val="00B12B7C"/>
    <w:rsid w:val="00B1314E"/>
    <w:rsid w:val="00B13454"/>
    <w:rsid w:val="00B13953"/>
    <w:rsid w:val="00B1424A"/>
    <w:rsid w:val="00B14B30"/>
    <w:rsid w:val="00B14BD0"/>
    <w:rsid w:val="00B14D4C"/>
    <w:rsid w:val="00B151A2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16D5"/>
    <w:rsid w:val="00B32E47"/>
    <w:rsid w:val="00B33314"/>
    <w:rsid w:val="00B33993"/>
    <w:rsid w:val="00B33D8C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A7C"/>
    <w:rsid w:val="00B36E3E"/>
    <w:rsid w:val="00B36EFC"/>
    <w:rsid w:val="00B375B1"/>
    <w:rsid w:val="00B37C6B"/>
    <w:rsid w:val="00B37DBA"/>
    <w:rsid w:val="00B37EE3"/>
    <w:rsid w:val="00B40014"/>
    <w:rsid w:val="00B401CB"/>
    <w:rsid w:val="00B40890"/>
    <w:rsid w:val="00B40E5C"/>
    <w:rsid w:val="00B414A1"/>
    <w:rsid w:val="00B427AD"/>
    <w:rsid w:val="00B43171"/>
    <w:rsid w:val="00B43BF7"/>
    <w:rsid w:val="00B4438B"/>
    <w:rsid w:val="00B44C91"/>
    <w:rsid w:val="00B455C1"/>
    <w:rsid w:val="00B458F1"/>
    <w:rsid w:val="00B45F24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5D5C"/>
    <w:rsid w:val="00B5626F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345D"/>
    <w:rsid w:val="00B63673"/>
    <w:rsid w:val="00B63882"/>
    <w:rsid w:val="00B64229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6AA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712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87C78"/>
    <w:rsid w:val="00B905F5"/>
    <w:rsid w:val="00B90B30"/>
    <w:rsid w:val="00B91934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5B6"/>
    <w:rsid w:val="00BA1DF3"/>
    <w:rsid w:val="00BA20D9"/>
    <w:rsid w:val="00BA2E1D"/>
    <w:rsid w:val="00BA3467"/>
    <w:rsid w:val="00BA3ED4"/>
    <w:rsid w:val="00BA453A"/>
    <w:rsid w:val="00BA4714"/>
    <w:rsid w:val="00BA49C6"/>
    <w:rsid w:val="00BA4A3C"/>
    <w:rsid w:val="00BA57A1"/>
    <w:rsid w:val="00BA5818"/>
    <w:rsid w:val="00BA5B89"/>
    <w:rsid w:val="00BA650C"/>
    <w:rsid w:val="00BA6D63"/>
    <w:rsid w:val="00BA71C0"/>
    <w:rsid w:val="00BA72EB"/>
    <w:rsid w:val="00BA7663"/>
    <w:rsid w:val="00BA78C3"/>
    <w:rsid w:val="00BA7B85"/>
    <w:rsid w:val="00BB0758"/>
    <w:rsid w:val="00BB0B3E"/>
    <w:rsid w:val="00BB0D5B"/>
    <w:rsid w:val="00BB113F"/>
    <w:rsid w:val="00BB173E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26A"/>
    <w:rsid w:val="00BC1774"/>
    <w:rsid w:val="00BC1961"/>
    <w:rsid w:val="00BC1E04"/>
    <w:rsid w:val="00BC25CB"/>
    <w:rsid w:val="00BC27A9"/>
    <w:rsid w:val="00BC316C"/>
    <w:rsid w:val="00BC374E"/>
    <w:rsid w:val="00BC3B54"/>
    <w:rsid w:val="00BC42CB"/>
    <w:rsid w:val="00BC4DB4"/>
    <w:rsid w:val="00BC4F0D"/>
    <w:rsid w:val="00BC5AE6"/>
    <w:rsid w:val="00BC62A7"/>
    <w:rsid w:val="00BC62E9"/>
    <w:rsid w:val="00BC6336"/>
    <w:rsid w:val="00BC6699"/>
    <w:rsid w:val="00BC6BDF"/>
    <w:rsid w:val="00BC704D"/>
    <w:rsid w:val="00BC7DB8"/>
    <w:rsid w:val="00BD0035"/>
    <w:rsid w:val="00BD006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0F2"/>
    <w:rsid w:val="00BE357F"/>
    <w:rsid w:val="00BE3B7E"/>
    <w:rsid w:val="00BE3F78"/>
    <w:rsid w:val="00BE445E"/>
    <w:rsid w:val="00BE44B2"/>
    <w:rsid w:val="00BE6F17"/>
    <w:rsid w:val="00BE7ABA"/>
    <w:rsid w:val="00BE7AE5"/>
    <w:rsid w:val="00BF0246"/>
    <w:rsid w:val="00BF031D"/>
    <w:rsid w:val="00BF0F16"/>
    <w:rsid w:val="00BF22DB"/>
    <w:rsid w:val="00BF22E1"/>
    <w:rsid w:val="00BF2BA6"/>
    <w:rsid w:val="00BF2C0A"/>
    <w:rsid w:val="00BF3388"/>
    <w:rsid w:val="00BF360E"/>
    <w:rsid w:val="00BF44E8"/>
    <w:rsid w:val="00BF564D"/>
    <w:rsid w:val="00BF5998"/>
    <w:rsid w:val="00BF59B1"/>
    <w:rsid w:val="00BF6220"/>
    <w:rsid w:val="00BF6372"/>
    <w:rsid w:val="00BF6C86"/>
    <w:rsid w:val="00BF6F6E"/>
    <w:rsid w:val="00BF7144"/>
    <w:rsid w:val="00BF736A"/>
    <w:rsid w:val="00BF7C94"/>
    <w:rsid w:val="00C0133C"/>
    <w:rsid w:val="00C01FC2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631"/>
    <w:rsid w:val="00C12B8F"/>
    <w:rsid w:val="00C12EE2"/>
    <w:rsid w:val="00C13736"/>
    <w:rsid w:val="00C13762"/>
    <w:rsid w:val="00C137D9"/>
    <w:rsid w:val="00C139C2"/>
    <w:rsid w:val="00C13CE4"/>
    <w:rsid w:val="00C141E0"/>
    <w:rsid w:val="00C14308"/>
    <w:rsid w:val="00C14642"/>
    <w:rsid w:val="00C15342"/>
    <w:rsid w:val="00C15F08"/>
    <w:rsid w:val="00C170F2"/>
    <w:rsid w:val="00C171D7"/>
    <w:rsid w:val="00C21300"/>
    <w:rsid w:val="00C217A5"/>
    <w:rsid w:val="00C21D08"/>
    <w:rsid w:val="00C21D5E"/>
    <w:rsid w:val="00C22233"/>
    <w:rsid w:val="00C228B0"/>
    <w:rsid w:val="00C228FE"/>
    <w:rsid w:val="00C22B8C"/>
    <w:rsid w:val="00C22E20"/>
    <w:rsid w:val="00C22F6A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1CE"/>
    <w:rsid w:val="00C3071D"/>
    <w:rsid w:val="00C30ECD"/>
    <w:rsid w:val="00C30F7A"/>
    <w:rsid w:val="00C323A9"/>
    <w:rsid w:val="00C32D5B"/>
    <w:rsid w:val="00C335B8"/>
    <w:rsid w:val="00C33D35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37FC7"/>
    <w:rsid w:val="00C405E0"/>
    <w:rsid w:val="00C40EF7"/>
    <w:rsid w:val="00C40FFE"/>
    <w:rsid w:val="00C412FC"/>
    <w:rsid w:val="00C4132A"/>
    <w:rsid w:val="00C41A2D"/>
    <w:rsid w:val="00C425EF"/>
    <w:rsid w:val="00C42E9C"/>
    <w:rsid w:val="00C4334F"/>
    <w:rsid w:val="00C433B3"/>
    <w:rsid w:val="00C44CD9"/>
    <w:rsid w:val="00C44DDF"/>
    <w:rsid w:val="00C456BD"/>
    <w:rsid w:val="00C46189"/>
    <w:rsid w:val="00C461AB"/>
    <w:rsid w:val="00C46482"/>
    <w:rsid w:val="00C46747"/>
    <w:rsid w:val="00C46C1F"/>
    <w:rsid w:val="00C475A6"/>
    <w:rsid w:val="00C4760E"/>
    <w:rsid w:val="00C47782"/>
    <w:rsid w:val="00C47B5C"/>
    <w:rsid w:val="00C47B98"/>
    <w:rsid w:val="00C47BB7"/>
    <w:rsid w:val="00C47EDA"/>
    <w:rsid w:val="00C50391"/>
    <w:rsid w:val="00C5096B"/>
    <w:rsid w:val="00C51316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3E4"/>
    <w:rsid w:val="00C55410"/>
    <w:rsid w:val="00C555B4"/>
    <w:rsid w:val="00C55E0E"/>
    <w:rsid w:val="00C56380"/>
    <w:rsid w:val="00C56488"/>
    <w:rsid w:val="00C56808"/>
    <w:rsid w:val="00C568A1"/>
    <w:rsid w:val="00C56C42"/>
    <w:rsid w:val="00C5763D"/>
    <w:rsid w:val="00C57689"/>
    <w:rsid w:val="00C57AD7"/>
    <w:rsid w:val="00C57CB9"/>
    <w:rsid w:val="00C57D6B"/>
    <w:rsid w:val="00C60623"/>
    <w:rsid w:val="00C609B3"/>
    <w:rsid w:val="00C60A38"/>
    <w:rsid w:val="00C6167F"/>
    <w:rsid w:val="00C62029"/>
    <w:rsid w:val="00C62054"/>
    <w:rsid w:val="00C621E3"/>
    <w:rsid w:val="00C623F2"/>
    <w:rsid w:val="00C62522"/>
    <w:rsid w:val="00C62CD2"/>
    <w:rsid w:val="00C63F1E"/>
    <w:rsid w:val="00C65145"/>
    <w:rsid w:val="00C65499"/>
    <w:rsid w:val="00C658DC"/>
    <w:rsid w:val="00C66D8A"/>
    <w:rsid w:val="00C66EEE"/>
    <w:rsid w:val="00C671D1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A4F"/>
    <w:rsid w:val="00C72E31"/>
    <w:rsid w:val="00C73168"/>
    <w:rsid w:val="00C73246"/>
    <w:rsid w:val="00C73548"/>
    <w:rsid w:val="00C73F8E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8C2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341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BC9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670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50C"/>
    <w:rsid w:val="00CA3FC8"/>
    <w:rsid w:val="00CA4001"/>
    <w:rsid w:val="00CA41BB"/>
    <w:rsid w:val="00CA4B3E"/>
    <w:rsid w:val="00CA4B8E"/>
    <w:rsid w:val="00CA4E7F"/>
    <w:rsid w:val="00CA5232"/>
    <w:rsid w:val="00CA5DDC"/>
    <w:rsid w:val="00CA5EBD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13"/>
    <w:rsid w:val="00CB1BB8"/>
    <w:rsid w:val="00CB2129"/>
    <w:rsid w:val="00CB25F2"/>
    <w:rsid w:val="00CB2CC3"/>
    <w:rsid w:val="00CB2E09"/>
    <w:rsid w:val="00CB308E"/>
    <w:rsid w:val="00CB316B"/>
    <w:rsid w:val="00CB31A9"/>
    <w:rsid w:val="00CB324E"/>
    <w:rsid w:val="00CB3788"/>
    <w:rsid w:val="00CB3BA3"/>
    <w:rsid w:val="00CB41BC"/>
    <w:rsid w:val="00CB42B6"/>
    <w:rsid w:val="00CB4823"/>
    <w:rsid w:val="00CB4C3D"/>
    <w:rsid w:val="00CB540D"/>
    <w:rsid w:val="00CB5593"/>
    <w:rsid w:val="00CB5C7E"/>
    <w:rsid w:val="00CB65B0"/>
    <w:rsid w:val="00CB69D4"/>
    <w:rsid w:val="00CB6D5A"/>
    <w:rsid w:val="00CB6D61"/>
    <w:rsid w:val="00CB7437"/>
    <w:rsid w:val="00CC07FF"/>
    <w:rsid w:val="00CC0E15"/>
    <w:rsid w:val="00CC1398"/>
    <w:rsid w:val="00CC1B44"/>
    <w:rsid w:val="00CC1C5F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82C"/>
    <w:rsid w:val="00CC6FC5"/>
    <w:rsid w:val="00CC7AB5"/>
    <w:rsid w:val="00CC7D32"/>
    <w:rsid w:val="00CC7E04"/>
    <w:rsid w:val="00CC7F25"/>
    <w:rsid w:val="00CD007E"/>
    <w:rsid w:val="00CD05BF"/>
    <w:rsid w:val="00CD15D6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3FD"/>
    <w:rsid w:val="00CE17BE"/>
    <w:rsid w:val="00CE22AB"/>
    <w:rsid w:val="00CE23E3"/>
    <w:rsid w:val="00CE241D"/>
    <w:rsid w:val="00CE26CD"/>
    <w:rsid w:val="00CE2899"/>
    <w:rsid w:val="00CE2AEF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777A"/>
    <w:rsid w:val="00CE7C9D"/>
    <w:rsid w:val="00CE7DB0"/>
    <w:rsid w:val="00CF085D"/>
    <w:rsid w:val="00CF0923"/>
    <w:rsid w:val="00CF0DC7"/>
    <w:rsid w:val="00CF0E04"/>
    <w:rsid w:val="00CF132B"/>
    <w:rsid w:val="00CF159E"/>
    <w:rsid w:val="00CF2B25"/>
    <w:rsid w:val="00CF2B8B"/>
    <w:rsid w:val="00CF3976"/>
    <w:rsid w:val="00CF3FFA"/>
    <w:rsid w:val="00CF477D"/>
    <w:rsid w:val="00CF4846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8CB"/>
    <w:rsid w:val="00D03B3E"/>
    <w:rsid w:val="00D03B96"/>
    <w:rsid w:val="00D041BA"/>
    <w:rsid w:val="00D04A3C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39FE"/>
    <w:rsid w:val="00D1420B"/>
    <w:rsid w:val="00D1451B"/>
    <w:rsid w:val="00D146EE"/>
    <w:rsid w:val="00D14E13"/>
    <w:rsid w:val="00D15219"/>
    <w:rsid w:val="00D153BD"/>
    <w:rsid w:val="00D16173"/>
    <w:rsid w:val="00D16495"/>
    <w:rsid w:val="00D166FF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35A1"/>
    <w:rsid w:val="00D23E10"/>
    <w:rsid w:val="00D249BB"/>
    <w:rsid w:val="00D24EE9"/>
    <w:rsid w:val="00D24EFD"/>
    <w:rsid w:val="00D26180"/>
    <w:rsid w:val="00D265C9"/>
    <w:rsid w:val="00D26EFC"/>
    <w:rsid w:val="00D2792F"/>
    <w:rsid w:val="00D3084A"/>
    <w:rsid w:val="00D308A3"/>
    <w:rsid w:val="00D30F6B"/>
    <w:rsid w:val="00D312B0"/>
    <w:rsid w:val="00D312D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943"/>
    <w:rsid w:val="00D36B50"/>
    <w:rsid w:val="00D3711D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196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5FC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6A6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108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CA3"/>
    <w:rsid w:val="00D62D7E"/>
    <w:rsid w:val="00D62EC8"/>
    <w:rsid w:val="00D63587"/>
    <w:rsid w:val="00D63DD6"/>
    <w:rsid w:val="00D64233"/>
    <w:rsid w:val="00D64329"/>
    <w:rsid w:val="00D644A0"/>
    <w:rsid w:val="00D6500E"/>
    <w:rsid w:val="00D65331"/>
    <w:rsid w:val="00D65344"/>
    <w:rsid w:val="00D656C3"/>
    <w:rsid w:val="00D65914"/>
    <w:rsid w:val="00D66077"/>
    <w:rsid w:val="00D6627C"/>
    <w:rsid w:val="00D679A6"/>
    <w:rsid w:val="00D704E6"/>
    <w:rsid w:val="00D70A03"/>
    <w:rsid w:val="00D70F01"/>
    <w:rsid w:val="00D71467"/>
    <w:rsid w:val="00D714CA"/>
    <w:rsid w:val="00D71545"/>
    <w:rsid w:val="00D720FD"/>
    <w:rsid w:val="00D727E3"/>
    <w:rsid w:val="00D72AA6"/>
    <w:rsid w:val="00D72CA4"/>
    <w:rsid w:val="00D72FD8"/>
    <w:rsid w:val="00D730D4"/>
    <w:rsid w:val="00D7451E"/>
    <w:rsid w:val="00D745B8"/>
    <w:rsid w:val="00D74A0E"/>
    <w:rsid w:val="00D750CF"/>
    <w:rsid w:val="00D75164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1449"/>
    <w:rsid w:val="00D815AF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2F4"/>
    <w:rsid w:val="00D939E1"/>
    <w:rsid w:val="00D94663"/>
    <w:rsid w:val="00D94809"/>
    <w:rsid w:val="00D94B50"/>
    <w:rsid w:val="00D94D82"/>
    <w:rsid w:val="00D94EDC"/>
    <w:rsid w:val="00D94EFB"/>
    <w:rsid w:val="00D9556A"/>
    <w:rsid w:val="00D95B58"/>
    <w:rsid w:val="00D95EBB"/>
    <w:rsid w:val="00D95ECA"/>
    <w:rsid w:val="00D9600C"/>
    <w:rsid w:val="00D96DDC"/>
    <w:rsid w:val="00D96FF9"/>
    <w:rsid w:val="00D976E1"/>
    <w:rsid w:val="00D977B0"/>
    <w:rsid w:val="00D97987"/>
    <w:rsid w:val="00DA0345"/>
    <w:rsid w:val="00DA0430"/>
    <w:rsid w:val="00DA04D0"/>
    <w:rsid w:val="00DA0605"/>
    <w:rsid w:val="00DA0800"/>
    <w:rsid w:val="00DA0985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501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3F75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5EB"/>
    <w:rsid w:val="00DD1AF0"/>
    <w:rsid w:val="00DD1C79"/>
    <w:rsid w:val="00DD38C5"/>
    <w:rsid w:val="00DD3D2D"/>
    <w:rsid w:val="00DD3FFC"/>
    <w:rsid w:val="00DD4513"/>
    <w:rsid w:val="00DD4760"/>
    <w:rsid w:val="00DD5042"/>
    <w:rsid w:val="00DD5AD7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D21"/>
    <w:rsid w:val="00DE5E80"/>
    <w:rsid w:val="00DE7275"/>
    <w:rsid w:val="00DE745D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8C1"/>
    <w:rsid w:val="00DF6A61"/>
    <w:rsid w:val="00DF7724"/>
    <w:rsid w:val="00E00156"/>
    <w:rsid w:val="00E00CEF"/>
    <w:rsid w:val="00E010E3"/>
    <w:rsid w:val="00E01372"/>
    <w:rsid w:val="00E01D11"/>
    <w:rsid w:val="00E024A3"/>
    <w:rsid w:val="00E02928"/>
    <w:rsid w:val="00E02B40"/>
    <w:rsid w:val="00E02B4B"/>
    <w:rsid w:val="00E0329A"/>
    <w:rsid w:val="00E0346E"/>
    <w:rsid w:val="00E039AF"/>
    <w:rsid w:val="00E03A35"/>
    <w:rsid w:val="00E03C9B"/>
    <w:rsid w:val="00E042F2"/>
    <w:rsid w:val="00E04EBD"/>
    <w:rsid w:val="00E05671"/>
    <w:rsid w:val="00E05F91"/>
    <w:rsid w:val="00E0686A"/>
    <w:rsid w:val="00E06E42"/>
    <w:rsid w:val="00E06E91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1DB1"/>
    <w:rsid w:val="00E22054"/>
    <w:rsid w:val="00E224A8"/>
    <w:rsid w:val="00E22A7E"/>
    <w:rsid w:val="00E2311F"/>
    <w:rsid w:val="00E2318D"/>
    <w:rsid w:val="00E239B2"/>
    <w:rsid w:val="00E23BD1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0FF5"/>
    <w:rsid w:val="00E3259A"/>
    <w:rsid w:val="00E332C0"/>
    <w:rsid w:val="00E3352A"/>
    <w:rsid w:val="00E34202"/>
    <w:rsid w:val="00E348FB"/>
    <w:rsid w:val="00E34A6D"/>
    <w:rsid w:val="00E355F4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150"/>
    <w:rsid w:val="00E37A8C"/>
    <w:rsid w:val="00E37DB6"/>
    <w:rsid w:val="00E4003D"/>
    <w:rsid w:val="00E4022B"/>
    <w:rsid w:val="00E40CDC"/>
    <w:rsid w:val="00E40D0B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125"/>
    <w:rsid w:val="00E5391D"/>
    <w:rsid w:val="00E53EFB"/>
    <w:rsid w:val="00E54C39"/>
    <w:rsid w:val="00E5556B"/>
    <w:rsid w:val="00E55C8E"/>
    <w:rsid w:val="00E55EAF"/>
    <w:rsid w:val="00E56D8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523"/>
    <w:rsid w:val="00E63CCA"/>
    <w:rsid w:val="00E6433D"/>
    <w:rsid w:val="00E6464E"/>
    <w:rsid w:val="00E64BF3"/>
    <w:rsid w:val="00E64E6A"/>
    <w:rsid w:val="00E6520A"/>
    <w:rsid w:val="00E65386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770B1"/>
    <w:rsid w:val="00E803C9"/>
    <w:rsid w:val="00E807D3"/>
    <w:rsid w:val="00E80E55"/>
    <w:rsid w:val="00E81CD8"/>
    <w:rsid w:val="00E823DA"/>
    <w:rsid w:val="00E8360C"/>
    <w:rsid w:val="00E840F4"/>
    <w:rsid w:val="00E84BCB"/>
    <w:rsid w:val="00E84DEB"/>
    <w:rsid w:val="00E850FB"/>
    <w:rsid w:val="00E855F9"/>
    <w:rsid w:val="00E85B2C"/>
    <w:rsid w:val="00E85BBE"/>
    <w:rsid w:val="00E85E3C"/>
    <w:rsid w:val="00E8600B"/>
    <w:rsid w:val="00E86611"/>
    <w:rsid w:val="00E86BF0"/>
    <w:rsid w:val="00E86F6E"/>
    <w:rsid w:val="00E877C8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2D"/>
    <w:rsid w:val="00E96661"/>
    <w:rsid w:val="00E96F69"/>
    <w:rsid w:val="00E9706B"/>
    <w:rsid w:val="00E9781A"/>
    <w:rsid w:val="00E97D6D"/>
    <w:rsid w:val="00E97EF2"/>
    <w:rsid w:val="00EA04CF"/>
    <w:rsid w:val="00EA0654"/>
    <w:rsid w:val="00EA0BF7"/>
    <w:rsid w:val="00EA0FE3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4FC9"/>
    <w:rsid w:val="00EA5B11"/>
    <w:rsid w:val="00EA615D"/>
    <w:rsid w:val="00EA6568"/>
    <w:rsid w:val="00EA6DC4"/>
    <w:rsid w:val="00EA7189"/>
    <w:rsid w:val="00EA75CB"/>
    <w:rsid w:val="00EA7FB4"/>
    <w:rsid w:val="00EB0A02"/>
    <w:rsid w:val="00EB172B"/>
    <w:rsid w:val="00EB214D"/>
    <w:rsid w:val="00EB234F"/>
    <w:rsid w:val="00EB24D2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392"/>
    <w:rsid w:val="00EB5570"/>
    <w:rsid w:val="00EB61BF"/>
    <w:rsid w:val="00EB6767"/>
    <w:rsid w:val="00EB6AFE"/>
    <w:rsid w:val="00EC00B1"/>
    <w:rsid w:val="00EC0475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209"/>
    <w:rsid w:val="00EC43D1"/>
    <w:rsid w:val="00EC4F32"/>
    <w:rsid w:val="00EC5184"/>
    <w:rsid w:val="00EC6291"/>
    <w:rsid w:val="00EC64EC"/>
    <w:rsid w:val="00EC66E0"/>
    <w:rsid w:val="00EC692A"/>
    <w:rsid w:val="00EC702A"/>
    <w:rsid w:val="00EC71A6"/>
    <w:rsid w:val="00ED08CA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3A3"/>
    <w:rsid w:val="00ED49FB"/>
    <w:rsid w:val="00ED4BBA"/>
    <w:rsid w:val="00ED67B6"/>
    <w:rsid w:val="00ED6C55"/>
    <w:rsid w:val="00ED6D82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0EC"/>
    <w:rsid w:val="00EE238A"/>
    <w:rsid w:val="00EE25F4"/>
    <w:rsid w:val="00EE2806"/>
    <w:rsid w:val="00EE2C44"/>
    <w:rsid w:val="00EE3A73"/>
    <w:rsid w:val="00EE42C4"/>
    <w:rsid w:val="00EE47B3"/>
    <w:rsid w:val="00EE5638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1E4D"/>
    <w:rsid w:val="00EF2133"/>
    <w:rsid w:val="00EF22A0"/>
    <w:rsid w:val="00EF23AB"/>
    <w:rsid w:val="00EF25F1"/>
    <w:rsid w:val="00EF26AF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664"/>
    <w:rsid w:val="00EF5A70"/>
    <w:rsid w:val="00EF5FFD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175"/>
    <w:rsid w:val="00F069BA"/>
    <w:rsid w:val="00F07583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32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359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7D2"/>
    <w:rsid w:val="00F35E72"/>
    <w:rsid w:val="00F36964"/>
    <w:rsid w:val="00F37004"/>
    <w:rsid w:val="00F37086"/>
    <w:rsid w:val="00F37B57"/>
    <w:rsid w:val="00F37E4E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1BB"/>
    <w:rsid w:val="00F444DC"/>
    <w:rsid w:val="00F44933"/>
    <w:rsid w:val="00F4494E"/>
    <w:rsid w:val="00F44EBF"/>
    <w:rsid w:val="00F44F9F"/>
    <w:rsid w:val="00F450BC"/>
    <w:rsid w:val="00F45508"/>
    <w:rsid w:val="00F458DF"/>
    <w:rsid w:val="00F4663E"/>
    <w:rsid w:val="00F47970"/>
    <w:rsid w:val="00F47DAD"/>
    <w:rsid w:val="00F506BA"/>
    <w:rsid w:val="00F50719"/>
    <w:rsid w:val="00F50F09"/>
    <w:rsid w:val="00F51883"/>
    <w:rsid w:val="00F522B3"/>
    <w:rsid w:val="00F526CF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321"/>
    <w:rsid w:val="00F567AF"/>
    <w:rsid w:val="00F56C00"/>
    <w:rsid w:val="00F56CE0"/>
    <w:rsid w:val="00F56DFD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322C"/>
    <w:rsid w:val="00F6330E"/>
    <w:rsid w:val="00F64487"/>
    <w:rsid w:val="00F644C7"/>
    <w:rsid w:val="00F64F30"/>
    <w:rsid w:val="00F653B0"/>
    <w:rsid w:val="00F65AB1"/>
    <w:rsid w:val="00F65B93"/>
    <w:rsid w:val="00F66100"/>
    <w:rsid w:val="00F663C2"/>
    <w:rsid w:val="00F66741"/>
    <w:rsid w:val="00F667D2"/>
    <w:rsid w:val="00F679D9"/>
    <w:rsid w:val="00F67E65"/>
    <w:rsid w:val="00F70137"/>
    <w:rsid w:val="00F71E59"/>
    <w:rsid w:val="00F7222B"/>
    <w:rsid w:val="00F72A79"/>
    <w:rsid w:val="00F72C94"/>
    <w:rsid w:val="00F72D95"/>
    <w:rsid w:val="00F72EF5"/>
    <w:rsid w:val="00F7377D"/>
    <w:rsid w:val="00F73D9B"/>
    <w:rsid w:val="00F7409D"/>
    <w:rsid w:val="00F74756"/>
    <w:rsid w:val="00F74D0F"/>
    <w:rsid w:val="00F74D96"/>
    <w:rsid w:val="00F74DF4"/>
    <w:rsid w:val="00F752E0"/>
    <w:rsid w:val="00F75601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5FDB"/>
    <w:rsid w:val="00F861E6"/>
    <w:rsid w:val="00F86EEC"/>
    <w:rsid w:val="00F8700B"/>
    <w:rsid w:val="00F87596"/>
    <w:rsid w:val="00F87946"/>
    <w:rsid w:val="00F87A37"/>
    <w:rsid w:val="00F9112B"/>
    <w:rsid w:val="00F91467"/>
    <w:rsid w:val="00F91FF8"/>
    <w:rsid w:val="00F9200B"/>
    <w:rsid w:val="00F92039"/>
    <w:rsid w:val="00F9232A"/>
    <w:rsid w:val="00F925D3"/>
    <w:rsid w:val="00F928A6"/>
    <w:rsid w:val="00F930F0"/>
    <w:rsid w:val="00F938B1"/>
    <w:rsid w:val="00F93DBA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6AD"/>
    <w:rsid w:val="00F96786"/>
    <w:rsid w:val="00F967FF"/>
    <w:rsid w:val="00F96882"/>
    <w:rsid w:val="00F96A95"/>
    <w:rsid w:val="00F9787E"/>
    <w:rsid w:val="00F97C0A"/>
    <w:rsid w:val="00F97FE3"/>
    <w:rsid w:val="00FA0581"/>
    <w:rsid w:val="00FA08DA"/>
    <w:rsid w:val="00FA0AEA"/>
    <w:rsid w:val="00FA14F6"/>
    <w:rsid w:val="00FA16BE"/>
    <w:rsid w:val="00FA1E4B"/>
    <w:rsid w:val="00FA21BA"/>
    <w:rsid w:val="00FA2684"/>
    <w:rsid w:val="00FA332E"/>
    <w:rsid w:val="00FA41ED"/>
    <w:rsid w:val="00FA43CD"/>
    <w:rsid w:val="00FA45C1"/>
    <w:rsid w:val="00FA48D3"/>
    <w:rsid w:val="00FA4D20"/>
    <w:rsid w:val="00FA55F6"/>
    <w:rsid w:val="00FA572D"/>
    <w:rsid w:val="00FA5B9C"/>
    <w:rsid w:val="00FA5F4F"/>
    <w:rsid w:val="00FA60A3"/>
    <w:rsid w:val="00FA63CF"/>
    <w:rsid w:val="00FA695C"/>
    <w:rsid w:val="00FA69A6"/>
    <w:rsid w:val="00FA6A91"/>
    <w:rsid w:val="00FA78FD"/>
    <w:rsid w:val="00FA7D0D"/>
    <w:rsid w:val="00FB0361"/>
    <w:rsid w:val="00FB0A99"/>
    <w:rsid w:val="00FB0F17"/>
    <w:rsid w:val="00FB15C2"/>
    <w:rsid w:val="00FB19AB"/>
    <w:rsid w:val="00FB1BB0"/>
    <w:rsid w:val="00FB1C28"/>
    <w:rsid w:val="00FB2080"/>
    <w:rsid w:val="00FB24D1"/>
    <w:rsid w:val="00FB2F71"/>
    <w:rsid w:val="00FB2FFC"/>
    <w:rsid w:val="00FB334F"/>
    <w:rsid w:val="00FB351A"/>
    <w:rsid w:val="00FB35CB"/>
    <w:rsid w:val="00FB363A"/>
    <w:rsid w:val="00FB3B0F"/>
    <w:rsid w:val="00FB441E"/>
    <w:rsid w:val="00FB4548"/>
    <w:rsid w:val="00FB485F"/>
    <w:rsid w:val="00FB5C0E"/>
    <w:rsid w:val="00FB5C16"/>
    <w:rsid w:val="00FB6FE1"/>
    <w:rsid w:val="00FB7433"/>
    <w:rsid w:val="00FB76A6"/>
    <w:rsid w:val="00FB7B2A"/>
    <w:rsid w:val="00FB7E25"/>
    <w:rsid w:val="00FC0054"/>
    <w:rsid w:val="00FC012D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DC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8DA"/>
    <w:rsid w:val="00FD1F76"/>
    <w:rsid w:val="00FD250C"/>
    <w:rsid w:val="00FD2BD2"/>
    <w:rsid w:val="00FD2CC6"/>
    <w:rsid w:val="00FD32C2"/>
    <w:rsid w:val="00FD3769"/>
    <w:rsid w:val="00FD43DB"/>
    <w:rsid w:val="00FD4755"/>
    <w:rsid w:val="00FD5758"/>
    <w:rsid w:val="00FD5FBE"/>
    <w:rsid w:val="00FD6135"/>
    <w:rsid w:val="00FD6164"/>
    <w:rsid w:val="00FD672C"/>
    <w:rsid w:val="00FD6A30"/>
    <w:rsid w:val="00FD6C06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430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1E81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94B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70B0D33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3906"/>
    <w:rPr>
      <w:color w:val="605E5C"/>
      <w:shd w:val="clear" w:color="auto" w:fill="E1DFDD"/>
    </w:rPr>
  </w:style>
  <w:style w:type="character" w:customStyle="1" w:styleId="EncabezadoCar">
    <w:name w:val="Encabezado Car"/>
    <w:link w:val="Encabezado"/>
    <w:uiPriority w:val="99"/>
    <w:locked/>
    <w:rsid w:val="006D0BB2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ABD5F-B0A5-4EDC-8A8F-0A05C838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3315</Words>
  <Characters>19293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22563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AEMF</dc:creator>
  <cp:keywords/>
  <dc:description/>
  <cp:lastModifiedBy>Beatriz A. Irola Ramirez</cp:lastModifiedBy>
  <cp:revision>7</cp:revision>
  <cp:lastPrinted>2023-06-22T19:11:00Z</cp:lastPrinted>
  <dcterms:created xsi:type="dcterms:W3CDTF">2023-06-23T19:47:00Z</dcterms:created>
  <dcterms:modified xsi:type="dcterms:W3CDTF">2023-06-23T21:33:00Z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ba2ce79f0fcd2a0a4be872a572c430f69d564d592d7f71cc50004e83412777dd</vt:lpwstr>
  </property>
</Properties>
</file>